
<file path=[Content_Types].xml><?xml version="1.0" encoding="utf-8"?>
<Types xmlns="http://schemas.openxmlformats.org/package/2006/content-types">
  <Default Extension="bin" ContentType="application/vnd.ms-word.attachedToolbars"/>
  <Default Extension="png"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EADD3D7" w14:textId="77777777" w:rsidR="00DB5D99" w:rsidRPr="00785E71" w:rsidRDefault="00DB5D99" w:rsidP="00DB5D99">
      <w:pPr>
        <w:pStyle w:val="Heading2"/>
      </w:pPr>
      <w:bookmarkStart w:id="0" w:name="_Toc13065975"/>
      <w:bookmarkStart w:id="1" w:name="_Toc13066128"/>
      <w:r w:rsidRPr="00785E71">
        <w:t>4.5</w:t>
      </w:r>
      <w:r w:rsidRPr="00785E71">
        <w:tab/>
        <w:t>Coordinate system</w:t>
      </w:r>
      <w:bookmarkEnd w:id="0"/>
    </w:p>
    <w:p w14:paraId="2DA4C695" w14:textId="77777777" w:rsidR="00DB5D99" w:rsidRPr="00785E71" w:rsidRDefault="00DB5D99" w:rsidP="00DB5D99">
      <w:r w:rsidRPr="00785E71">
        <w:t>OTA requirements are stated in terms of electromagnetic and spatial parameters. The electromagnetic parameters are specified either in terms of power (dBm) or field strength (dB</w:t>
      </w:r>
      <w:r w:rsidRPr="00785E71">
        <w:rPr>
          <w:rFonts w:ascii="Symbol" w:hAnsi="Symbol"/>
        </w:rPr>
        <w:t></w:t>
      </w:r>
      <w:r w:rsidRPr="00785E71">
        <w:t>V/m). The spatial parameters are specified in a Cartesian coordinate system (</w:t>
      </w:r>
      <w:r w:rsidRPr="00785E71">
        <w:rPr>
          <w:i/>
        </w:rPr>
        <w:t>x, y, z</w:t>
      </w:r>
      <w:r w:rsidRPr="00785E71">
        <w:t xml:space="preserve">) with an addition of spherical coordinates (r, </w:t>
      </w:r>
      <w:r w:rsidRPr="00785E71">
        <w:rPr>
          <w:rFonts w:ascii="Symbol" w:hAnsi="Symbol"/>
        </w:rPr>
        <w:t></w:t>
      </w:r>
      <w:r w:rsidRPr="00785E71">
        <w:rPr>
          <w:rFonts w:ascii="Symbol" w:hAnsi="Symbol"/>
        </w:rPr>
        <w:t></w:t>
      </w:r>
      <w:r w:rsidRPr="00785E71">
        <w:rPr>
          <w:rFonts w:ascii="Symbol" w:hAnsi="Symbol"/>
          <w:b/>
          <w:i/>
        </w:rPr>
        <w:t></w:t>
      </w:r>
      <w:r w:rsidRPr="00785E71">
        <w:rPr>
          <w:rFonts w:ascii="Symbol" w:eastAsia="MS Mincho" w:hAnsi="Symbol"/>
          <w:lang w:eastAsia="ja-JP"/>
        </w:rPr>
        <w:t></w:t>
      </w:r>
      <w:r w:rsidRPr="00785E71">
        <w:t>) for manufacturer declared parameters.</w:t>
      </w:r>
    </w:p>
    <w:p w14:paraId="6B9E946E" w14:textId="77777777" w:rsidR="007A7099" w:rsidRDefault="00DB5D99" w:rsidP="00DB5D99">
      <w:pPr>
        <w:rPr>
          <w:ins w:id="2" w:author="Michal Szydelko" w:date="2019-10-03T18:42:00Z"/>
        </w:rPr>
      </w:pPr>
      <w:del w:id="3" w:author="Michal Szydelko" w:date="2019-10-03T18:42:00Z">
        <w:r w:rsidRPr="00785E71" w:rsidDel="007A7099">
          <w:delText>The orientation and location of the coordinate system is declared by the base station manufacturer as described</w:delText>
        </w:r>
      </w:del>
      <w:del w:id="4" w:author="Michal Szydelko" w:date="2019-10-03T18:39:00Z">
        <w:r w:rsidRPr="00785E71" w:rsidDel="00DB5D99">
          <w:delText xml:space="preserve"> in TR 37.842 [4], sub-clause 7.1</w:delText>
        </w:r>
      </w:del>
      <w:del w:id="5" w:author="Michal Szydelko" w:date="2019-10-03T18:42:00Z">
        <w:r w:rsidRPr="00785E71" w:rsidDel="007A7099">
          <w:delText>.</w:delText>
        </w:r>
      </w:del>
      <w:bookmarkStart w:id="6" w:name="_GoBack"/>
      <w:bookmarkEnd w:id="6"/>
    </w:p>
    <w:p w14:paraId="0A98ED3C" w14:textId="28977C47" w:rsidR="00DB5D99" w:rsidRPr="00530CB2" w:rsidRDefault="00DB5D99" w:rsidP="00DB5D99">
      <w:pPr>
        <w:rPr>
          <w:ins w:id="7" w:author="Michal Szydelko" w:date="2019-10-03T18:39:00Z"/>
        </w:rPr>
      </w:pPr>
      <w:commentRangeStart w:id="8"/>
      <w:ins w:id="9" w:author="Michal Szydelko" w:date="2019-10-03T18:39:00Z">
        <w:r w:rsidRPr="00530CB2">
          <w:t xml:space="preserve">The </w:t>
        </w:r>
      </w:ins>
      <w:commentRangeEnd w:id="8"/>
      <w:ins w:id="10" w:author="Michal Szydelko" w:date="2019-10-03T18:43:00Z">
        <w:r w:rsidR="007A7099">
          <w:rPr>
            <w:rStyle w:val="CommentReference"/>
            <w:lang w:eastAsia="x-none"/>
          </w:rPr>
          <w:commentReference w:id="8"/>
        </w:r>
      </w:ins>
      <w:ins w:id="11" w:author="Michal Szydelko" w:date="2019-10-03T18:39:00Z">
        <w:r w:rsidRPr="00530CB2">
          <w:t xml:space="preserve">orientation of these coordinates is depicted in the following figures. </w:t>
        </w:r>
        <w:r w:rsidRPr="00530CB2">
          <w:rPr>
            <w:rFonts w:ascii="Symbol" w:hAnsi="Symbol"/>
          </w:rPr>
          <w:t></w:t>
        </w:r>
        <w:r w:rsidRPr="00530CB2">
          <w:rPr>
            <w:rFonts w:ascii="Symbol" w:hAnsi="Symbol"/>
            <w:b/>
            <w:i/>
          </w:rPr>
          <w:t></w:t>
        </w:r>
        <w:r w:rsidRPr="00530CB2">
          <w:t xml:space="preserve">is the angle in the x/y plane and it is between the x-axis and the projection of the vector onto the x/y plane and is defined between -180° and </w:t>
        </w:r>
        <w:r w:rsidRPr="00530CB2">
          <w:rPr>
            <w:rFonts w:ascii="MS Mincho" w:eastAsia="MS Mincho" w:hAnsi="MS Mincho" w:cs="MS Mincho"/>
          </w:rPr>
          <w:t>+</w:t>
        </w:r>
        <w:r w:rsidRPr="00530CB2">
          <w:t xml:space="preserve">180°, inclusive. </w:t>
        </w:r>
        <w:r w:rsidRPr="00530CB2">
          <w:rPr>
            <w:rFonts w:ascii="Symbol" w:hAnsi="Symbol"/>
          </w:rPr>
          <w:t></w:t>
        </w:r>
        <w:r w:rsidRPr="00530CB2">
          <w:rPr>
            <w:rFonts w:ascii="Symbol" w:hAnsi="Symbol"/>
            <w:b/>
            <w:i/>
          </w:rPr>
          <w:t></w:t>
        </w:r>
        <w:r w:rsidRPr="00530CB2">
          <w:t xml:space="preserve"> is the angle between the projection of the vector in the x/y plane and the vector and is defined between </w:t>
        </w:r>
        <w:r w:rsidRPr="00530CB2">
          <w:rPr>
            <w:rFonts w:ascii="MS Mincho" w:eastAsia="MS Mincho" w:hAnsi="MS Mincho" w:cs="MS Mincho"/>
          </w:rPr>
          <w:t>-</w:t>
        </w:r>
        <w:r w:rsidRPr="00530CB2">
          <w:t xml:space="preserve">90° and </w:t>
        </w:r>
        <w:r w:rsidRPr="00530CB2">
          <w:rPr>
            <w:rFonts w:ascii="MS Mincho" w:eastAsia="MS Mincho" w:hAnsi="MS Mincho" w:cs="MS Mincho"/>
          </w:rPr>
          <w:t>+</w:t>
        </w:r>
        <w:r w:rsidRPr="00530CB2">
          <w:t>90°, inclusive.</w:t>
        </w:r>
      </w:ins>
    </w:p>
    <w:p w14:paraId="27D1C76D" w14:textId="77777777" w:rsidR="00DB5D99" w:rsidRPr="00530CB2" w:rsidRDefault="00DB5D99" w:rsidP="00DB5D99">
      <w:pPr>
        <w:spacing w:before="60"/>
        <w:rPr>
          <w:ins w:id="12" w:author="Michal Szydelko" w:date="2019-10-03T18:39:00Z"/>
        </w:rPr>
      </w:pPr>
      <w:ins w:id="13" w:author="Michal Szydelko" w:date="2019-10-03T18:39:00Z">
        <w:r w:rsidRPr="00530CB2">
          <w:t>A point in the Cartesian coordinate system (</w:t>
        </w:r>
        <w:r w:rsidRPr="00530CB2">
          <w:rPr>
            <w:i/>
            <w:iCs/>
          </w:rPr>
          <w:t>x</w:t>
        </w:r>
        <w:r w:rsidRPr="00530CB2">
          <w:t>,</w:t>
        </w:r>
        <w:r w:rsidRPr="00530CB2">
          <w:rPr>
            <w:i/>
            <w:iCs/>
          </w:rPr>
          <w:t>y</w:t>
        </w:r>
        <w:r w:rsidRPr="00530CB2">
          <w:t>,</w:t>
        </w:r>
        <w:r w:rsidRPr="00530CB2">
          <w:rPr>
            <w:i/>
            <w:iCs/>
          </w:rPr>
          <w:t>z</w:t>
        </w:r>
        <w:r w:rsidRPr="00530CB2">
          <w:t xml:space="preserve">) can be transformed to spherical coordinates (r, </w:t>
        </w:r>
        <w:r w:rsidRPr="00530CB2">
          <w:rPr>
            <w:rFonts w:ascii="Symbol" w:hAnsi="Symbol"/>
          </w:rPr>
          <w:t></w:t>
        </w:r>
        <w:r w:rsidRPr="00530CB2">
          <w:rPr>
            <w:rFonts w:ascii="Symbol" w:hAnsi="Symbol"/>
          </w:rPr>
          <w:t></w:t>
        </w:r>
        <w:r w:rsidRPr="00530CB2">
          <w:rPr>
            <w:rFonts w:ascii="Symbol" w:hAnsi="Symbol"/>
            <w:b/>
            <w:i/>
          </w:rPr>
          <w:t></w:t>
        </w:r>
        <w:r w:rsidRPr="00530CB2">
          <w:rPr>
            <w:rFonts w:ascii="Symbol" w:hAnsi="Symbol"/>
          </w:rPr>
          <w:t></w:t>
        </w:r>
        <w:r w:rsidRPr="00530CB2">
          <w:t>) using the following relationships:</w:t>
        </w:r>
      </w:ins>
    </w:p>
    <w:p w14:paraId="35DC7604" w14:textId="77777777" w:rsidR="00DB5D99" w:rsidRPr="00530CB2" w:rsidRDefault="00DB5D99" w:rsidP="00DB5D99">
      <w:pPr>
        <w:pStyle w:val="B1"/>
        <w:rPr>
          <w:ins w:id="14" w:author="Michal Szydelko" w:date="2019-10-03T18:39:00Z"/>
          <w:lang w:eastAsia="ko-KR"/>
        </w:rPr>
      </w:pPr>
      <w:ins w:id="15" w:author="Michal Szydelko" w:date="2019-10-03T18:39:00Z">
        <w:r w:rsidRPr="00530CB2">
          <w:rPr>
            <w:position w:val="-10"/>
            <w:lang w:eastAsia="ko-KR"/>
          </w:rPr>
          <w:object w:dxaOrig="1620" w:dyaOrig="320" w14:anchorId="599F91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1pt;height:16.5pt" o:ole="">
              <v:imagedata r:id="rId11" o:title=""/>
            </v:shape>
            <o:OLEObject Type="Embed" ProgID="Equation.3" ShapeID="_x0000_i1025" DrawAspect="Content" ObjectID="_1631717238" r:id="rId12"/>
          </w:object>
        </w:r>
      </w:ins>
    </w:p>
    <w:p w14:paraId="65A853FD" w14:textId="77777777" w:rsidR="00DB5D99" w:rsidRPr="00530CB2" w:rsidRDefault="00DB5D99" w:rsidP="00DB5D99">
      <w:pPr>
        <w:pStyle w:val="B1"/>
        <w:rPr>
          <w:ins w:id="16" w:author="Michal Szydelko" w:date="2019-10-03T18:39:00Z"/>
          <w:lang w:eastAsia="ko-KR"/>
        </w:rPr>
      </w:pPr>
      <w:ins w:id="17" w:author="Michal Szydelko" w:date="2019-10-03T18:39:00Z">
        <w:r w:rsidRPr="00530CB2">
          <w:rPr>
            <w:position w:val="-10"/>
            <w:lang w:eastAsia="ko-KR"/>
          </w:rPr>
          <w:object w:dxaOrig="1600" w:dyaOrig="320" w14:anchorId="59A34619">
            <v:shape id="_x0000_i1026" type="#_x0000_t75" style="width:80.25pt;height:16.5pt" o:ole="">
              <v:imagedata r:id="rId13" o:title=""/>
            </v:shape>
            <o:OLEObject Type="Embed" ProgID="Equation.3" ShapeID="_x0000_i1026" DrawAspect="Content" ObjectID="_1631717239" r:id="rId14"/>
          </w:object>
        </w:r>
      </w:ins>
    </w:p>
    <w:p w14:paraId="05AAF744" w14:textId="77777777" w:rsidR="00DB5D99" w:rsidRPr="00530CB2" w:rsidRDefault="00DB5D99" w:rsidP="00DB5D99">
      <w:pPr>
        <w:pStyle w:val="B1"/>
        <w:rPr>
          <w:ins w:id="18" w:author="Michal Szydelko" w:date="2019-10-03T18:39:00Z"/>
          <w:lang w:eastAsia="en-GB"/>
        </w:rPr>
      </w:pPr>
      <w:ins w:id="19" w:author="Michal Szydelko" w:date="2019-10-03T18:39:00Z">
        <w:r w:rsidRPr="00530CB2">
          <w:rPr>
            <w:position w:val="-6"/>
            <w:lang w:eastAsia="ko-KR"/>
          </w:rPr>
          <w:object w:dxaOrig="1219" w:dyaOrig="279" w14:anchorId="67C52125">
            <v:shape id="_x0000_i1027" type="#_x0000_t75" style="width:61.5pt;height:14.25pt" o:ole="">
              <v:imagedata r:id="rId15" o:title=""/>
            </v:shape>
            <o:OLEObject Type="Embed" ProgID="Equation.3" ShapeID="_x0000_i1027" DrawAspect="Content" ObjectID="_1631717240" r:id="rId16"/>
          </w:object>
        </w:r>
      </w:ins>
    </w:p>
    <w:p w14:paraId="0ADCA3D4" w14:textId="77777777" w:rsidR="00DB5D99" w:rsidRPr="00530CB2" w:rsidRDefault="00DB5D99" w:rsidP="00DB5D99">
      <w:pPr>
        <w:rPr>
          <w:ins w:id="20" w:author="Michal Szydelko" w:date="2019-10-03T18:39:00Z"/>
        </w:rPr>
      </w:pPr>
      <w:ins w:id="21" w:author="Michal Szydelko" w:date="2019-10-03T18:39:00Z">
        <w:r w:rsidRPr="00530CB2">
          <w:t>The inverse transformation is given by:</w:t>
        </w:r>
      </w:ins>
    </w:p>
    <w:p w14:paraId="4D85B15D" w14:textId="77777777" w:rsidR="00DB5D99" w:rsidRPr="00530CB2" w:rsidRDefault="00DB5D99" w:rsidP="00DB5D99">
      <w:pPr>
        <w:pStyle w:val="B1"/>
        <w:rPr>
          <w:ins w:id="22" w:author="Michal Szydelko" w:date="2019-10-03T18:39:00Z"/>
          <w:lang w:eastAsia="ko-KR"/>
        </w:rPr>
      </w:pPr>
      <w:ins w:id="23" w:author="Michal Szydelko" w:date="2019-10-03T18:39:00Z">
        <w:r w:rsidRPr="00530CB2">
          <w:rPr>
            <w:position w:val="-12"/>
            <w:lang w:eastAsia="ko-KR"/>
          </w:rPr>
          <w:object w:dxaOrig="1820" w:dyaOrig="440" w14:anchorId="10957025">
            <v:shape id="_x0000_i1028" type="#_x0000_t75" style="width:90.75pt;height:21.75pt" o:ole="">
              <v:imagedata r:id="rId17" o:title=""/>
            </v:shape>
            <o:OLEObject Type="Embed" ProgID="Equation.3" ShapeID="_x0000_i1028" DrawAspect="Content" ObjectID="_1631717241" r:id="rId18"/>
          </w:object>
        </w:r>
      </w:ins>
    </w:p>
    <w:p w14:paraId="1CF22337" w14:textId="77777777" w:rsidR="00DB5D99" w:rsidRPr="00530CB2" w:rsidRDefault="00DB5D99" w:rsidP="00DB5D99">
      <w:pPr>
        <w:pStyle w:val="B1"/>
        <w:rPr>
          <w:ins w:id="24" w:author="Michal Szydelko" w:date="2019-10-03T18:39:00Z"/>
          <w:lang w:eastAsia="ko-KR"/>
        </w:rPr>
      </w:pPr>
      <w:ins w:id="25" w:author="Michal Szydelko" w:date="2019-10-03T18:39:00Z">
        <w:r w:rsidRPr="00530CB2">
          <w:rPr>
            <w:position w:val="-36"/>
            <w:lang w:eastAsia="ko-KR"/>
          </w:rPr>
          <w:object w:dxaOrig="2700" w:dyaOrig="740" w14:anchorId="4FFBFDE7">
            <v:shape id="_x0000_i1029" type="#_x0000_t75" style="width:135pt;height:36.75pt" o:ole="">
              <v:imagedata r:id="rId19" o:title=""/>
            </v:shape>
            <o:OLEObject Type="Embed" ProgID="Equation.3" ShapeID="_x0000_i1029" DrawAspect="Content" ObjectID="_1631717242" r:id="rId20"/>
          </w:object>
        </w:r>
      </w:ins>
    </w:p>
    <w:p w14:paraId="103DB413" w14:textId="77777777" w:rsidR="00DB5D99" w:rsidRPr="00530CB2" w:rsidRDefault="00DB5D99" w:rsidP="00DB5D99">
      <w:pPr>
        <w:pStyle w:val="B1"/>
        <w:rPr>
          <w:ins w:id="26" w:author="Michal Szydelko" w:date="2019-10-03T18:39:00Z"/>
          <w:lang w:eastAsia="en-GB"/>
        </w:rPr>
      </w:pPr>
      <w:ins w:id="27" w:author="Michal Szydelko" w:date="2019-10-03T18:39:00Z">
        <w:r w:rsidRPr="00530CB2">
          <w:rPr>
            <w:position w:val="-24"/>
          </w:rPr>
          <w:object w:dxaOrig="1260" w:dyaOrig="620" w14:anchorId="1148652E">
            <v:shape id="_x0000_i1030" type="#_x0000_t75" style="width:63pt;height:31.5pt" o:ole="">
              <v:imagedata r:id="rId21" o:title=""/>
            </v:shape>
            <o:OLEObject Type="Embed" ProgID="Equation.3" ShapeID="_x0000_i1030" DrawAspect="Content" ObjectID="_1631717243" r:id="rId22"/>
          </w:object>
        </w:r>
      </w:ins>
    </w:p>
    <w:p w14:paraId="2A31EE22" w14:textId="77777777" w:rsidR="00DB5D99" w:rsidRPr="00530CB2" w:rsidRDefault="00DB5D99" w:rsidP="00DB5D99">
      <w:pPr>
        <w:rPr>
          <w:ins w:id="28" w:author="Michal Szydelko" w:date="2019-10-03T18:39:00Z"/>
        </w:rPr>
      </w:pPr>
      <w:ins w:id="29" w:author="Michal Szydelko" w:date="2019-10-03T18:39:00Z">
        <w:r w:rsidRPr="00530CB2">
          <w:t>The representation and definitions of angles are described in figure 7.1-1, figure 7.1-2 and figure 7.1-3.</w:t>
        </w:r>
      </w:ins>
    </w:p>
    <w:bookmarkStart w:id="30" w:name="_MON_1537742300"/>
    <w:bookmarkEnd w:id="30"/>
    <w:p w14:paraId="58894ECA" w14:textId="77777777" w:rsidR="00DB5D99" w:rsidRPr="00530CB2" w:rsidRDefault="00DB5D99" w:rsidP="00DB5D99">
      <w:pPr>
        <w:pStyle w:val="TH"/>
        <w:rPr>
          <w:ins w:id="31" w:author="Michal Szydelko" w:date="2019-10-03T18:39:00Z"/>
        </w:rPr>
      </w:pPr>
      <w:ins w:id="32" w:author="Michal Szydelko" w:date="2019-10-03T18:39:00Z">
        <w:r>
          <w:object w:dxaOrig="4809" w:dyaOrig="5314" w14:anchorId="215E5C85">
            <v:shape id="_x0000_i1031" type="#_x0000_t75" style="width:240.75pt;height:265.5pt" o:ole="">
              <v:imagedata r:id="rId23" o:title=""/>
            </v:shape>
            <o:OLEObject Type="Embed" ProgID="Word.Picture.8" ShapeID="_x0000_i1031" DrawAspect="Content" ObjectID="_1631717244" r:id="rId24"/>
          </w:object>
        </w:r>
      </w:ins>
    </w:p>
    <w:p w14:paraId="26A07D51" w14:textId="77777777" w:rsidR="00DB5D99" w:rsidRPr="00530CB2" w:rsidRDefault="00DB5D99" w:rsidP="00DB5D99">
      <w:pPr>
        <w:pStyle w:val="TF"/>
        <w:outlineLvl w:val="0"/>
        <w:rPr>
          <w:ins w:id="33" w:author="Michal Szydelko" w:date="2019-10-03T18:39:00Z"/>
        </w:rPr>
      </w:pPr>
      <w:ins w:id="34" w:author="Michal Szydelko" w:date="2019-10-03T18:39:00Z">
        <w:r w:rsidRPr="00530CB2">
          <w:t>Figure 7.1-1: Orthogonal representation of coordinate system</w:t>
        </w:r>
      </w:ins>
    </w:p>
    <w:bookmarkStart w:id="35" w:name="_MON_1537742321"/>
    <w:bookmarkEnd w:id="35"/>
    <w:p w14:paraId="75F44F69" w14:textId="77777777" w:rsidR="00DB5D99" w:rsidRPr="00530CB2" w:rsidRDefault="00DB5D99" w:rsidP="00DB5D99">
      <w:pPr>
        <w:pStyle w:val="TH"/>
        <w:rPr>
          <w:ins w:id="36" w:author="Michal Szydelko" w:date="2019-10-03T18:39:00Z"/>
        </w:rPr>
      </w:pPr>
      <w:ins w:id="37" w:author="Michal Szydelko" w:date="2019-10-03T18:39:00Z">
        <w:r>
          <w:object w:dxaOrig="4595" w:dyaOrig="2884" w14:anchorId="3C1026BE">
            <v:shape id="_x0000_i1032" type="#_x0000_t75" style="width:229.5pt;height:2in" o:ole="">
              <v:imagedata r:id="rId25" o:title=""/>
            </v:shape>
            <o:OLEObject Type="Embed" ProgID="Word.Picture.8" ShapeID="_x0000_i1032" DrawAspect="Content" ObjectID="_1631717245" r:id="rId26"/>
          </w:object>
        </w:r>
      </w:ins>
    </w:p>
    <w:p w14:paraId="389757D2" w14:textId="77777777" w:rsidR="00DB5D99" w:rsidRPr="00530CB2" w:rsidRDefault="00DB5D99" w:rsidP="00DB5D99">
      <w:pPr>
        <w:pStyle w:val="TF"/>
        <w:outlineLvl w:val="0"/>
        <w:rPr>
          <w:ins w:id="38" w:author="Michal Szydelko" w:date="2019-10-03T18:39:00Z"/>
        </w:rPr>
      </w:pPr>
      <w:ins w:id="39" w:author="Michal Szydelko" w:date="2019-10-03T18:39:00Z">
        <w:r w:rsidRPr="00530CB2">
          <w:t xml:space="preserve">Figure 7.1-2: Definition of the </w:t>
        </w:r>
        <w:r w:rsidRPr="00530CB2">
          <w:rPr>
            <w:rFonts w:ascii="Symbol" w:hAnsi="Symbol"/>
          </w:rPr>
          <w:t></w:t>
        </w:r>
        <w:r w:rsidRPr="00530CB2">
          <w:t xml:space="preserve"> angle</w:t>
        </w:r>
      </w:ins>
    </w:p>
    <w:bookmarkStart w:id="40" w:name="_MON_1537742343"/>
    <w:bookmarkEnd w:id="40"/>
    <w:p w14:paraId="2110E3B0" w14:textId="77777777" w:rsidR="00DB5D99" w:rsidRPr="00530CB2" w:rsidRDefault="00DB5D99" w:rsidP="00DB5D99">
      <w:pPr>
        <w:pStyle w:val="TH"/>
        <w:rPr>
          <w:ins w:id="41" w:author="Michal Szydelko" w:date="2019-10-03T18:39:00Z"/>
        </w:rPr>
      </w:pPr>
      <w:ins w:id="42" w:author="Michal Szydelko" w:date="2019-10-03T18:39:00Z">
        <w:r>
          <w:object w:dxaOrig="4103" w:dyaOrig="2731" w14:anchorId="52AB2B5A">
            <v:shape id="_x0000_i1033" type="#_x0000_t75" style="width:205.5pt;height:136.5pt" o:ole="">
              <v:imagedata r:id="rId27" o:title=""/>
            </v:shape>
            <o:OLEObject Type="Embed" ProgID="Word.Picture.8" ShapeID="_x0000_i1033" DrawAspect="Content" ObjectID="_1631717246" r:id="rId28"/>
          </w:object>
        </w:r>
      </w:ins>
    </w:p>
    <w:p w14:paraId="1FFBACF5" w14:textId="77777777" w:rsidR="00DB5D99" w:rsidRPr="00530CB2" w:rsidRDefault="00DB5D99" w:rsidP="00DB5D99">
      <w:pPr>
        <w:pStyle w:val="TF"/>
        <w:outlineLvl w:val="0"/>
        <w:rPr>
          <w:ins w:id="43" w:author="Michal Szydelko" w:date="2019-10-03T18:39:00Z"/>
        </w:rPr>
      </w:pPr>
      <w:ins w:id="44" w:author="Michal Szydelko" w:date="2019-10-03T18:39:00Z">
        <w:r w:rsidRPr="00530CB2">
          <w:t xml:space="preserve">Figure 7.1-3: Definition of </w:t>
        </w:r>
        <w:r w:rsidRPr="00530CB2">
          <w:rPr>
            <w:rFonts w:ascii="Symbol" w:hAnsi="Symbol" w:cs="Arial"/>
            <w:lang w:eastAsia="zh-CN"/>
          </w:rPr>
          <w:t></w:t>
        </w:r>
        <w:r w:rsidRPr="00530CB2">
          <w:t xml:space="preserve"> angle</w:t>
        </w:r>
      </w:ins>
    </w:p>
    <w:p w14:paraId="13672BB3" w14:textId="01A07E6E" w:rsidR="00DB5D99" w:rsidRPr="00785E71" w:rsidDel="007A7099" w:rsidRDefault="00DB5D99" w:rsidP="00DB5D99">
      <w:pPr>
        <w:rPr>
          <w:del w:id="45" w:author="Michal Szydelko" w:date="2019-10-03T18:40:00Z"/>
        </w:rPr>
      </w:pPr>
    </w:p>
    <w:p w14:paraId="78042D25" w14:textId="77777777" w:rsidR="00DB5D99" w:rsidRPr="00785E71" w:rsidRDefault="00DB5D99" w:rsidP="00DB5D99">
      <w:pPr>
        <w:rPr>
          <w:rFonts w:eastAsia="MS Mincho"/>
          <w:lang w:eastAsia="ja-JP"/>
        </w:rPr>
      </w:pPr>
      <w:r w:rsidRPr="00785E71">
        <w:rPr>
          <w:lang w:eastAsia="zh-CN"/>
        </w:rPr>
        <w:t xml:space="preserve">For RF core requirements the vendor declares the location of this coordinate system origin in reference to an identifiable physical feature of the AAS BS enclosure. The vendor also declares the orientation of this coordinate system in reference to an identifiable physical feature of the AAS BS enclosure. However, for background information </w:t>
      </w:r>
      <w:r w:rsidRPr="00785E71">
        <w:rPr>
          <w:lang w:eastAsia="zh-CN"/>
        </w:rPr>
        <w:lastRenderedPageBreak/>
        <w:t>in this TR also other conventions for spatial angles may be used, e.g. definitions used in IEEE Standard Test Procedures for Antennas [25].</w:t>
      </w:r>
    </w:p>
    <w:p w14:paraId="5344CA58" w14:textId="77777777" w:rsidR="00E40BF7" w:rsidRDefault="00D445C8" w:rsidP="004D5EF0">
      <w:pPr>
        <w:pStyle w:val="Heading1"/>
        <w:rPr>
          <w:ins w:id="46" w:author="Michal Szydelko" w:date="2019-10-03T18:46:00Z"/>
          <w:lang w:eastAsia="zh-CN"/>
        </w:rPr>
      </w:pPr>
      <w:r w:rsidRPr="00785E71">
        <w:rPr>
          <w:lang w:eastAsia="zh-CN"/>
        </w:rPr>
        <w:t>10</w:t>
      </w:r>
      <w:r w:rsidR="00E40BF7" w:rsidRPr="00785E71">
        <w:tab/>
      </w:r>
      <w:r w:rsidR="00E40BF7" w:rsidRPr="00785E71">
        <w:rPr>
          <w:rFonts w:hint="eastAsia"/>
          <w:lang w:eastAsia="zh-CN"/>
        </w:rPr>
        <w:t>Conformance testing aspects</w:t>
      </w:r>
      <w:bookmarkEnd w:id="1"/>
    </w:p>
    <w:p w14:paraId="6C2521D5" w14:textId="612F0926" w:rsidR="004F26F3" w:rsidRPr="00530CB2" w:rsidRDefault="004F26F3" w:rsidP="004F26F3">
      <w:pPr>
        <w:pStyle w:val="Heading2"/>
        <w:rPr>
          <w:ins w:id="47" w:author="Michal Szydelko" w:date="2019-10-03T18:46:00Z"/>
          <w:lang w:eastAsia="zh-CN"/>
        </w:rPr>
      </w:pPr>
      <w:bookmarkStart w:id="48" w:name="_Toc478460613"/>
      <w:commentRangeStart w:id="49"/>
      <w:ins w:id="50" w:author="Michal Szydelko" w:date="2019-10-03T18:46:00Z">
        <w:r w:rsidRPr="00530CB2">
          <w:rPr>
            <w:lang w:eastAsia="zh-CN"/>
          </w:rPr>
          <w:t>10.</w:t>
        </w:r>
      </w:ins>
      <w:ins w:id="51" w:author="Michal Szydelko" w:date="2019-10-03T18:55:00Z">
        <w:r w:rsidR="002105B7">
          <w:rPr>
            <w:lang w:eastAsia="zh-CN"/>
          </w:rPr>
          <w:t>0</w:t>
        </w:r>
      </w:ins>
      <w:commentRangeEnd w:id="49"/>
      <w:ins w:id="52" w:author="Michal Szydelko" w:date="2019-10-03T18:46:00Z">
        <w:r>
          <w:rPr>
            <w:rStyle w:val="CommentReference"/>
            <w:rFonts w:ascii="Times New Roman" w:hAnsi="Times New Roman"/>
            <w:lang w:eastAsia="x-none"/>
          </w:rPr>
          <w:commentReference w:id="49"/>
        </w:r>
        <w:r w:rsidRPr="00530CB2">
          <w:rPr>
            <w:lang w:eastAsia="zh-CN"/>
          </w:rPr>
          <w:tab/>
          <w:t>Conformance testing framework</w:t>
        </w:r>
        <w:bookmarkEnd w:id="48"/>
      </w:ins>
    </w:p>
    <w:p w14:paraId="678FDCF7" w14:textId="7352F65D" w:rsidR="004F26F3" w:rsidRPr="00530CB2" w:rsidRDefault="002105B7" w:rsidP="004F26F3">
      <w:pPr>
        <w:pStyle w:val="Heading3"/>
        <w:rPr>
          <w:ins w:id="53" w:author="Michal Szydelko" w:date="2019-10-03T18:46:00Z"/>
          <w:lang w:eastAsia="zh-CN"/>
        </w:rPr>
      </w:pPr>
      <w:bookmarkStart w:id="54" w:name="_Toc478460614"/>
      <w:ins w:id="55" w:author="Michal Szydelko" w:date="2019-10-03T18:46:00Z">
        <w:r>
          <w:rPr>
            <w:lang w:eastAsia="zh-CN"/>
          </w:rPr>
          <w:t>10.0</w:t>
        </w:r>
        <w:r w:rsidR="004F26F3" w:rsidRPr="00530CB2">
          <w:rPr>
            <w:lang w:eastAsia="zh-CN"/>
          </w:rPr>
          <w:t>.1</w:t>
        </w:r>
        <w:r w:rsidR="004F26F3" w:rsidRPr="00530CB2">
          <w:rPr>
            <w:lang w:eastAsia="zh-CN"/>
          </w:rPr>
          <w:tab/>
          <w:t>General</w:t>
        </w:r>
        <w:bookmarkEnd w:id="54"/>
      </w:ins>
    </w:p>
    <w:p w14:paraId="151CE1D9" w14:textId="77777777" w:rsidR="004F26F3" w:rsidRPr="00246D19" w:rsidRDefault="004F26F3" w:rsidP="004F26F3">
      <w:pPr>
        <w:rPr>
          <w:ins w:id="56" w:author="Michal Szydelko" w:date="2019-10-03T18:46:00Z"/>
          <w:lang w:eastAsia="zh-CN"/>
        </w:rPr>
      </w:pPr>
      <w:ins w:id="57" w:author="Michal Szydelko" w:date="2019-10-03T18:46:00Z">
        <w:r w:rsidRPr="00246D19">
          <w:rPr>
            <w:lang w:eastAsia="zh-CN"/>
          </w:rPr>
          <w:t>For conducted test requirements, it is expected that one test method will be sufficient for each core requirement. Hence the traditional approach for devising test specifications can be followed. This is depicted in figure 10.1.1-1.</w:t>
        </w:r>
      </w:ins>
    </w:p>
    <w:bookmarkStart w:id="58" w:name="_MON_1537742134"/>
    <w:bookmarkEnd w:id="58"/>
    <w:p w14:paraId="10110DD0" w14:textId="77777777" w:rsidR="004F26F3" w:rsidRPr="00530CB2" w:rsidRDefault="004F26F3" w:rsidP="004F26F3">
      <w:pPr>
        <w:pStyle w:val="TH"/>
        <w:rPr>
          <w:ins w:id="59" w:author="Michal Szydelko" w:date="2019-10-03T18:46:00Z"/>
          <w:lang w:eastAsia="sv-SE"/>
        </w:rPr>
      </w:pPr>
      <w:ins w:id="60" w:author="Michal Szydelko" w:date="2019-10-03T18:46:00Z">
        <w:r>
          <w:rPr>
            <w:lang w:eastAsia="sv-SE"/>
          </w:rPr>
          <w:object w:dxaOrig="9112" w:dyaOrig="5348" w14:anchorId="624AC399">
            <v:shape id="_x0000_i1034" type="#_x0000_t75" style="width:455.25pt;height:267.75pt" o:ole="">
              <v:imagedata r:id="rId29" o:title=""/>
            </v:shape>
            <o:OLEObject Type="Embed" ProgID="Word.Picture.8" ShapeID="_x0000_i1034" DrawAspect="Content" ObjectID="_1631717247" r:id="rId30"/>
          </w:object>
        </w:r>
      </w:ins>
    </w:p>
    <w:p w14:paraId="794B9F14" w14:textId="77777777" w:rsidR="004F26F3" w:rsidRPr="00530CB2" w:rsidRDefault="004F26F3" w:rsidP="004F26F3">
      <w:pPr>
        <w:pStyle w:val="TF"/>
        <w:outlineLvl w:val="0"/>
        <w:rPr>
          <w:ins w:id="61" w:author="Michal Szydelko" w:date="2019-10-03T18:46:00Z"/>
        </w:rPr>
      </w:pPr>
      <w:ins w:id="62" w:author="Michal Szydelko" w:date="2019-10-03T18:46:00Z">
        <w:r w:rsidRPr="00530CB2">
          <w:t>Figure 10.1.1-1: Conducted requirement to test mapping</w:t>
        </w:r>
      </w:ins>
    </w:p>
    <w:p w14:paraId="6522BD25" w14:textId="77777777" w:rsidR="004F26F3" w:rsidRPr="00246D19" w:rsidRDefault="004F26F3" w:rsidP="004F26F3">
      <w:pPr>
        <w:rPr>
          <w:ins w:id="63" w:author="Michal Szydelko" w:date="2019-10-03T18:46:00Z"/>
          <w:lang w:eastAsia="zh-CN"/>
        </w:rPr>
      </w:pPr>
      <w:ins w:id="64" w:author="Michal Szydelko" w:date="2019-10-03T18:46:00Z">
        <w:r w:rsidRPr="00246D19">
          <w:rPr>
            <w:lang w:eastAsia="zh-CN"/>
          </w:rPr>
          <w:t xml:space="preserve">The following 11 points have been agreed as a framework for developing OTA test. </w:t>
        </w:r>
      </w:ins>
    </w:p>
    <w:p w14:paraId="00BF3074" w14:textId="77777777" w:rsidR="004F26F3" w:rsidRPr="00246D19" w:rsidRDefault="004F26F3" w:rsidP="004F26F3">
      <w:pPr>
        <w:pStyle w:val="B1"/>
        <w:rPr>
          <w:ins w:id="65" w:author="Michal Szydelko" w:date="2019-10-03T18:46:00Z"/>
        </w:rPr>
      </w:pPr>
      <w:ins w:id="66" w:author="Michal Szydelko" w:date="2019-10-03T18:46:00Z">
        <w:r w:rsidRPr="00246D19">
          <w:t>1)</w:t>
        </w:r>
        <w:r w:rsidRPr="00246D19">
          <w:tab/>
          <w:t>Multiple test methods may exist for each requirement</w:t>
        </w:r>
      </w:ins>
    </w:p>
    <w:p w14:paraId="41B276DB" w14:textId="77777777" w:rsidR="004F26F3" w:rsidRPr="00246D19" w:rsidRDefault="004F26F3" w:rsidP="004F26F3">
      <w:pPr>
        <w:pStyle w:val="B1"/>
        <w:rPr>
          <w:ins w:id="67" w:author="Michal Szydelko" w:date="2019-10-03T18:46:00Z"/>
        </w:rPr>
      </w:pPr>
      <w:ins w:id="68" w:author="Michal Szydelko" w:date="2019-10-03T18:46:00Z">
        <w:r w:rsidRPr="00246D19">
          <w:t>2)</w:t>
        </w:r>
        <w:r w:rsidRPr="00246D19">
          <w:tab/>
          <w:t>Each test method will require its own test procedure.</w:t>
        </w:r>
      </w:ins>
    </w:p>
    <w:p w14:paraId="7686898C" w14:textId="77777777" w:rsidR="004F26F3" w:rsidRPr="00246D19" w:rsidRDefault="004F26F3" w:rsidP="004F26F3">
      <w:pPr>
        <w:pStyle w:val="B1"/>
        <w:rPr>
          <w:ins w:id="69" w:author="Michal Szydelko" w:date="2019-10-03T18:46:00Z"/>
        </w:rPr>
      </w:pPr>
      <w:ins w:id="70" w:author="Michal Szydelko" w:date="2019-10-03T18:46:00Z">
        <w:r w:rsidRPr="00246D19">
          <w:t>3)</w:t>
        </w:r>
        <w:r w:rsidRPr="00246D19">
          <w:tab/>
          <w:t>A single conformance requirement applies for each core requirement, regardless of test procedure.</w:t>
        </w:r>
      </w:ins>
    </w:p>
    <w:p w14:paraId="2257AAEF" w14:textId="77777777" w:rsidR="004F26F3" w:rsidRPr="00246D19" w:rsidRDefault="004F26F3" w:rsidP="004F26F3">
      <w:pPr>
        <w:pStyle w:val="B1"/>
        <w:rPr>
          <w:ins w:id="71" w:author="Michal Szydelko" w:date="2019-10-03T18:46:00Z"/>
        </w:rPr>
      </w:pPr>
      <w:ins w:id="72" w:author="Michal Szydelko" w:date="2019-10-03T18:46:00Z">
        <w:r w:rsidRPr="00246D19">
          <w:t>4)</w:t>
        </w:r>
        <w:r w:rsidRPr="00246D19">
          <w:tab/>
          <w:t>Common maximum accepted test system uncertainty applies for all test methods addressing the same test requirement. Test methods producing significantly worse uncertainty than others at comparable cost should not impact the common maximum accepted test system uncertainty assessment.</w:t>
        </w:r>
      </w:ins>
    </w:p>
    <w:p w14:paraId="18455C08" w14:textId="77777777" w:rsidR="004F26F3" w:rsidRPr="00246D19" w:rsidRDefault="004F26F3" w:rsidP="004F26F3">
      <w:pPr>
        <w:pStyle w:val="B1"/>
        <w:rPr>
          <w:ins w:id="73" w:author="Michal Szydelko" w:date="2019-10-03T18:46:00Z"/>
        </w:rPr>
      </w:pPr>
      <w:ins w:id="74" w:author="Michal Szydelko" w:date="2019-10-03T18:46:00Z">
        <w:r w:rsidRPr="00246D19">
          <w:t>5)</w:t>
        </w:r>
        <w:r w:rsidRPr="00246D19">
          <w:tab/>
          <w:t>Common test tolerances apply for all test methods addressing the same test requirement.</w:t>
        </w:r>
      </w:ins>
    </w:p>
    <w:p w14:paraId="37E86424" w14:textId="77777777" w:rsidR="004F26F3" w:rsidRPr="00246D19" w:rsidRDefault="004F26F3" w:rsidP="004F26F3">
      <w:pPr>
        <w:pStyle w:val="B1"/>
        <w:rPr>
          <w:ins w:id="75" w:author="Michal Szydelko" w:date="2019-10-03T18:46:00Z"/>
        </w:rPr>
      </w:pPr>
      <w:ins w:id="76" w:author="Michal Szydelko" w:date="2019-10-03T18:46:00Z">
        <w:r w:rsidRPr="00246D19">
          <w:t>6)</w:t>
        </w:r>
        <w:r w:rsidRPr="00246D19">
          <w:tab/>
          <w:t>A common way of establishing the uncertainty result from all test methods' individual budgets is established.</w:t>
        </w:r>
      </w:ins>
    </w:p>
    <w:p w14:paraId="69568C9F" w14:textId="77777777" w:rsidR="004F26F3" w:rsidRPr="00246D19" w:rsidRDefault="004F26F3" w:rsidP="004F26F3">
      <w:pPr>
        <w:pStyle w:val="B1"/>
        <w:rPr>
          <w:ins w:id="77" w:author="Michal Szydelko" w:date="2019-10-03T18:46:00Z"/>
        </w:rPr>
      </w:pPr>
      <w:ins w:id="78" w:author="Michal Szydelko" w:date="2019-10-03T18:46:00Z">
        <w:r w:rsidRPr="00246D19">
          <w:t>7)</w:t>
        </w:r>
        <w:r w:rsidRPr="00246D19">
          <w:tab/>
          <w:t>A common method of making an uncertainty budget (not a common uncertainty budget) is established.</w:t>
        </w:r>
      </w:ins>
    </w:p>
    <w:p w14:paraId="385D9DE8" w14:textId="77777777" w:rsidR="004F26F3" w:rsidRPr="00246D19" w:rsidRDefault="004F26F3" w:rsidP="004F26F3">
      <w:pPr>
        <w:pStyle w:val="B1"/>
        <w:rPr>
          <w:ins w:id="79" w:author="Michal Szydelko" w:date="2019-10-03T18:46:00Z"/>
        </w:rPr>
      </w:pPr>
      <w:ins w:id="80" w:author="Michal Szydelko" w:date="2019-10-03T18:46:00Z">
        <w:r w:rsidRPr="00246D19">
          <w:t>8)</w:t>
        </w:r>
        <w:r w:rsidRPr="00246D19">
          <w:tab/>
          <w:t xml:space="preserve">Establish budget format examples for each addressed test method in the form of lists of uncertainty contributions. Contributions that may be negligible with some DUT and substantial with others should be in this </w:t>
        </w:r>
        <w:r w:rsidRPr="00246D19">
          <w:lastRenderedPageBreak/>
          <w:t>list. For each combination of measurement method and test parameter (EIRP or EIS) develop a list with measurement uncertainties.</w:t>
        </w:r>
      </w:ins>
    </w:p>
    <w:p w14:paraId="7A7FA791" w14:textId="77777777" w:rsidR="004F26F3" w:rsidRPr="00246D19" w:rsidRDefault="004F26F3" w:rsidP="004F26F3">
      <w:pPr>
        <w:pStyle w:val="B1"/>
        <w:keepNext/>
        <w:keepLines/>
        <w:rPr>
          <w:ins w:id="81" w:author="Michal Szydelko" w:date="2019-10-03T18:46:00Z"/>
        </w:rPr>
      </w:pPr>
      <w:ins w:id="82" w:author="Michal Szydelko" w:date="2019-10-03T18:46:00Z">
        <w:r w:rsidRPr="00246D19">
          <w:t>9)</w:t>
        </w:r>
        <w:r w:rsidRPr="00246D19">
          <w:tab/>
          <w:t xml:space="preserve">Describe potential OTA test methods relevant for testing radiated transmit power and OTA sensitivity. The description requires information about the test range architecture and test procedure. Addressing each item in each uncertainty budget with respect to the expected distribution of the errors, the mechanism creating the error and how it interacts with properties of the DUT. </w:t>
        </w:r>
      </w:ins>
    </w:p>
    <w:p w14:paraId="0E4C6129" w14:textId="77777777" w:rsidR="004F26F3" w:rsidRPr="00246D19" w:rsidRDefault="004F26F3" w:rsidP="004F26F3">
      <w:pPr>
        <w:pStyle w:val="B1"/>
        <w:rPr>
          <w:ins w:id="83" w:author="Michal Szydelko" w:date="2019-10-03T18:46:00Z"/>
        </w:rPr>
      </w:pPr>
      <w:ins w:id="84" w:author="Michal Szydelko" w:date="2019-10-03T18:46:00Z">
        <w:r w:rsidRPr="00246D19">
          <w:t>10)</w:t>
        </w:r>
        <w:r w:rsidRPr="00246D19">
          <w:tab/>
          <w:t>Providing example uncertainty budgets in the TS will be useful in order to demonstrate the way a budget should be defined and how calculating its resulting measurement uncertainty is done, but the figures used in the examples will clearly be only examples and not applicable in general.</w:t>
        </w:r>
      </w:ins>
    </w:p>
    <w:p w14:paraId="2338228F" w14:textId="77777777" w:rsidR="004F26F3" w:rsidRPr="00246D19" w:rsidRDefault="004F26F3" w:rsidP="004F26F3">
      <w:pPr>
        <w:pStyle w:val="B1"/>
        <w:rPr>
          <w:ins w:id="85" w:author="Michal Szydelko" w:date="2019-10-03T18:46:00Z"/>
        </w:rPr>
      </w:pPr>
      <w:ins w:id="86" w:author="Michal Szydelko" w:date="2019-10-03T18:46:00Z">
        <w:r w:rsidRPr="00246D19">
          <w:t>11)</w:t>
        </w:r>
        <w:r w:rsidRPr="00246D19">
          <w:tab/>
          <w:t>Each test instance may require an individual uncertainty budget applicable for the combination of the test facility, the DUT and the test procedure and property tested. Here, the tester demonstrates that the uncertainty requirement is fulfilled during the conformance testing.</w:t>
        </w:r>
      </w:ins>
    </w:p>
    <w:p w14:paraId="3B92986C" w14:textId="77777777" w:rsidR="004F26F3" w:rsidRPr="00530CB2" w:rsidRDefault="004F26F3" w:rsidP="004F26F3">
      <w:pPr>
        <w:rPr>
          <w:ins w:id="87" w:author="Michal Szydelko" w:date="2019-10-03T18:46:00Z"/>
        </w:rPr>
      </w:pPr>
      <w:ins w:id="88" w:author="Michal Szydelko" w:date="2019-10-03T18:46:00Z">
        <w:r w:rsidRPr="00530CB2">
          <w:t>The linking of core requirements via test methods to conformance requirements is depicted in figure 10.1.1-2.</w:t>
        </w:r>
      </w:ins>
    </w:p>
    <w:p w14:paraId="01EE4439" w14:textId="34505819" w:rsidR="004F26F3" w:rsidRPr="00530CB2" w:rsidRDefault="004F26F3" w:rsidP="004F26F3">
      <w:pPr>
        <w:pStyle w:val="TH"/>
        <w:rPr>
          <w:ins w:id="89" w:author="Michal Szydelko" w:date="2019-10-03T18:46:00Z"/>
          <w:lang w:eastAsia="sv-SE"/>
        </w:rPr>
      </w:pPr>
      <w:ins w:id="90" w:author="Michal Szydelko" w:date="2019-10-03T18:46:00Z">
        <w:r w:rsidRPr="00246D19">
          <w:rPr>
            <w:noProof/>
            <w:lang w:val="en-US" w:eastAsia="zh-CN"/>
          </w:rPr>
          <w:drawing>
            <wp:inline distT="0" distB="0" distL="0" distR="0" wp14:anchorId="693EAE74" wp14:editId="68D0FB94">
              <wp:extent cx="6124575" cy="314833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24575" cy="3148330"/>
                      </a:xfrm>
                      <a:prstGeom prst="rect">
                        <a:avLst/>
                      </a:prstGeom>
                      <a:noFill/>
                      <a:ln>
                        <a:noFill/>
                      </a:ln>
                    </pic:spPr>
                  </pic:pic>
                </a:graphicData>
              </a:graphic>
            </wp:inline>
          </w:drawing>
        </w:r>
      </w:ins>
    </w:p>
    <w:p w14:paraId="2CBC0225" w14:textId="77777777" w:rsidR="004F26F3" w:rsidRPr="00530CB2" w:rsidRDefault="004F26F3" w:rsidP="004F26F3">
      <w:pPr>
        <w:pStyle w:val="TF"/>
        <w:outlineLvl w:val="0"/>
        <w:rPr>
          <w:ins w:id="91" w:author="Michal Szydelko" w:date="2019-10-03T18:46:00Z"/>
        </w:rPr>
      </w:pPr>
      <w:ins w:id="92" w:author="Michal Szydelko" w:date="2019-10-03T18:46:00Z">
        <w:r w:rsidRPr="00530CB2">
          <w:t>Figure 10.1.1-2: OTA requirement to test mapping</w:t>
        </w:r>
      </w:ins>
    </w:p>
    <w:p w14:paraId="43AB0B34" w14:textId="77777777" w:rsidR="004F26F3" w:rsidRPr="00530CB2" w:rsidRDefault="004F26F3" w:rsidP="004F26F3">
      <w:pPr>
        <w:pStyle w:val="Heading3"/>
        <w:rPr>
          <w:ins w:id="93" w:author="Michal Szydelko" w:date="2019-10-03T18:46:00Z"/>
          <w:lang w:eastAsia="zh-CN"/>
        </w:rPr>
      </w:pPr>
      <w:bookmarkStart w:id="94" w:name="_Toc478460615"/>
      <w:ins w:id="95" w:author="Michal Szydelko" w:date="2019-10-03T18:46:00Z">
        <w:r w:rsidRPr="00530CB2">
          <w:rPr>
            <w:lang w:eastAsia="zh-CN"/>
          </w:rPr>
          <w:t>10.1.2</w:t>
        </w:r>
        <w:r w:rsidRPr="00530CB2">
          <w:rPr>
            <w:lang w:eastAsia="zh-CN"/>
          </w:rPr>
          <w:tab/>
          <w:t>Uncertainty budget calculation principle</w:t>
        </w:r>
        <w:bookmarkEnd w:id="94"/>
      </w:ins>
    </w:p>
    <w:p w14:paraId="13D9987E" w14:textId="77777777" w:rsidR="004F26F3" w:rsidRPr="00530CB2" w:rsidRDefault="004F26F3" w:rsidP="004F26F3">
      <w:pPr>
        <w:rPr>
          <w:ins w:id="96" w:author="Michal Szydelko" w:date="2019-10-03T18:46:00Z"/>
          <w:lang w:eastAsia="zh-CN"/>
        </w:rPr>
      </w:pPr>
      <w:ins w:id="97" w:author="Michal Szydelko" w:date="2019-10-03T18:46:00Z">
        <w:r w:rsidRPr="00530CB2">
          <w:rPr>
            <w:lang w:eastAsia="zh-CN"/>
          </w:rPr>
          <w:t xml:space="preserve">Uncertainty contributions listed in </w:t>
        </w:r>
        <w:r>
          <w:rPr>
            <w:lang w:eastAsia="zh-CN"/>
          </w:rPr>
          <w:t>subclause</w:t>
        </w:r>
        <w:r w:rsidRPr="00530CB2">
          <w:rPr>
            <w:lang w:eastAsia="zh-CN"/>
          </w:rPr>
          <w:t xml:space="preserve"> 10.3 with descriptions in the annex B need to be calculated to provide an overall total measurement uncertainty for each OTA test method for the accompanying conformance requirement.</w:t>
        </w:r>
      </w:ins>
    </w:p>
    <w:p w14:paraId="1DBBE202" w14:textId="77777777" w:rsidR="004F26F3" w:rsidRDefault="004F26F3" w:rsidP="004F26F3">
      <w:pPr>
        <w:rPr>
          <w:ins w:id="98" w:author="Michal Szydelko" w:date="2019-10-03T18:46:00Z"/>
          <w:lang w:eastAsia="zh-CN"/>
        </w:rPr>
      </w:pPr>
      <w:ins w:id="99" w:author="Michal Szydelko" w:date="2019-10-03T18:46:00Z">
        <w:r w:rsidRPr="00530CB2">
          <w:rPr>
            <w:lang w:eastAsia="zh-CN"/>
          </w:rPr>
          <w:t>The uncertainty tables are presented with two stages in mind</w:t>
        </w:r>
        <w:r>
          <w:rPr>
            <w:lang w:eastAsia="zh-CN"/>
          </w:rPr>
          <w:t>:</w:t>
        </w:r>
      </w:ins>
    </w:p>
    <w:p w14:paraId="4BDA1E19" w14:textId="77777777" w:rsidR="004F26F3" w:rsidRPr="00246D19" w:rsidRDefault="004F26F3" w:rsidP="004F26F3">
      <w:pPr>
        <w:pStyle w:val="B1"/>
        <w:rPr>
          <w:ins w:id="100" w:author="Michal Szydelko" w:date="2019-10-03T18:46:00Z"/>
          <w:lang w:eastAsia="zh-CN"/>
        </w:rPr>
      </w:pPr>
      <w:ins w:id="101" w:author="Michal Szydelko" w:date="2019-10-03T18:46:00Z">
        <w:r>
          <w:rPr>
            <w:lang w:eastAsia="zh-CN"/>
          </w:rPr>
          <w:t>-</w:t>
        </w:r>
        <w:r>
          <w:rPr>
            <w:lang w:eastAsia="zh-CN"/>
          </w:rPr>
          <w:tab/>
          <w:t>S</w:t>
        </w:r>
        <w:r w:rsidRPr="00530CB2">
          <w:rPr>
            <w:lang w:eastAsia="zh-CN"/>
          </w:rPr>
          <w:t xml:space="preserve">tage </w:t>
        </w:r>
        <w:r>
          <w:rPr>
            <w:lang w:eastAsia="zh-CN"/>
          </w:rPr>
          <w:t>1:</w:t>
        </w:r>
        <w:r w:rsidRPr="00530CB2">
          <w:rPr>
            <w:lang w:eastAsia="zh-CN"/>
          </w:rPr>
          <w:t xml:space="preserve"> the calibration of the absolute level of the DUT measurement results is performed by means of using a calibration antenna (for example a standard gain horn) whose absolute gain is known at the frequencies of measurement</w:t>
        </w:r>
      </w:ins>
    </w:p>
    <w:p w14:paraId="09C187D7" w14:textId="77777777" w:rsidR="004F26F3" w:rsidRPr="00530CB2" w:rsidRDefault="004F26F3" w:rsidP="004F26F3">
      <w:pPr>
        <w:pStyle w:val="B1"/>
        <w:rPr>
          <w:ins w:id="102" w:author="Michal Szydelko" w:date="2019-10-03T18:46:00Z"/>
          <w:lang w:eastAsia="zh-CN"/>
        </w:rPr>
      </w:pPr>
      <w:ins w:id="103" w:author="Michal Szydelko" w:date="2019-10-03T18:46:00Z">
        <w:r>
          <w:rPr>
            <w:lang w:eastAsia="zh-CN"/>
          </w:rPr>
          <w:t>-</w:t>
        </w:r>
        <w:r>
          <w:rPr>
            <w:lang w:eastAsia="zh-CN"/>
          </w:rPr>
          <w:tab/>
        </w:r>
        <w:r w:rsidRPr="00530CB2">
          <w:rPr>
            <w:lang w:eastAsia="zh-CN"/>
          </w:rPr>
          <w:t xml:space="preserve">Stage </w:t>
        </w:r>
        <w:r>
          <w:rPr>
            <w:lang w:eastAsia="zh-CN"/>
          </w:rPr>
          <w:t>2:</w:t>
        </w:r>
        <w:r w:rsidRPr="00530CB2">
          <w:rPr>
            <w:lang w:eastAsia="zh-CN"/>
          </w:rPr>
          <w:t xml:space="preserve"> the actual measurement with the DUT as either the transmitter or receiver (depending on EIRP or EIS measurement) is performed.</w:t>
        </w:r>
      </w:ins>
    </w:p>
    <w:p w14:paraId="60850604" w14:textId="77777777" w:rsidR="004F26F3" w:rsidRPr="00530CB2" w:rsidRDefault="004F26F3" w:rsidP="004F26F3">
      <w:pPr>
        <w:rPr>
          <w:ins w:id="104" w:author="Michal Szydelko" w:date="2019-10-03T18:46:00Z"/>
          <w:lang w:eastAsia="zh-CN"/>
        </w:rPr>
      </w:pPr>
      <w:ins w:id="105" w:author="Michal Szydelko" w:date="2019-10-03T18:46:00Z">
        <w:r w:rsidRPr="00530CB2">
          <w:rPr>
            <w:lang w:eastAsia="zh-CN"/>
          </w:rPr>
          <w:t>The final uncertainty budget should comprise of a minimum 5 headings:</w:t>
        </w:r>
      </w:ins>
    </w:p>
    <w:p w14:paraId="6A44A928" w14:textId="77777777" w:rsidR="004F26F3" w:rsidRPr="00246D19" w:rsidRDefault="004F26F3" w:rsidP="004F26F3">
      <w:pPr>
        <w:pStyle w:val="B1"/>
        <w:rPr>
          <w:ins w:id="106" w:author="Michal Szydelko" w:date="2019-10-03T18:46:00Z"/>
          <w:lang w:eastAsia="zh-CN"/>
        </w:rPr>
      </w:pPr>
      <w:ins w:id="107" w:author="Michal Szydelko" w:date="2019-10-03T18:46:00Z">
        <w:r w:rsidRPr="00530CB2">
          <w:rPr>
            <w:lang w:eastAsia="zh-CN"/>
          </w:rPr>
          <w:t>1)</w:t>
        </w:r>
        <w:r w:rsidRPr="00530CB2">
          <w:rPr>
            <w:lang w:eastAsia="zh-CN"/>
          </w:rPr>
          <w:tab/>
          <w:t>The uncertainty source</w:t>
        </w:r>
        <w:r>
          <w:rPr>
            <w:lang w:eastAsia="zh-CN"/>
          </w:rPr>
          <w:t>,</w:t>
        </w:r>
      </w:ins>
    </w:p>
    <w:p w14:paraId="671A5E56" w14:textId="77777777" w:rsidR="004F26F3" w:rsidRPr="00246D19" w:rsidRDefault="004F26F3" w:rsidP="004F26F3">
      <w:pPr>
        <w:pStyle w:val="B1"/>
        <w:rPr>
          <w:ins w:id="108" w:author="Michal Szydelko" w:date="2019-10-03T18:46:00Z"/>
          <w:lang w:eastAsia="zh-CN"/>
        </w:rPr>
      </w:pPr>
      <w:ins w:id="109" w:author="Michal Szydelko" w:date="2019-10-03T18:46:00Z">
        <w:r w:rsidRPr="00530CB2">
          <w:rPr>
            <w:lang w:eastAsia="zh-CN"/>
          </w:rPr>
          <w:t>2)</w:t>
        </w:r>
        <w:r w:rsidRPr="00530CB2">
          <w:rPr>
            <w:lang w:eastAsia="zh-CN"/>
          </w:rPr>
          <w:tab/>
          <w:t>Uncertainty value</w:t>
        </w:r>
        <w:r>
          <w:rPr>
            <w:lang w:eastAsia="zh-CN"/>
          </w:rPr>
          <w:t>,</w:t>
        </w:r>
      </w:ins>
    </w:p>
    <w:p w14:paraId="79A1FE47" w14:textId="77777777" w:rsidR="004F26F3" w:rsidRPr="00246D19" w:rsidRDefault="004F26F3" w:rsidP="004F26F3">
      <w:pPr>
        <w:pStyle w:val="B1"/>
        <w:rPr>
          <w:ins w:id="110" w:author="Michal Szydelko" w:date="2019-10-03T18:46:00Z"/>
          <w:lang w:eastAsia="zh-CN"/>
        </w:rPr>
      </w:pPr>
      <w:ins w:id="111" w:author="Michal Szydelko" w:date="2019-10-03T18:46:00Z">
        <w:r w:rsidRPr="00530CB2">
          <w:rPr>
            <w:lang w:eastAsia="zh-CN"/>
          </w:rPr>
          <w:t>3)</w:t>
        </w:r>
        <w:r w:rsidRPr="00530CB2">
          <w:rPr>
            <w:lang w:eastAsia="zh-CN"/>
          </w:rPr>
          <w:tab/>
          <w:t>Distribution of the probability</w:t>
        </w:r>
        <w:r>
          <w:rPr>
            <w:lang w:eastAsia="zh-CN"/>
          </w:rPr>
          <w:t>,</w:t>
        </w:r>
      </w:ins>
    </w:p>
    <w:p w14:paraId="56A4DF5B" w14:textId="77777777" w:rsidR="004F26F3" w:rsidRPr="00246D19" w:rsidRDefault="004F26F3" w:rsidP="004F26F3">
      <w:pPr>
        <w:pStyle w:val="B1"/>
        <w:rPr>
          <w:ins w:id="112" w:author="Michal Szydelko" w:date="2019-10-03T18:46:00Z"/>
          <w:lang w:eastAsia="zh-CN"/>
        </w:rPr>
      </w:pPr>
      <w:ins w:id="113" w:author="Michal Szydelko" w:date="2019-10-03T18:46:00Z">
        <w:r w:rsidRPr="00530CB2">
          <w:rPr>
            <w:lang w:eastAsia="zh-CN"/>
          </w:rPr>
          <w:lastRenderedPageBreak/>
          <w:t>4)</w:t>
        </w:r>
        <w:r w:rsidRPr="00530CB2">
          <w:rPr>
            <w:lang w:eastAsia="zh-CN"/>
          </w:rPr>
          <w:tab/>
          <w:t>Divisor based on distribution shape</w:t>
        </w:r>
        <w:r>
          <w:rPr>
            <w:lang w:eastAsia="zh-CN"/>
          </w:rPr>
          <w:t>,</w:t>
        </w:r>
      </w:ins>
    </w:p>
    <w:p w14:paraId="0E197FC0" w14:textId="77777777" w:rsidR="004F26F3" w:rsidRPr="00530CB2" w:rsidRDefault="004F26F3" w:rsidP="004F26F3">
      <w:pPr>
        <w:pStyle w:val="B1"/>
        <w:rPr>
          <w:ins w:id="114" w:author="Michal Szydelko" w:date="2019-10-03T18:46:00Z"/>
          <w:lang w:eastAsia="zh-CN"/>
        </w:rPr>
      </w:pPr>
      <w:ins w:id="115" w:author="Michal Szydelko" w:date="2019-10-03T18:46:00Z">
        <w:r w:rsidRPr="00530CB2">
          <w:rPr>
            <w:lang w:eastAsia="zh-CN"/>
          </w:rPr>
          <w:t>5)</w:t>
        </w:r>
        <w:r w:rsidRPr="00530CB2">
          <w:rPr>
            <w:lang w:eastAsia="zh-CN"/>
          </w:rPr>
          <w:tab/>
        </w:r>
        <w:r>
          <w:rPr>
            <w:lang w:eastAsia="zh-CN"/>
          </w:rPr>
          <w:t>S</w:t>
        </w:r>
        <w:r w:rsidRPr="00504DD7">
          <w:rPr>
            <w:lang w:eastAsia="zh-CN"/>
          </w:rPr>
          <w:t>ensitivity coefficient</w:t>
        </w:r>
        <w:r w:rsidRPr="00530CB2" w:rsidDel="00880A1D">
          <w:rPr>
            <w:lang w:eastAsia="zh-CN"/>
          </w:rPr>
          <w:t xml:space="preserve"> </w:t>
        </w:r>
        <w:r w:rsidRPr="00BC2A0D">
          <w:rPr>
            <w:i/>
            <w:lang w:val="en-US" w:eastAsia="zh-CN"/>
          </w:rPr>
          <w:t>c</w:t>
        </w:r>
        <w:r w:rsidRPr="00BC2A0D">
          <w:rPr>
            <w:i/>
            <w:vertAlign w:val="subscript"/>
            <w:lang w:val="en-US" w:eastAsia="zh-CN"/>
          </w:rPr>
          <w:t>i</w:t>
        </w:r>
        <w:r w:rsidRPr="00530CB2">
          <w:rPr>
            <w:lang w:eastAsia="zh-CN"/>
          </w:rPr>
          <w:t xml:space="preserve"> and its calculated standard uncertainty</w:t>
        </w:r>
        <w:r w:rsidRPr="008F7685">
          <w:rPr>
            <w:i/>
          </w:rPr>
          <w:t xml:space="preserve"> </w:t>
        </w:r>
        <w:r w:rsidRPr="007D23F8">
          <w:rPr>
            <w:i/>
          </w:rPr>
          <w:t>u</w:t>
        </w:r>
        <w:r w:rsidRPr="007D23F8">
          <w:rPr>
            <w:i/>
            <w:vertAlign w:val="subscript"/>
          </w:rPr>
          <w:t>i</w:t>
        </w:r>
        <w:r w:rsidRPr="00530CB2">
          <w:rPr>
            <w:lang w:eastAsia="zh-CN"/>
          </w:rPr>
          <w:t xml:space="preserve"> (based on uncertainty value, divisor and </w:t>
        </w:r>
        <w:r>
          <w:rPr>
            <w:lang w:eastAsia="zh-CN"/>
          </w:rPr>
          <w:t>s</w:t>
        </w:r>
        <w:r w:rsidRPr="00504DD7">
          <w:rPr>
            <w:lang w:eastAsia="zh-CN"/>
          </w:rPr>
          <w:t>ensitivity coefficient</w:t>
        </w:r>
        <w:r>
          <w:rPr>
            <w:lang w:val="en-US" w:eastAsia="zh-CN"/>
          </w:rPr>
          <w:t xml:space="preserve"> </w:t>
        </w:r>
        <w:r w:rsidRPr="00EA443E">
          <w:rPr>
            <w:i/>
            <w:lang w:val="en-US" w:eastAsia="zh-CN"/>
          </w:rPr>
          <w:t>c</w:t>
        </w:r>
        <w:r w:rsidRPr="00EA443E">
          <w:rPr>
            <w:i/>
            <w:vertAlign w:val="subscript"/>
            <w:lang w:val="en-US" w:eastAsia="zh-CN"/>
          </w:rPr>
          <w:t>i</w:t>
        </w:r>
        <w:r w:rsidRPr="00530CB2">
          <w:rPr>
            <w:lang w:eastAsia="zh-CN"/>
          </w:rPr>
          <w:t>).</w:t>
        </w:r>
      </w:ins>
    </w:p>
    <w:p w14:paraId="0346AC7D" w14:textId="77777777" w:rsidR="004F26F3" w:rsidRPr="00530CB2" w:rsidRDefault="004F26F3" w:rsidP="004F26F3">
      <w:pPr>
        <w:pStyle w:val="NO"/>
        <w:rPr>
          <w:ins w:id="116" w:author="Michal Szydelko" w:date="2019-10-03T18:46:00Z"/>
          <w:lang w:eastAsia="zh-CN"/>
        </w:rPr>
      </w:pPr>
      <w:ins w:id="117" w:author="Michal Szydelko" w:date="2019-10-03T18:46:00Z">
        <w:r w:rsidRPr="00530CB2">
          <w:rPr>
            <w:lang w:eastAsia="zh-CN"/>
          </w:rPr>
          <w:t>NOTE:</w:t>
        </w:r>
        <w:r w:rsidRPr="00530CB2">
          <w:rPr>
            <w:lang w:eastAsia="zh-CN"/>
          </w:rPr>
          <w:tab/>
          <w:t>All measurement uncertainty contributions are assumed independent, log and small, hence the errors induced by taking values in log are negligible.</w:t>
        </w:r>
      </w:ins>
    </w:p>
    <w:p w14:paraId="4953F2AE" w14:textId="77777777" w:rsidR="004F26F3" w:rsidRDefault="004F26F3" w:rsidP="004F26F3">
      <w:pPr>
        <w:rPr>
          <w:ins w:id="118" w:author="Michal Szydelko" w:date="2019-10-03T18:46:00Z"/>
          <w:lang w:eastAsia="zh-CN"/>
        </w:rPr>
      </w:pPr>
      <w:ins w:id="119" w:author="Michal Szydelko" w:date="2019-10-03T18:46:00Z">
        <w:r w:rsidRPr="00A12C7D">
          <w:t xml:space="preserve">The calculation of the uncertainty contribution is based on the </w:t>
        </w:r>
        <w:r w:rsidRPr="00174857">
          <w:t>ISO Guide [25] to the</w:t>
        </w:r>
        <w:r w:rsidRPr="00A12C7D">
          <w:t xml:space="preserve"> expression of uncertainty in measurement.</w:t>
        </w:r>
        <w:r>
          <w:t xml:space="preserve"> </w:t>
        </w:r>
        <w:r w:rsidRPr="00A12C7D">
          <w:t>Each individual u</w:t>
        </w:r>
        <w:r>
          <w:t>ncertainty is expressed by its standard d</w:t>
        </w:r>
        <w:r w:rsidRPr="00A12C7D">
          <w:t xml:space="preserve">eviation (termed as ‘standard uncertainty’) and represented by </w:t>
        </w:r>
        <w:smartTag w:uri="urn:schemas-microsoft-com:office:smarttags" w:element="PlaceName">
          <w:r w:rsidRPr="00A12C7D">
            <w:t>symbol</w:t>
          </w:r>
        </w:smartTag>
        <w:r>
          <w:t xml:space="preserve"> </w:t>
        </w:r>
        <w:r w:rsidRPr="007D23F8">
          <w:rPr>
            <w:i/>
          </w:rPr>
          <w:t>u</w:t>
        </w:r>
        <w:r w:rsidRPr="007D23F8">
          <w:rPr>
            <w:i/>
            <w:vertAlign w:val="subscript"/>
          </w:rPr>
          <w:t>i</w:t>
        </w:r>
        <w:r w:rsidRPr="00A12C7D">
          <w:t>.</w:t>
        </w:r>
      </w:ins>
    </w:p>
    <w:p w14:paraId="3491CAB1" w14:textId="77777777" w:rsidR="004F26F3" w:rsidRPr="00530CB2" w:rsidRDefault="004F26F3" w:rsidP="004F26F3">
      <w:pPr>
        <w:rPr>
          <w:ins w:id="120" w:author="Michal Szydelko" w:date="2019-10-03T18:46:00Z"/>
          <w:lang w:eastAsia="zh-CN"/>
        </w:rPr>
      </w:pPr>
      <w:ins w:id="121" w:author="Michal Szydelko" w:date="2019-10-03T18:46:00Z">
        <w:r w:rsidRPr="00530CB2">
          <w:rPr>
            <w:lang w:eastAsia="zh-CN"/>
          </w:rPr>
          <w:t>The procedure for forming the uncertainty budget can be as follows:</w:t>
        </w:r>
      </w:ins>
    </w:p>
    <w:p w14:paraId="5819ABBC" w14:textId="77777777" w:rsidR="004F26F3" w:rsidRPr="00530CB2" w:rsidRDefault="004F26F3" w:rsidP="004F26F3">
      <w:pPr>
        <w:pStyle w:val="B1"/>
        <w:rPr>
          <w:ins w:id="122" w:author="Michal Szydelko" w:date="2019-10-03T18:46:00Z"/>
        </w:rPr>
      </w:pPr>
      <w:ins w:id="123" w:author="Michal Szydelko" w:date="2019-10-03T18:46:00Z">
        <w:r w:rsidRPr="00530CB2">
          <w:t>1)</w:t>
        </w:r>
        <w:r w:rsidRPr="00530CB2">
          <w:tab/>
          <w:t>Compile lists of individual uncertainty contributions for EIRP/EIS measurement both in Stage 1 and Stage 2.</w:t>
        </w:r>
      </w:ins>
    </w:p>
    <w:p w14:paraId="6BDE376B" w14:textId="77777777" w:rsidR="004F26F3" w:rsidRPr="00530CB2" w:rsidRDefault="004F26F3" w:rsidP="004F26F3">
      <w:pPr>
        <w:pStyle w:val="B1"/>
        <w:rPr>
          <w:ins w:id="124" w:author="Michal Szydelko" w:date="2019-10-03T18:46:00Z"/>
        </w:rPr>
      </w:pPr>
      <w:ins w:id="125" w:author="Michal Szydelko" w:date="2019-10-03T18:46:00Z">
        <w:r w:rsidRPr="00530CB2">
          <w:t>2)</w:t>
        </w:r>
        <w:r w:rsidRPr="00530CB2">
          <w:tab/>
          <w:t xml:space="preserve">Determine the standard uncertainty of each contribution </w:t>
        </w:r>
        <w:r w:rsidRPr="007D23F8">
          <w:rPr>
            <w:i/>
            <w:lang w:val="en-US"/>
          </w:rPr>
          <w:t>u</w:t>
        </w:r>
        <w:r>
          <w:rPr>
            <w:i/>
            <w:vertAlign w:val="subscript"/>
            <w:lang w:val="en-US"/>
          </w:rPr>
          <w:t>i</w:t>
        </w:r>
        <w:r w:rsidRPr="00530CB2">
          <w:t xml:space="preserve"> by:</w:t>
        </w:r>
      </w:ins>
    </w:p>
    <w:p w14:paraId="4700E1D5" w14:textId="77777777" w:rsidR="004F26F3" w:rsidRPr="00530CB2" w:rsidRDefault="004F26F3" w:rsidP="004F26F3">
      <w:pPr>
        <w:pStyle w:val="B2"/>
        <w:rPr>
          <w:ins w:id="126" w:author="Michal Szydelko" w:date="2019-10-03T18:46:00Z"/>
        </w:rPr>
      </w:pPr>
      <w:ins w:id="127" w:author="Michal Szydelko" w:date="2019-10-03T18:46:00Z">
        <w:r w:rsidRPr="00530CB2">
          <w:t>a)</w:t>
        </w:r>
        <w:r w:rsidRPr="00530CB2">
          <w:tab/>
          <w:t>Determining the distribution of the uncertainty (</w:t>
        </w:r>
        <w:r>
          <w:t xml:space="preserve">i.e. </w:t>
        </w:r>
        <w:r w:rsidRPr="00530CB2">
          <w:t xml:space="preserve">Gaussian, U-shaped, rectangular, </w:t>
        </w:r>
        <w:r>
          <w:t xml:space="preserve">or </w:t>
        </w:r>
        <w:r w:rsidRPr="00530CB2">
          <w:t>exponentially normal).</w:t>
        </w:r>
      </w:ins>
    </w:p>
    <w:p w14:paraId="07E479D4" w14:textId="77777777" w:rsidR="004F26F3" w:rsidRPr="00530CB2" w:rsidRDefault="004F26F3" w:rsidP="004F26F3">
      <w:pPr>
        <w:pStyle w:val="B2"/>
        <w:rPr>
          <w:ins w:id="128" w:author="Michal Szydelko" w:date="2019-10-03T18:46:00Z"/>
        </w:rPr>
      </w:pPr>
      <w:ins w:id="129" w:author="Michal Szydelko" w:date="2019-10-03T18:46:00Z">
        <w:r w:rsidRPr="00530CB2">
          <w:t>b)</w:t>
        </w:r>
        <w:r w:rsidRPr="00530CB2">
          <w:tab/>
          <w:t>Determining the maximum value of each uncertainty (unless the distributions is Gaussian).</w:t>
        </w:r>
      </w:ins>
    </w:p>
    <w:p w14:paraId="63227E80" w14:textId="77777777" w:rsidR="004F26F3" w:rsidRDefault="004F26F3" w:rsidP="004F26F3">
      <w:pPr>
        <w:pStyle w:val="B2"/>
        <w:rPr>
          <w:ins w:id="130" w:author="Michal Szydelko" w:date="2019-10-03T18:46:00Z"/>
        </w:rPr>
      </w:pPr>
      <w:ins w:id="131" w:author="Michal Szydelko" w:date="2019-10-03T18:46:00Z">
        <w:r w:rsidRPr="00530CB2">
          <w:t>c)</w:t>
        </w:r>
        <w:r w:rsidRPr="00530CB2">
          <w:tab/>
          <w:t xml:space="preserve">Calculating the standard uncertainty by dividing the uncertainty by </w:t>
        </w:r>
        <w:r w:rsidR="00D82FEA">
          <w:pict w14:anchorId="24B78B3C">
            <v:shape id="_x0000_i1035" type="#_x0000_t75" style="width:18.75pt;height:17.25pt">
              <v:imagedata r:id="rId32" o:title=""/>
            </v:shape>
          </w:pict>
        </w:r>
        <w:r w:rsidRPr="00530CB2">
          <w:t xml:space="preserve"> if the distribution is U-shaped, by 2 if the distribution exponentially normal and by </w:t>
        </w:r>
        <w:r w:rsidR="00D82FEA">
          <w:pict w14:anchorId="30653046">
            <v:shape id="_x0000_i1036" type="#_x0000_t75" style="width:18pt;height:18pt">
              <v:imagedata r:id="rId33" o:title=""/>
            </v:shape>
          </w:pict>
        </w:r>
        <w:r w:rsidRPr="00530CB2">
          <w:t xml:space="preserve"> if the distribution is rectangular.</w:t>
        </w:r>
      </w:ins>
    </w:p>
    <w:p w14:paraId="3D5BCF17" w14:textId="77777777" w:rsidR="004F26F3" w:rsidRPr="00530CB2" w:rsidRDefault="004F26F3" w:rsidP="004F26F3">
      <w:pPr>
        <w:pStyle w:val="B2"/>
        <w:rPr>
          <w:ins w:id="132" w:author="Michal Szydelko" w:date="2019-10-03T18:46:00Z"/>
          <w:szCs w:val="22"/>
        </w:rPr>
      </w:pPr>
      <w:ins w:id="133" w:author="Michal Szydelko" w:date="2019-10-03T18:46:00Z">
        <w:r w:rsidRPr="00E405B3">
          <w:t>d)</w:t>
        </w:r>
        <w:r w:rsidRPr="00E405B3">
          <w:tab/>
        </w:r>
        <w:r>
          <w:t>M</w:t>
        </w:r>
        <w:r w:rsidRPr="001222E7">
          <w:t xml:space="preserve">ultiplying </w:t>
        </w:r>
        <w:r w:rsidRPr="00330C59">
          <w:t>the standard uncertainty</w:t>
        </w:r>
        <w:r>
          <w:t xml:space="preserve"> by the sensitivity coefficient</w:t>
        </w:r>
        <w:r w:rsidRPr="00330C59">
          <w:t xml:space="preserve"> </w:t>
        </w:r>
        <w:r w:rsidRPr="00EA443E">
          <w:rPr>
            <w:i/>
            <w:lang w:val="en-US" w:eastAsia="zh-CN"/>
          </w:rPr>
          <w:t>c</w:t>
        </w:r>
        <w:r w:rsidRPr="00EA443E">
          <w:rPr>
            <w:i/>
            <w:vertAlign w:val="subscript"/>
            <w:lang w:val="en-US" w:eastAsia="zh-CN"/>
          </w:rPr>
          <w:t>i</w:t>
        </w:r>
        <w:r>
          <w:rPr>
            <w:i/>
            <w:vertAlign w:val="subscript"/>
            <w:lang w:val="en-US" w:eastAsia="zh-CN"/>
          </w:rPr>
          <w:t>.</w:t>
        </w:r>
      </w:ins>
    </w:p>
    <w:p w14:paraId="06246FFD" w14:textId="77777777" w:rsidR="004F26F3" w:rsidRPr="00530CB2" w:rsidRDefault="004F26F3" w:rsidP="004F26F3">
      <w:pPr>
        <w:pStyle w:val="B1"/>
        <w:rPr>
          <w:ins w:id="134" w:author="Michal Szydelko" w:date="2019-10-03T18:46:00Z"/>
        </w:rPr>
      </w:pPr>
      <w:ins w:id="135" w:author="Michal Szydelko" w:date="2019-10-03T18:46:00Z">
        <w:r w:rsidRPr="00530CB2">
          <w:t>3)</w:t>
        </w:r>
        <w:r w:rsidRPr="00530CB2">
          <w:tab/>
          <w:t>Convert the units into decibel, if necessary.</w:t>
        </w:r>
      </w:ins>
    </w:p>
    <w:p w14:paraId="3EE8ED17" w14:textId="77777777" w:rsidR="004F26F3" w:rsidRPr="00530CB2" w:rsidRDefault="004F26F3" w:rsidP="004F26F3">
      <w:pPr>
        <w:pStyle w:val="B1"/>
        <w:rPr>
          <w:ins w:id="136" w:author="Michal Szydelko" w:date="2019-10-03T18:46:00Z"/>
        </w:rPr>
      </w:pPr>
      <w:ins w:id="137" w:author="Michal Szydelko" w:date="2019-10-03T18:46:00Z">
        <w:r w:rsidRPr="00530CB2">
          <w:t>4)</w:t>
        </w:r>
        <w:r w:rsidRPr="00530CB2">
          <w:tab/>
          <w:t>Combine all the standard uncertainties by the Root of the Sum of the Squares (RSS) method.</w:t>
        </w:r>
      </w:ins>
    </w:p>
    <w:p w14:paraId="08DC5D55" w14:textId="77777777" w:rsidR="004F26F3" w:rsidRPr="00530CB2" w:rsidRDefault="004F26F3" w:rsidP="004F26F3">
      <w:pPr>
        <w:pStyle w:val="B1"/>
        <w:rPr>
          <w:ins w:id="138" w:author="Michal Szydelko" w:date="2019-10-03T18:46:00Z"/>
        </w:rPr>
      </w:pPr>
      <w:ins w:id="139" w:author="Michal Szydelko" w:date="2019-10-03T18:46:00Z">
        <w:r w:rsidRPr="00530CB2">
          <w:t>5)</w:t>
        </w:r>
        <w:r w:rsidRPr="00530CB2">
          <w:tab/>
          <w:t xml:space="preserve">Combine the uncertainties in Stage 1 and Stage 2 </w:t>
        </w:r>
        <w:r>
          <w:t xml:space="preserve">into the combined uncertainty </w:t>
        </w:r>
        <w:r w:rsidRPr="007D23F8">
          <w:rPr>
            <w:i/>
            <w:lang w:val="en-US"/>
          </w:rPr>
          <w:t>u</w:t>
        </w:r>
        <w:r w:rsidRPr="007D23F8">
          <w:rPr>
            <w:i/>
            <w:vertAlign w:val="subscript"/>
            <w:lang w:val="en-US"/>
          </w:rPr>
          <w:t>c</w:t>
        </w:r>
        <w:r>
          <w:rPr>
            <w:lang w:val="en-US"/>
          </w:rPr>
          <w:t xml:space="preserve"> </w:t>
        </w:r>
        <w:r w:rsidRPr="00530CB2">
          <w:t>also by the RSS method:</w:t>
        </w:r>
      </w:ins>
    </w:p>
    <w:p w14:paraId="08F52E6B" w14:textId="77777777" w:rsidR="004F26F3" w:rsidRPr="00530CB2" w:rsidRDefault="004F26F3" w:rsidP="004F26F3">
      <w:pPr>
        <w:pStyle w:val="EQ"/>
        <w:rPr>
          <w:ins w:id="140" w:author="Michal Szydelko" w:date="2019-10-03T18:46:00Z"/>
          <w:noProof w:val="0"/>
        </w:rPr>
      </w:pPr>
      <w:ins w:id="141" w:author="Michal Szydelko" w:date="2019-10-03T18:46:00Z">
        <w:r w:rsidRPr="00530CB2">
          <w:rPr>
            <w:noProof w:val="0"/>
          </w:rPr>
          <w:tab/>
        </w:r>
        <w:r w:rsidR="00D82FEA">
          <w:rPr>
            <w:noProof w:val="0"/>
          </w:rPr>
          <w:pict w14:anchorId="34F9BF1A">
            <v:shape id="_x0000_i1037" type="#_x0000_t75" style="width:186pt;height:21pt">
              <v:imagedata r:id="rId34" o:title=""/>
            </v:shape>
          </w:pict>
        </w:r>
        <w:r w:rsidRPr="00530CB2">
          <w:rPr>
            <w:noProof w:val="0"/>
          </w:rPr>
          <w:t>.</w:t>
        </w:r>
      </w:ins>
    </w:p>
    <w:p w14:paraId="41027C9D" w14:textId="77777777" w:rsidR="004F26F3" w:rsidRPr="00530CB2" w:rsidRDefault="004F26F3" w:rsidP="004F26F3">
      <w:pPr>
        <w:pStyle w:val="B1"/>
        <w:rPr>
          <w:ins w:id="142" w:author="Michal Szydelko" w:date="2019-10-03T18:46:00Z"/>
        </w:rPr>
      </w:pPr>
      <w:ins w:id="143" w:author="Michal Szydelko" w:date="2019-10-03T18:46:00Z">
        <w:r w:rsidRPr="00530CB2">
          <w:t>6)</w:t>
        </w:r>
        <w:r w:rsidRPr="00530CB2">
          <w:tab/>
          <w:t xml:space="preserve">Multiply the result </w:t>
        </w:r>
        <w:r>
          <w:rPr>
            <w:lang w:val="en-US"/>
          </w:rPr>
          <w:t xml:space="preserve">of the combined uncertainty </w:t>
        </w:r>
        <w:r w:rsidRPr="007D23F8">
          <w:rPr>
            <w:i/>
            <w:lang w:val="en-US"/>
          </w:rPr>
          <w:t>u</w:t>
        </w:r>
        <w:r w:rsidRPr="007D23F8">
          <w:rPr>
            <w:i/>
            <w:vertAlign w:val="subscript"/>
            <w:lang w:val="en-US"/>
          </w:rPr>
          <w:t>c</w:t>
        </w:r>
        <w:r>
          <w:rPr>
            <w:lang w:val="en-US"/>
          </w:rPr>
          <w:t xml:space="preserve"> </w:t>
        </w:r>
        <w:r w:rsidRPr="00530CB2">
          <w:t xml:space="preserve">by an expansion factor of 1.96 to derive expanded uncertainty </w:t>
        </w:r>
        <w:r w:rsidRPr="007D23F8">
          <w:rPr>
            <w:i/>
            <w:lang w:val="en-US"/>
          </w:rPr>
          <w:t>u</w:t>
        </w:r>
        <w:r w:rsidRPr="007D23F8">
          <w:rPr>
            <w:i/>
            <w:vertAlign w:val="subscript"/>
            <w:lang w:val="en-US"/>
          </w:rPr>
          <w:t>e</w:t>
        </w:r>
        <w:r w:rsidRPr="00530CB2">
          <w:t xml:space="preserve"> at 95 % confidence level: </w:t>
        </w:r>
      </w:ins>
    </w:p>
    <w:p w14:paraId="1773604A" w14:textId="77777777" w:rsidR="004F26F3" w:rsidRPr="00530CB2" w:rsidRDefault="004F26F3" w:rsidP="004F26F3">
      <w:pPr>
        <w:pStyle w:val="EQ"/>
        <w:rPr>
          <w:ins w:id="144" w:author="Michal Szydelko" w:date="2019-10-03T18:46:00Z"/>
          <w:noProof w:val="0"/>
        </w:rPr>
      </w:pPr>
      <w:ins w:id="145" w:author="Michal Szydelko" w:date="2019-10-03T18:46:00Z">
        <w:r w:rsidRPr="00530CB2">
          <w:rPr>
            <w:noProof w:val="0"/>
          </w:rPr>
          <w:tab/>
        </w:r>
        <w:r w:rsidRPr="007D23F8">
          <w:rPr>
            <w:i/>
            <w:noProof w:val="0"/>
          </w:rPr>
          <w:t>u</w:t>
        </w:r>
        <w:r w:rsidRPr="007D23F8">
          <w:rPr>
            <w:i/>
            <w:noProof w:val="0"/>
            <w:vertAlign w:val="subscript"/>
          </w:rPr>
          <w:t>e</w:t>
        </w:r>
        <w:r>
          <w:rPr>
            <w:noProof w:val="0"/>
          </w:rPr>
          <w:t xml:space="preserve"> = </w:t>
        </w:r>
        <w:r w:rsidRPr="00530CB2">
          <w:rPr>
            <w:noProof w:val="0"/>
          </w:rPr>
          <w:t xml:space="preserve">1.96 </w:t>
        </w:r>
        <w:r>
          <w:rPr>
            <w:i/>
            <w:noProof w:val="0"/>
          </w:rPr>
          <w:t>u</w:t>
        </w:r>
        <w:r>
          <w:rPr>
            <w:i/>
            <w:noProof w:val="0"/>
            <w:vertAlign w:val="subscript"/>
          </w:rPr>
          <w:t>c</w:t>
        </w:r>
      </w:ins>
    </w:p>
    <w:p w14:paraId="587A2E30" w14:textId="77777777" w:rsidR="004F26F3" w:rsidRPr="004F26F3" w:rsidRDefault="004F26F3" w:rsidP="004F26F3">
      <w:pPr>
        <w:rPr>
          <w:lang w:eastAsia="zh-CN"/>
        </w:rPr>
      </w:pPr>
    </w:p>
    <w:p w14:paraId="11136D03" w14:textId="77777777" w:rsidR="00823476" w:rsidRPr="00785E71" w:rsidRDefault="00823476" w:rsidP="004D5EF0">
      <w:pPr>
        <w:pStyle w:val="Heading2"/>
        <w:ind w:left="576" w:hanging="576"/>
      </w:pPr>
      <w:bookmarkStart w:id="146" w:name="_Toc13066129"/>
      <w:r w:rsidRPr="00785E71">
        <w:t>10.1</w:t>
      </w:r>
      <w:r w:rsidRPr="00785E71">
        <w:tab/>
        <w:t>OTA conformance testing framework</w:t>
      </w:r>
      <w:bookmarkEnd w:id="146"/>
    </w:p>
    <w:p w14:paraId="3149B3CE" w14:textId="77777777" w:rsidR="00AB0CE4" w:rsidRPr="00785E71" w:rsidRDefault="00AB0CE4" w:rsidP="004D5EF0">
      <w:pPr>
        <w:pStyle w:val="Heading3"/>
        <w:rPr>
          <w:lang w:eastAsia="zh-CN"/>
        </w:rPr>
      </w:pPr>
      <w:bookmarkStart w:id="147" w:name="_Toc13066130"/>
      <w:r w:rsidRPr="00785E71">
        <w:rPr>
          <w:lang w:eastAsia="zh-CN"/>
        </w:rPr>
        <w:t>10.1.1</w:t>
      </w:r>
      <w:r w:rsidRPr="00785E71">
        <w:rPr>
          <w:lang w:eastAsia="zh-CN"/>
        </w:rPr>
        <w:tab/>
        <w:t>General</w:t>
      </w:r>
      <w:bookmarkEnd w:id="147"/>
    </w:p>
    <w:p w14:paraId="7383A3A6" w14:textId="7276FB8A" w:rsidR="00823476" w:rsidRPr="00785E71" w:rsidRDefault="00823476" w:rsidP="00823476">
      <w:pPr>
        <w:rPr>
          <w:lang w:eastAsia="zh-CN"/>
        </w:rPr>
      </w:pPr>
      <w:r w:rsidRPr="00785E71">
        <w:rPr>
          <w:lang w:eastAsia="zh-CN"/>
        </w:rPr>
        <w:t xml:space="preserve">OTA conformance testing framework for the directional and TRP test requirements was compiled based on the one defined </w:t>
      </w:r>
      <w:del w:id="148" w:author="Michal Szydelko" w:date="2019-10-03T18:46:00Z">
        <w:r w:rsidRPr="00785E71" w:rsidDel="004F26F3">
          <w:rPr>
            <w:lang w:eastAsia="zh-CN"/>
          </w:rPr>
          <w:delText xml:space="preserve">for Rel-13 AAS in </w:delText>
        </w:r>
        <w:commentRangeStart w:id="149"/>
        <w:r w:rsidRPr="00785E71" w:rsidDel="004F26F3">
          <w:rPr>
            <w:lang w:eastAsia="zh-CN"/>
          </w:rPr>
          <w:delText>TR 37.842</w:delText>
        </w:r>
        <w:r w:rsidR="001A7D72" w:rsidRPr="00785E71" w:rsidDel="004F26F3">
          <w:rPr>
            <w:lang w:eastAsia="zh-CN"/>
          </w:rPr>
          <w:delText xml:space="preserve"> </w:delText>
        </w:r>
        <w:commentRangeEnd w:id="149"/>
        <w:r w:rsidR="004F26F3" w:rsidDel="004F26F3">
          <w:rPr>
            <w:rStyle w:val="CommentReference"/>
            <w:lang w:eastAsia="x-none"/>
          </w:rPr>
          <w:commentReference w:id="149"/>
        </w:r>
        <w:r w:rsidR="001A7D72" w:rsidRPr="00785E71" w:rsidDel="004F26F3">
          <w:rPr>
            <w:lang w:eastAsia="zh-CN"/>
          </w:rPr>
          <w:delText>[4]</w:delText>
        </w:r>
        <w:r w:rsidRPr="00785E71" w:rsidDel="004F26F3">
          <w:rPr>
            <w:lang w:eastAsia="zh-CN"/>
          </w:rPr>
          <w:delText xml:space="preserve">, </w:delText>
        </w:r>
      </w:del>
      <w:ins w:id="150" w:author="Michal Szydelko" w:date="2019-10-03T18:46:00Z">
        <w:r w:rsidR="004F26F3">
          <w:rPr>
            <w:lang w:eastAsia="zh-CN"/>
          </w:rPr>
          <w:t xml:space="preserve">in </w:t>
        </w:r>
      </w:ins>
      <w:r w:rsidRPr="00785E71">
        <w:rPr>
          <w:lang w:eastAsia="zh-CN"/>
        </w:rPr>
        <w:t>sub</w:t>
      </w:r>
      <w:del w:id="151" w:author="Michal Szydelko" w:date="2019-10-03T18:46:00Z">
        <w:r w:rsidR="001A7D72" w:rsidRPr="00785E71" w:rsidDel="004F26F3">
          <w:rPr>
            <w:lang w:eastAsia="zh-CN"/>
          </w:rPr>
          <w:delText>-</w:delText>
        </w:r>
      </w:del>
      <w:r w:rsidRPr="00785E71">
        <w:rPr>
          <w:lang w:eastAsia="zh-CN"/>
        </w:rPr>
        <w:t>clause 10.</w:t>
      </w:r>
      <w:ins w:id="152" w:author="Michal Szydelko" w:date="2019-10-03T18:46:00Z">
        <w:r w:rsidR="004F26F3">
          <w:rPr>
            <w:lang w:eastAsia="zh-CN"/>
          </w:rPr>
          <w:t>0</w:t>
        </w:r>
      </w:ins>
      <w:del w:id="153" w:author="Michal Szydelko" w:date="2019-10-03T18:46:00Z">
        <w:r w:rsidRPr="00785E71" w:rsidDel="004F26F3">
          <w:rPr>
            <w:lang w:eastAsia="zh-CN"/>
          </w:rPr>
          <w:delText>1.</w:delText>
        </w:r>
        <w:r w:rsidR="00AB0CE4" w:rsidRPr="00785E71" w:rsidDel="004F26F3">
          <w:rPr>
            <w:lang w:eastAsia="zh-CN"/>
          </w:rPr>
          <w:delText>2</w:delText>
        </w:r>
      </w:del>
      <w:r w:rsidRPr="00785E71">
        <w:rPr>
          <w:lang w:eastAsia="zh-CN"/>
        </w:rPr>
        <w:t>. The eAAS OTA conformance testing framework considers additional aspects of the TRP measurements, e.g. sampling grid, additional MU contributors.</w:t>
      </w:r>
    </w:p>
    <w:p w14:paraId="1C2A11E4" w14:textId="77777777" w:rsidR="00823476" w:rsidRPr="00785E71" w:rsidRDefault="00823476" w:rsidP="00823476">
      <w:pPr>
        <w:rPr>
          <w:lang w:eastAsia="zh-CN"/>
        </w:rPr>
      </w:pPr>
      <w:r w:rsidRPr="00785E71">
        <w:rPr>
          <w:lang w:eastAsia="zh-CN"/>
        </w:rPr>
        <w:t xml:space="preserve">The OTA conformance testing framework for the </w:t>
      </w:r>
      <w:r w:rsidR="00B66F4E" w:rsidRPr="00785E71">
        <w:rPr>
          <w:lang w:eastAsia="zh-CN"/>
        </w:rPr>
        <w:t xml:space="preserve">TX </w:t>
      </w:r>
      <w:r w:rsidRPr="00785E71">
        <w:rPr>
          <w:lang w:eastAsia="zh-CN"/>
        </w:rPr>
        <w:t>directional and TRP test requirements is defined as follows:</w:t>
      </w:r>
    </w:p>
    <w:p w14:paraId="14FD119A" w14:textId="77777777" w:rsidR="00922A9F" w:rsidRPr="00785E71" w:rsidRDefault="00922A9F" w:rsidP="00823476">
      <w:r w:rsidRPr="00785E71">
        <w:t xml:space="preserve">For </w:t>
      </w:r>
      <w:r w:rsidR="00B66F4E" w:rsidRPr="00785E71">
        <w:t xml:space="preserve">TX </w:t>
      </w:r>
      <w:r w:rsidRPr="00785E71">
        <w:t>directional requirements, testing using the narrowest declared beamwidth [in a single direction] is sufficient for demonstrating conformance, except for the case of EVM in which case testing should be performed in all conformance directions of the OTA coverage range.</w:t>
      </w:r>
    </w:p>
    <w:p w14:paraId="4B98F625" w14:textId="77777777" w:rsidR="00823476" w:rsidRPr="00785E71" w:rsidRDefault="00823476" w:rsidP="004D5EF0">
      <w:pPr>
        <w:pStyle w:val="Heading3"/>
      </w:pPr>
      <w:bookmarkStart w:id="154" w:name="_Toc13066131"/>
      <w:r w:rsidRPr="00785E71">
        <w:t>10.1.</w:t>
      </w:r>
      <w:r w:rsidR="00AB0CE4" w:rsidRPr="00785E71">
        <w:t>2</w:t>
      </w:r>
      <w:r w:rsidRPr="00785E71">
        <w:tab/>
        <w:t>Uncertainty budget calculation principle</w:t>
      </w:r>
      <w:bookmarkEnd w:id="154"/>
    </w:p>
    <w:p w14:paraId="4627C1EF" w14:textId="77777777" w:rsidR="00823476" w:rsidRPr="00785E71" w:rsidRDefault="00823476" w:rsidP="00823476">
      <w:r w:rsidRPr="00785E71">
        <w:t xml:space="preserve">The uncertainty budget calculation principles for estimation of the combined uncertainty for directional requirements was already defined in Rel-13 </w:t>
      </w:r>
      <w:commentRangeStart w:id="155"/>
      <w:r w:rsidRPr="00785E71">
        <w:t>AAS WI in TR 37.842 [</w:t>
      </w:r>
      <w:r w:rsidR="00DC3B15" w:rsidRPr="00785E71">
        <w:t>4</w:t>
      </w:r>
      <w:r w:rsidRPr="00785E71">
        <w:t>].</w:t>
      </w:r>
      <w:commentRangeEnd w:id="155"/>
      <w:r w:rsidR="004F26F3">
        <w:rPr>
          <w:rStyle w:val="CommentReference"/>
          <w:lang w:eastAsia="x-none"/>
        </w:rPr>
        <w:commentReference w:id="155"/>
      </w:r>
    </w:p>
    <w:p w14:paraId="7E47B527" w14:textId="77777777" w:rsidR="00823476" w:rsidRPr="00785E71" w:rsidRDefault="00823476" w:rsidP="00823476">
      <w:r w:rsidRPr="00785E71">
        <w:lastRenderedPageBreak/>
        <w:t xml:space="preserve">The uncertainty budget calculation principle for directional and </w:t>
      </w:r>
      <w:r w:rsidRPr="00785E71">
        <w:rPr>
          <w:i/>
        </w:rPr>
        <w:t>TRP requirements</w:t>
      </w:r>
      <w:r w:rsidRPr="00785E71">
        <w:t xml:space="preserve">, with the division for transmitted and receiver requirements is expected to be required for eAAS WI. Details on the uncertainty budget calculation principles are </w:t>
      </w:r>
      <w:r w:rsidR="00AB0CE4" w:rsidRPr="00785E71">
        <w:rPr>
          <w:lang w:eastAsia="zh-CN"/>
        </w:rPr>
        <w:t>{editors note: to be completed as part of conformance work}</w:t>
      </w:r>
      <w:r w:rsidRPr="00785E71">
        <w:t>.</w:t>
      </w:r>
    </w:p>
    <w:p w14:paraId="1FFD9660" w14:textId="77777777" w:rsidR="00823476" w:rsidRPr="00785E71" w:rsidRDefault="00180D87" w:rsidP="004D5EF0">
      <w:pPr>
        <w:pStyle w:val="Heading2"/>
      </w:pPr>
      <w:bookmarkStart w:id="156" w:name="_Toc13066132"/>
      <w:r w:rsidRPr="00785E71">
        <w:t>10.2</w:t>
      </w:r>
      <w:r w:rsidR="003F66CF" w:rsidRPr="00785E71">
        <w:tab/>
      </w:r>
      <w:r w:rsidR="00823476" w:rsidRPr="00785E71">
        <w:t xml:space="preserve">Measurement uncertainty for </w:t>
      </w:r>
      <w:r w:rsidR="00B66F4E" w:rsidRPr="00785E71">
        <w:t xml:space="preserve">TX </w:t>
      </w:r>
      <w:r w:rsidR="00823476" w:rsidRPr="00785E71">
        <w:t>directional requirements</w:t>
      </w:r>
      <w:bookmarkEnd w:id="156"/>
    </w:p>
    <w:p w14:paraId="5E7EA86E" w14:textId="77777777" w:rsidR="009219B7" w:rsidRPr="00785E71" w:rsidRDefault="009219B7" w:rsidP="004D5EF0">
      <w:pPr>
        <w:pStyle w:val="Heading3"/>
        <w:rPr>
          <w:lang w:eastAsia="en-CA"/>
        </w:rPr>
      </w:pPr>
      <w:bookmarkStart w:id="157" w:name="_Toc13066133"/>
      <w:r w:rsidRPr="00785E71">
        <w:rPr>
          <w:lang w:eastAsia="en-CA"/>
        </w:rPr>
        <w:t>10.2.1</w:t>
      </w:r>
      <w:r w:rsidRPr="00785E71">
        <w:rPr>
          <w:lang w:eastAsia="en-CA"/>
        </w:rPr>
        <w:tab/>
        <w:t>General</w:t>
      </w:r>
      <w:bookmarkEnd w:id="157"/>
    </w:p>
    <w:p w14:paraId="3C106FB5" w14:textId="77777777" w:rsidR="00823476" w:rsidRPr="00785E71" w:rsidRDefault="00823476" w:rsidP="00823476">
      <w:pPr>
        <w:rPr>
          <w:lang w:val="en-US" w:eastAsia="zh-CN"/>
        </w:rPr>
      </w:pPr>
      <w:r w:rsidRPr="00785E71">
        <w:rPr>
          <w:lang w:val="en-US" w:eastAsia="zh-CN"/>
        </w:rPr>
        <w:t xml:space="preserve">For the derivation of the measurement uncertainty for direction requirements, the approach already defined in the </w:t>
      </w:r>
      <w:commentRangeStart w:id="158"/>
      <w:r w:rsidRPr="00785E71">
        <w:rPr>
          <w:lang w:val="en-US" w:eastAsia="zh-CN"/>
        </w:rPr>
        <w:t>TR</w:t>
      </w:r>
      <w:r w:rsidR="001A7D72" w:rsidRPr="00785E71">
        <w:rPr>
          <w:lang w:val="en-US" w:eastAsia="zh-CN"/>
        </w:rPr>
        <w:t> </w:t>
      </w:r>
      <w:r w:rsidRPr="00785E71">
        <w:rPr>
          <w:lang w:val="en-US" w:eastAsia="zh-CN"/>
        </w:rPr>
        <w:t xml:space="preserve">37.842 </w:t>
      </w:r>
      <w:commentRangeEnd w:id="158"/>
      <w:r w:rsidR="004F26F3">
        <w:rPr>
          <w:rStyle w:val="CommentReference"/>
          <w:lang w:eastAsia="x-none"/>
        </w:rPr>
        <w:commentReference w:id="158"/>
      </w:r>
      <w:r w:rsidRPr="00785E71">
        <w:rPr>
          <w:lang w:val="en-US" w:eastAsia="zh-CN"/>
        </w:rPr>
        <w:t>[</w:t>
      </w:r>
      <w:r w:rsidR="00DC3B15" w:rsidRPr="00785E71">
        <w:rPr>
          <w:lang w:val="en-US" w:eastAsia="zh-CN"/>
        </w:rPr>
        <w:t>4</w:t>
      </w:r>
      <w:r w:rsidRPr="00785E71">
        <w:rPr>
          <w:lang w:val="en-US" w:eastAsia="zh-CN"/>
        </w:rPr>
        <w:t xml:space="preserve">] </w:t>
      </w:r>
      <w:r w:rsidR="00C271B5" w:rsidRPr="00785E71">
        <w:rPr>
          <w:lang w:val="en-US" w:eastAsia="zh-CN"/>
        </w:rPr>
        <w:t xml:space="preserve">should </w:t>
      </w:r>
      <w:r w:rsidRPr="00785E71">
        <w:rPr>
          <w:lang w:val="en-US" w:eastAsia="zh-CN"/>
        </w:rPr>
        <w:t>be reused as much as possible.</w:t>
      </w:r>
    </w:p>
    <w:p w14:paraId="5D9A543C" w14:textId="77777777" w:rsidR="00922A9F" w:rsidRPr="00785E71" w:rsidRDefault="00922A9F" w:rsidP="00922A9F">
      <w:pPr>
        <w:rPr>
          <w:lang w:eastAsia="zh-CN"/>
        </w:rPr>
      </w:pPr>
      <w:r w:rsidRPr="00785E71">
        <w:rPr>
          <w:lang w:eastAsia="zh-CN"/>
        </w:rPr>
        <w:t>Tx directional requirements where possible can use the same OTA test chambers and corresponding calibration and test procedures as the existing EIRP accuracy requirement. Most TX directional requirements are based upon the EIRP test procedures in TR 37.842 [4] where specific test models are referenced.  However, for simplicity since requirements here do not all use the same test model the procedures have been kept general by using “transmitting test signal” where the appropriate test model is found in TS 37.105 [3]</w:t>
      </w:r>
    </w:p>
    <w:p w14:paraId="049E67B4" w14:textId="77777777" w:rsidR="00922A9F" w:rsidRPr="00785E71" w:rsidRDefault="00922A9F" w:rsidP="00922A9F">
      <w:pPr>
        <w:rPr>
          <w:lang w:eastAsia="en-CA"/>
        </w:rPr>
      </w:pPr>
      <w:r w:rsidRPr="00785E71">
        <w:rPr>
          <w:lang w:val="en-US" w:eastAsia="zh-CN"/>
        </w:rPr>
        <w:t>Most TX directional requirements require demodulation of the transmitted signal using the “</w:t>
      </w:r>
      <w:r w:rsidRPr="00785E71">
        <w:rPr>
          <w:lang w:eastAsia="en-CA"/>
        </w:rPr>
        <w:t xml:space="preserve">global in channel TX test” described in Annex F of TS 36.141. As such the measurement equipment MU varies from the MU of the measurement equipment used for the EIRP accuracy requirement defined in TR 37.842 [4]. </w:t>
      </w:r>
    </w:p>
    <w:p w14:paraId="4BFD1911" w14:textId="77777777" w:rsidR="00922A9F" w:rsidRPr="00785E71" w:rsidRDefault="00922A9F" w:rsidP="00823476">
      <w:pPr>
        <w:rPr>
          <w:lang w:eastAsia="en-CA"/>
        </w:rPr>
      </w:pPr>
      <w:r w:rsidRPr="00785E71">
        <w:rPr>
          <w:lang w:eastAsia="en-CA"/>
        </w:rPr>
        <w:t>Some requirements are differential and hence many of the calibration and OTA measurement uncertainties may cancel. These are investigated on a case by case basis.</w:t>
      </w:r>
    </w:p>
    <w:p w14:paraId="47B76F40" w14:textId="77777777" w:rsidR="00E767EB" w:rsidRPr="00785E71" w:rsidRDefault="00E767EB" w:rsidP="00E767EB">
      <w:pPr>
        <w:pStyle w:val="Heading3"/>
        <w:rPr>
          <w:lang w:val="en-US"/>
        </w:rPr>
      </w:pPr>
      <w:bookmarkStart w:id="159" w:name="_Toc13066134"/>
      <w:r w:rsidRPr="00785E71">
        <w:rPr>
          <w:lang w:val="en-US"/>
        </w:rPr>
        <w:t>10.2.2</w:t>
      </w:r>
      <w:r w:rsidRPr="00785E71">
        <w:rPr>
          <w:lang w:val="en-US"/>
        </w:rPr>
        <w:tab/>
        <w:t>EIRP accuracy</w:t>
      </w:r>
      <w:bookmarkEnd w:id="159"/>
    </w:p>
    <w:p w14:paraId="6333CE6D" w14:textId="77777777" w:rsidR="00E767EB" w:rsidRPr="00785E71" w:rsidRDefault="00E767EB" w:rsidP="00E767EB">
      <w:pPr>
        <w:pStyle w:val="Heading4"/>
        <w:rPr>
          <w:lang w:val="en-US"/>
        </w:rPr>
      </w:pPr>
      <w:bookmarkStart w:id="160" w:name="_Toc13066135"/>
      <w:r w:rsidRPr="00785E71">
        <w:rPr>
          <w:lang w:val="en-US"/>
        </w:rPr>
        <w:t>10.2.2.1</w:t>
      </w:r>
      <w:r w:rsidR="00556E9B" w:rsidRPr="00785E71">
        <w:rPr>
          <w:lang w:val="en-US"/>
        </w:rPr>
        <w:tab/>
      </w:r>
      <w:r w:rsidRPr="00785E71">
        <w:rPr>
          <w:lang w:val="en-US"/>
        </w:rPr>
        <w:t>General</w:t>
      </w:r>
      <w:bookmarkEnd w:id="160"/>
    </w:p>
    <w:p w14:paraId="5583262E" w14:textId="77777777" w:rsidR="00E767EB" w:rsidRDefault="00E767EB" w:rsidP="00CC0947">
      <w:pPr>
        <w:rPr>
          <w:lang w:val="en-US"/>
        </w:rPr>
      </w:pPr>
      <w:r w:rsidRPr="00785E71">
        <w:rPr>
          <w:lang w:val="en-US"/>
        </w:rPr>
        <w:t xml:space="preserve">The EIRP accuracy uncertainty budget was re-assessed and adjusted slightly according as detailed in the following tables. </w:t>
      </w:r>
      <w:r w:rsidR="001435DE">
        <w:rPr>
          <w:lang w:val="en-US"/>
        </w:rPr>
        <w:t>T</w:t>
      </w:r>
      <w:r w:rsidRPr="00785E71">
        <w:rPr>
          <w:lang w:val="en-US"/>
        </w:rPr>
        <w:t>he MU budget for the CATR is shown as it is this MU that determines the agreed MU and TT.</w:t>
      </w:r>
    </w:p>
    <w:p w14:paraId="235C92D9" w14:textId="77777777" w:rsidR="001435DE" w:rsidRPr="00785E71" w:rsidRDefault="001435DE" w:rsidP="00CC0947">
      <w:pPr>
        <w:rPr>
          <w:lang w:val="en-US"/>
        </w:rPr>
      </w:pPr>
      <w:r>
        <w:rPr>
          <w:lang w:val="en-US"/>
        </w:rPr>
        <w:t xml:space="preserve">Plane Wave Synthesizer (PWS) description and MU budget is also shown as an additional methodology to those presented in </w:t>
      </w:r>
      <w:r w:rsidRPr="00785E71">
        <w:rPr>
          <w:lang w:eastAsia="ja-JP"/>
        </w:rPr>
        <w:t>TR</w:t>
      </w:r>
      <w:r>
        <w:rPr>
          <w:lang w:val="en-US" w:eastAsia="ja-JP"/>
        </w:rPr>
        <w:t> </w:t>
      </w:r>
      <w:r w:rsidRPr="00785E71">
        <w:rPr>
          <w:lang w:eastAsia="ja-JP"/>
        </w:rPr>
        <w:t>37.842</w:t>
      </w:r>
      <w:r>
        <w:rPr>
          <w:lang w:val="en-US" w:eastAsia="ja-JP"/>
        </w:rPr>
        <w:t> </w:t>
      </w:r>
      <w:r w:rsidRPr="00785E71">
        <w:rPr>
          <w:lang w:eastAsia="ja-JP"/>
        </w:rPr>
        <w:t>[4]</w:t>
      </w:r>
      <w:r>
        <w:rPr>
          <w:lang w:eastAsia="ja-JP"/>
        </w:rPr>
        <w:t>.</w:t>
      </w:r>
    </w:p>
    <w:p w14:paraId="317A4408" w14:textId="77777777" w:rsidR="00E767EB" w:rsidRPr="00785E71" w:rsidRDefault="00E767EB" w:rsidP="00E767EB">
      <w:pPr>
        <w:pStyle w:val="Heading4"/>
        <w:rPr>
          <w:lang w:val="en-US"/>
        </w:rPr>
      </w:pPr>
      <w:bookmarkStart w:id="161" w:name="_Toc13066136"/>
      <w:r w:rsidRPr="00785E71">
        <w:rPr>
          <w:lang w:val="en-US"/>
        </w:rPr>
        <w:lastRenderedPageBreak/>
        <w:t>10.2.2.2</w:t>
      </w:r>
      <w:r w:rsidR="00556E9B" w:rsidRPr="00785E71">
        <w:rPr>
          <w:lang w:val="en-US"/>
        </w:rPr>
        <w:tab/>
      </w:r>
      <w:r w:rsidRPr="00785E71">
        <w:rPr>
          <w:lang w:val="en-US"/>
        </w:rPr>
        <w:t>CATR</w:t>
      </w:r>
      <w:bookmarkEnd w:id="161"/>
    </w:p>
    <w:p w14:paraId="3A90BF66" w14:textId="77777777" w:rsidR="00E767EB" w:rsidRPr="00785E71" w:rsidRDefault="00E767EB" w:rsidP="00E767EB">
      <w:pPr>
        <w:pStyle w:val="Heading5"/>
        <w:rPr>
          <w:lang w:val="en-US"/>
        </w:rPr>
      </w:pPr>
      <w:bookmarkStart w:id="162" w:name="_Toc13066137"/>
      <w:r w:rsidRPr="00785E71">
        <w:rPr>
          <w:lang w:val="en-US"/>
        </w:rPr>
        <w:t>10.2.2.2.1</w:t>
      </w:r>
      <w:r w:rsidR="00556E9B" w:rsidRPr="00785E71">
        <w:rPr>
          <w:lang w:val="en-US"/>
        </w:rPr>
        <w:tab/>
      </w:r>
      <w:r w:rsidRPr="00785E71">
        <w:rPr>
          <w:lang w:val="en-US"/>
        </w:rPr>
        <w:t>MU assessment</w:t>
      </w:r>
      <w:bookmarkEnd w:id="162"/>
    </w:p>
    <w:p w14:paraId="5E0B7363" w14:textId="77777777" w:rsidR="00E767EB" w:rsidRPr="00785E71" w:rsidRDefault="00E767EB" w:rsidP="00CC0947">
      <w:pPr>
        <w:pStyle w:val="Heading6"/>
      </w:pPr>
      <w:bookmarkStart w:id="163" w:name="_Toc13066138"/>
      <w:r w:rsidRPr="00785E71">
        <w:t>10.2.2.2.1.1</w:t>
      </w:r>
      <w:r w:rsidR="00556E9B" w:rsidRPr="00785E71">
        <w:tab/>
      </w:r>
      <w:r w:rsidRPr="00785E71">
        <w:t>MU budget</w:t>
      </w:r>
      <w:bookmarkEnd w:id="163"/>
    </w:p>
    <w:p w14:paraId="785673CE" w14:textId="77777777" w:rsidR="00E767EB" w:rsidRPr="00785E71" w:rsidRDefault="00E767EB" w:rsidP="00CC0947">
      <w:pPr>
        <w:pStyle w:val="TH"/>
        <w:rPr>
          <w:lang w:eastAsia="sv-SE"/>
        </w:rPr>
      </w:pPr>
      <w:r w:rsidRPr="00785E71">
        <w:rPr>
          <w:lang w:eastAsia="sv-SE"/>
        </w:rPr>
        <w:t>Table 10.2.2.3.1.1-1: CATR uncertainty budget format for EIRP measurement</w:t>
      </w:r>
    </w:p>
    <w:tbl>
      <w:tblPr>
        <w:tblW w:w="92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1412"/>
        <w:gridCol w:w="6604"/>
        <w:gridCol w:w="1215"/>
      </w:tblGrid>
      <w:tr w:rsidR="00785E71" w:rsidRPr="00785E71" w14:paraId="0CE35BE7" w14:textId="77777777" w:rsidTr="001F5531">
        <w:trPr>
          <w:cantSplit/>
          <w:jc w:val="center"/>
        </w:trPr>
        <w:tc>
          <w:tcPr>
            <w:tcW w:w="1412" w:type="dxa"/>
            <w:tcBorders>
              <w:top w:val="single" w:sz="6" w:space="0" w:color="auto"/>
              <w:left w:val="single" w:sz="6" w:space="0" w:color="auto"/>
              <w:bottom w:val="single" w:sz="6" w:space="0" w:color="auto"/>
              <w:right w:val="single" w:sz="6" w:space="0" w:color="auto"/>
            </w:tcBorders>
          </w:tcPr>
          <w:p w14:paraId="27A593AF" w14:textId="77777777" w:rsidR="00E767EB" w:rsidRPr="00785E71" w:rsidRDefault="00E767EB" w:rsidP="001F5531">
            <w:pPr>
              <w:pStyle w:val="TAH"/>
            </w:pPr>
            <w:r w:rsidRPr="00785E71">
              <w:t>UID</w:t>
            </w:r>
          </w:p>
        </w:tc>
        <w:tc>
          <w:tcPr>
            <w:tcW w:w="6604" w:type="dxa"/>
            <w:tcBorders>
              <w:top w:val="single" w:sz="6" w:space="0" w:color="auto"/>
              <w:left w:val="single" w:sz="6" w:space="0" w:color="auto"/>
              <w:bottom w:val="single" w:sz="6" w:space="0" w:color="auto"/>
              <w:right w:val="single" w:sz="6" w:space="0" w:color="auto"/>
            </w:tcBorders>
            <w:vAlign w:val="center"/>
            <w:hideMark/>
          </w:tcPr>
          <w:p w14:paraId="161F5F24" w14:textId="77777777" w:rsidR="00E767EB" w:rsidRPr="00785E71" w:rsidRDefault="00E767EB" w:rsidP="001F5531">
            <w:pPr>
              <w:pStyle w:val="TAH"/>
            </w:pPr>
            <w:r w:rsidRPr="00785E71">
              <w:t>Description of uncertainty contribution</w:t>
            </w:r>
          </w:p>
        </w:tc>
        <w:tc>
          <w:tcPr>
            <w:tcW w:w="1215" w:type="dxa"/>
            <w:tcBorders>
              <w:top w:val="single" w:sz="6" w:space="0" w:color="auto"/>
              <w:left w:val="single" w:sz="6" w:space="0" w:color="auto"/>
              <w:bottom w:val="single" w:sz="6" w:space="0" w:color="auto"/>
              <w:right w:val="single" w:sz="6" w:space="0" w:color="auto"/>
            </w:tcBorders>
            <w:hideMark/>
          </w:tcPr>
          <w:p w14:paraId="4C91B541" w14:textId="77777777" w:rsidR="00E767EB" w:rsidRPr="00785E71" w:rsidRDefault="00E767EB" w:rsidP="001F5531">
            <w:pPr>
              <w:pStyle w:val="TAH"/>
            </w:pPr>
            <w:r w:rsidRPr="00785E71">
              <w:t>Details in annex</w:t>
            </w:r>
          </w:p>
        </w:tc>
      </w:tr>
      <w:tr w:rsidR="00785E71" w:rsidRPr="00785E71" w14:paraId="5FD5AAEC" w14:textId="77777777" w:rsidTr="001F5531">
        <w:trPr>
          <w:cantSplit/>
          <w:jc w:val="center"/>
        </w:trPr>
        <w:tc>
          <w:tcPr>
            <w:tcW w:w="9231" w:type="dxa"/>
            <w:gridSpan w:val="3"/>
            <w:tcBorders>
              <w:top w:val="single" w:sz="6" w:space="0" w:color="auto"/>
              <w:left w:val="single" w:sz="6" w:space="0" w:color="auto"/>
              <w:bottom w:val="single" w:sz="6" w:space="0" w:color="auto"/>
              <w:right w:val="single" w:sz="6" w:space="0" w:color="auto"/>
            </w:tcBorders>
          </w:tcPr>
          <w:p w14:paraId="094965DE" w14:textId="77777777" w:rsidR="00E767EB" w:rsidRPr="00785E71" w:rsidRDefault="00E767EB" w:rsidP="001F5531">
            <w:pPr>
              <w:pStyle w:val="TAH"/>
            </w:pPr>
            <w:r w:rsidRPr="00785E71">
              <w:t>Stage 2: DUT measurement</w:t>
            </w:r>
          </w:p>
        </w:tc>
      </w:tr>
      <w:tr w:rsidR="00785E71" w:rsidRPr="00785E71" w14:paraId="27E372AE" w14:textId="7777777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14:paraId="230AFF32" w14:textId="77777777" w:rsidR="000F3FDE" w:rsidRPr="00785E71" w:rsidRDefault="000F3FDE" w:rsidP="001F5531">
            <w:pPr>
              <w:pStyle w:val="TAL"/>
            </w:pPr>
            <w:r w:rsidRPr="00785E71">
              <w:t>1</w:t>
            </w:r>
          </w:p>
        </w:tc>
        <w:tc>
          <w:tcPr>
            <w:tcW w:w="6604" w:type="dxa"/>
            <w:tcBorders>
              <w:top w:val="single" w:sz="6" w:space="0" w:color="auto"/>
              <w:left w:val="single" w:sz="6" w:space="0" w:color="auto"/>
              <w:bottom w:val="single" w:sz="6" w:space="0" w:color="auto"/>
              <w:right w:val="single" w:sz="6" w:space="0" w:color="auto"/>
            </w:tcBorders>
            <w:vAlign w:val="center"/>
          </w:tcPr>
          <w:p w14:paraId="77ECE45F" w14:textId="77777777" w:rsidR="000F3FDE" w:rsidRPr="00785E71" w:rsidRDefault="000F3FDE" w:rsidP="001F5531">
            <w:pPr>
              <w:pStyle w:val="TAL"/>
            </w:pPr>
            <w:r w:rsidRPr="00785E71">
              <w:t>Misalignment DUT &amp; pointing error</w:t>
            </w:r>
          </w:p>
        </w:tc>
        <w:tc>
          <w:tcPr>
            <w:tcW w:w="1215" w:type="dxa"/>
            <w:tcBorders>
              <w:top w:val="single" w:sz="6" w:space="0" w:color="auto"/>
              <w:left w:val="single" w:sz="6" w:space="0" w:color="auto"/>
              <w:bottom w:val="single" w:sz="6" w:space="0" w:color="auto"/>
              <w:right w:val="single" w:sz="6" w:space="0" w:color="auto"/>
            </w:tcBorders>
            <w:vAlign w:val="center"/>
          </w:tcPr>
          <w:p w14:paraId="56020E17" w14:textId="77777777" w:rsidR="000F3FDE" w:rsidRPr="00785E71" w:rsidRDefault="000F3FDE" w:rsidP="001F5531">
            <w:pPr>
              <w:pStyle w:val="TAC"/>
            </w:pPr>
            <w:r w:rsidRPr="00785E71">
              <w:t>E2-1</w:t>
            </w:r>
          </w:p>
        </w:tc>
      </w:tr>
      <w:tr w:rsidR="00785E71" w:rsidRPr="00785E71" w14:paraId="6EF2ACB2" w14:textId="7777777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14:paraId="5BB34D62" w14:textId="77777777" w:rsidR="000F3FDE" w:rsidRPr="00785E71" w:rsidRDefault="000F3FDE" w:rsidP="001F5531">
            <w:pPr>
              <w:pStyle w:val="TAL"/>
            </w:pPr>
            <w:r w:rsidRPr="00785E71">
              <w:t>2</w:t>
            </w:r>
          </w:p>
        </w:tc>
        <w:tc>
          <w:tcPr>
            <w:tcW w:w="6604" w:type="dxa"/>
            <w:tcBorders>
              <w:top w:val="single" w:sz="6" w:space="0" w:color="auto"/>
              <w:left w:val="single" w:sz="6" w:space="0" w:color="auto"/>
              <w:bottom w:val="single" w:sz="6" w:space="0" w:color="auto"/>
              <w:right w:val="single" w:sz="6" w:space="0" w:color="auto"/>
            </w:tcBorders>
            <w:vAlign w:val="center"/>
          </w:tcPr>
          <w:p w14:paraId="08AC9015" w14:textId="77777777" w:rsidR="000F3FDE" w:rsidRPr="00785E71" w:rsidRDefault="000F3FDE" w:rsidP="001F5531">
            <w:pPr>
              <w:pStyle w:val="TAL"/>
            </w:pPr>
            <w:r w:rsidRPr="00785E71">
              <w:t>RF power measurement equipment</w:t>
            </w:r>
          </w:p>
        </w:tc>
        <w:tc>
          <w:tcPr>
            <w:tcW w:w="1215" w:type="dxa"/>
            <w:tcBorders>
              <w:top w:val="single" w:sz="6" w:space="0" w:color="auto"/>
              <w:left w:val="single" w:sz="6" w:space="0" w:color="auto"/>
              <w:bottom w:val="single" w:sz="6" w:space="0" w:color="auto"/>
              <w:right w:val="single" w:sz="6" w:space="0" w:color="auto"/>
            </w:tcBorders>
            <w:vAlign w:val="center"/>
          </w:tcPr>
          <w:p w14:paraId="5F20232F" w14:textId="77777777" w:rsidR="000F3FDE" w:rsidRPr="00785E71" w:rsidRDefault="000F3FDE" w:rsidP="001F5531">
            <w:pPr>
              <w:pStyle w:val="TAC"/>
            </w:pPr>
            <w:r w:rsidRPr="00785E71">
              <w:rPr>
                <w:lang w:val="en-GB"/>
              </w:rPr>
              <w:t>F1</w:t>
            </w:r>
          </w:p>
        </w:tc>
      </w:tr>
      <w:tr w:rsidR="00785E71" w:rsidRPr="00785E71" w14:paraId="5CACE51E" w14:textId="7777777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14:paraId="6ED814B5" w14:textId="77777777" w:rsidR="000F3FDE" w:rsidRPr="00785E71" w:rsidRDefault="000F3FDE" w:rsidP="001F5531">
            <w:pPr>
              <w:pStyle w:val="TAL"/>
            </w:pPr>
            <w:r w:rsidRPr="00785E71">
              <w:t>3</w:t>
            </w:r>
          </w:p>
        </w:tc>
        <w:tc>
          <w:tcPr>
            <w:tcW w:w="6604" w:type="dxa"/>
            <w:tcBorders>
              <w:top w:val="single" w:sz="6" w:space="0" w:color="auto"/>
              <w:left w:val="single" w:sz="6" w:space="0" w:color="auto"/>
              <w:bottom w:val="single" w:sz="6" w:space="0" w:color="auto"/>
              <w:right w:val="single" w:sz="6" w:space="0" w:color="auto"/>
            </w:tcBorders>
            <w:vAlign w:val="center"/>
          </w:tcPr>
          <w:p w14:paraId="729F6142" w14:textId="77777777" w:rsidR="000F3FDE" w:rsidRPr="00785E71" w:rsidRDefault="000F3FDE" w:rsidP="001F5531">
            <w:pPr>
              <w:pStyle w:val="TAL"/>
            </w:pPr>
            <w:r w:rsidRPr="00785E71">
              <w:t>Standing wave between DUT and test range antenna</w:t>
            </w:r>
          </w:p>
        </w:tc>
        <w:tc>
          <w:tcPr>
            <w:tcW w:w="1215" w:type="dxa"/>
            <w:tcBorders>
              <w:top w:val="single" w:sz="6" w:space="0" w:color="auto"/>
              <w:left w:val="single" w:sz="6" w:space="0" w:color="auto"/>
              <w:bottom w:val="single" w:sz="6" w:space="0" w:color="auto"/>
              <w:right w:val="single" w:sz="6" w:space="0" w:color="auto"/>
            </w:tcBorders>
            <w:vAlign w:val="center"/>
          </w:tcPr>
          <w:p w14:paraId="67630468" w14:textId="77777777" w:rsidR="000F3FDE" w:rsidRPr="00785E71" w:rsidRDefault="000F3FDE" w:rsidP="001F5531">
            <w:pPr>
              <w:pStyle w:val="TAC"/>
            </w:pPr>
            <w:r w:rsidRPr="00785E71">
              <w:t>E2-3</w:t>
            </w:r>
          </w:p>
        </w:tc>
      </w:tr>
      <w:tr w:rsidR="00785E71" w:rsidRPr="00785E71" w14:paraId="0902CFC3" w14:textId="7777777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14:paraId="6FDE99D8" w14:textId="77777777" w:rsidR="000F3FDE" w:rsidRPr="00785E71" w:rsidRDefault="000F3FDE" w:rsidP="001F5531">
            <w:pPr>
              <w:pStyle w:val="TAL"/>
            </w:pPr>
            <w:r w:rsidRPr="00785E71">
              <w:t>4</w:t>
            </w:r>
          </w:p>
        </w:tc>
        <w:tc>
          <w:tcPr>
            <w:tcW w:w="6604" w:type="dxa"/>
            <w:tcBorders>
              <w:top w:val="single" w:sz="6" w:space="0" w:color="auto"/>
              <w:left w:val="single" w:sz="6" w:space="0" w:color="auto"/>
              <w:bottom w:val="single" w:sz="6" w:space="0" w:color="auto"/>
              <w:right w:val="single" w:sz="6" w:space="0" w:color="auto"/>
            </w:tcBorders>
            <w:vAlign w:val="center"/>
          </w:tcPr>
          <w:p w14:paraId="49C0ED87" w14:textId="77777777" w:rsidR="000F3FDE" w:rsidRPr="00785E71" w:rsidRDefault="000F3FDE" w:rsidP="001F5531">
            <w:pPr>
              <w:pStyle w:val="TAL"/>
            </w:pPr>
            <w:r w:rsidRPr="00785E71">
              <w:t>RF leakage (SGH connector terminated &amp; test range antenna connector cable terminated)</w:t>
            </w:r>
          </w:p>
        </w:tc>
        <w:tc>
          <w:tcPr>
            <w:tcW w:w="1215" w:type="dxa"/>
            <w:tcBorders>
              <w:top w:val="single" w:sz="6" w:space="0" w:color="auto"/>
              <w:left w:val="single" w:sz="6" w:space="0" w:color="auto"/>
              <w:bottom w:val="single" w:sz="6" w:space="0" w:color="auto"/>
              <w:right w:val="single" w:sz="6" w:space="0" w:color="auto"/>
            </w:tcBorders>
            <w:vAlign w:val="center"/>
          </w:tcPr>
          <w:p w14:paraId="096529D7" w14:textId="77777777" w:rsidR="000F3FDE" w:rsidRPr="00785E71" w:rsidRDefault="000F3FDE" w:rsidP="001F5531">
            <w:pPr>
              <w:pStyle w:val="TAC"/>
            </w:pPr>
            <w:r w:rsidRPr="00785E71">
              <w:t>E2-4</w:t>
            </w:r>
          </w:p>
        </w:tc>
      </w:tr>
      <w:tr w:rsidR="00785E71" w:rsidRPr="00785E71" w14:paraId="29C34A49" w14:textId="7777777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14:paraId="4BE91739" w14:textId="77777777" w:rsidR="000F3FDE" w:rsidRPr="00785E71" w:rsidRDefault="000F3FDE" w:rsidP="001F5531">
            <w:pPr>
              <w:pStyle w:val="TAL"/>
            </w:pPr>
            <w:r w:rsidRPr="00785E71">
              <w:t>5</w:t>
            </w:r>
          </w:p>
        </w:tc>
        <w:tc>
          <w:tcPr>
            <w:tcW w:w="6604" w:type="dxa"/>
            <w:tcBorders>
              <w:top w:val="single" w:sz="6" w:space="0" w:color="auto"/>
              <w:left w:val="single" w:sz="6" w:space="0" w:color="auto"/>
              <w:bottom w:val="single" w:sz="6" w:space="0" w:color="auto"/>
              <w:right w:val="single" w:sz="6" w:space="0" w:color="auto"/>
            </w:tcBorders>
            <w:vAlign w:val="center"/>
            <w:hideMark/>
          </w:tcPr>
          <w:p w14:paraId="482CC611" w14:textId="77777777" w:rsidR="000F3FDE" w:rsidRPr="00785E71" w:rsidRDefault="000F3FDE" w:rsidP="001F5531">
            <w:pPr>
              <w:pStyle w:val="TAL"/>
            </w:pPr>
            <w:r w:rsidRPr="00785E71">
              <w:t>QZ ripple DUT</w:t>
            </w:r>
          </w:p>
        </w:tc>
        <w:tc>
          <w:tcPr>
            <w:tcW w:w="1215" w:type="dxa"/>
            <w:tcBorders>
              <w:top w:val="single" w:sz="6" w:space="0" w:color="auto"/>
              <w:left w:val="single" w:sz="6" w:space="0" w:color="auto"/>
              <w:bottom w:val="single" w:sz="6" w:space="0" w:color="auto"/>
              <w:right w:val="single" w:sz="6" w:space="0" w:color="auto"/>
            </w:tcBorders>
            <w:vAlign w:val="center"/>
            <w:hideMark/>
          </w:tcPr>
          <w:p w14:paraId="78B74447" w14:textId="77777777" w:rsidR="000F3FDE" w:rsidRPr="00785E71" w:rsidRDefault="000F3FDE" w:rsidP="001F5531">
            <w:pPr>
              <w:pStyle w:val="TAC"/>
            </w:pPr>
            <w:r w:rsidRPr="00785E71">
              <w:t>E2-5</w:t>
            </w:r>
          </w:p>
        </w:tc>
      </w:tr>
      <w:tr w:rsidR="00785E71" w:rsidRPr="00785E71" w14:paraId="7B9CCA5A" w14:textId="7777777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14:paraId="44059AFA" w14:textId="77777777" w:rsidR="000F3FDE" w:rsidRPr="00785E71" w:rsidRDefault="000F3FDE" w:rsidP="001F5531">
            <w:pPr>
              <w:pStyle w:val="TAL"/>
            </w:pPr>
            <w:r w:rsidRPr="00785E71">
              <w:t>19</w:t>
            </w:r>
          </w:p>
        </w:tc>
        <w:tc>
          <w:tcPr>
            <w:tcW w:w="6604" w:type="dxa"/>
            <w:tcBorders>
              <w:top w:val="single" w:sz="6" w:space="0" w:color="auto"/>
              <w:left w:val="single" w:sz="6" w:space="0" w:color="auto"/>
              <w:bottom w:val="single" w:sz="6" w:space="0" w:color="auto"/>
              <w:right w:val="single" w:sz="6" w:space="0" w:color="auto"/>
            </w:tcBorders>
            <w:vAlign w:val="center"/>
            <w:hideMark/>
          </w:tcPr>
          <w:p w14:paraId="26173519" w14:textId="77777777" w:rsidR="000F3FDE" w:rsidRPr="00785E71" w:rsidRDefault="000F3FDE" w:rsidP="001F5531">
            <w:pPr>
              <w:pStyle w:val="TAL"/>
            </w:pPr>
            <w:r w:rsidRPr="00785E71">
              <w:t>Miscellaneous uncertainty</w:t>
            </w:r>
          </w:p>
        </w:tc>
        <w:tc>
          <w:tcPr>
            <w:tcW w:w="1215" w:type="dxa"/>
            <w:tcBorders>
              <w:top w:val="single" w:sz="6" w:space="0" w:color="auto"/>
              <w:left w:val="single" w:sz="6" w:space="0" w:color="auto"/>
              <w:bottom w:val="single" w:sz="6" w:space="0" w:color="auto"/>
              <w:right w:val="single" w:sz="6" w:space="0" w:color="auto"/>
            </w:tcBorders>
            <w:vAlign w:val="center"/>
            <w:hideMark/>
          </w:tcPr>
          <w:p w14:paraId="635CD679" w14:textId="77777777" w:rsidR="000F3FDE" w:rsidRPr="00785E71" w:rsidRDefault="000F3FDE" w:rsidP="001F5531">
            <w:pPr>
              <w:pStyle w:val="TAC"/>
            </w:pPr>
            <w:r w:rsidRPr="00785E71">
              <w:t>E2-14</w:t>
            </w:r>
          </w:p>
        </w:tc>
      </w:tr>
      <w:tr w:rsidR="00785E71" w:rsidRPr="00785E71" w14:paraId="670B73F5" w14:textId="77777777" w:rsidTr="001F5531">
        <w:trPr>
          <w:cantSplit/>
          <w:jc w:val="center"/>
        </w:trPr>
        <w:tc>
          <w:tcPr>
            <w:tcW w:w="9231" w:type="dxa"/>
            <w:gridSpan w:val="3"/>
            <w:tcBorders>
              <w:top w:val="single" w:sz="6" w:space="0" w:color="auto"/>
              <w:left w:val="single" w:sz="6" w:space="0" w:color="auto"/>
              <w:bottom w:val="single" w:sz="6" w:space="0" w:color="auto"/>
              <w:right w:val="single" w:sz="6" w:space="0" w:color="auto"/>
            </w:tcBorders>
            <w:vAlign w:val="center"/>
          </w:tcPr>
          <w:p w14:paraId="490BDC33" w14:textId="77777777" w:rsidR="00E767EB" w:rsidRPr="00785E71" w:rsidRDefault="00E767EB" w:rsidP="001F5531">
            <w:pPr>
              <w:pStyle w:val="TAH"/>
            </w:pPr>
            <w:r w:rsidRPr="00785E71">
              <w:t>Stage 1: Calibration measurement</w:t>
            </w:r>
          </w:p>
        </w:tc>
      </w:tr>
      <w:tr w:rsidR="00785E71" w:rsidRPr="00785E71" w14:paraId="739DA6AB" w14:textId="7777777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14:paraId="3D6C5944" w14:textId="77777777" w:rsidR="000F3FDE" w:rsidRPr="00785E71" w:rsidRDefault="000F3FDE" w:rsidP="001F5531">
            <w:pPr>
              <w:pStyle w:val="TAL"/>
            </w:pPr>
            <w:r w:rsidRPr="00785E71">
              <w:t>6</w:t>
            </w:r>
          </w:p>
        </w:tc>
        <w:tc>
          <w:tcPr>
            <w:tcW w:w="6604" w:type="dxa"/>
            <w:tcBorders>
              <w:top w:val="single" w:sz="6" w:space="0" w:color="auto"/>
              <w:left w:val="single" w:sz="6" w:space="0" w:color="auto"/>
              <w:bottom w:val="single" w:sz="6" w:space="0" w:color="auto"/>
              <w:right w:val="single" w:sz="6" w:space="0" w:color="auto"/>
            </w:tcBorders>
            <w:vAlign w:val="center"/>
          </w:tcPr>
          <w:p w14:paraId="00A968B0" w14:textId="77777777" w:rsidR="000F3FDE" w:rsidRPr="00785E71" w:rsidDel="007B0789" w:rsidRDefault="000F3FDE" w:rsidP="001F5531">
            <w:pPr>
              <w:pStyle w:val="TAL"/>
            </w:pPr>
            <w:r w:rsidRPr="00785E71">
              <w:t>Uncertainty of network analyser</w:t>
            </w:r>
          </w:p>
        </w:tc>
        <w:tc>
          <w:tcPr>
            <w:tcW w:w="1215" w:type="dxa"/>
            <w:tcBorders>
              <w:top w:val="single" w:sz="6" w:space="0" w:color="auto"/>
              <w:left w:val="single" w:sz="6" w:space="0" w:color="auto"/>
              <w:bottom w:val="single" w:sz="6" w:space="0" w:color="auto"/>
              <w:right w:val="single" w:sz="6" w:space="0" w:color="auto"/>
            </w:tcBorders>
            <w:vAlign w:val="center"/>
          </w:tcPr>
          <w:p w14:paraId="7E21D963" w14:textId="77777777" w:rsidR="000F3FDE" w:rsidRPr="00785E71" w:rsidDel="007B0789" w:rsidRDefault="000F3FDE" w:rsidP="001F5531">
            <w:pPr>
              <w:pStyle w:val="TAC"/>
            </w:pPr>
            <w:r w:rsidRPr="00785E71">
              <w:rPr>
                <w:lang w:val="en-GB"/>
              </w:rPr>
              <w:t>F1</w:t>
            </w:r>
          </w:p>
        </w:tc>
      </w:tr>
      <w:tr w:rsidR="00785E71" w:rsidRPr="00785E71" w14:paraId="5693EFFC" w14:textId="7777777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14:paraId="020FF5AC" w14:textId="77777777" w:rsidR="000F3FDE" w:rsidRPr="00785E71" w:rsidRDefault="000F3FDE" w:rsidP="001F5531">
            <w:pPr>
              <w:pStyle w:val="TAL"/>
            </w:pPr>
            <w:r w:rsidRPr="00785E71">
              <w:t>7</w:t>
            </w:r>
          </w:p>
        </w:tc>
        <w:tc>
          <w:tcPr>
            <w:tcW w:w="6604" w:type="dxa"/>
            <w:tcBorders>
              <w:top w:val="single" w:sz="6" w:space="0" w:color="auto"/>
              <w:left w:val="single" w:sz="6" w:space="0" w:color="auto"/>
              <w:bottom w:val="single" w:sz="6" w:space="0" w:color="auto"/>
              <w:right w:val="single" w:sz="6" w:space="0" w:color="auto"/>
            </w:tcBorders>
            <w:vAlign w:val="center"/>
          </w:tcPr>
          <w:p w14:paraId="39506B3A" w14:textId="77777777" w:rsidR="000F3FDE" w:rsidRPr="00785E71" w:rsidDel="007B0789" w:rsidRDefault="000F3FDE" w:rsidP="001F5531">
            <w:pPr>
              <w:pStyle w:val="TAL"/>
            </w:pPr>
            <w:r w:rsidRPr="00785E71">
              <w:t>Mismatch of receiver chain</w:t>
            </w:r>
          </w:p>
        </w:tc>
        <w:tc>
          <w:tcPr>
            <w:tcW w:w="1215" w:type="dxa"/>
            <w:tcBorders>
              <w:top w:val="single" w:sz="6" w:space="0" w:color="auto"/>
              <w:left w:val="single" w:sz="6" w:space="0" w:color="auto"/>
              <w:bottom w:val="single" w:sz="6" w:space="0" w:color="auto"/>
              <w:right w:val="single" w:sz="6" w:space="0" w:color="auto"/>
            </w:tcBorders>
            <w:vAlign w:val="center"/>
          </w:tcPr>
          <w:p w14:paraId="5D2E5C33" w14:textId="77777777" w:rsidR="000F3FDE" w:rsidRPr="00785E71" w:rsidDel="007B0789" w:rsidRDefault="000F3FDE" w:rsidP="001F5531">
            <w:pPr>
              <w:pStyle w:val="TAC"/>
            </w:pPr>
            <w:r w:rsidRPr="00785E71">
              <w:t>E2-7</w:t>
            </w:r>
          </w:p>
        </w:tc>
      </w:tr>
      <w:tr w:rsidR="00785E71" w:rsidRPr="00785E71" w14:paraId="0E41901E" w14:textId="7777777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14:paraId="046A8020" w14:textId="77777777" w:rsidR="000F3FDE" w:rsidRPr="00785E71" w:rsidRDefault="000F3FDE" w:rsidP="001F5531">
            <w:pPr>
              <w:pStyle w:val="TAL"/>
            </w:pPr>
            <w:r w:rsidRPr="00785E71">
              <w:t>8</w:t>
            </w:r>
          </w:p>
        </w:tc>
        <w:tc>
          <w:tcPr>
            <w:tcW w:w="6604" w:type="dxa"/>
            <w:tcBorders>
              <w:top w:val="single" w:sz="6" w:space="0" w:color="auto"/>
              <w:left w:val="single" w:sz="6" w:space="0" w:color="auto"/>
              <w:bottom w:val="single" w:sz="6" w:space="0" w:color="auto"/>
              <w:right w:val="single" w:sz="6" w:space="0" w:color="auto"/>
            </w:tcBorders>
            <w:vAlign w:val="center"/>
          </w:tcPr>
          <w:p w14:paraId="04C1FC7B" w14:textId="77777777" w:rsidR="000F3FDE" w:rsidRPr="00785E71" w:rsidDel="00431956" w:rsidRDefault="000F3FDE" w:rsidP="001F5531">
            <w:pPr>
              <w:pStyle w:val="TAL"/>
            </w:pPr>
            <w:r w:rsidRPr="00785E71">
              <w:t>Insertion loss variation of receiver chain</w:t>
            </w:r>
          </w:p>
        </w:tc>
        <w:tc>
          <w:tcPr>
            <w:tcW w:w="1215" w:type="dxa"/>
            <w:tcBorders>
              <w:top w:val="single" w:sz="6" w:space="0" w:color="auto"/>
              <w:left w:val="single" w:sz="6" w:space="0" w:color="auto"/>
              <w:bottom w:val="single" w:sz="6" w:space="0" w:color="auto"/>
              <w:right w:val="single" w:sz="6" w:space="0" w:color="auto"/>
            </w:tcBorders>
            <w:vAlign w:val="center"/>
          </w:tcPr>
          <w:p w14:paraId="20FFBEA5" w14:textId="77777777" w:rsidR="000F3FDE" w:rsidRPr="00785E71" w:rsidDel="00180230" w:rsidRDefault="000F3FDE" w:rsidP="001F5531">
            <w:pPr>
              <w:pStyle w:val="TAC"/>
            </w:pPr>
            <w:r w:rsidRPr="00785E71">
              <w:t>E2-8</w:t>
            </w:r>
          </w:p>
        </w:tc>
      </w:tr>
      <w:tr w:rsidR="00785E71" w:rsidRPr="00785E71" w14:paraId="2EB5CC61" w14:textId="7777777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14:paraId="04429004" w14:textId="77777777" w:rsidR="000F3FDE" w:rsidRPr="00785E71" w:rsidRDefault="000F3FDE" w:rsidP="001F5531">
            <w:pPr>
              <w:pStyle w:val="TAL"/>
            </w:pPr>
            <w:r w:rsidRPr="00785E71">
              <w:t>9</w:t>
            </w:r>
          </w:p>
        </w:tc>
        <w:tc>
          <w:tcPr>
            <w:tcW w:w="6604" w:type="dxa"/>
            <w:tcBorders>
              <w:top w:val="single" w:sz="6" w:space="0" w:color="auto"/>
              <w:left w:val="single" w:sz="6" w:space="0" w:color="auto"/>
              <w:bottom w:val="single" w:sz="6" w:space="0" w:color="auto"/>
              <w:right w:val="single" w:sz="6" w:space="0" w:color="auto"/>
            </w:tcBorders>
            <w:vAlign w:val="center"/>
            <w:hideMark/>
          </w:tcPr>
          <w:p w14:paraId="089B9703" w14:textId="77777777" w:rsidR="000F3FDE" w:rsidRPr="00785E71" w:rsidRDefault="000F3FDE" w:rsidP="001F5531">
            <w:pPr>
              <w:pStyle w:val="TAL"/>
            </w:pPr>
            <w:r w:rsidRPr="00785E71">
              <w:t>RF leakage, (SGH connector terminated &amp; test range antenna connector cable terminated)</w:t>
            </w:r>
          </w:p>
        </w:tc>
        <w:tc>
          <w:tcPr>
            <w:tcW w:w="1215" w:type="dxa"/>
            <w:tcBorders>
              <w:top w:val="single" w:sz="6" w:space="0" w:color="auto"/>
              <w:left w:val="single" w:sz="6" w:space="0" w:color="auto"/>
              <w:bottom w:val="single" w:sz="6" w:space="0" w:color="auto"/>
              <w:right w:val="single" w:sz="6" w:space="0" w:color="auto"/>
            </w:tcBorders>
            <w:vAlign w:val="center"/>
            <w:hideMark/>
          </w:tcPr>
          <w:p w14:paraId="53FD1259" w14:textId="77777777" w:rsidR="000F3FDE" w:rsidRPr="00785E71" w:rsidRDefault="000F3FDE" w:rsidP="001F5531">
            <w:pPr>
              <w:pStyle w:val="TAC"/>
            </w:pPr>
            <w:r w:rsidRPr="00785E71">
              <w:t>E2-4</w:t>
            </w:r>
          </w:p>
        </w:tc>
      </w:tr>
      <w:tr w:rsidR="00785E71" w:rsidRPr="00785E71" w14:paraId="7F4B2200" w14:textId="7777777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14:paraId="0F6E7C3C" w14:textId="77777777" w:rsidR="000F3FDE" w:rsidRPr="00785E71" w:rsidRDefault="000F3FDE" w:rsidP="001F5531">
            <w:pPr>
              <w:pStyle w:val="TAL"/>
            </w:pPr>
            <w:r w:rsidRPr="00785E71">
              <w:t>10</w:t>
            </w:r>
          </w:p>
        </w:tc>
        <w:tc>
          <w:tcPr>
            <w:tcW w:w="6604" w:type="dxa"/>
            <w:tcBorders>
              <w:top w:val="single" w:sz="6" w:space="0" w:color="auto"/>
              <w:left w:val="single" w:sz="6" w:space="0" w:color="auto"/>
              <w:bottom w:val="single" w:sz="6" w:space="0" w:color="auto"/>
              <w:right w:val="single" w:sz="6" w:space="0" w:color="auto"/>
            </w:tcBorders>
            <w:vAlign w:val="center"/>
            <w:hideMark/>
          </w:tcPr>
          <w:p w14:paraId="1CA0B8DB" w14:textId="77777777" w:rsidR="000F3FDE" w:rsidRPr="00785E71" w:rsidRDefault="000F3FDE" w:rsidP="001F5531">
            <w:pPr>
              <w:pStyle w:val="TAL"/>
            </w:pPr>
            <w:r w:rsidRPr="00785E71">
              <w:t>Influence of the calibration antenna feed cable:</w:t>
            </w:r>
          </w:p>
          <w:p w14:paraId="5CE05FBB" w14:textId="77777777" w:rsidR="000F3FDE" w:rsidRPr="00785E71" w:rsidRDefault="000F3FDE" w:rsidP="001F5531">
            <w:pPr>
              <w:pStyle w:val="TAL"/>
              <w:ind w:left="623" w:hanging="283"/>
            </w:pPr>
            <w:r w:rsidRPr="00785E71">
              <w:t>a)</w:t>
            </w:r>
            <w:r w:rsidRPr="00785E71">
              <w:tab/>
              <w:t>Flexing cables, adapters, attenuators, connector repeatability</w:t>
            </w:r>
          </w:p>
        </w:tc>
        <w:tc>
          <w:tcPr>
            <w:tcW w:w="1215" w:type="dxa"/>
            <w:tcBorders>
              <w:top w:val="single" w:sz="6" w:space="0" w:color="auto"/>
              <w:left w:val="single" w:sz="6" w:space="0" w:color="auto"/>
              <w:bottom w:val="single" w:sz="6" w:space="0" w:color="auto"/>
              <w:right w:val="single" w:sz="6" w:space="0" w:color="auto"/>
            </w:tcBorders>
            <w:vAlign w:val="center"/>
            <w:hideMark/>
          </w:tcPr>
          <w:p w14:paraId="26C56F4A" w14:textId="77777777" w:rsidR="000F3FDE" w:rsidRPr="00785E71" w:rsidRDefault="000F3FDE" w:rsidP="001F5531">
            <w:pPr>
              <w:pStyle w:val="TAC"/>
            </w:pPr>
            <w:r w:rsidRPr="00785E71">
              <w:t>E2-9</w:t>
            </w:r>
          </w:p>
        </w:tc>
      </w:tr>
      <w:tr w:rsidR="00785E71" w:rsidRPr="00785E71" w14:paraId="59EB8212" w14:textId="7777777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14:paraId="00645C14" w14:textId="77777777" w:rsidR="000F3FDE" w:rsidRPr="00785E71" w:rsidRDefault="000F3FDE" w:rsidP="001F5531">
            <w:pPr>
              <w:pStyle w:val="TAL"/>
            </w:pPr>
            <w:r w:rsidRPr="00785E71">
              <w:t>11</w:t>
            </w:r>
          </w:p>
        </w:tc>
        <w:tc>
          <w:tcPr>
            <w:tcW w:w="6604" w:type="dxa"/>
            <w:tcBorders>
              <w:top w:val="single" w:sz="6" w:space="0" w:color="auto"/>
              <w:left w:val="single" w:sz="6" w:space="0" w:color="auto"/>
              <w:bottom w:val="single" w:sz="6" w:space="0" w:color="auto"/>
              <w:right w:val="single" w:sz="6" w:space="0" w:color="auto"/>
            </w:tcBorders>
            <w:vAlign w:val="center"/>
          </w:tcPr>
          <w:p w14:paraId="252D2B55" w14:textId="77777777" w:rsidR="000F3FDE" w:rsidRPr="00785E71" w:rsidRDefault="000F3FDE" w:rsidP="001F5531">
            <w:pPr>
              <w:pStyle w:val="TAL"/>
            </w:pPr>
            <w:r w:rsidRPr="00785E71">
              <w:t>Uncertainty of the absolute gain of the calibration antenna</w:t>
            </w:r>
          </w:p>
        </w:tc>
        <w:tc>
          <w:tcPr>
            <w:tcW w:w="1215" w:type="dxa"/>
            <w:tcBorders>
              <w:top w:val="single" w:sz="6" w:space="0" w:color="auto"/>
              <w:left w:val="single" w:sz="6" w:space="0" w:color="auto"/>
              <w:bottom w:val="single" w:sz="6" w:space="0" w:color="auto"/>
              <w:right w:val="single" w:sz="6" w:space="0" w:color="auto"/>
            </w:tcBorders>
            <w:vAlign w:val="center"/>
          </w:tcPr>
          <w:p w14:paraId="50E41AF8" w14:textId="77777777" w:rsidR="000F3FDE" w:rsidRPr="00785E71" w:rsidRDefault="000F3FDE" w:rsidP="001F5531">
            <w:pPr>
              <w:pStyle w:val="TAC"/>
            </w:pPr>
            <w:r w:rsidRPr="00785E71">
              <w:rPr>
                <w:lang w:val="en-GB"/>
              </w:rPr>
              <w:t>F1</w:t>
            </w:r>
          </w:p>
        </w:tc>
      </w:tr>
      <w:tr w:rsidR="00785E71" w:rsidRPr="00785E71" w14:paraId="152B0999" w14:textId="7777777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14:paraId="3AE9CE8C" w14:textId="77777777" w:rsidR="000F3FDE" w:rsidRPr="00785E71" w:rsidRDefault="000F3FDE" w:rsidP="001F5531">
            <w:pPr>
              <w:pStyle w:val="TAL"/>
            </w:pPr>
            <w:r w:rsidRPr="00785E71">
              <w:t>12</w:t>
            </w:r>
          </w:p>
        </w:tc>
        <w:tc>
          <w:tcPr>
            <w:tcW w:w="6604" w:type="dxa"/>
            <w:tcBorders>
              <w:top w:val="single" w:sz="6" w:space="0" w:color="auto"/>
              <w:left w:val="single" w:sz="6" w:space="0" w:color="auto"/>
              <w:bottom w:val="single" w:sz="6" w:space="0" w:color="auto"/>
              <w:right w:val="single" w:sz="6" w:space="0" w:color="auto"/>
            </w:tcBorders>
            <w:vAlign w:val="center"/>
            <w:hideMark/>
          </w:tcPr>
          <w:p w14:paraId="36A59AD1" w14:textId="77777777" w:rsidR="000F3FDE" w:rsidRPr="00785E71" w:rsidRDefault="000F3FDE" w:rsidP="001F5531">
            <w:pPr>
              <w:pStyle w:val="TAL"/>
            </w:pPr>
            <w:r w:rsidRPr="00785E71">
              <w:t>Misalignment positioning system</w:t>
            </w:r>
          </w:p>
        </w:tc>
        <w:tc>
          <w:tcPr>
            <w:tcW w:w="1215" w:type="dxa"/>
            <w:tcBorders>
              <w:top w:val="single" w:sz="6" w:space="0" w:color="auto"/>
              <w:left w:val="single" w:sz="6" w:space="0" w:color="auto"/>
              <w:bottom w:val="single" w:sz="6" w:space="0" w:color="auto"/>
              <w:right w:val="single" w:sz="6" w:space="0" w:color="auto"/>
            </w:tcBorders>
            <w:vAlign w:val="center"/>
            <w:hideMark/>
          </w:tcPr>
          <w:p w14:paraId="0A31021F" w14:textId="77777777" w:rsidR="000F3FDE" w:rsidRPr="00785E71" w:rsidRDefault="000F3FDE" w:rsidP="001F5531">
            <w:pPr>
              <w:pStyle w:val="TAC"/>
            </w:pPr>
            <w:r w:rsidRPr="00785E71">
              <w:t>E2-11</w:t>
            </w:r>
          </w:p>
        </w:tc>
      </w:tr>
      <w:tr w:rsidR="00785E71" w:rsidRPr="00785E71" w14:paraId="028202FC" w14:textId="7777777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14:paraId="2F1BFE1C" w14:textId="77777777" w:rsidR="000F3FDE" w:rsidRPr="00785E71" w:rsidRDefault="000F3FDE" w:rsidP="001F5531">
            <w:pPr>
              <w:pStyle w:val="TAL"/>
            </w:pPr>
            <w:r w:rsidRPr="00785E71">
              <w:t>13</w:t>
            </w:r>
          </w:p>
        </w:tc>
        <w:tc>
          <w:tcPr>
            <w:tcW w:w="6604" w:type="dxa"/>
            <w:tcBorders>
              <w:top w:val="single" w:sz="6" w:space="0" w:color="auto"/>
              <w:left w:val="single" w:sz="6" w:space="0" w:color="auto"/>
              <w:bottom w:val="single" w:sz="6" w:space="0" w:color="auto"/>
              <w:right w:val="single" w:sz="6" w:space="0" w:color="auto"/>
            </w:tcBorders>
            <w:vAlign w:val="center"/>
          </w:tcPr>
          <w:p w14:paraId="5FF0559B" w14:textId="77777777" w:rsidR="000F3FDE" w:rsidRPr="00785E71" w:rsidRDefault="000F3FDE" w:rsidP="001F5531">
            <w:pPr>
              <w:pStyle w:val="TAL"/>
            </w:pPr>
            <w:r w:rsidRPr="00785E71">
              <w:t>Misalignment of calibration antenna and test range antenna</w:t>
            </w:r>
          </w:p>
        </w:tc>
        <w:tc>
          <w:tcPr>
            <w:tcW w:w="1215" w:type="dxa"/>
            <w:tcBorders>
              <w:top w:val="single" w:sz="6" w:space="0" w:color="auto"/>
              <w:left w:val="single" w:sz="6" w:space="0" w:color="auto"/>
              <w:bottom w:val="single" w:sz="6" w:space="0" w:color="auto"/>
              <w:right w:val="single" w:sz="6" w:space="0" w:color="auto"/>
            </w:tcBorders>
            <w:vAlign w:val="center"/>
          </w:tcPr>
          <w:p w14:paraId="2211088E" w14:textId="77777777" w:rsidR="000F3FDE" w:rsidRPr="00785E71" w:rsidRDefault="000F3FDE" w:rsidP="001F5531">
            <w:pPr>
              <w:pStyle w:val="TAC"/>
            </w:pPr>
            <w:r w:rsidRPr="00785E71">
              <w:t>E2-1</w:t>
            </w:r>
          </w:p>
        </w:tc>
      </w:tr>
      <w:tr w:rsidR="00785E71" w:rsidRPr="00785E71" w14:paraId="63D2FA53" w14:textId="7777777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14:paraId="50B93764" w14:textId="77777777" w:rsidR="000F3FDE" w:rsidRPr="00785E71" w:rsidDel="00D14CA7" w:rsidRDefault="000F3FDE" w:rsidP="001F5531">
            <w:pPr>
              <w:pStyle w:val="TAL"/>
            </w:pPr>
            <w:r w:rsidRPr="00785E71">
              <w:t>14</w:t>
            </w:r>
          </w:p>
        </w:tc>
        <w:tc>
          <w:tcPr>
            <w:tcW w:w="6604" w:type="dxa"/>
            <w:tcBorders>
              <w:top w:val="single" w:sz="6" w:space="0" w:color="auto"/>
              <w:left w:val="single" w:sz="6" w:space="0" w:color="auto"/>
              <w:bottom w:val="single" w:sz="6" w:space="0" w:color="auto"/>
              <w:right w:val="single" w:sz="6" w:space="0" w:color="auto"/>
            </w:tcBorders>
            <w:vAlign w:val="center"/>
          </w:tcPr>
          <w:p w14:paraId="6C8ED9DC" w14:textId="77777777" w:rsidR="000F3FDE" w:rsidRPr="00785E71" w:rsidDel="00D14CA7" w:rsidRDefault="000F3FDE" w:rsidP="001F5531">
            <w:pPr>
              <w:pStyle w:val="TAL"/>
            </w:pPr>
            <w:r w:rsidRPr="00785E71">
              <w:t>Rotary Joints</w:t>
            </w:r>
          </w:p>
        </w:tc>
        <w:tc>
          <w:tcPr>
            <w:tcW w:w="1215" w:type="dxa"/>
            <w:tcBorders>
              <w:top w:val="single" w:sz="6" w:space="0" w:color="auto"/>
              <w:left w:val="single" w:sz="6" w:space="0" w:color="auto"/>
              <w:bottom w:val="single" w:sz="6" w:space="0" w:color="auto"/>
              <w:right w:val="single" w:sz="6" w:space="0" w:color="auto"/>
            </w:tcBorders>
            <w:vAlign w:val="center"/>
          </w:tcPr>
          <w:p w14:paraId="3F48B84B" w14:textId="77777777" w:rsidR="000F3FDE" w:rsidRPr="00785E71" w:rsidDel="00D14CA7" w:rsidRDefault="000F3FDE" w:rsidP="001F5531">
            <w:pPr>
              <w:pStyle w:val="TAC"/>
            </w:pPr>
            <w:r w:rsidRPr="00785E71">
              <w:t>E2-12</w:t>
            </w:r>
          </w:p>
        </w:tc>
      </w:tr>
      <w:tr w:rsidR="00785E71" w:rsidRPr="00785E71" w14:paraId="5DB98B02" w14:textId="7777777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14:paraId="2FDA1D44" w14:textId="77777777" w:rsidR="000F3FDE" w:rsidRPr="00785E71" w:rsidRDefault="000F3FDE" w:rsidP="001F5531">
            <w:pPr>
              <w:pStyle w:val="TAL"/>
            </w:pPr>
            <w:r w:rsidRPr="00785E71">
              <w:t>15</w:t>
            </w:r>
          </w:p>
        </w:tc>
        <w:tc>
          <w:tcPr>
            <w:tcW w:w="6604" w:type="dxa"/>
            <w:tcBorders>
              <w:top w:val="single" w:sz="6" w:space="0" w:color="auto"/>
              <w:left w:val="single" w:sz="6" w:space="0" w:color="auto"/>
              <w:bottom w:val="single" w:sz="6" w:space="0" w:color="auto"/>
              <w:right w:val="single" w:sz="6" w:space="0" w:color="auto"/>
            </w:tcBorders>
            <w:vAlign w:val="center"/>
          </w:tcPr>
          <w:p w14:paraId="5DA18EBF" w14:textId="77777777" w:rsidR="000F3FDE" w:rsidRPr="00785E71" w:rsidRDefault="000F3FDE" w:rsidP="001F5531">
            <w:pPr>
              <w:pStyle w:val="TAL"/>
            </w:pPr>
            <w:r w:rsidRPr="00785E71">
              <w:t>Standing wave between reference calibration antenna and test range antenna</w:t>
            </w:r>
          </w:p>
        </w:tc>
        <w:tc>
          <w:tcPr>
            <w:tcW w:w="1215" w:type="dxa"/>
            <w:tcBorders>
              <w:top w:val="single" w:sz="6" w:space="0" w:color="auto"/>
              <w:left w:val="single" w:sz="6" w:space="0" w:color="auto"/>
              <w:bottom w:val="single" w:sz="6" w:space="0" w:color="auto"/>
              <w:right w:val="single" w:sz="6" w:space="0" w:color="auto"/>
            </w:tcBorders>
            <w:vAlign w:val="center"/>
          </w:tcPr>
          <w:p w14:paraId="19EE1573" w14:textId="77777777" w:rsidR="000F3FDE" w:rsidRPr="00785E71" w:rsidRDefault="000F3FDE" w:rsidP="001F5531">
            <w:pPr>
              <w:pStyle w:val="TAC"/>
            </w:pPr>
            <w:r w:rsidRPr="00785E71">
              <w:t>E2-3</w:t>
            </w:r>
          </w:p>
        </w:tc>
      </w:tr>
      <w:tr w:rsidR="00785E71" w:rsidRPr="00785E71" w14:paraId="3E8256EF" w14:textId="7777777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14:paraId="3216A857" w14:textId="77777777" w:rsidR="000F3FDE" w:rsidRPr="00785E71" w:rsidRDefault="000F3FDE" w:rsidP="001F5531">
            <w:pPr>
              <w:pStyle w:val="TAL"/>
            </w:pPr>
            <w:r w:rsidRPr="00785E71">
              <w:t>16</w:t>
            </w:r>
          </w:p>
        </w:tc>
        <w:tc>
          <w:tcPr>
            <w:tcW w:w="6604" w:type="dxa"/>
            <w:tcBorders>
              <w:top w:val="single" w:sz="6" w:space="0" w:color="auto"/>
              <w:left w:val="single" w:sz="6" w:space="0" w:color="auto"/>
              <w:bottom w:val="single" w:sz="6" w:space="0" w:color="auto"/>
              <w:right w:val="single" w:sz="6" w:space="0" w:color="auto"/>
            </w:tcBorders>
            <w:vAlign w:val="center"/>
          </w:tcPr>
          <w:p w14:paraId="2A44D890" w14:textId="77777777" w:rsidR="000F3FDE" w:rsidRPr="00785E71" w:rsidRDefault="000F3FDE" w:rsidP="001F5531">
            <w:pPr>
              <w:pStyle w:val="TAL"/>
            </w:pPr>
            <w:r w:rsidRPr="00785E71">
              <w:t>Quality of quiet zone</w:t>
            </w:r>
          </w:p>
        </w:tc>
        <w:tc>
          <w:tcPr>
            <w:tcW w:w="1215" w:type="dxa"/>
            <w:tcBorders>
              <w:top w:val="single" w:sz="6" w:space="0" w:color="auto"/>
              <w:left w:val="single" w:sz="6" w:space="0" w:color="auto"/>
              <w:bottom w:val="single" w:sz="6" w:space="0" w:color="auto"/>
              <w:right w:val="single" w:sz="6" w:space="0" w:color="auto"/>
            </w:tcBorders>
            <w:vAlign w:val="center"/>
          </w:tcPr>
          <w:p w14:paraId="2E34E6AD" w14:textId="77777777" w:rsidR="000F3FDE" w:rsidRPr="00785E71" w:rsidRDefault="000F3FDE" w:rsidP="001F5531">
            <w:pPr>
              <w:pStyle w:val="TAC"/>
            </w:pPr>
            <w:r w:rsidRPr="00785E71">
              <w:t>E2-5</w:t>
            </w:r>
          </w:p>
        </w:tc>
      </w:tr>
      <w:tr w:rsidR="00785E71" w:rsidRPr="00785E71" w14:paraId="4DA77F74" w14:textId="7777777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14:paraId="294DF1BB" w14:textId="77777777" w:rsidR="000F3FDE" w:rsidRPr="00785E71" w:rsidRDefault="000F3FDE" w:rsidP="001F5531">
            <w:pPr>
              <w:pStyle w:val="TAL"/>
            </w:pPr>
            <w:r w:rsidRPr="00785E71">
              <w:t>20</w:t>
            </w:r>
          </w:p>
        </w:tc>
        <w:tc>
          <w:tcPr>
            <w:tcW w:w="6604" w:type="dxa"/>
            <w:tcBorders>
              <w:top w:val="single" w:sz="6" w:space="0" w:color="auto"/>
              <w:left w:val="single" w:sz="6" w:space="0" w:color="auto"/>
              <w:bottom w:val="single" w:sz="6" w:space="0" w:color="auto"/>
              <w:right w:val="single" w:sz="6" w:space="0" w:color="auto"/>
            </w:tcBorders>
            <w:vAlign w:val="center"/>
          </w:tcPr>
          <w:p w14:paraId="2E3F63C8" w14:textId="77777777" w:rsidR="000F3FDE" w:rsidRPr="00785E71" w:rsidRDefault="000F3FDE" w:rsidP="001F5531">
            <w:pPr>
              <w:pStyle w:val="TAL"/>
            </w:pPr>
            <w:r w:rsidRPr="00785E71">
              <w:t>Switching uncertainty</w:t>
            </w:r>
          </w:p>
        </w:tc>
        <w:tc>
          <w:tcPr>
            <w:tcW w:w="1215" w:type="dxa"/>
            <w:tcBorders>
              <w:top w:val="single" w:sz="6" w:space="0" w:color="auto"/>
              <w:left w:val="single" w:sz="6" w:space="0" w:color="auto"/>
              <w:bottom w:val="single" w:sz="6" w:space="0" w:color="auto"/>
              <w:right w:val="single" w:sz="6" w:space="0" w:color="auto"/>
            </w:tcBorders>
            <w:vAlign w:val="center"/>
          </w:tcPr>
          <w:p w14:paraId="50E3C91F" w14:textId="77777777" w:rsidR="000F3FDE" w:rsidRPr="00785E71" w:rsidRDefault="000F3FDE" w:rsidP="001F5531">
            <w:pPr>
              <w:pStyle w:val="TAC"/>
            </w:pPr>
            <w:r w:rsidRPr="00785E71">
              <w:t>E2-15</w:t>
            </w:r>
          </w:p>
        </w:tc>
      </w:tr>
      <w:tr w:rsidR="00016A25" w:rsidRPr="00785E71" w14:paraId="5189750C" w14:textId="7777777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14:paraId="2DD17323" w14:textId="77777777" w:rsidR="000F3FDE" w:rsidRPr="00785E71" w:rsidRDefault="000F3FDE" w:rsidP="001F5531">
            <w:pPr>
              <w:pStyle w:val="TAL"/>
            </w:pPr>
            <w:r w:rsidRPr="00785E71">
              <w:t>23</w:t>
            </w:r>
          </w:p>
        </w:tc>
        <w:tc>
          <w:tcPr>
            <w:tcW w:w="6604" w:type="dxa"/>
            <w:tcBorders>
              <w:top w:val="single" w:sz="6" w:space="0" w:color="auto"/>
              <w:left w:val="single" w:sz="6" w:space="0" w:color="auto"/>
              <w:bottom w:val="single" w:sz="6" w:space="0" w:color="auto"/>
              <w:right w:val="single" w:sz="6" w:space="0" w:color="auto"/>
            </w:tcBorders>
            <w:vAlign w:val="center"/>
          </w:tcPr>
          <w:p w14:paraId="573AD211" w14:textId="77777777" w:rsidR="000F3FDE" w:rsidRPr="00785E71" w:rsidRDefault="000F3FDE" w:rsidP="001F5531">
            <w:pPr>
              <w:pStyle w:val="TAL"/>
            </w:pPr>
            <w:r w:rsidRPr="00785E71">
              <w:t>Frequency flatness</w:t>
            </w:r>
          </w:p>
        </w:tc>
        <w:tc>
          <w:tcPr>
            <w:tcW w:w="1215" w:type="dxa"/>
            <w:tcBorders>
              <w:top w:val="single" w:sz="6" w:space="0" w:color="auto"/>
              <w:left w:val="single" w:sz="6" w:space="0" w:color="auto"/>
              <w:bottom w:val="single" w:sz="6" w:space="0" w:color="auto"/>
              <w:right w:val="single" w:sz="6" w:space="0" w:color="auto"/>
            </w:tcBorders>
            <w:vAlign w:val="center"/>
          </w:tcPr>
          <w:p w14:paraId="0699B38A" w14:textId="77777777" w:rsidR="000F3FDE" w:rsidRPr="00785E71" w:rsidRDefault="000F3FDE" w:rsidP="001F5531">
            <w:pPr>
              <w:pStyle w:val="TAC"/>
            </w:pPr>
            <w:r w:rsidRPr="00785E71">
              <w:rPr>
                <w:lang w:val="en-GB"/>
              </w:rPr>
              <w:t>E2-16</w:t>
            </w:r>
          </w:p>
        </w:tc>
      </w:tr>
    </w:tbl>
    <w:p w14:paraId="215C24E1" w14:textId="77777777" w:rsidR="00E767EB" w:rsidRPr="00785E71" w:rsidRDefault="00E767EB" w:rsidP="00CC0947">
      <w:pPr>
        <w:rPr>
          <w:lang w:val="en-US"/>
        </w:rPr>
      </w:pPr>
    </w:p>
    <w:p w14:paraId="66FF8535" w14:textId="77777777" w:rsidR="00E767EB" w:rsidRPr="00785E71" w:rsidRDefault="00E767EB" w:rsidP="00CC0947">
      <w:pPr>
        <w:pStyle w:val="Heading6"/>
      </w:pPr>
      <w:bookmarkStart w:id="164" w:name="_Toc13066139"/>
      <w:r w:rsidRPr="00785E71">
        <w:t>10.2.2.</w:t>
      </w:r>
      <w:r w:rsidR="008345A6" w:rsidRPr="00785E71">
        <w:rPr>
          <w:lang w:val="en-GB"/>
        </w:rPr>
        <w:t>2</w:t>
      </w:r>
      <w:r w:rsidRPr="00785E71">
        <w:t>.</w:t>
      </w:r>
      <w:r w:rsidR="008345A6" w:rsidRPr="00785E71">
        <w:rPr>
          <w:lang w:val="en-GB"/>
        </w:rPr>
        <w:t>1</w:t>
      </w:r>
      <w:r w:rsidRPr="00785E71">
        <w:t>.2</w:t>
      </w:r>
      <w:r w:rsidR="008345A6" w:rsidRPr="00785E71">
        <w:tab/>
      </w:r>
      <w:r w:rsidRPr="00785E71">
        <w:t>MU value</w:t>
      </w:r>
      <w:bookmarkEnd w:id="164"/>
    </w:p>
    <w:p w14:paraId="73A6284E" w14:textId="77777777" w:rsidR="008345A6" w:rsidRPr="00785E71" w:rsidRDefault="008345A6" w:rsidP="00CC0947">
      <w:pPr>
        <w:pStyle w:val="TH"/>
      </w:pPr>
    </w:p>
    <w:tbl>
      <w:tblPr>
        <w:tblW w:w="10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1560"/>
        <w:gridCol w:w="1134"/>
        <w:gridCol w:w="1275"/>
        <w:gridCol w:w="1418"/>
        <w:gridCol w:w="1559"/>
        <w:gridCol w:w="425"/>
        <w:gridCol w:w="1418"/>
        <w:gridCol w:w="1276"/>
      </w:tblGrid>
      <w:tr w:rsidR="00785E71" w:rsidRPr="00785E71" w14:paraId="6ABBBFF8" w14:textId="77777777" w:rsidTr="008345A6">
        <w:tc>
          <w:tcPr>
            <w:tcW w:w="10740" w:type="dxa"/>
            <w:gridSpan w:val="9"/>
            <w:shd w:val="clear" w:color="auto" w:fill="auto"/>
            <w:hideMark/>
          </w:tcPr>
          <w:p w14:paraId="4865214F" w14:textId="77777777" w:rsidR="00E767EB" w:rsidRPr="00785E71" w:rsidRDefault="00E767EB" w:rsidP="001F5531">
            <w:pPr>
              <w:rPr>
                <w:rFonts w:ascii="Arial" w:hAnsi="Arial" w:cs="Arial"/>
                <w:b/>
                <w:bCs/>
                <w:sz w:val="18"/>
                <w:szCs w:val="18"/>
                <w:lang w:val="sv-SE"/>
              </w:rPr>
            </w:pPr>
            <w:r w:rsidRPr="00785E71">
              <w:rPr>
                <w:rFonts w:ascii="Arial" w:hAnsi="Arial" w:cs="Arial"/>
                <w:b/>
                <w:bCs/>
                <w:sz w:val="18"/>
                <w:szCs w:val="18"/>
              </w:rPr>
              <w:t>EIRP uncertainty budget</w:t>
            </w:r>
          </w:p>
        </w:tc>
      </w:tr>
      <w:tr w:rsidR="00785E71" w:rsidRPr="00785E71" w14:paraId="012BD1BC" w14:textId="77777777" w:rsidTr="008345A6">
        <w:tc>
          <w:tcPr>
            <w:tcW w:w="675" w:type="dxa"/>
            <w:vMerge w:val="restart"/>
            <w:shd w:val="clear" w:color="auto" w:fill="auto"/>
            <w:hideMark/>
          </w:tcPr>
          <w:p w14:paraId="3FC078FE" w14:textId="77777777" w:rsidR="00E767EB" w:rsidRPr="00785E71" w:rsidRDefault="00E767EB" w:rsidP="001F5531">
            <w:pPr>
              <w:rPr>
                <w:rFonts w:ascii="Arial" w:hAnsi="Arial" w:cs="Arial"/>
                <w:b/>
                <w:bCs/>
                <w:sz w:val="18"/>
                <w:szCs w:val="18"/>
              </w:rPr>
            </w:pPr>
            <w:r w:rsidRPr="00785E71">
              <w:rPr>
                <w:rFonts w:ascii="Arial" w:hAnsi="Arial" w:cs="Arial"/>
                <w:b/>
                <w:bCs/>
                <w:sz w:val="18"/>
                <w:szCs w:val="18"/>
              </w:rPr>
              <w:t>UID</w:t>
            </w:r>
          </w:p>
        </w:tc>
        <w:tc>
          <w:tcPr>
            <w:tcW w:w="1560" w:type="dxa"/>
            <w:vMerge w:val="restart"/>
            <w:shd w:val="clear" w:color="auto" w:fill="auto"/>
            <w:hideMark/>
          </w:tcPr>
          <w:p w14:paraId="55EE7154" w14:textId="77777777" w:rsidR="00E767EB" w:rsidRPr="00785E71" w:rsidRDefault="00E767EB" w:rsidP="001F5531">
            <w:pPr>
              <w:rPr>
                <w:rFonts w:ascii="Arial" w:hAnsi="Arial" w:cs="Arial"/>
                <w:b/>
                <w:bCs/>
                <w:sz w:val="18"/>
                <w:szCs w:val="18"/>
              </w:rPr>
            </w:pPr>
            <w:r w:rsidRPr="00785E71">
              <w:rPr>
                <w:rFonts w:ascii="Arial" w:hAnsi="Arial" w:cs="Arial"/>
                <w:b/>
                <w:bCs/>
                <w:sz w:val="18"/>
                <w:szCs w:val="18"/>
              </w:rPr>
              <w:t>Uncertainty Source</w:t>
            </w:r>
          </w:p>
        </w:tc>
        <w:tc>
          <w:tcPr>
            <w:tcW w:w="1134" w:type="dxa"/>
            <w:shd w:val="clear" w:color="auto" w:fill="auto"/>
            <w:hideMark/>
          </w:tcPr>
          <w:p w14:paraId="377E812D" w14:textId="77777777" w:rsidR="00E767EB" w:rsidRPr="00785E71" w:rsidRDefault="00E767EB" w:rsidP="001F5531">
            <w:pPr>
              <w:rPr>
                <w:rFonts w:ascii="Arial" w:hAnsi="Arial" w:cs="Arial"/>
                <w:b/>
                <w:bCs/>
                <w:sz w:val="18"/>
                <w:szCs w:val="18"/>
              </w:rPr>
            </w:pPr>
            <w:r w:rsidRPr="00785E71">
              <w:rPr>
                <w:rFonts w:ascii="Arial" w:hAnsi="Arial" w:cs="Arial"/>
                <w:b/>
                <w:bCs/>
                <w:sz w:val="18"/>
                <w:szCs w:val="18"/>
              </w:rPr>
              <w:t>Uncertainty value</w:t>
            </w:r>
          </w:p>
        </w:tc>
        <w:tc>
          <w:tcPr>
            <w:tcW w:w="1275" w:type="dxa"/>
            <w:shd w:val="clear" w:color="auto" w:fill="auto"/>
            <w:hideMark/>
          </w:tcPr>
          <w:p w14:paraId="0B2E7723" w14:textId="77777777" w:rsidR="00E767EB" w:rsidRPr="00785E71" w:rsidRDefault="00E767EB" w:rsidP="001F5531">
            <w:pPr>
              <w:rPr>
                <w:rFonts w:ascii="Arial" w:hAnsi="Arial" w:cs="Arial"/>
                <w:b/>
                <w:bCs/>
                <w:sz w:val="18"/>
                <w:szCs w:val="18"/>
              </w:rPr>
            </w:pPr>
            <w:r w:rsidRPr="00785E71">
              <w:rPr>
                <w:rFonts w:ascii="Arial" w:hAnsi="Arial" w:cs="Arial"/>
                <w:b/>
                <w:bCs/>
                <w:sz w:val="18"/>
                <w:szCs w:val="18"/>
              </w:rPr>
              <w:t>Uncertainty value</w:t>
            </w:r>
          </w:p>
        </w:tc>
        <w:tc>
          <w:tcPr>
            <w:tcW w:w="1418" w:type="dxa"/>
            <w:vMerge w:val="restart"/>
            <w:shd w:val="clear" w:color="auto" w:fill="auto"/>
            <w:hideMark/>
          </w:tcPr>
          <w:p w14:paraId="109D40C0" w14:textId="77777777" w:rsidR="00E767EB" w:rsidRPr="00785E71" w:rsidRDefault="00E767EB" w:rsidP="001F5531">
            <w:pPr>
              <w:rPr>
                <w:rFonts w:ascii="Arial" w:hAnsi="Arial" w:cs="Arial"/>
                <w:b/>
                <w:bCs/>
                <w:sz w:val="18"/>
                <w:szCs w:val="18"/>
              </w:rPr>
            </w:pPr>
            <w:r w:rsidRPr="00785E71">
              <w:rPr>
                <w:rFonts w:ascii="Arial" w:hAnsi="Arial" w:cs="Arial"/>
                <w:b/>
                <w:bCs/>
                <w:sz w:val="18"/>
                <w:szCs w:val="18"/>
              </w:rPr>
              <w:t>Distribution of the probability</w:t>
            </w:r>
          </w:p>
        </w:tc>
        <w:tc>
          <w:tcPr>
            <w:tcW w:w="1559" w:type="dxa"/>
            <w:vMerge w:val="restart"/>
            <w:shd w:val="clear" w:color="auto" w:fill="auto"/>
            <w:hideMark/>
          </w:tcPr>
          <w:p w14:paraId="7BC9C0B7" w14:textId="77777777" w:rsidR="00E767EB" w:rsidRPr="00785E71" w:rsidRDefault="00E767EB" w:rsidP="001F5531">
            <w:pPr>
              <w:rPr>
                <w:rFonts w:ascii="Arial" w:hAnsi="Arial" w:cs="Arial"/>
                <w:b/>
                <w:bCs/>
                <w:sz w:val="18"/>
                <w:szCs w:val="18"/>
              </w:rPr>
            </w:pPr>
            <w:r w:rsidRPr="00785E71">
              <w:rPr>
                <w:rFonts w:ascii="Arial" w:hAnsi="Arial" w:cs="Arial"/>
                <w:b/>
                <w:bCs/>
                <w:sz w:val="18"/>
                <w:szCs w:val="18"/>
              </w:rPr>
              <w:t>Divisor based on distribution shape</w:t>
            </w:r>
          </w:p>
        </w:tc>
        <w:tc>
          <w:tcPr>
            <w:tcW w:w="425" w:type="dxa"/>
            <w:vMerge w:val="restart"/>
            <w:shd w:val="clear" w:color="auto" w:fill="auto"/>
            <w:hideMark/>
          </w:tcPr>
          <w:p w14:paraId="05F32AD0" w14:textId="77777777" w:rsidR="00E767EB" w:rsidRPr="00785E71" w:rsidRDefault="00E767EB" w:rsidP="001F5531">
            <w:pPr>
              <w:rPr>
                <w:rFonts w:ascii="Arial" w:hAnsi="Arial" w:cs="Arial"/>
                <w:b/>
                <w:bCs/>
                <w:i/>
                <w:iCs/>
                <w:sz w:val="18"/>
                <w:szCs w:val="18"/>
              </w:rPr>
            </w:pPr>
            <w:r w:rsidRPr="00785E71">
              <w:rPr>
                <w:rFonts w:ascii="Arial" w:hAnsi="Arial" w:cs="Arial"/>
                <w:b/>
                <w:bCs/>
                <w:i/>
                <w:iCs/>
                <w:sz w:val="18"/>
                <w:szCs w:val="18"/>
              </w:rPr>
              <w:t>c</w:t>
            </w:r>
            <w:r w:rsidRPr="00785E71">
              <w:rPr>
                <w:rFonts w:ascii="Arial" w:hAnsi="Arial" w:cs="Arial"/>
                <w:b/>
                <w:bCs/>
                <w:i/>
                <w:iCs/>
                <w:sz w:val="18"/>
                <w:szCs w:val="18"/>
                <w:vertAlign w:val="subscript"/>
              </w:rPr>
              <w:t>i</w:t>
            </w:r>
            <w:r w:rsidRPr="00785E71">
              <w:rPr>
                <w:rFonts w:ascii="Arial" w:hAnsi="Arial" w:cs="Arial"/>
                <w:b/>
                <w:bCs/>
                <w:sz w:val="18"/>
                <w:szCs w:val="18"/>
              </w:rPr>
              <w:t xml:space="preserve"> </w:t>
            </w:r>
          </w:p>
        </w:tc>
        <w:tc>
          <w:tcPr>
            <w:tcW w:w="1418" w:type="dxa"/>
            <w:shd w:val="clear" w:color="auto" w:fill="auto"/>
            <w:hideMark/>
          </w:tcPr>
          <w:p w14:paraId="5CBE2AA1" w14:textId="77777777" w:rsidR="00E767EB" w:rsidRPr="00785E71" w:rsidRDefault="00E767EB" w:rsidP="001F5531">
            <w:pPr>
              <w:rPr>
                <w:rFonts w:ascii="Arial" w:hAnsi="Arial" w:cs="Arial"/>
                <w:b/>
                <w:bCs/>
                <w:sz w:val="18"/>
                <w:szCs w:val="18"/>
              </w:rPr>
            </w:pPr>
            <w:r w:rsidRPr="00785E71">
              <w:rPr>
                <w:rFonts w:ascii="Arial" w:hAnsi="Arial" w:cs="Arial"/>
                <w:b/>
                <w:bCs/>
                <w:sz w:val="18"/>
                <w:szCs w:val="18"/>
              </w:rPr>
              <w:t xml:space="preserve">Standard uncertainty </w:t>
            </w:r>
            <w:r w:rsidRPr="00785E71">
              <w:rPr>
                <w:rFonts w:ascii="Arial" w:hAnsi="Arial" w:cs="Arial"/>
                <w:b/>
                <w:bCs/>
                <w:i/>
                <w:iCs/>
                <w:sz w:val="18"/>
                <w:szCs w:val="18"/>
              </w:rPr>
              <w:t>u</w:t>
            </w:r>
            <w:r w:rsidRPr="00785E71">
              <w:rPr>
                <w:rFonts w:ascii="Arial" w:hAnsi="Arial" w:cs="Arial"/>
                <w:b/>
                <w:bCs/>
                <w:i/>
                <w:iCs/>
                <w:sz w:val="18"/>
                <w:szCs w:val="18"/>
                <w:vertAlign w:val="subscript"/>
              </w:rPr>
              <w:t>i</w:t>
            </w:r>
            <w:r w:rsidRPr="00785E71">
              <w:rPr>
                <w:rFonts w:ascii="Arial" w:hAnsi="Arial" w:cs="Arial"/>
                <w:b/>
                <w:bCs/>
                <w:sz w:val="18"/>
                <w:szCs w:val="18"/>
              </w:rPr>
              <w:t xml:space="preserve"> [dB]</w:t>
            </w:r>
          </w:p>
        </w:tc>
        <w:tc>
          <w:tcPr>
            <w:tcW w:w="1276" w:type="dxa"/>
            <w:shd w:val="clear" w:color="auto" w:fill="auto"/>
            <w:hideMark/>
          </w:tcPr>
          <w:p w14:paraId="06763DC1" w14:textId="77777777" w:rsidR="00E767EB" w:rsidRPr="00785E71" w:rsidRDefault="00E767EB" w:rsidP="001F5531">
            <w:pPr>
              <w:rPr>
                <w:rFonts w:ascii="Arial" w:hAnsi="Arial" w:cs="Arial"/>
                <w:b/>
                <w:bCs/>
                <w:sz w:val="18"/>
                <w:szCs w:val="18"/>
              </w:rPr>
            </w:pPr>
            <w:r w:rsidRPr="00785E71">
              <w:rPr>
                <w:rFonts w:ascii="Arial" w:hAnsi="Arial" w:cs="Arial"/>
                <w:b/>
                <w:bCs/>
                <w:sz w:val="18"/>
                <w:szCs w:val="18"/>
              </w:rPr>
              <w:t xml:space="preserve">Standard uncertainty </w:t>
            </w:r>
            <w:r w:rsidRPr="00785E71">
              <w:rPr>
                <w:rFonts w:ascii="Arial" w:hAnsi="Arial" w:cs="Arial"/>
                <w:b/>
                <w:bCs/>
                <w:i/>
                <w:iCs/>
                <w:sz w:val="18"/>
                <w:szCs w:val="18"/>
              </w:rPr>
              <w:t>u</w:t>
            </w:r>
            <w:r w:rsidRPr="00785E71">
              <w:rPr>
                <w:rFonts w:ascii="Arial" w:hAnsi="Arial" w:cs="Arial"/>
                <w:b/>
                <w:bCs/>
                <w:i/>
                <w:iCs/>
                <w:sz w:val="18"/>
                <w:szCs w:val="18"/>
                <w:vertAlign w:val="subscript"/>
              </w:rPr>
              <w:t>i</w:t>
            </w:r>
            <w:r w:rsidRPr="00785E71">
              <w:rPr>
                <w:rFonts w:ascii="Arial" w:hAnsi="Arial" w:cs="Arial"/>
                <w:b/>
                <w:bCs/>
                <w:sz w:val="18"/>
                <w:szCs w:val="18"/>
              </w:rPr>
              <w:t xml:space="preserve"> [dB]</w:t>
            </w:r>
          </w:p>
        </w:tc>
      </w:tr>
      <w:tr w:rsidR="00785E71" w:rsidRPr="00785E71" w14:paraId="247C2024" w14:textId="77777777" w:rsidTr="008345A6">
        <w:tc>
          <w:tcPr>
            <w:tcW w:w="675" w:type="dxa"/>
            <w:vMerge/>
            <w:shd w:val="clear" w:color="auto" w:fill="auto"/>
            <w:hideMark/>
          </w:tcPr>
          <w:p w14:paraId="0919CAC1" w14:textId="77777777" w:rsidR="00E767EB" w:rsidRPr="00785E71" w:rsidRDefault="00E767EB" w:rsidP="001F5531">
            <w:pPr>
              <w:rPr>
                <w:rFonts w:ascii="Arial" w:hAnsi="Arial" w:cs="Arial"/>
                <w:b/>
                <w:bCs/>
                <w:sz w:val="18"/>
                <w:szCs w:val="18"/>
              </w:rPr>
            </w:pPr>
          </w:p>
        </w:tc>
        <w:tc>
          <w:tcPr>
            <w:tcW w:w="1560" w:type="dxa"/>
            <w:vMerge/>
            <w:shd w:val="clear" w:color="auto" w:fill="auto"/>
            <w:hideMark/>
          </w:tcPr>
          <w:p w14:paraId="3D83FD18" w14:textId="77777777" w:rsidR="00E767EB" w:rsidRPr="00785E71" w:rsidRDefault="00E767EB" w:rsidP="001F5531">
            <w:pPr>
              <w:rPr>
                <w:rFonts w:ascii="Arial" w:hAnsi="Arial" w:cs="Arial"/>
                <w:b/>
                <w:bCs/>
                <w:sz w:val="18"/>
                <w:szCs w:val="18"/>
              </w:rPr>
            </w:pPr>
          </w:p>
        </w:tc>
        <w:tc>
          <w:tcPr>
            <w:tcW w:w="1134" w:type="dxa"/>
            <w:shd w:val="clear" w:color="auto" w:fill="auto"/>
            <w:hideMark/>
          </w:tcPr>
          <w:p w14:paraId="0B9162CB" w14:textId="77777777" w:rsidR="00E767EB" w:rsidRPr="00785E71" w:rsidRDefault="00E767EB" w:rsidP="001F5531">
            <w:pPr>
              <w:rPr>
                <w:rFonts w:ascii="Arial" w:hAnsi="Arial" w:cs="Arial"/>
                <w:b/>
                <w:bCs/>
                <w:sz w:val="18"/>
                <w:szCs w:val="18"/>
              </w:rPr>
            </w:pPr>
            <w:r w:rsidRPr="00785E71">
              <w:rPr>
                <w:rFonts w:ascii="Arial" w:hAnsi="Arial" w:cs="Arial"/>
                <w:b/>
                <w:bCs/>
                <w:sz w:val="18"/>
                <w:szCs w:val="18"/>
              </w:rPr>
              <w:t xml:space="preserve">f </w:t>
            </w:r>
            <w:r w:rsidRPr="00785E71">
              <w:rPr>
                <w:rFonts w:ascii="Cambria Math" w:hAnsi="Cambria Math" w:cs="Cambria Math"/>
                <w:b/>
                <w:bCs/>
                <w:sz w:val="18"/>
                <w:szCs w:val="18"/>
              </w:rPr>
              <w:t>≦</w:t>
            </w:r>
            <w:r w:rsidRPr="00785E71">
              <w:rPr>
                <w:rFonts w:ascii="Arial" w:hAnsi="Arial" w:cs="Arial"/>
                <w:b/>
                <w:bCs/>
                <w:sz w:val="18"/>
                <w:szCs w:val="18"/>
              </w:rPr>
              <w:t xml:space="preserve"> 3GHz</w:t>
            </w:r>
          </w:p>
        </w:tc>
        <w:tc>
          <w:tcPr>
            <w:tcW w:w="1275" w:type="dxa"/>
            <w:shd w:val="clear" w:color="auto" w:fill="auto"/>
            <w:hideMark/>
          </w:tcPr>
          <w:p w14:paraId="6387B21A" w14:textId="77777777" w:rsidR="00E767EB" w:rsidRPr="00785E71" w:rsidRDefault="00E767EB" w:rsidP="001F5531">
            <w:pPr>
              <w:rPr>
                <w:rFonts w:ascii="Arial" w:hAnsi="Arial" w:cs="Arial"/>
                <w:b/>
                <w:bCs/>
                <w:sz w:val="18"/>
                <w:szCs w:val="18"/>
              </w:rPr>
            </w:pPr>
            <w:r w:rsidRPr="00785E71">
              <w:rPr>
                <w:rFonts w:ascii="Arial" w:hAnsi="Arial" w:cs="Arial"/>
                <w:b/>
                <w:bCs/>
                <w:sz w:val="18"/>
                <w:szCs w:val="18"/>
              </w:rPr>
              <w:t xml:space="preserve">3GHz </w:t>
            </w:r>
            <w:r w:rsidRPr="00785E71">
              <w:rPr>
                <w:rFonts w:ascii="Cambria Math" w:hAnsi="Cambria Math" w:cs="Cambria Math"/>
                <w:b/>
                <w:bCs/>
                <w:sz w:val="18"/>
                <w:szCs w:val="18"/>
              </w:rPr>
              <w:t>≦</w:t>
            </w:r>
            <w:r w:rsidRPr="00785E71">
              <w:rPr>
                <w:rFonts w:ascii="Arial" w:hAnsi="Arial" w:cs="Arial"/>
                <w:b/>
                <w:bCs/>
                <w:sz w:val="18"/>
                <w:szCs w:val="18"/>
              </w:rPr>
              <w:t xml:space="preserve"> f &lt; 4.2 GHz</w:t>
            </w:r>
          </w:p>
        </w:tc>
        <w:tc>
          <w:tcPr>
            <w:tcW w:w="1418" w:type="dxa"/>
            <w:vMerge/>
            <w:shd w:val="clear" w:color="auto" w:fill="auto"/>
            <w:hideMark/>
          </w:tcPr>
          <w:p w14:paraId="67C87DAA" w14:textId="77777777" w:rsidR="00E767EB" w:rsidRPr="00785E71" w:rsidRDefault="00E767EB" w:rsidP="001F5531">
            <w:pPr>
              <w:rPr>
                <w:rFonts w:ascii="Arial" w:hAnsi="Arial" w:cs="Arial"/>
                <w:b/>
                <w:bCs/>
                <w:sz w:val="18"/>
                <w:szCs w:val="18"/>
              </w:rPr>
            </w:pPr>
          </w:p>
        </w:tc>
        <w:tc>
          <w:tcPr>
            <w:tcW w:w="1559" w:type="dxa"/>
            <w:vMerge/>
            <w:shd w:val="clear" w:color="auto" w:fill="auto"/>
            <w:hideMark/>
          </w:tcPr>
          <w:p w14:paraId="1189C405" w14:textId="77777777" w:rsidR="00E767EB" w:rsidRPr="00785E71" w:rsidRDefault="00E767EB" w:rsidP="001F5531">
            <w:pPr>
              <w:rPr>
                <w:rFonts w:ascii="Arial" w:hAnsi="Arial" w:cs="Arial"/>
                <w:b/>
                <w:bCs/>
                <w:sz w:val="18"/>
                <w:szCs w:val="18"/>
              </w:rPr>
            </w:pPr>
          </w:p>
        </w:tc>
        <w:tc>
          <w:tcPr>
            <w:tcW w:w="425" w:type="dxa"/>
            <w:vMerge/>
            <w:shd w:val="clear" w:color="auto" w:fill="auto"/>
            <w:hideMark/>
          </w:tcPr>
          <w:p w14:paraId="6D319E73" w14:textId="77777777" w:rsidR="00E767EB" w:rsidRPr="00785E71" w:rsidRDefault="00E767EB" w:rsidP="001F5531">
            <w:pPr>
              <w:rPr>
                <w:rFonts w:ascii="Arial" w:hAnsi="Arial" w:cs="Arial"/>
                <w:b/>
                <w:bCs/>
                <w:i/>
                <w:iCs/>
                <w:sz w:val="18"/>
                <w:szCs w:val="18"/>
              </w:rPr>
            </w:pPr>
          </w:p>
        </w:tc>
        <w:tc>
          <w:tcPr>
            <w:tcW w:w="1418" w:type="dxa"/>
            <w:shd w:val="clear" w:color="auto" w:fill="auto"/>
            <w:hideMark/>
          </w:tcPr>
          <w:p w14:paraId="2398892E" w14:textId="77777777" w:rsidR="00E767EB" w:rsidRPr="00785E71" w:rsidRDefault="00E767EB" w:rsidP="001F5531">
            <w:pPr>
              <w:rPr>
                <w:rFonts w:ascii="Arial" w:hAnsi="Arial" w:cs="Arial"/>
                <w:b/>
                <w:bCs/>
                <w:sz w:val="18"/>
                <w:szCs w:val="18"/>
              </w:rPr>
            </w:pPr>
            <w:r w:rsidRPr="00785E71">
              <w:rPr>
                <w:rFonts w:ascii="Arial" w:hAnsi="Arial" w:cs="Arial"/>
                <w:b/>
                <w:bCs/>
                <w:sz w:val="18"/>
                <w:szCs w:val="18"/>
              </w:rPr>
              <w:t>f </w:t>
            </w:r>
            <w:r w:rsidRPr="00785E71">
              <w:rPr>
                <w:rFonts w:ascii="Cambria Math" w:hAnsi="Cambria Math" w:cs="Cambria Math"/>
                <w:b/>
                <w:bCs/>
                <w:sz w:val="18"/>
                <w:szCs w:val="18"/>
              </w:rPr>
              <w:t>≦</w:t>
            </w:r>
            <w:r w:rsidRPr="00785E71">
              <w:rPr>
                <w:rFonts w:ascii="Arial" w:hAnsi="Arial" w:cs="Arial"/>
                <w:b/>
                <w:bCs/>
                <w:sz w:val="18"/>
                <w:szCs w:val="18"/>
              </w:rPr>
              <w:t> 3GHz</w:t>
            </w:r>
          </w:p>
        </w:tc>
        <w:tc>
          <w:tcPr>
            <w:tcW w:w="1276" w:type="dxa"/>
            <w:shd w:val="clear" w:color="auto" w:fill="auto"/>
            <w:hideMark/>
          </w:tcPr>
          <w:p w14:paraId="2DD376AA" w14:textId="77777777" w:rsidR="00E767EB" w:rsidRPr="00785E71" w:rsidRDefault="00E767EB" w:rsidP="001F5531">
            <w:pPr>
              <w:rPr>
                <w:rFonts w:ascii="Arial" w:hAnsi="Arial" w:cs="Arial"/>
                <w:b/>
                <w:bCs/>
                <w:sz w:val="18"/>
                <w:szCs w:val="18"/>
              </w:rPr>
            </w:pPr>
            <w:r w:rsidRPr="00785E71">
              <w:rPr>
                <w:rFonts w:ascii="Arial" w:hAnsi="Arial" w:cs="Arial"/>
                <w:b/>
                <w:bCs/>
                <w:sz w:val="18"/>
                <w:szCs w:val="18"/>
              </w:rPr>
              <w:t xml:space="preserve">3GHz &lt; f </w:t>
            </w:r>
            <w:r w:rsidRPr="00785E71">
              <w:rPr>
                <w:rFonts w:ascii="Cambria Math" w:hAnsi="Cambria Math" w:cs="Cambria Math"/>
                <w:b/>
                <w:bCs/>
                <w:sz w:val="18"/>
                <w:szCs w:val="18"/>
              </w:rPr>
              <w:t>≦</w:t>
            </w:r>
            <w:r w:rsidRPr="00785E71">
              <w:rPr>
                <w:rFonts w:ascii="Arial" w:hAnsi="Arial" w:cs="Arial"/>
                <w:b/>
                <w:bCs/>
                <w:sz w:val="18"/>
                <w:szCs w:val="18"/>
              </w:rPr>
              <w:t> 4.2 GHz</w:t>
            </w:r>
          </w:p>
        </w:tc>
      </w:tr>
      <w:tr w:rsidR="00785E71" w:rsidRPr="00785E71" w14:paraId="4C06127A" w14:textId="77777777" w:rsidTr="008345A6">
        <w:tc>
          <w:tcPr>
            <w:tcW w:w="10740" w:type="dxa"/>
            <w:gridSpan w:val="9"/>
            <w:shd w:val="clear" w:color="auto" w:fill="auto"/>
            <w:hideMark/>
          </w:tcPr>
          <w:p w14:paraId="48E9CA63" w14:textId="77777777" w:rsidR="00E767EB" w:rsidRPr="00785E71" w:rsidRDefault="00E767EB" w:rsidP="001F5531">
            <w:pPr>
              <w:rPr>
                <w:rFonts w:ascii="Arial" w:hAnsi="Arial" w:cs="Arial"/>
                <w:b/>
                <w:bCs/>
                <w:sz w:val="18"/>
                <w:szCs w:val="18"/>
              </w:rPr>
            </w:pPr>
            <w:r w:rsidRPr="00785E71">
              <w:rPr>
                <w:rFonts w:ascii="Arial" w:hAnsi="Arial" w:cs="Arial"/>
                <w:b/>
                <w:bCs/>
                <w:sz w:val="18"/>
                <w:szCs w:val="18"/>
              </w:rPr>
              <w:t>Stage 2: DUT measurement</w:t>
            </w:r>
          </w:p>
        </w:tc>
      </w:tr>
      <w:tr w:rsidR="00785E71" w:rsidRPr="00785E71" w14:paraId="7607A0AA" w14:textId="77777777" w:rsidTr="008345A6">
        <w:tc>
          <w:tcPr>
            <w:tcW w:w="675" w:type="dxa"/>
            <w:shd w:val="clear" w:color="auto" w:fill="auto"/>
            <w:hideMark/>
          </w:tcPr>
          <w:p w14:paraId="1FFFBC59" w14:textId="77777777" w:rsidR="00E767EB" w:rsidRPr="00785E71" w:rsidRDefault="00E767EB" w:rsidP="001F5531">
            <w:pPr>
              <w:rPr>
                <w:rFonts w:ascii="Arial" w:hAnsi="Arial" w:cs="Arial"/>
                <w:sz w:val="18"/>
                <w:szCs w:val="18"/>
              </w:rPr>
            </w:pPr>
            <w:r w:rsidRPr="00785E71">
              <w:rPr>
                <w:rFonts w:ascii="Arial" w:hAnsi="Arial" w:cs="Arial"/>
                <w:sz w:val="18"/>
                <w:szCs w:val="18"/>
              </w:rPr>
              <w:t>1</w:t>
            </w:r>
          </w:p>
        </w:tc>
        <w:tc>
          <w:tcPr>
            <w:tcW w:w="1560" w:type="dxa"/>
            <w:shd w:val="clear" w:color="auto" w:fill="auto"/>
            <w:hideMark/>
          </w:tcPr>
          <w:p w14:paraId="30E956A2" w14:textId="77777777" w:rsidR="00E767EB" w:rsidRPr="00785E71" w:rsidRDefault="00E767EB" w:rsidP="001F5531">
            <w:pPr>
              <w:rPr>
                <w:rFonts w:ascii="Arial" w:hAnsi="Arial" w:cs="Arial"/>
                <w:sz w:val="18"/>
                <w:szCs w:val="18"/>
              </w:rPr>
            </w:pPr>
            <w:r w:rsidRPr="00785E71">
              <w:rPr>
                <w:rFonts w:ascii="Arial" w:hAnsi="Arial" w:cs="Arial"/>
                <w:sz w:val="18"/>
                <w:szCs w:val="18"/>
              </w:rPr>
              <w:t>Misalignment  DUT &amp; pointing error</w:t>
            </w:r>
          </w:p>
        </w:tc>
        <w:tc>
          <w:tcPr>
            <w:tcW w:w="1134" w:type="dxa"/>
            <w:shd w:val="clear" w:color="auto" w:fill="auto"/>
            <w:hideMark/>
          </w:tcPr>
          <w:p w14:paraId="02AD5674" w14:textId="77777777" w:rsidR="00E767EB" w:rsidRPr="00785E71" w:rsidRDefault="00E767EB" w:rsidP="001F5531">
            <w:pPr>
              <w:rPr>
                <w:rFonts w:ascii="Arial" w:hAnsi="Arial" w:cs="Arial"/>
                <w:sz w:val="18"/>
                <w:szCs w:val="18"/>
              </w:rPr>
            </w:pPr>
            <w:r w:rsidRPr="00785E71">
              <w:rPr>
                <w:rFonts w:ascii="Arial" w:hAnsi="Arial" w:cs="Arial"/>
                <w:sz w:val="18"/>
                <w:szCs w:val="18"/>
              </w:rPr>
              <w:t>0</w:t>
            </w:r>
          </w:p>
        </w:tc>
        <w:tc>
          <w:tcPr>
            <w:tcW w:w="1275" w:type="dxa"/>
            <w:shd w:val="clear" w:color="auto" w:fill="auto"/>
            <w:hideMark/>
          </w:tcPr>
          <w:p w14:paraId="4EDA4C33" w14:textId="77777777" w:rsidR="00E767EB" w:rsidRPr="00785E71" w:rsidRDefault="00E767EB" w:rsidP="001F5531">
            <w:pPr>
              <w:rPr>
                <w:rFonts w:ascii="Arial" w:hAnsi="Arial" w:cs="Arial"/>
                <w:sz w:val="18"/>
                <w:szCs w:val="18"/>
              </w:rPr>
            </w:pPr>
            <w:r w:rsidRPr="00785E71">
              <w:rPr>
                <w:rFonts w:ascii="Arial" w:hAnsi="Arial" w:cs="Arial"/>
                <w:sz w:val="18"/>
                <w:szCs w:val="18"/>
              </w:rPr>
              <w:t>0</w:t>
            </w:r>
          </w:p>
        </w:tc>
        <w:tc>
          <w:tcPr>
            <w:tcW w:w="1418" w:type="dxa"/>
            <w:shd w:val="clear" w:color="auto" w:fill="auto"/>
            <w:hideMark/>
          </w:tcPr>
          <w:p w14:paraId="27AA12E1" w14:textId="77777777" w:rsidR="00E767EB" w:rsidRPr="00785E71" w:rsidRDefault="00E767EB" w:rsidP="001F5531">
            <w:pPr>
              <w:rPr>
                <w:rFonts w:ascii="Arial" w:hAnsi="Arial" w:cs="Arial"/>
                <w:sz w:val="18"/>
                <w:szCs w:val="18"/>
              </w:rPr>
            </w:pPr>
            <w:r w:rsidRPr="00785E71">
              <w:rPr>
                <w:rFonts w:ascii="Arial" w:hAnsi="Arial" w:cs="Arial"/>
                <w:sz w:val="18"/>
                <w:szCs w:val="18"/>
              </w:rPr>
              <w:t>Exp. normal</w:t>
            </w:r>
          </w:p>
        </w:tc>
        <w:tc>
          <w:tcPr>
            <w:tcW w:w="1559" w:type="dxa"/>
            <w:shd w:val="clear" w:color="auto" w:fill="auto"/>
            <w:hideMark/>
          </w:tcPr>
          <w:p w14:paraId="42A2FDC2" w14:textId="77777777" w:rsidR="00E767EB" w:rsidRPr="00785E71" w:rsidRDefault="00E767EB" w:rsidP="001F5531">
            <w:pPr>
              <w:rPr>
                <w:rFonts w:ascii="Arial" w:hAnsi="Arial" w:cs="Arial"/>
                <w:sz w:val="18"/>
                <w:szCs w:val="18"/>
              </w:rPr>
            </w:pPr>
            <w:r w:rsidRPr="00785E71">
              <w:rPr>
                <w:rFonts w:ascii="Arial" w:hAnsi="Arial" w:cs="Arial"/>
                <w:sz w:val="18"/>
                <w:szCs w:val="18"/>
              </w:rPr>
              <w:t>2</w:t>
            </w:r>
          </w:p>
        </w:tc>
        <w:tc>
          <w:tcPr>
            <w:tcW w:w="425" w:type="dxa"/>
            <w:shd w:val="clear" w:color="auto" w:fill="auto"/>
            <w:hideMark/>
          </w:tcPr>
          <w:p w14:paraId="01EDC1EA" w14:textId="77777777" w:rsidR="00E767EB" w:rsidRPr="00785E71" w:rsidRDefault="00E767EB" w:rsidP="001F5531">
            <w:pPr>
              <w:rPr>
                <w:rFonts w:ascii="Arial" w:hAnsi="Arial" w:cs="Arial"/>
                <w:sz w:val="18"/>
                <w:szCs w:val="18"/>
              </w:rPr>
            </w:pPr>
            <w:r w:rsidRPr="00785E71">
              <w:rPr>
                <w:rFonts w:ascii="Arial" w:hAnsi="Arial" w:cs="Arial"/>
                <w:sz w:val="18"/>
                <w:szCs w:val="18"/>
              </w:rPr>
              <w:t>1 </w:t>
            </w:r>
          </w:p>
        </w:tc>
        <w:tc>
          <w:tcPr>
            <w:tcW w:w="1418" w:type="dxa"/>
            <w:shd w:val="clear" w:color="auto" w:fill="auto"/>
            <w:hideMark/>
          </w:tcPr>
          <w:p w14:paraId="1934D799" w14:textId="77777777" w:rsidR="00E767EB" w:rsidRPr="00785E71" w:rsidRDefault="00E767EB" w:rsidP="001F5531">
            <w:pPr>
              <w:rPr>
                <w:rFonts w:ascii="Arial" w:hAnsi="Arial" w:cs="Arial"/>
                <w:sz w:val="18"/>
                <w:szCs w:val="18"/>
              </w:rPr>
            </w:pPr>
            <w:r w:rsidRPr="00785E71">
              <w:rPr>
                <w:rFonts w:ascii="Arial" w:hAnsi="Arial" w:cs="Arial"/>
                <w:sz w:val="18"/>
                <w:szCs w:val="18"/>
              </w:rPr>
              <w:t>0</w:t>
            </w:r>
          </w:p>
        </w:tc>
        <w:tc>
          <w:tcPr>
            <w:tcW w:w="1276" w:type="dxa"/>
            <w:shd w:val="clear" w:color="auto" w:fill="auto"/>
            <w:hideMark/>
          </w:tcPr>
          <w:p w14:paraId="1B3FB4CB" w14:textId="77777777" w:rsidR="00E767EB" w:rsidRPr="00785E71" w:rsidRDefault="00E767EB" w:rsidP="001F5531">
            <w:pPr>
              <w:rPr>
                <w:rFonts w:ascii="Arial" w:hAnsi="Arial" w:cs="Arial"/>
                <w:sz w:val="18"/>
                <w:szCs w:val="18"/>
              </w:rPr>
            </w:pPr>
            <w:r w:rsidRPr="00785E71">
              <w:rPr>
                <w:rFonts w:ascii="Arial" w:hAnsi="Arial" w:cs="Arial"/>
                <w:sz w:val="18"/>
                <w:szCs w:val="18"/>
              </w:rPr>
              <w:t>0</w:t>
            </w:r>
          </w:p>
        </w:tc>
      </w:tr>
      <w:tr w:rsidR="00785E71" w:rsidRPr="00785E71" w14:paraId="599C11A1" w14:textId="77777777" w:rsidTr="008345A6">
        <w:tc>
          <w:tcPr>
            <w:tcW w:w="675" w:type="dxa"/>
            <w:vMerge w:val="restart"/>
            <w:shd w:val="clear" w:color="auto" w:fill="auto"/>
            <w:hideMark/>
          </w:tcPr>
          <w:p w14:paraId="1DABA08E" w14:textId="77777777" w:rsidR="00E767EB" w:rsidRPr="00785E71" w:rsidRDefault="00E767EB" w:rsidP="001F5531">
            <w:pPr>
              <w:rPr>
                <w:rFonts w:ascii="Arial" w:hAnsi="Arial" w:cs="Arial"/>
                <w:sz w:val="18"/>
                <w:szCs w:val="18"/>
              </w:rPr>
            </w:pPr>
            <w:r w:rsidRPr="00785E71">
              <w:rPr>
                <w:rFonts w:ascii="Arial" w:hAnsi="Arial" w:cs="Arial"/>
                <w:sz w:val="18"/>
                <w:szCs w:val="18"/>
              </w:rPr>
              <w:t>2</w:t>
            </w:r>
          </w:p>
        </w:tc>
        <w:tc>
          <w:tcPr>
            <w:tcW w:w="1560" w:type="dxa"/>
            <w:shd w:val="clear" w:color="auto" w:fill="auto"/>
            <w:hideMark/>
          </w:tcPr>
          <w:p w14:paraId="5C3B38BB" w14:textId="77777777" w:rsidR="00E767EB" w:rsidRPr="00785E71" w:rsidRDefault="00E767EB" w:rsidP="001F5531">
            <w:pPr>
              <w:rPr>
                <w:rFonts w:ascii="Arial" w:hAnsi="Arial" w:cs="Arial"/>
                <w:sz w:val="18"/>
                <w:szCs w:val="18"/>
              </w:rPr>
            </w:pPr>
            <w:r w:rsidRPr="00785E71">
              <w:rPr>
                <w:rFonts w:ascii="Arial" w:hAnsi="Arial" w:cs="Arial"/>
                <w:sz w:val="18"/>
                <w:szCs w:val="18"/>
              </w:rPr>
              <w:t> </w:t>
            </w:r>
          </w:p>
        </w:tc>
        <w:tc>
          <w:tcPr>
            <w:tcW w:w="1134" w:type="dxa"/>
            <w:vMerge w:val="restart"/>
            <w:shd w:val="clear" w:color="auto" w:fill="auto"/>
            <w:hideMark/>
          </w:tcPr>
          <w:p w14:paraId="66FC5345" w14:textId="77777777" w:rsidR="00E767EB" w:rsidRPr="00785E71" w:rsidRDefault="00E767EB" w:rsidP="001F5531">
            <w:pPr>
              <w:rPr>
                <w:rFonts w:ascii="Arial" w:hAnsi="Arial" w:cs="Arial"/>
                <w:sz w:val="18"/>
                <w:szCs w:val="18"/>
              </w:rPr>
            </w:pPr>
            <w:r w:rsidRPr="00785E71">
              <w:rPr>
                <w:rFonts w:ascii="Arial" w:hAnsi="Arial" w:cs="Arial"/>
                <w:sz w:val="18"/>
                <w:szCs w:val="18"/>
              </w:rPr>
              <w:t>0.14</w:t>
            </w:r>
          </w:p>
        </w:tc>
        <w:tc>
          <w:tcPr>
            <w:tcW w:w="1275" w:type="dxa"/>
            <w:vMerge w:val="restart"/>
            <w:shd w:val="clear" w:color="auto" w:fill="auto"/>
            <w:hideMark/>
          </w:tcPr>
          <w:p w14:paraId="79136923" w14:textId="77777777" w:rsidR="00E767EB" w:rsidRPr="00785E71" w:rsidRDefault="00E767EB" w:rsidP="001F5531">
            <w:pPr>
              <w:rPr>
                <w:rFonts w:ascii="Arial" w:hAnsi="Arial" w:cs="Arial"/>
                <w:sz w:val="18"/>
                <w:szCs w:val="18"/>
              </w:rPr>
            </w:pPr>
            <w:r w:rsidRPr="00785E71">
              <w:rPr>
                <w:rFonts w:ascii="Arial" w:hAnsi="Arial" w:cs="Arial"/>
                <w:sz w:val="18"/>
                <w:szCs w:val="18"/>
              </w:rPr>
              <w:t>0.26</w:t>
            </w:r>
          </w:p>
        </w:tc>
        <w:tc>
          <w:tcPr>
            <w:tcW w:w="1418" w:type="dxa"/>
            <w:vMerge w:val="restart"/>
            <w:shd w:val="clear" w:color="auto" w:fill="auto"/>
            <w:hideMark/>
          </w:tcPr>
          <w:p w14:paraId="78B55334" w14:textId="77777777" w:rsidR="00E767EB" w:rsidRPr="00785E71" w:rsidRDefault="00E767EB" w:rsidP="001F5531">
            <w:pPr>
              <w:rPr>
                <w:rFonts w:ascii="Arial" w:hAnsi="Arial" w:cs="Arial"/>
                <w:sz w:val="18"/>
                <w:szCs w:val="18"/>
              </w:rPr>
            </w:pPr>
            <w:r w:rsidRPr="00785E71">
              <w:rPr>
                <w:rFonts w:ascii="Arial" w:hAnsi="Arial" w:cs="Arial"/>
                <w:sz w:val="18"/>
                <w:szCs w:val="18"/>
              </w:rPr>
              <w:t> Gaussian</w:t>
            </w:r>
          </w:p>
        </w:tc>
        <w:tc>
          <w:tcPr>
            <w:tcW w:w="1559" w:type="dxa"/>
            <w:vMerge w:val="restart"/>
            <w:shd w:val="clear" w:color="auto" w:fill="auto"/>
            <w:hideMark/>
          </w:tcPr>
          <w:p w14:paraId="5F45FCE2" w14:textId="77777777" w:rsidR="00E767EB" w:rsidRPr="00785E71" w:rsidRDefault="00E767EB" w:rsidP="001F5531">
            <w:pPr>
              <w:rPr>
                <w:rFonts w:ascii="Arial" w:hAnsi="Arial" w:cs="Arial"/>
                <w:sz w:val="18"/>
                <w:szCs w:val="18"/>
              </w:rPr>
            </w:pPr>
            <w:r w:rsidRPr="00785E71">
              <w:rPr>
                <w:rFonts w:ascii="Arial" w:hAnsi="Arial" w:cs="Arial"/>
                <w:sz w:val="18"/>
                <w:szCs w:val="18"/>
              </w:rPr>
              <w:t>1</w:t>
            </w:r>
          </w:p>
        </w:tc>
        <w:tc>
          <w:tcPr>
            <w:tcW w:w="425" w:type="dxa"/>
            <w:vMerge w:val="restart"/>
            <w:shd w:val="clear" w:color="auto" w:fill="auto"/>
            <w:hideMark/>
          </w:tcPr>
          <w:p w14:paraId="1B0341D8" w14:textId="77777777" w:rsidR="00E767EB" w:rsidRPr="00785E71" w:rsidRDefault="00E767EB" w:rsidP="001F5531">
            <w:pPr>
              <w:rPr>
                <w:rFonts w:ascii="Arial" w:hAnsi="Arial" w:cs="Arial"/>
                <w:sz w:val="18"/>
                <w:szCs w:val="18"/>
              </w:rPr>
            </w:pPr>
            <w:r w:rsidRPr="00785E71">
              <w:rPr>
                <w:rFonts w:ascii="Arial" w:hAnsi="Arial" w:cs="Arial"/>
                <w:sz w:val="18"/>
                <w:szCs w:val="18"/>
              </w:rPr>
              <w:t> 1</w:t>
            </w:r>
          </w:p>
        </w:tc>
        <w:tc>
          <w:tcPr>
            <w:tcW w:w="1418" w:type="dxa"/>
            <w:vMerge w:val="restart"/>
            <w:shd w:val="clear" w:color="auto" w:fill="auto"/>
            <w:hideMark/>
          </w:tcPr>
          <w:p w14:paraId="6701C9D7" w14:textId="77777777" w:rsidR="00E767EB" w:rsidRPr="00785E71" w:rsidRDefault="00E767EB" w:rsidP="001F5531">
            <w:pPr>
              <w:rPr>
                <w:rFonts w:ascii="Arial" w:hAnsi="Arial" w:cs="Arial"/>
                <w:sz w:val="18"/>
                <w:szCs w:val="18"/>
              </w:rPr>
            </w:pPr>
            <w:r w:rsidRPr="00785E71">
              <w:rPr>
                <w:rFonts w:ascii="Arial" w:hAnsi="Arial" w:cs="Arial"/>
                <w:sz w:val="18"/>
                <w:szCs w:val="18"/>
              </w:rPr>
              <w:t>0,14</w:t>
            </w:r>
          </w:p>
        </w:tc>
        <w:tc>
          <w:tcPr>
            <w:tcW w:w="1276" w:type="dxa"/>
            <w:vMerge w:val="restart"/>
            <w:shd w:val="clear" w:color="auto" w:fill="auto"/>
            <w:hideMark/>
          </w:tcPr>
          <w:p w14:paraId="4AA93D28" w14:textId="77777777" w:rsidR="00E767EB" w:rsidRPr="00785E71" w:rsidRDefault="00E767EB" w:rsidP="001F5531">
            <w:pPr>
              <w:rPr>
                <w:rFonts w:ascii="Arial" w:hAnsi="Arial" w:cs="Arial"/>
                <w:sz w:val="18"/>
                <w:szCs w:val="18"/>
              </w:rPr>
            </w:pPr>
            <w:r w:rsidRPr="00785E71">
              <w:rPr>
                <w:rFonts w:ascii="Arial" w:hAnsi="Arial" w:cs="Arial"/>
                <w:sz w:val="18"/>
                <w:szCs w:val="18"/>
              </w:rPr>
              <w:t>0,26</w:t>
            </w:r>
          </w:p>
        </w:tc>
      </w:tr>
      <w:tr w:rsidR="00785E71" w:rsidRPr="00785E71" w14:paraId="0A092570" w14:textId="77777777" w:rsidTr="008345A6">
        <w:tc>
          <w:tcPr>
            <w:tcW w:w="675" w:type="dxa"/>
            <w:vMerge/>
            <w:shd w:val="clear" w:color="auto" w:fill="auto"/>
            <w:hideMark/>
          </w:tcPr>
          <w:p w14:paraId="535D2F1E" w14:textId="77777777" w:rsidR="00E767EB" w:rsidRPr="00785E71" w:rsidRDefault="00E767EB" w:rsidP="001F5531">
            <w:pPr>
              <w:rPr>
                <w:rFonts w:ascii="Arial" w:hAnsi="Arial" w:cs="Arial"/>
                <w:sz w:val="18"/>
                <w:szCs w:val="18"/>
              </w:rPr>
            </w:pPr>
          </w:p>
        </w:tc>
        <w:tc>
          <w:tcPr>
            <w:tcW w:w="1560" w:type="dxa"/>
            <w:shd w:val="clear" w:color="auto" w:fill="auto"/>
            <w:hideMark/>
          </w:tcPr>
          <w:p w14:paraId="38E585BD" w14:textId="77777777" w:rsidR="00E767EB" w:rsidRPr="00785E71" w:rsidRDefault="00E767EB" w:rsidP="001F5531">
            <w:pPr>
              <w:rPr>
                <w:rFonts w:ascii="Arial" w:hAnsi="Arial" w:cs="Arial"/>
                <w:sz w:val="18"/>
                <w:szCs w:val="18"/>
              </w:rPr>
            </w:pPr>
            <w:r w:rsidRPr="00785E71">
              <w:rPr>
                <w:rFonts w:ascii="Arial" w:hAnsi="Arial" w:cs="Arial"/>
                <w:sz w:val="18"/>
                <w:szCs w:val="18"/>
              </w:rPr>
              <w:t>RF power measurement equipment (e.g. spectrum analyzer, power meter)</w:t>
            </w:r>
          </w:p>
        </w:tc>
        <w:tc>
          <w:tcPr>
            <w:tcW w:w="1134" w:type="dxa"/>
            <w:vMerge/>
            <w:shd w:val="clear" w:color="auto" w:fill="auto"/>
            <w:hideMark/>
          </w:tcPr>
          <w:p w14:paraId="58487674" w14:textId="77777777" w:rsidR="00E767EB" w:rsidRPr="00785E71" w:rsidRDefault="00E767EB" w:rsidP="001F5531">
            <w:pPr>
              <w:rPr>
                <w:rFonts w:ascii="Arial" w:hAnsi="Arial" w:cs="Arial"/>
                <w:sz w:val="18"/>
                <w:szCs w:val="18"/>
              </w:rPr>
            </w:pPr>
          </w:p>
        </w:tc>
        <w:tc>
          <w:tcPr>
            <w:tcW w:w="1275" w:type="dxa"/>
            <w:vMerge/>
            <w:shd w:val="clear" w:color="auto" w:fill="auto"/>
            <w:hideMark/>
          </w:tcPr>
          <w:p w14:paraId="6EF53553" w14:textId="77777777" w:rsidR="00E767EB" w:rsidRPr="00785E71" w:rsidRDefault="00E767EB" w:rsidP="001F5531">
            <w:pPr>
              <w:rPr>
                <w:rFonts w:ascii="Arial" w:hAnsi="Arial" w:cs="Arial"/>
                <w:sz w:val="18"/>
                <w:szCs w:val="18"/>
              </w:rPr>
            </w:pPr>
          </w:p>
        </w:tc>
        <w:tc>
          <w:tcPr>
            <w:tcW w:w="1418" w:type="dxa"/>
            <w:vMerge/>
            <w:shd w:val="clear" w:color="auto" w:fill="auto"/>
            <w:hideMark/>
          </w:tcPr>
          <w:p w14:paraId="500BB4A7" w14:textId="77777777" w:rsidR="00E767EB" w:rsidRPr="00785E71" w:rsidRDefault="00E767EB" w:rsidP="001F5531">
            <w:pPr>
              <w:rPr>
                <w:rFonts w:ascii="Arial" w:hAnsi="Arial" w:cs="Arial"/>
                <w:sz w:val="18"/>
                <w:szCs w:val="18"/>
              </w:rPr>
            </w:pPr>
          </w:p>
        </w:tc>
        <w:tc>
          <w:tcPr>
            <w:tcW w:w="1559" w:type="dxa"/>
            <w:vMerge/>
            <w:shd w:val="clear" w:color="auto" w:fill="auto"/>
            <w:hideMark/>
          </w:tcPr>
          <w:p w14:paraId="6C1E3C1D" w14:textId="77777777" w:rsidR="00E767EB" w:rsidRPr="00785E71" w:rsidRDefault="00E767EB" w:rsidP="001F5531">
            <w:pPr>
              <w:rPr>
                <w:rFonts w:ascii="Arial" w:hAnsi="Arial" w:cs="Arial"/>
                <w:sz w:val="18"/>
                <w:szCs w:val="18"/>
              </w:rPr>
            </w:pPr>
          </w:p>
        </w:tc>
        <w:tc>
          <w:tcPr>
            <w:tcW w:w="425" w:type="dxa"/>
            <w:vMerge/>
            <w:shd w:val="clear" w:color="auto" w:fill="auto"/>
            <w:hideMark/>
          </w:tcPr>
          <w:p w14:paraId="5EF50F62" w14:textId="77777777" w:rsidR="00E767EB" w:rsidRPr="00785E71" w:rsidRDefault="00E767EB" w:rsidP="001F5531">
            <w:pPr>
              <w:rPr>
                <w:rFonts w:ascii="Arial" w:hAnsi="Arial" w:cs="Arial"/>
                <w:sz w:val="18"/>
                <w:szCs w:val="18"/>
              </w:rPr>
            </w:pPr>
          </w:p>
        </w:tc>
        <w:tc>
          <w:tcPr>
            <w:tcW w:w="1418" w:type="dxa"/>
            <w:vMerge/>
            <w:shd w:val="clear" w:color="auto" w:fill="auto"/>
            <w:hideMark/>
          </w:tcPr>
          <w:p w14:paraId="7A5BFD56" w14:textId="77777777" w:rsidR="00E767EB" w:rsidRPr="00785E71" w:rsidRDefault="00E767EB" w:rsidP="001F5531">
            <w:pPr>
              <w:rPr>
                <w:rFonts w:ascii="Arial" w:hAnsi="Arial" w:cs="Arial"/>
                <w:sz w:val="18"/>
                <w:szCs w:val="18"/>
              </w:rPr>
            </w:pPr>
          </w:p>
        </w:tc>
        <w:tc>
          <w:tcPr>
            <w:tcW w:w="1276" w:type="dxa"/>
            <w:vMerge/>
            <w:shd w:val="clear" w:color="auto" w:fill="auto"/>
            <w:hideMark/>
          </w:tcPr>
          <w:p w14:paraId="3612CB2C" w14:textId="77777777" w:rsidR="00E767EB" w:rsidRPr="00785E71" w:rsidRDefault="00E767EB" w:rsidP="001F5531">
            <w:pPr>
              <w:rPr>
                <w:rFonts w:ascii="Arial" w:hAnsi="Arial" w:cs="Arial"/>
                <w:sz w:val="18"/>
                <w:szCs w:val="18"/>
              </w:rPr>
            </w:pPr>
          </w:p>
        </w:tc>
      </w:tr>
      <w:tr w:rsidR="00785E71" w:rsidRPr="00785E71" w14:paraId="3F8BC172" w14:textId="77777777" w:rsidTr="008345A6">
        <w:tc>
          <w:tcPr>
            <w:tcW w:w="675" w:type="dxa"/>
            <w:shd w:val="clear" w:color="auto" w:fill="auto"/>
            <w:hideMark/>
          </w:tcPr>
          <w:p w14:paraId="1BEDF3FC" w14:textId="77777777" w:rsidR="00E767EB" w:rsidRPr="00785E71" w:rsidRDefault="00E767EB" w:rsidP="001F5531">
            <w:pPr>
              <w:rPr>
                <w:rFonts w:ascii="Arial" w:hAnsi="Arial" w:cs="Arial"/>
                <w:sz w:val="18"/>
                <w:szCs w:val="18"/>
              </w:rPr>
            </w:pPr>
            <w:r w:rsidRPr="00785E71">
              <w:rPr>
                <w:rFonts w:ascii="Arial" w:hAnsi="Arial" w:cs="Arial"/>
                <w:sz w:val="18"/>
                <w:szCs w:val="18"/>
              </w:rPr>
              <w:lastRenderedPageBreak/>
              <w:t>3</w:t>
            </w:r>
          </w:p>
        </w:tc>
        <w:tc>
          <w:tcPr>
            <w:tcW w:w="1560" w:type="dxa"/>
            <w:shd w:val="clear" w:color="auto" w:fill="auto"/>
            <w:hideMark/>
          </w:tcPr>
          <w:p w14:paraId="12B5CA2A" w14:textId="77777777" w:rsidR="00E767EB" w:rsidRPr="00785E71" w:rsidRDefault="00E767EB" w:rsidP="001F5531">
            <w:pPr>
              <w:rPr>
                <w:rFonts w:ascii="Arial" w:hAnsi="Arial" w:cs="Arial"/>
                <w:sz w:val="18"/>
                <w:szCs w:val="18"/>
              </w:rPr>
            </w:pPr>
            <w:r w:rsidRPr="00785E71">
              <w:rPr>
                <w:rFonts w:ascii="Arial" w:hAnsi="Arial" w:cs="Arial"/>
                <w:sz w:val="18"/>
                <w:szCs w:val="18"/>
              </w:rPr>
              <w:t>Standing wave between DUT and test range antenna</w:t>
            </w:r>
          </w:p>
        </w:tc>
        <w:tc>
          <w:tcPr>
            <w:tcW w:w="1134" w:type="dxa"/>
            <w:shd w:val="clear" w:color="auto" w:fill="auto"/>
            <w:hideMark/>
          </w:tcPr>
          <w:p w14:paraId="631968E6" w14:textId="77777777" w:rsidR="00E767EB" w:rsidRPr="00785E71" w:rsidRDefault="00E767EB" w:rsidP="001F5531">
            <w:pPr>
              <w:rPr>
                <w:rFonts w:ascii="Arial" w:hAnsi="Arial" w:cs="Arial"/>
                <w:sz w:val="18"/>
                <w:szCs w:val="18"/>
              </w:rPr>
            </w:pPr>
            <w:r w:rsidRPr="00785E71">
              <w:rPr>
                <w:rFonts w:ascii="Arial" w:hAnsi="Arial" w:cs="Arial"/>
                <w:sz w:val="18"/>
                <w:szCs w:val="18"/>
              </w:rPr>
              <w:t>0.21</w:t>
            </w:r>
          </w:p>
        </w:tc>
        <w:tc>
          <w:tcPr>
            <w:tcW w:w="1275" w:type="dxa"/>
            <w:shd w:val="clear" w:color="auto" w:fill="auto"/>
            <w:hideMark/>
          </w:tcPr>
          <w:p w14:paraId="60DA2FDF" w14:textId="77777777" w:rsidR="00E767EB" w:rsidRPr="00785E71" w:rsidRDefault="00E767EB" w:rsidP="001F5531">
            <w:pPr>
              <w:rPr>
                <w:rFonts w:ascii="Arial" w:hAnsi="Arial" w:cs="Arial"/>
                <w:sz w:val="18"/>
                <w:szCs w:val="18"/>
              </w:rPr>
            </w:pPr>
            <w:r w:rsidRPr="00785E71">
              <w:rPr>
                <w:rFonts w:ascii="Arial" w:hAnsi="Arial" w:cs="Arial"/>
                <w:sz w:val="18"/>
                <w:szCs w:val="18"/>
              </w:rPr>
              <w:t>0.21</w:t>
            </w:r>
          </w:p>
        </w:tc>
        <w:tc>
          <w:tcPr>
            <w:tcW w:w="1418" w:type="dxa"/>
            <w:shd w:val="clear" w:color="auto" w:fill="auto"/>
            <w:hideMark/>
          </w:tcPr>
          <w:p w14:paraId="2D6B6291" w14:textId="77777777" w:rsidR="00E767EB" w:rsidRPr="00785E71" w:rsidRDefault="00E767EB" w:rsidP="001F5531">
            <w:pPr>
              <w:rPr>
                <w:rFonts w:ascii="Arial" w:hAnsi="Arial" w:cs="Arial"/>
                <w:sz w:val="18"/>
                <w:szCs w:val="18"/>
              </w:rPr>
            </w:pPr>
            <w:r w:rsidRPr="00785E71">
              <w:rPr>
                <w:rFonts w:ascii="Arial" w:hAnsi="Arial" w:cs="Arial"/>
                <w:sz w:val="18"/>
                <w:szCs w:val="18"/>
              </w:rPr>
              <w:t>U-shaped</w:t>
            </w:r>
          </w:p>
        </w:tc>
        <w:tc>
          <w:tcPr>
            <w:tcW w:w="1559" w:type="dxa"/>
            <w:shd w:val="clear" w:color="auto" w:fill="auto"/>
            <w:hideMark/>
          </w:tcPr>
          <w:p w14:paraId="0BB12561" w14:textId="77777777" w:rsidR="00E767EB" w:rsidRPr="00785E71" w:rsidRDefault="00E767EB" w:rsidP="001F5531">
            <w:pPr>
              <w:rPr>
                <w:rFonts w:ascii="Arial" w:hAnsi="Arial" w:cs="Arial"/>
                <w:sz w:val="18"/>
                <w:szCs w:val="18"/>
              </w:rPr>
            </w:pPr>
            <w:r w:rsidRPr="00785E71">
              <w:rPr>
                <w:rFonts w:ascii="Arial" w:hAnsi="Arial" w:cs="Arial"/>
                <w:sz w:val="18"/>
                <w:szCs w:val="18"/>
              </w:rPr>
              <w:t>√2</w:t>
            </w:r>
          </w:p>
        </w:tc>
        <w:tc>
          <w:tcPr>
            <w:tcW w:w="425" w:type="dxa"/>
            <w:shd w:val="clear" w:color="auto" w:fill="auto"/>
            <w:hideMark/>
          </w:tcPr>
          <w:p w14:paraId="25F39F68" w14:textId="77777777" w:rsidR="00E767EB" w:rsidRPr="00785E71" w:rsidRDefault="00E767EB" w:rsidP="001F5531">
            <w:pPr>
              <w:rPr>
                <w:rFonts w:ascii="Arial" w:hAnsi="Arial" w:cs="Arial"/>
                <w:sz w:val="18"/>
                <w:szCs w:val="18"/>
              </w:rPr>
            </w:pPr>
            <w:r w:rsidRPr="00785E71">
              <w:rPr>
                <w:rFonts w:ascii="Arial" w:hAnsi="Arial" w:cs="Arial"/>
                <w:sz w:val="18"/>
                <w:szCs w:val="18"/>
              </w:rPr>
              <w:t>1 </w:t>
            </w:r>
          </w:p>
        </w:tc>
        <w:tc>
          <w:tcPr>
            <w:tcW w:w="1418" w:type="dxa"/>
            <w:shd w:val="clear" w:color="auto" w:fill="auto"/>
            <w:hideMark/>
          </w:tcPr>
          <w:p w14:paraId="0E370FDB" w14:textId="77777777" w:rsidR="00E767EB" w:rsidRPr="00785E71" w:rsidRDefault="00E767EB" w:rsidP="001F5531">
            <w:pPr>
              <w:rPr>
                <w:rFonts w:ascii="Arial" w:hAnsi="Arial" w:cs="Arial"/>
                <w:sz w:val="18"/>
                <w:szCs w:val="18"/>
              </w:rPr>
            </w:pPr>
            <w:r w:rsidRPr="00785E71">
              <w:rPr>
                <w:rFonts w:ascii="Arial" w:hAnsi="Arial" w:cs="Arial"/>
                <w:sz w:val="18"/>
                <w:szCs w:val="18"/>
              </w:rPr>
              <w:t>0,15</w:t>
            </w:r>
          </w:p>
        </w:tc>
        <w:tc>
          <w:tcPr>
            <w:tcW w:w="1276" w:type="dxa"/>
            <w:shd w:val="clear" w:color="auto" w:fill="auto"/>
            <w:hideMark/>
          </w:tcPr>
          <w:p w14:paraId="71680B70" w14:textId="77777777" w:rsidR="00E767EB" w:rsidRPr="00785E71" w:rsidRDefault="00E767EB" w:rsidP="001F5531">
            <w:pPr>
              <w:rPr>
                <w:rFonts w:ascii="Arial" w:hAnsi="Arial" w:cs="Arial"/>
                <w:sz w:val="18"/>
                <w:szCs w:val="18"/>
              </w:rPr>
            </w:pPr>
            <w:r w:rsidRPr="00785E71">
              <w:rPr>
                <w:rFonts w:ascii="Arial" w:hAnsi="Arial" w:cs="Arial"/>
                <w:sz w:val="18"/>
                <w:szCs w:val="18"/>
              </w:rPr>
              <w:t>0,15</w:t>
            </w:r>
          </w:p>
        </w:tc>
      </w:tr>
      <w:tr w:rsidR="00785E71" w:rsidRPr="00785E71" w14:paraId="3AC93953" w14:textId="77777777" w:rsidTr="008345A6">
        <w:tc>
          <w:tcPr>
            <w:tcW w:w="675" w:type="dxa"/>
            <w:shd w:val="clear" w:color="auto" w:fill="auto"/>
            <w:hideMark/>
          </w:tcPr>
          <w:p w14:paraId="6F8912B2" w14:textId="77777777" w:rsidR="00E767EB" w:rsidRPr="00785E71" w:rsidRDefault="00E767EB" w:rsidP="001F5531">
            <w:pPr>
              <w:rPr>
                <w:rFonts w:ascii="Arial" w:hAnsi="Arial" w:cs="Arial"/>
                <w:sz w:val="18"/>
                <w:szCs w:val="18"/>
              </w:rPr>
            </w:pPr>
            <w:r w:rsidRPr="00785E71">
              <w:rPr>
                <w:rFonts w:ascii="Arial" w:hAnsi="Arial" w:cs="Arial"/>
                <w:sz w:val="18"/>
                <w:szCs w:val="18"/>
              </w:rPr>
              <w:t>4</w:t>
            </w:r>
          </w:p>
        </w:tc>
        <w:tc>
          <w:tcPr>
            <w:tcW w:w="1560" w:type="dxa"/>
            <w:shd w:val="clear" w:color="auto" w:fill="auto"/>
            <w:hideMark/>
          </w:tcPr>
          <w:p w14:paraId="789F2029" w14:textId="77777777" w:rsidR="00E767EB" w:rsidRPr="00785E71" w:rsidRDefault="00E767EB" w:rsidP="001F5531">
            <w:pPr>
              <w:rPr>
                <w:rFonts w:ascii="Arial" w:hAnsi="Arial" w:cs="Arial"/>
                <w:sz w:val="18"/>
                <w:szCs w:val="18"/>
              </w:rPr>
            </w:pPr>
            <w:r w:rsidRPr="00785E71">
              <w:rPr>
                <w:rFonts w:ascii="Arial" w:hAnsi="Arial" w:cs="Arial"/>
                <w:sz w:val="18"/>
                <w:szCs w:val="18"/>
              </w:rPr>
              <w:t>RF leakage, test range antenna cable connector terminated.</w:t>
            </w:r>
          </w:p>
        </w:tc>
        <w:tc>
          <w:tcPr>
            <w:tcW w:w="1134" w:type="dxa"/>
            <w:shd w:val="clear" w:color="auto" w:fill="auto"/>
            <w:hideMark/>
          </w:tcPr>
          <w:p w14:paraId="0BA1BB82" w14:textId="77777777" w:rsidR="00E767EB" w:rsidRPr="00785E71" w:rsidRDefault="00E767EB" w:rsidP="001F5531">
            <w:pPr>
              <w:rPr>
                <w:rFonts w:ascii="Arial" w:hAnsi="Arial" w:cs="Arial"/>
                <w:sz w:val="18"/>
                <w:szCs w:val="18"/>
              </w:rPr>
            </w:pPr>
            <w:r w:rsidRPr="00785E71">
              <w:rPr>
                <w:rFonts w:ascii="Arial" w:hAnsi="Arial" w:cs="Arial"/>
                <w:sz w:val="18"/>
                <w:szCs w:val="18"/>
              </w:rPr>
              <w:t>0.0012</w:t>
            </w:r>
          </w:p>
        </w:tc>
        <w:tc>
          <w:tcPr>
            <w:tcW w:w="1275" w:type="dxa"/>
            <w:shd w:val="clear" w:color="auto" w:fill="auto"/>
            <w:hideMark/>
          </w:tcPr>
          <w:p w14:paraId="56A33262" w14:textId="77777777" w:rsidR="00E767EB" w:rsidRPr="00785E71" w:rsidRDefault="00E767EB" w:rsidP="001F5531">
            <w:pPr>
              <w:rPr>
                <w:rFonts w:ascii="Arial" w:hAnsi="Arial" w:cs="Arial"/>
                <w:sz w:val="18"/>
                <w:szCs w:val="18"/>
              </w:rPr>
            </w:pPr>
            <w:r w:rsidRPr="00785E71">
              <w:rPr>
                <w:rFonts w:ascii="Arial" w:hAnsi="Arial" w:cs="Arial"/>
                <w:sz w:val="18"/>
                <w:szCs w:val="18"/>
              </w:rPr>
              <w:t>0.0012</w:t>
            </w:r>
          </w:p>
        </w:tc>
        <w:tc>
          <w:tcPr>
            <w:tcW w:w="1418" w:type="dxa"/>
            <w:shd w:val="clear" w:color="auto" w:fill="auto"/>
            <w:hideMark/>
          </w:tcPr>
          <w:p w14:paraId="4DD0B05E" w14:textId="77777777" w:rsidR="00E767EB" w:rsidRPr="00785E71" w:rsidRDefault="00E767EB" w:rsidP="001F5531">
            <w:pPr>
              <w:rPr>
                <w:rFonts w:ascii="Arial" w:hAnsi="Arial" w:cs="Arial"/>
                <w:sz w:val="18"/>
                <w:szCs w:val="18"/>
              </w:rPr>
            </w:pPr>
            <w:r w:rsidRPr="00785E71">
              <w:rPr>
                <w:rFonts w:ascii="Arial" w:hAnsi="Arial" w:cs="Arial"/>
                <w:sz w:val="18"/>
                <w:szCs w:val="18"/>
              </w:rPr>
              <w:t>Normal</w:t>
            </w:r>
          </w:p>
        </w:tc>
        <w:tc>
          <w:tcPr>
            <w:tcW w:w="1559" w:type="dxa"/>
            <w:shd w:val="clear" w:color="auto" w:fill="auto"/>
            <w:hideMark/>
          </w:tcPr>
          <w:p w14:paraId="5A0AED06" w14:textId="77777777" w:rsidR="00E767EB" w:rsidRPr="00785E71" w:rsidRDefault="00E767EB" w:rsidP="001F5531">
            <w:pPr>
              <w:rPr>
                <w:rFonts w:ascii="Arial" w:hAnsi="Arial" w:cs="Arial"/>
                <w:sz w:val="18"/>
                <w:szCs w:val="18"/>
              </w:rPr>
            </w:pPr>
            <w:r w:rsidRPr="00785E71">
              <w:rPr>
                <w:rFonts w:ascii="Arial" w:hAnsi="Arial" w:cs="Arial"/>
                <w:sz w:val="18"/>
                <w:szCs w:val="18"/>
              </w:rPr>
              <w:t>1</w:t>
            </w:r>
          </w:p>
        </w:tc>
        <w:tc>
          <w:tcPr>
            <w:tcW w:w="425" w:type="dxa"/>
            <w:shd w:val="clear" w:color="auto" w:fill="auto"/>
            <w:hideMark/>
          </w:tcPr>
          <w:p w14:paraId="7033E814" w14:textId="77777777" w:rsidR="00E767EB" w:rsidRPr="00785E71" w:rsidRDefault="00E767EB" w:rsidP="001F5531">
            <w:pPr>
              <w:rPr>
                <w:rFonts w:ascii="Arial" w:hAnsi="Arial" w:cs="Arial"/>
                <w:sz w:val="18"/>
                <w:szCs w:val="18"/>
              </w:rPr>
            </w:pPr>
            <w:r w:rsidRPr="00785E71">
              <w:rPr>
                <w:rFonts w:ascii="Arial" w:hAnsi="Arial" w:cs="Arial"/>
                <w:sz w:val="18"/>
                <w:szCs w:val="18"/>
              </w:rPr>
              <w:t>1 </w:t>
            </w:r>
          </w:p>
        </w:tc>
        <w:tc>
          <w:tcPr>
            <w:tcW w:w="1418" w:type="dxa"/>
            <w:shd w:val="clear" w:color="auto" w:fill="auto"/>
            <w:hideMark/>
          </w:tcPr>
          <w:p w14:paraId="125B2C7F" w14:textId="77777777" w:rsidR="00E767EB" w:rsidRPr="00785E71" w:rsidRDefault="00E767EB" w:rsidP="001F5531">
            <w:pPr>
              <w:rPr>
                <w:rFonts w:ascii="Arial" w:hAnsi="Arial" w:cs="Arial"/>
                <w:sz w:val="18"/>
                <w:szCs w:val="18"/>
              </w:rPr>
            </w:pPr>
            <w:r w:rsidRPr="00785E71">
              <w:rPr>
                <w:rFonts w:ascii="Arial" w:hAnsi="Arial" w:cs="Arial"/>
                <w:sz w:val="18"/>
                <w:szCs w:val="18"/>
              </w:rPr>
              <w:t>0,0012</w:t>
            </w:r>
          </w:p>
        </w:tc>
        <w:tc>
          <w:tcPr>
            <w:tcW w:w="1276" w:type="dxa"/>
            <w:shd w:val="clear" w:color="auto" w:fill="auto"/>
            <w:hideMark/>
          </w:tcPr>
          <w:p w14:paraId="4EC6C6E6" w14:textId="77777777" w:rsidR="00E767EB" w:rsidRPr="00785E71" w:rsidRDefault="00E767EB" w:rsidP="001F5531">
            <w:pPr>
              <w:rPr>
                <w:rFonts w:ascii="Arial" w:hAnsi="Arial" w:cs="Arial"/>
                <w:sz w:val="18"/>
                <w:szCs w:val="18"/>
              </w:rPr>
            </w:pPr>
            <w:r w:rsidRPr="00785E71">
              <w:rPr>
                <w:rFonts w:ascii="Arial" w:hAnsi="Arial" w:cs="Arial"/>
                <w:sz w:val="18"/>
                <w:szCs w:val="18"/>
              </w:rPr>
              <w:t>0,0012</w:t>
            </w:r>
          </w:p>
        </w:tc>
      </w:tr>
      <w:tr w:rsidR="00785E71" w:rsidRPr="00785E71" w14:paraId="6B28C0EB" w14:textId="77777777" w:rsidTr="008345A6">
        <w:tc>
          <w:tcPr>
            <w:tcW w:w="675" w:type="dxa"/>
            <w:shd w:val="clear" w:color="auto" w:fill="auto"/>
            <w:hideMark/>
          </w:tcPr>
          <w:p w14:paraId="54A901D6" w14:textId="77777777" w:rsidR="00E767EB" w:rsidRPr="00785E71" w:rsidRDefault="00E767EB" w:rsidP="001F5531">
            <w:pPr>
              <w:rPr>
                <w:rFonts w:ascii="Arial" w:hAnsi="Arial" w:cs="Arial"/>
                <w:sz w:val="18"/>
                <w:szCs w:val="18"/>
              </w:rPr>
            </w:pPr>
            <w:r w:rsidRPr="00785E71">
              <w:rPr>
                <w:rFonts w:ascii="Arial" w:hAnsi="Arial" w:cs="Arial"/>
                <w:sz w:val="18"/>
                <w:szCs w:val="18"/>
              </w:rPr>
              <w:t>5</w:t>
            </w:r>
          </w:p>
        </w:tc>
        <w:tc>
          <w:tcPr>
            <w:tcW w:w="1560" w:type="dxa"/>
            <w:shd w:val="clear" w:color="auto" w:fill="auto"/>
            <w:hideMark/>
          </w:tcPr>
          <w:p w14:paraId="72B86307" w14:textId="77777777" w:rsidR="00E767EB" w:rsidRPr="00785E71" w:rsidRDefault="00E767EB" w:rsidP="001F5531">
            <w:pPr>
              <w:rPr>
                <w:rFonts w:ascii="Arial" w:hAnsi="Arial" w:cs="Arial"/>
                <w:sz w:val="18"/>
                <w:szCs w:val="18"/>
              </w:rPr>
            </w:pPr>
            <w:r w:rsidRPr="00785E71">
              <w:rPr>
                <w:rFonts w:ascii="Arial" w:hAnsi="Arial" w:cs="Arial"/>
                <w:sz w:val="18"/>
                <w:szCs w:val="18"/>
              </w:rPr>
              <w:t>QZ ripple with DUT</w:t>
            </w:r>
          </w:p>
        </w:tc>
        <w:tc>
          <w:tcPr>
            <w:tcW w:w="1134" w:type="dxa"/>
            <w:shd w:val="clear" w:color="auto" w:fill="auto"/>
            <w:hideMark/>
          </w:tcPr>
          <w:p w14:paraId="26BC0027" w14:textId="77777777" w:rsidR="00E767EB" w:rsidRPr="00785E71" w:rsidRDefault="00E767EB" w:rsidP="001F5531">
            <w:pPr>
              <w:rPr>
                <w:rFonts w:ascii="Arial" w:hAnsi="Arial" w:cs="Arial"/>
                <w:sz w:val="18"/>
                <w:szCs w:val="18"/>
              </w:rPr>
            </w:pPr>
            <w:r w:rsidRPr="00785E71">
              <w:rPr>
                <w:rFonts w:ascii="Arial" w:hAnsi="Arial" w:cs="Arial"/>
                <w:sz w:val="18"/>
                <w:szCs w:val="18"/>
              </w:rPr>
              <w:t>0.0928</w:t>
            </w:r>
          </w:p>
        </w:tc>
        <w:tc>
          <w:tcPr>
            <w:tcW w:w="1275" w:type="dxa"/>
            <w:shd w:val="clear" w:color="auto" w:fill="auto"/>
            <w:hideMark/>
          </w:tcPr>
          <w:p w14:paraId="155E8E58" w14:textId="77777777" w:rsidR="00E767EB" w:rsidRPr="00785E71" w:rsidRDefault="00E767EB" w:rsidP="001F5531">
            <w:pPr>
              <w:rPr>
                <w:rFonts w:ascii="Arial" w:hAnsi="Arial" w:cs="Arial"/>
                <w:sz w:val="18"/>
                <w:szCs w:val="18"/>
              </w:rPr>
            </w:pPr>
            <w:r w:rsidRPr="00785E71">
              <w:rPr>
                <w:rFonts w:ascii="Arial" w:hAnsi="Arial" w:cs="Arial"/>
                <w:sz w:val="18"/>
                <w:szCs w:val="18"/>
              </w:rPr>
              <w:t>0.0928</w:t>
            </w:r>
          </w:p>
        </w:tc>
        <w:tc>
          <w:tcPr>
            <w:tcW w:w="1418" w:type="dxa"/>
            <w:shd w:val="clear" w:color="auto" w:fill="auto"/>
            <w:hideMark/>
          </w:tcPr>
          <w:p w14:paraId="678785F5" w14:textId="77777777" w:rsidR="00E767EB" w:rsidRPr="00785E71" w:rsidRDefault="00E767EB" w:rsidP="001F5531">
            <w:pPr>
              <w:rPr>
                <w:rFonts w:ascii="Arial" w:hAnsi="Arial" w:cs="Arial"/>
                <w:sz w:val="18"/>
                <w:szCs w:val="18"/>
              </w:rPr>
            </w:pPr>
            <w:r w:rsidRPr="00785E71">
              <w:rPr>
                <w:rFonts w:ascii="Arial" w:hAnsi="Arial" w:cs="Arial"/>
                <w:sz w:val="18"/>
                <w:szCs w:val="18"/>
              </w:rPr>
              <w:t xml:space="preserve">Normal </w:t>
            </w:r>
          </w:p>
        </w:tc>
        <w:tc>
          <w:tcPr>
            <w:tcW w:w="1559" w:type="dxa"/>
            <w:shd w:val="clear" w:color="auto" w:fill="auto"/>
            <w:hideMark/>
          </w:tcPr>
          <w:p w14:paraId="552AE67D" w14:textId="77777777" w:rsidR="00E767EB" w:rsidRPr="00785E71" w:rsidRDefault="00E767EB" w:rsidP="001F5531">
            <w:pPr>
              <w:rPr>
                <w:rFonts w:ascii="Arial" w:hAnsi="Arial" w:cs="Arial"/>
                <w:sz w:val="18"/>
                <w:szCs w:val="18"/>
              </w:rPr>
            </w:pPr>
            <w:r w:rsidRPr="00785E71">
              <w:rPr>
                <w:rFonts w:ascii="Arial" w:hAnsi="Arial" w:cs="Arial"/>
                <w:sz w:val="18"/>
                <w:szCs w:val="18"/>
              </w:rPr>
              <w:t>1</w:t>
            </w:r>
          </w:p>
        </w:tc>
        <w:tc>
          <w:tcPr>
            <w:tcW w:w="425" w:type="dxa"/>
            <w:shd w:val="clear" w:color="auto" w:fill="auto"/>
            <w:hideMark/>
          </w:tcPr>
          <w:p w14:paraId="69D9251F" w14:textId="77777777" w:rsidR="00E767EB" w:rsidRPr="00785E71" w:rsidRDefault="00E767EB" w:rsidP="001F5531">
            <w:pPr>
              <w:rPr>
                <w:rFonts w:ascii="Arial" w:hAnsi="Arial" w:cs="Arial"/>
                <w:sz w:val="18"/>
                <w:szCs w:val="18"/>
              </w:rPr>
            </w:pPr>
            <w:r w:rsidRPr="00785E71">
              <w:rPr>
                <w:rFonts w:ascii="Arial" w:hAnsi="Arial" w:cs="Arial"/>
                <w:sz w:val="18"/>
                <w:szCs w:val="18"/>
              </w:rPr>
              <w:t>1</w:t>
            </w:r>
          </w:p>
        </w:tc>
        <w:tc>
          <w:tcPr>
            <w:tcW w:w="1418" w:type="dxa"/>
            <w:shd w:val="clear" w:color="auto" w:fill="auto"/>
            <w:hideMark/>
          </w:tcPr>
          <w:p w14:paraId="4A71FCB0" w14:textId="77777777" w:rsidR="00E767EB" w:rsidRPr="00785E71" w:rsidRDefault="00E767EB" w:rsidP="001F5531">
            <w:pPr>
              <w:rPr>
                <w:rFonts w:ascii="Arial" w:hAnsi="Arial" w:cs="Arial"/>
                <w:sz w:val="18"/>
                <w:szCs w:val="18"/>
              </w:rPr>
            </w:pPr>
            <w:r w:rsidRPr="00785E71">
              <w:rPr>
                <w:rFonts w:ascii="Arial" w:hAnsi="Arial" w:cs="Arial"/>
                <w:sz w:val="18"/>
                <w:szCs w:val="18"/>
              </w:rPr>
              <w:t>0,0928</w:t>
            </w:r>
          </w:p>
        </w:tc>
        <w:tc>
          <w:tcPr>
            <w:tcW w:w="1276" w:type="dxa"/>
            <w:shd w:val="clear" w:color="auto" w:fill="auto"/>
            <w:hideMark/>
          </w:tcPr>
          <w:p w14:paraId="11F7D165" w14:textId="77777777" w:rsidR="00E767EB" w:rsidRPr="00785E71" w:rsidRDefault="00E767EB" w:rsidP="001F5531">
            <w:pPr>
              <w:rPr>
                <w:rFonts w:ascii="Arial" w:hAnsi="Arial" w:cs="Arial"/>
                <w:sz w:val="18"/>
                <w:szCs w:val="18"/>
              </w:rPr>
            </w:pPr>
            <w:r w:rsidRPr="00785E71">
              <w:rPr>
                <w:rFonts w:ascii="Arial" w:hAnsi="Arial" w:cs="Arial"/>
                <w:sz w:val="18"/>
                <w:szCs w:val="18"/>
              </w:rPr>
              <w:t>0,0928</w:t>
            </w:r>
          </w:p>
        </w:tc>
      </w:tr>
      <w:tr w:rsidR="00785E71" w:rsidRPr="00785E71" w14:paraId="64AD8E38" w14:textId="77777777" w:rsidTr="008345A6">
        <w:tc>
          <w:tcPr>
            <w:tcW w:w="675" w:type="dxa"/>
            <w:shd w:val="clear" w:color="auto" w:fill="auto"/>
            <w:hideMark/>
          </w:tcPr>
          <w:p w14:paraId="157DDE2D" w14:textId="77777777" w:rsidR="00E767EB" w:rsidRPr="00785E71" w:rsidRDefault="00E767EB" w:rsidP="001F5531">
            <w:pPr>
              <w:rPr>
                <w:rFonts w:ascii="Arial" w:hAnsi="Arial" w:cs="Arial"/>
                <w:sz w:val="18"/>
                <w:szCs w:val="18"/>
              </w:rPr>
            </w:pPr>
            <w:r w:rsidRPr="00785E71">
              <w:rPr>
                <w:rFonts w:ascii="Arial" w:hAnsi="Arial" w:cs="Arial"/>
                <w:sz w:val="18"/>
                <w:szCs w:val="18"/>
              </w:rPr>
              <w:t>23</w:t>
            </w:r>
          </w:p>
        </w:tc>
        <w:tc>
          <w:tcPr>
            <w:tcW w:w="1560" w:type="dxa"/>
            <w:shd w:val="clear" w:color="auto" w:fill="auto"/>
            <w:hideMark/>
          </w:tcPr>
          <w:p w14:paraId="18C11FEB" w14:textId="77777777" w:rsidR="00E767EB" w:rsidRPr="00785E71" w:rsidRDefault="00E767EB" w:rsidP="001F5531">
            <w:pPr>
              <w:rPr>
                <w:rFonts w:ascii="Arial" w:hAnsi="Arial" w:cs="Arial"/>
                <w:sz w:val="18"/>
                <w:szCs w:val="18"/>
              </w:rPr>
            </w:pPr>
            <w:r w:rsidRPr="00785E71">
              <w:rPr>
                <w:rFonts w:ascii="Arial" w:hAnsi="Arial" w:cs="Arial"/>
                <w:sz w:val="18"/>
                <w:szCs w:val="18"/>
              </w:rPr>
              <w:t>Frequency flatness</w:t>
            </w:r>
          </w:p>
        </w:tc>
        <w:tc>
          <w:tcPr>
            <w:tcW w:w="1134" w:type="dxa"/>
            <w:shd w:val="clear" w:color="auto" w:fill="auto"/>
            <w:hideMark/>
          </w:tcPr>
          <w:p w14:paraId="43F23D5B" w14:textId="77777777" w:rsidR="00E767EB" w:rsidRPr="00785E71" w:rsidRDefault="00E767EB" w:rsidP="001F5531">
            <w:pPr>
              <w:rPr>
                <w:rFonts w:ascii="Arial" w:hAnsi="Arial" w:cs="Arial"/>
                <w:sz w:val="18"/>
                <w:szCs w:val="18"/>
              </w:rPr>
            </w:pPr>
            <w:r w:rsidRPr="00785E71">
              <w:rPr>
                <w:rFonts w:ascii="Arial" w:hAnsi="Arial" w:cs="Arial"/>
                <w:sz w:val="18"/>
                <w:szCs w:val="18"/>
              </w:rPr>
              <w:t>0,25</w:t>
            </w:r>
          </w:p>
        </w:tc>
        <w:tc>
          <w:tcPr>
            <w:tcW w:w="1275" w:type="dxa"/>
            <w:shd w:val="clear" w:color="auto" w:fill="auto"/>
            <w:hideMark/>
          </w:tcPr>
          <w:p w14:paraId="3F28B4BC" w14:textId="77777777" w:rsidR="00E767EB" w:rsidRPr="00785E71" w:rsidRDefault="00E767EB" w:rsidP="001F5531">
            <w:pPr>
              <w:rPr>
                <w:rFonts w:ascii="Arial" w:hAnsi="Arial" w:cs="Arial"/>
                <w:sz w:val="18"/>
                <w:szCs w:val="18"/>
              </w:rPr>
            </w:pPr>
            <w:r w:rsidRPr="00785E71">
              <w:rPr>
                <w:rFonts w:ascii="Arial" w:hAnsi="Arial" w:cs="Arial"/>
                <w:sz w:val="18"/>
                <w:szCs w:val="18"/>
              </w:rPr>
              <w:t>0,25</w:t>
            </w:r>
          </w:p>
        </w:tc>
        <w:tc>
          <w:tcPr>
            <w:tcW w:w="1418" w:type="dxa"/>
            <w:shd w:val="clear" w:color="auto" w:fill="auto"/>
            <w:hideMark/>
          </w:tcPr>
          <w:p w14:paraId="17AA609F" w14:textId="77777777" w:rsidR="00E767EB" w:rsidRPr="00785E71" w:rsidRDefault="00E767EB" w:rsidP="001F5531">
            <w:pPr>
              <w:rPr>
                <w:rFonts w:ascii="Arial" w:hAnsi="Arial" w:cs="Arial"/>
                <w:sz w:val="18"/>
                <w:szCs w:val="18"/>
              </w:rPr>
            </w:pPr>
            <w:r w:rsidRPr="00785E71">
              <w:rPr>
                <w:rFonts w:ascii="Arial" w:hAnsi="Arial" w:cs="Arial"/>
                <w:sz w:val="18"/>
                <w:szCs w:val="18"/>
              </w:rPr>
              <w:t>Normal</w:t>
            </w:r>
          </w:p>
        </w:tc>
        <w:tc>
          <w:tcPr>
            <w:tcW w:w="1559" w:type="dxa"/>
            <w:shd w:val="clear" w:color="auto" w:fill="auto"/>
            <w:hideMark/>
          </w:tcPr>
          <w:p w14:paraId="7E4982CF" w14:textId="77777777" w:rsidR="00E767EB" w:rsidRPr="00785E71" w:rsidRDefault="00E767EB" w:rsidP="001F5531">
            <w:pPr>
              <w:rPr>
                <w:rFonts w:ascii="Arial" w:hAnsi="Arial" w:cs="Arial"/>
                <w:sz w:val="18"/>
                <w:szCs w:val="18"/>
              </w:rPr>
            </w:pPr>
            <w:r w:rsidRPr="00785E71">
              <w:rPr>
                <w:rFonts w:ascii="Arial" w:hAnsi="Arial" w:cs="Arial"/>
                <w:sz w:val="18"/>
                <w:szCs w:val="18"/>
              </w:rPr>
              <w:t>1</w:t>
            </w:r>
          </w:p>
        </w:tc>
        <w:tc>
          <w:tcPr>
            <w:tcW w:w="425" w:type="dxa"/>
            <w:shd w:val="clear" w:color="auto" w:fill="auto"/>
            <w:hideMark/>
          </w:tcPr>
          <w:p w14:paraId="652C313D" w14:textId="77777777" w:rsidR="00E767EB" w:rsidRPr="00785E71" w:rsidRDefault="00E767EB" w:rsidP="001F5531">
            <w:pPr>
              <w:rPr>
                <w:rFonts w:ascii="Arial" w:hAnsi="Arial" w:cs="Arial"/>
                <w:sz w:val="18"/>
                <w:szCs w:val="18"/>
              </w:rPr>
            </w:pPr>
            <w:r w:rsidRPr="00785E71">
              <w:rPr>
                <w:rFonts w:ascii="Arial" w:hAnsi="Arial" w:cs="Arial"/>
                <w:sz w:val="18"/>
                <w:szCs w:val="18"/>
              </w:rPr>
              <w:t>1</w:t>
            </w:r>
          </w:p>
        </w:tc>
        <w:tc>
          <w:tcPr>
            <w:tcW w:w="1418" w:type="dxa"/>
            <w:shd w:val="clear" w:color="auto" w:fill="auto"/>
            <w:hideMark/>
          </w:tcPr>
          <w:p w14:paraId="6B69DCAE" w14:textId="77777777" w:rsidR="00E767EB" w:rsidRPr="00785E71" w:rsidRDefault="00E767EB" w:rsidP="001F5531">
            <w:pPr>
              <w:rPr>
                <w:rFonts w:ascii="Arial" w:hAnsi="Arial" w:cs="Arial"/>
                <w:sz w:val="18"/>
                <w:szCs w:val="18"/>
              </w:rPr>
            </w:pPr>
            <w:r w:rsidRPr="00785E71">
              <w:rPr>
                <w:rFonts w:ascii="Arial" w:hAnsi="Arial" w:cs="Arial"/>
                <w:sz w:val="18"/>
                <w:szCs w:val="18"/>
              </w:rPr>
              <w:t>0,25</w:t>
            </w:r>
          </w:p>
        </w:tc>
        <w:tc>
          <w:tcPr>
            <w:tcW w:w="1276" w:type="dxa"/>
            <w:shd w:val="clear" w:color="auto" w:fill="auto"/>
            <w:hideMark/>
          </w:tcPr>
          <w:p w14:paraId="5743F226" w14:textId="77777777" w:rsidR="00E767EB" w:rsidRPr="00785E71" w:rsidRDefault="00E767EB" w:rsidP="001F5531">
            <w:pPr>
              <w:rPr>
                <w:rFonts w:ascii="Arial" w:hAnsi="Arial" w:cs="Arial"/>
                <w:sz w:val="18"/>
                <w:szCs w:val="18"/>
              </w:rPr>
            </w:pPr>
            <w:r w:rsidRPr="00785E71">
              <w:rPr>
                <w:rFonts w:ascii="Arial" w:hAnsi="Arial" w:cs="Arial"/>
                <w:sz w:val="18"/>
                <w:szCs w:val="18"/>
              </w:rPr>
              <w:t>0,25</w:t>
            </w:r>
          </w:p>
        </w:tc>
      </w:tr>
      <w:tr w:rsidR="00785E71" w:rsidRPr="00785E71" w14:paraId="3B336890" w14:textId="77777777" w:rsidTr="008345A6">
        <w:tc>
          <w:tcPr>
            <w:tcW w:w="10740" w:type="dxa"/>
            <w:gridSpan w:val="9"/>
            <w:shd w:val="clear" w:color="auto" w:fill="auto"/>
            <w:hideMark/>
          </w:tcPr>
          <w:p w14:paraId="7135E231" w14:textId="77777777" w:rsidR="00E767EB" w:rsidRPr="00785E71" w:rsidRDefault="00E767EB" w:rsidP="001F5531">
            <w:pPr>
              <w:rPr>
                <w:rFonts w:ascii="Arial" w:hAnsi="Arial" w:cs="Arial"/>
                <w:b/>
                <w:bCs/>
                <w:sz w:val="18"/>
                <w:szCs w:val="18"/>
              </w:rPr>
            </w:pPr>
            <w:r w:rsidRPr="00785E71">
              <w:rPr>
                <w:rFonts w:ascii="Arial" w:hAnsi="Arial" w:cs="Arial"/>
                <w:b/>
                <w:bCs/>
                <w:sz w:val="18"/>
                <w:szCs w:val="18"/>
              </w:rPr>
              <w:t>Stage 1: Calibration measurement</w:t>
            </w:r>
          </w:p>
        </w:tc>
      </w:tr>
      <w:tr w:rsidR="00785E71" w:rsidRPr="00785E71" w14:paraId="3042B568" w14:textId="77777777" w:rsidTr="008345A6">
        <w:tc>
          <w:tcPr>
            <w:tcW w:w="675" w:type="dxa"/>
            <w:shd w:val="clear" w:color="auto" w:fill="auto"/>
            <w:hideMark/>
          </w:tcPr>
          <w:p w14:paraId="3E3F3268" w14:textId="77777777" w:rsidR="00E767EB" w:rsidRPr="00785E71" w:rsidRDefault="00E767EB" w:rsidP="001F5531">
            <w:pPr>
              <w:rPr>
                <w:rFonts w:ascii="Arial" w:hAnsi="Arial" w:cs="Arial"/>
                <w:sz w:val="18"/>
                <w:szCs w:val="18"/>
              </w:rPr>
            </w:pPr>
            <w:r w:rsidRPr="00785E71">
              <w:rPr>
                <w:rFonts w:ascii="Arial" w:hAnsi="Arial" w:cs="Arial"/>
                <w:sz w:val="18"/>
                <w:szCs w:val="18"/>
              </w:rPr>
              <w:t>6</w:t>
            </w:r>
          </w:p>
        </w:tc>
        <w:tc>
          <w:tcPr>
            <w:tcW w:w="1560" w:type="dxa"/>
            <w:shd w:val="clear" w:color="auto" w:fill="auto"/>
            <w:hideMark/>
          </w:tcPr>
          <w:p w14:paraId="197D8E4F" w14:textId="77777777" w:rsidR="00E767EB" w:rsidRPr="00785E71" w:rsidRDefault="00E767EB" w:rsidP="001F5531">
            <w:pPr>
              <w:rPr>
                <w:rFonts w:ascii="Arial" w:hAnsi="Arial" w:cs="Arial"/>
                <w:sz w:val="18"/>
                <w:szCs w:val="18"/>
              </w:rPr>
            </w:pPr>
            <w:r w:rsidRPr="00785E71">
              <w:rPr>
                <w:rFonts w:ascii="Arial" w:hAnsi="Arial" w:cs="Arial"/>
                <w:sz w:val="18"/>
                <w:szCs w:val="18"/>
              </w:rPr>
              <w:t>Network Analyzer</w:t>
            </w:r>
          </w:p>
        </w:tc>
        <w:tc>
          <w:tcPr>
            <w:tcW w:w="1134" w:type="dxa"/>
            <w:shd w:val="clear" w:color="auto" w:fill="auto"/>
            <w:hideMark/>
          </w:tcPr>
          <w:p w14:paraId="00C92DF7" w14:textId="77777777" w:rsidR="00E767EB" w:rsidRPr="00785E71" w:rsidRDefault="00E767EB" w:rsidP="001F5531">
            <w:pPr>
              <w:rPr>
                <w:rFonts w:ascii="Arial" w:hAnsi="Arial" w:cs="Arial"/>
                <w:sz w:val="18"/>
                <w:szCs w:val="18"/>
              </w:rPr>
            </w:pPr>
            <w:r w:rsidRPr="00785E71">
              <w:rPr>
                <w:rFonts w:ascii="Arial" w:hAnsi="Arial" w:cs="Arial"/>
                <w:sz w:val="18"/>
                <w:szCs w:val="18"/>
              </w:rPr>
              <w:t>0.13</w:t>
            </w:r>
          </w:p>
        </w:tc>
        <w:tc>
          <w:tcPr>
            <w:tcW w:w="1275" w:type="dxa"/>
            <w:shd w:val="clear" w:color="auto" w:fill="auto"/>
            <w:hideMark/>
          </w:tcPr>
          <w:p w14:paraId="40F51839" w14:textId="77777777" w:rsidR="00E767EB" w:rsidRPr="00785E71" w:rsidRDefault="00E767EB" w:rsidP="001F5531">
            <w:pPr>
              <w:rPr>
                <w:rFonts w:ascii="Arial" w:hAnsi="Arial" w:cs="Arial"/>
                <w:sz w:val="18"/>
                <w:szCs w:val="18"/>
              </w:rPr>
            </w:pPr>
            <w:r w:rsidRPr="00785E71">
              <w:rPr>
                <w:rFonts w:ascii="Arial" w:hAnsi="Arial" w:cs="Arial"/>
                <w:sz w:val="18"/>
                <w:szCs w:val="18"/>
              </w:rPr>
              <w:t>0.20</w:t>
            </w:r>
          </w:p>
        </w:tc>
        <w:tc>
          <w:tcPr>
            <w:tcW w:w="1418" w:type="dxa"/>
            <w:shd w:val="clear" w:color="auto" w:fill="auto"/>
            <w:hideMark/>
          </w:tcPr>
          <w:p w14:paraId="15AF2518" w14:textId="77777777" w:rsidR="00E767EB" w:rsidRPr="00785E71" w:rsidRDefault="00E767EB" w:rsidP="001F5531">
            <w:pPr>
              <w:rPr>
                <w:rFonts w:ascii="Arial" w:hAnsi="Arial" w:cs="Arial"/>
                <w:sz w:val="18"/>
                <w:szCs w:val="18"/>
              </w:rPr>
            </w:pPr>
            <w:r w:rsidRPr="00785E71">
              <w:rPr>
                <w:rFonts w:ascii="Arial" w:hAnsi="Arial" w:cs="Arial"/>
                <w:sz w:val="18"/>
                <w:szCs w:val="18"/>
              </w:rPr>
              <w:t>Normal</w:t>
            </w:r>
          </w:p>
        </w:tc>
        <w:tc>
          <w:tcPr>
            <w:tcW w:w="1559" w:type="dxa"/>
            <w:shd w:val="clear" w:color="auto" w:fill="auto"/>
            <w:hideMark/>
          </w:tcPr>
          <w:p w14:paraId="7B2EB540" w14:textId="77777777" w:rsidR="00E767EB" w:rsidRPr="00785E71" w:rsidRDefault="00E767EB" w:rsidP="001F5531">
            <w:pPr>
              <w:rPr>
                <w:rFonts w:ascii="Arial" w:hAnsi="Arial" w:cs="Arial"/>
                <w:sz w:val="18"/>
                <w:szCs w:val="18"/>
              </w:rPr>
            </w:pPr>
            <w:r w:rsidRPr="00785E71">
              <w:rPr>
                <w:rFonts w:ascii="Arial" w:hAnsi="Arial" w:cs="Arial"/>
                <w:sz w:val="18"/>
                <w:szCs w:val="18"/>
              </w:rPr>
              <w:t>1</w:t>
            </w:r>
          </w:p>
        </w:tc>
        <w:tc>
          <w:tcPr>
            <w:tcW w:w="425" w:type="dxa"/>
            <w:shd w:val="clear" w:color="auto" w:fill="auto"/>
            <w:hideMark/>
          </w:tcPr>
          <w:p w14:paraId="49EC468B" w14:textId="77777777" w:rsidR="00E767EB" w:rsidRPr="00785E71" w:rsidRDefault="00E767EB" w:rsidP="001F5531">
            <w:pPr>
              <w:rPr>
                <w:rFonts w:ascii="Arial" w:hAnsi="Arial" w:cs="Arial"/>
                <w:sz w:val="18"/>
                <w:szCs w:val="18"/>
              </w:rPr>
            </w:pPr>
            <w:r w:rsidRPr="00785E71">
              <w:rPr>
                <w:rFonts w:ascii="Arial" w:hAnsi="Arial" w:cs="Arial"/>
                <w:sz w:val="18"/>
                <w:szCs w:val="18"/>
              </w:rPr>
              <w:t>1</w:t>
            </w:r>
          </w:p>
        </w:tc>
        <w:tc>
          <w:tcPr>
            <w:tcW w:w="1418" w:type="dxa"/>
            <w:shd w:val="clear" w:color="auto" w:fill="auto"/>
            <w:hideMark/>
          </w:tcPr>
          <w:p w14:paraId="085B2ABA" w14:textId="77777777" w:rsidR="00E767EB" w:rsidRPr="00785E71" w:rsidRDefault="00E767EB" w:rsidP="001F5531">
            <w:pPr>
              <w:rPr>
                <w:rFonts w:ascii="Arial" w:hAnsi="Arial" w:cs="Arial"/>
                <w:sz w:val="18"/>
                <w:szCs w:val="18"/>
              </w:rPr>
            </w:pPr>
            <w:r w:rsidRPr="00785E71">
              <w:rPr>
                <w:rFonts w:ascii="Arial" w:hAnsi="Arial" w:cs="Arial"/>
                <w:sz w:val="18"/>
                <w:szCs w:val="18"/>
              </w:rPr>
              <w:t>0,13</w:t>
            </w:r>
          </w:p>
        </w:tc>
        <w:tc>
          <w:tcPr>
            <w:tcW w:w="1276" w:type="dxa"/>
            <w:shd w:val="clear" w:color="auto" w:fill="auto"/>
            <w:hideMark/>
          </w:tcPr>
          <w:p w14:paraId="2C82C816" w14:textId="77777777" w:rsidR="00E767EB" w:rsidRPr="00785E71" w:rsidRDefault="00E767EB" w:rsidP="001F5531">
            <w:pPr>
              <w:rPr>
                <w:rFonts w:ascii="Arial" w:hAnsi="Arial" w:cs="Arial"/>
                <w:sz w:val="18"/>
                <w:szCs w:val="18"/>
              </w:rPr>
            </w:pPr>
            <w:r w:rsidRPr="00785E71">
              <w:rPr>
                <w:rFonts w:ascii="Arial" w:hAnsi="Arial" w:cs="Arial"/>
                <w:sz w:val="18"/>
                <w:szCs w:val="18"/>
              </w:rPr>
              <w:t>0,2</w:t>
            </w:r>
          </w:p>
        </w:tc>
      </w:tr>
      <w:tr w:rsidR="00785E71" w:rsidRPr="00785E71" w14:paraId="1F7F8E33" w14:textId="77777777" w:rsidTr="008345A6">
        <w:tc>
          <w:tcPr>
            <w:tcW w:w="675" w:type="dxa"/>
            <w:shd w:val="clear" w:color="auto" w:fill="auto"/>
            <w:hideMark/>
          </w:tcPr>
          <w:p w14:paraId="0A362037" w14:textId="77777777" w:rsidR="00E767EB" w:rsidRPr="00785E71" w:rsidRDefault="00E767EB" w:rsidP="001F5531">
            <w:pPr>
              <w:rPr>
                <w:rFonts w:ascii="Arial" w:hAnsi="Arial" w:cs="Arial"/>
                <w:sz w:val="18"/>
                <w:szCs w:val="18"/>
              </w:rPr>
            </w:pPr>
            <w:r w:rsidRPr="00785E71">
              <w:rPr>
                <w:rFonts w:ascii="Arial" w:hAnsi="Arial" w:cs="Arial"/>
                <w:sz w:val="18"/>
                <w:szCs w:val="18"/>
              </w:rPr>
              <w:t>7</w:t>
            </w:r>
          </w:p>
        </w:tc>
        <w:tc>
          <w:tcPr>
            <w:tcW w:w="1560" w:type="dxa"/>
            <w:shd w:val="clear" w:color="auto" w:fill="auto"/>
            <w:hideMark/>
          </w:tcPr>
          <w:p w14:paraId="597E91C1" w14:textId="77777777" w:rsidR="00E767EB" w:rsidRPr="00785E71" w:rsidRDefault="00E767EB" w:rsidP="001F5531">
            <w:pPr>
              <w:rPr>
                <w:rFonts w:ascii="Arial" w:hAnsi="Arial" w:cs="Arial"/>
                <w:sz w:val="18"/>
                <w:szCs w:val="18"/>
              </w:rPr>
            </w:pPr>
            <w:r w:rsidRPr="00785E71">
              <w:rPr>
                <w:rFonts w:ascii="Arial" w:hAnsi="Arial" w:cs="Arial"/>
                <w:sz w:val="18"/>
                <w:szCs w:val="18"/>
              </w:rPr>
              <w:t>Uncertainty of return loss (S11) measurement of SGH and test receiver (VNA) ports</w:t>
            </w:r>
          </w:p>
        </w:tc>
        <w:tc>
          <w:tcPr>
            <w:tcW w:w="1134" w:type="dxa"/>
            <w:shd w:val="clear" w:color="auto" w:fill="auto"/>
            <w:hideMark/>
          </w:tcPr>
          <w:p w14:paraId="67AA86A8" w14:textId="77777777" w:rsidR="00E767EB" w:rsidRPr="00785E71" w:rsidRDefault="00E767EB" w:rsidP="001F5531">
            <w:pPr>
              <w:rPr>
                <w:rFonts w:ascii="Arial" w:hAnsi="Arial" w:cs="Arial"/>
                <w:sz w:val="18"/>
                <w:szCs w:val="18"/>
              </w:rPr>
            </w:pPr>
            <w:r w:rsidRPr="00785E71">
              <w:rPr>
                <w:rFonts w:ascii="Arial" w:hAnsi="Arial" w:cs="Arial"/>
                <w:sz w:val="18"/>
                <w:szCs w:val="18"/>
              </w:rPr>
              <w:t>0.127</w:t>
            </w:r>
          </w:p>
        </w:tc>
        <w:tc>
          <w:tcPr>
            <w:tcW w:w="1275" w:type="dxa"/>
            <w:shd w:val="clear" w:color="auto" w:fill="auto"/>
            <w:hideMark/>
          </w:tcPr>
          <w:p w14:paraId="13FCCA4E" w14:textId="77777777" w:rsidR="00E767EB" w:rsidRPr="00785E71" w:rsidRDefault="00E767EB" w:rsidP="001F5531">
            <w:pPr>
              <w:rPr>
                <w:rFonts w:ascii="Arial" w:hAnsi="Arial" w:cs="Arial"/>
                <w:sz w:val="18"/>
                <w:szCs w:val="18"/>
              </w:rPr>
            </w:pPr>
            <w:r w:rsidRPr="00785E71">
              <w:rPr>
                <w:rFonts w:ascii="Arial" w:hAnsi="Arial" w:cs="Arial"/>
                <w:sz w:val="18"/>
                <w:szCs w:val="18"/>
              </w:rPr>
              <w:t>0.325</w:t>
            </w:r>
          </w:p>
        </w:tc>
        <w:tc>
          <w:tcPr>
            <w:tcW w:w="1418" w:type="dxa"/>
            <w:shd w:val="clear" w:color="auto" w:fill="auto"/>
            <w:hideMark/>
          </w:tcPr>
          <w:p w14:paraId="63E9BBB2" w14:textId="77777777" w:rsidR="00E767EB" w:rsidRPr="00785E71" w:rsidRDefault="00E767EB" w:rsidP="001F5531">
            <w:pPr>
              <w:rPr>
                <w:rFonts w:ascii="Arial" w:hAnsi="Arial" w:cs="Arial"/>
                <w:sz w:val="18"/>
                <w:szCs w:val="18"/>
              </w:rPr>
            </w:pPr>
            <w:r w:rsidRPr="00785E71">
              <w:rPr>
                <w:rFonts w:ascii="Arial" w:hAnsi="Arial" w:cs="Arial"/>
                <w:sz w:val="18"/>
                <w:szCs w:val="18"/>
              </w:rPr>
              <w:t>U-shaped</w:t>
            </w:r>
          </w:p>
        </w:tc>
        <w:tc>
          <w:tcPr>
            <w:tcW w:w="1559" w:type="dxa"/>
            <w:shd w:val="clear" w:color="auto" w:fill="auto"/>
            <w:hideMark/>
          </w:tcPr>
          <w:p w14:paraId="18D27FB2" w14:textId="77777777" w:rsidR="00E767EB" w:rsidRPr="00785E71" w:rsidRDefault="00E767EB" w:rsidP="001F5531">
            <w:pPr>
              <w:rPr>
                <w:rFonts w:ascii="Arial" w:hAnsi="Arial" w:cs="Arial"/>
                <w:sz w:val="18"/>
                <w:szCs w:val="18"/>
              </w:rPr>
            </w:pPr>
            <w:r w:rsidRPr="00785E71">
              <w:rPr>
                <w:rFonts w:ascii="Arial" w:hAnsi="Arial" w:cs="Arial"/>
                <w:sz w:val="18"/>
                <w:szCs w:val="18"/>
              </w:rPr>
              <w:t>√2</w:t>
            </w:r>
          </w:p>
        </w:tc>
        <w:tc>
          <w:tcPr>
            <w:tcW w:w="425" w:type="dxa"/>
            <w:shd w:val="clear" w:color="auto" w:fill="auto"/>
            <w:hideMark/>
          </w:tcPr>
          <w:p w14:paraId="5E7995F2" w14:textId="77777777" w:rsidR="00E767EB" w:rsidRPr="00785E71" w:rsidRDefault="00E767EB" w:rsidP="001F5531">
            <w:pPr>
              <w:rPr>
                <w:rFonts w:ascii="Arial" w:hAnsi="Arial" w:cs="Arial"/>
                <w:sz w:val="18"/>
                <w:szCs w:val="18"/>
              </w:rPr>
            </w:pPr>
            <w:r w:rsidRPr="00785E71">
              <w:rPr>
                <w:rFonts w:ascii="Arial" w:hAnsi="Arial" w:cs="Arial"/>
                <w:sz w:val="18"/>
                <w:szCs w:val="18"/>
              </w:rPr>
              <w:t>1 </w:t>
            </w:r>
          </w:p>
        </w:tc>
        <w:tc>
          <w:tcPr>
            <w:tcW w:w="1418" w:type="dxa"/>
            <w:shd w:val="clear" w:color="auto" w:fill="auto"/>
            <w:hideMark/>
          </w:tcPr>
          <w:p w14:paraId="797A4D49" w14:textId="77777777" w:rsidR="00E767EB" w:rsidRPr="00785E71" w:rsidRDefault="00E767EB" w:rsidP="001F5531">
            <w:pPr>
              <w:rPr>
                <w:rFonts w:ascii="Arial" w:hAnsi="Arial" w:cs="Arial"/>
                <w:sz w:val="18"/>
                <w:szCs w:val="18"/>
              </w:rPr>
            </w:pPr>
            <w:r w:rsidRPr="00785E71">
              <w:rPr>
                <w:rFonts w:ascii="Arial" w:hAnsi="Arial" w:cs="Arial"/>
                <w:sz w:val="18"/>
                <w:szCs w:val="18"/>
              </w:rPr>
              <w:t>0,09</w:t>
            </w:r>
          </w:p>
        </w:tc>
        <w:tc>
          <w:tcPr>
            <w:tcW w:w="1276" w:type="dxa"/>
            <w:shd w:val="clear" w:color="auto" w:fill="auto"/>
            <w:hideMark/>
          </w:tcPr>
          <w:p w14:paraId="63F3EAB2" w14:textId="77777777" w:rsidR="00E767EB" w:rsidRPr="00785E71" w:rsidRDefault="00E767EB" w:rsidP="001F5531">
            <w:pPr>
              <w:rPr>
                <w:rFonts w:ascii="Arial" w:hAnsi="Arial" w:cs="Arial"/>
                <w:sz w:val="18"/>
                <w:szCs w:val="18"/>
              </w:rPr>
            </w:pPr>
            <w:r w:rsidRPr="00785E71">
              <w:rPr>
                <w:rFonts w:ascii="Arial" w:hAnsi="Arial" w:cs="Arial"/>
                <w:sz w:val="18"/>
                <w:szCs w:val="18"/>
              </w:rPr>
              <w:t>0,23</w:t>
            </w:r>
          </w:p>
        </w:tc>
      </w:tr>
      <w:tr w:rsidR="00785E71" w:rsidRPr="00785E71" w14:paraId="086AEB25" w14:textId="77777777" w:rsidTr="008345A6">
        <w:tc>
          <w:tcPr>
            <w:tcW w:w="675" w:type="dxa"/>
            <w:shd w:val="clear" w:color="auto" w:fill="auto"/>
            <w:hideMark/>
          </w:tcPr>
          <w:p w14:paraId="7B7F04B4" w14:textId="77777777" w:rsidR="00E767EB" w:rsidRPr="00785E71" w:rsidRDefault="00E767EB" w:rsidP="001F5531">
            <w:pPr>
              <w:rPr>
                <w:rFonts w:ascii="Arial" w:hAnsi="Arial" w:cs="Arial"/>
                <w:sz w:val="18"/>
                <w:szCs w:val="18"/>
              </w:rPr>
            </w:pPr>
            <w:r w:rsidRPr="00785E71">
              <w:rPr>
                <w:rFonts w:ascii="Arial" w:hAnsi="Arial" w:cs="Arial"/>
                <w:sz w:val="18"/>
                <w:szCs w:val="18"/>
              </w:rPr>
              <w:t>8</w:t>
            </w:r>
          </w:p>
        </w:tc>
        <w:tc>
          <w:tcPr>
            <w:tcW w:w="1560" w:type="dxa"/>
            <w:shd w:val="clear" w:color="auto" w:fill="auto"/>
            <w:hideMark/>
          </w:tcPr>
          <w:p w14:paraId="52E466D9" w14:textId="77777777" w:rsidR="00E767EB" w:rsidRPr="00785E71" w:rsidRDefault="00E767EB" w:rsidP="001F5531">
            <w:pPr>
              <w:rPr>
                <w:rFonts w:ascii="Arial" w:hAnsi="Arial" w:cs="Arial"/>
                <w:sz w:val="18"/>
                <w:szCs w:val="18"/>
              </w:rPr>
            </w:pPr>
            <w:r w:rsidRPr="00785E71">
              <w:rPr>
                <w:rFonts w:ascii="Arial" w:hAnsi="Arial" w:cs="Arial"/>
                <w:sz w:val="18"/>
                <w:szCs w:val="18"/>
              </w:rPr>
              <w:t>Insertion loss variation in receiver chain</w:t>
            </w:r>
          </w:p>
        </w:tc>
        <w:tc>
          <w:tcPr>
            <w:tcW w:w="1134" w:type="dxa"/>
            <w:shd w:val="clear" w:color="auto" w:fill="auto"/>
            <w:hideMark/>
          </w:tcPr>
          <w:p w14:paraId="1F4A7D9B" w14:textId="77777777" w:rsidR="00E767EB" w:rsidRPr="00785E71" w:rsidRDefault="00E767EB" w:rsidP="001F5531">
            <w:pPr>
              <w:rPr>
                <w:rFonts w:ascii="Arial" w:hAnsi="Arial" w:cs="Arial"/>
                <w:sz w:val="18"/>
                <w:szCs w:val="18"/>
              </w:rPr>
            </w:pPr>
            <w:r w:rsidRPr="00785E71">
              <w:rPr>
                <w:rFonts w:ascii="Arial" w:hAnsi="Arial" w:cs="Arial"/>
                <w:sz w:val="18"/>
                <w:szCs w:val="18"/>
              </w:rPr>
              <w:t>0.18</w:t>
            </w:r>
          </w:p>
        </w:tc>
        <w:tc>
          <w:tcPr>
            <w:tcW w:w="1275" w:type="dxa"/>
            <w:shd w:val="clear" w:color="auto" w:fill="auto"/>
            <w:hideMark/>
          </w:tcPr>
          <w:p w14:paraId="07C176EF" w14:textId="77777777" w:rsidR="00E767EB" w:rsidRPr="00785E71" w:rsidRDefault="00E767EB" w:rsidP="001F5531">
            <w:pPr>
              <w:rPr>
                <w:rFonts w:ascii="Arial" w:hAnsi="Arial" w:cs="Arial"/>
                <w:sz w:val="18"/>
                <w:szCs w:val="18"/>
              </w:rPr>
            </w:pPr>
            <w:r w:rsidRPr="00785E71">
              <w:rPr>
                <w:rFonts w:ascii="Arial" w:hAnsi="Arial" w:cs="Arial"/>
                <w:sz w:val="18"/>
                <w:szCs w:val="18"/>
              </w:rPr>
              <w:t>0.18</w:t>
            </w:r>
          </w:p>
        </w:tc>
        <w:tc>
          <w:tcPr>
            <w:tcW w:w="1418" w:type="dxa"/>
            <w:shd w:val="clear" w:color="auto" w:fill="auto"/>
            <w:hideMark/>
          </w:tcPr>
          <w:p w14:paraId="23FC5736" w14:textId="77777777" w:rsidR="00E767EB" w:rsidRPr="00785E71" w:rsidRDefault="00E767EB" w:rsidP="001F5531">
            <w:pPr>
              <w:rPr>
                <w:rFonts w:ascii="Arial" w:hAnsi="Arial" w:cs="Arial"/>
                <w:sz w:val="18"/>
                <w:szCs w:val="18"/>
              </w:rPr>
            </w:pPr>
            <w:r w:rsidRPr="00785E71">
              <w:rPr>
                <w:rFonts w:ascii="Arial" w:hAnsi="Arial" w:cs="Arial"/>
                <w:sz w:val="18"/>
                <w:szCs w:val="18"/>
              </w:rPr>
              <w:t>Rectangular</w:t>
            </w:r>
          </w:p>
        </w:tc>
        <w:tc>
          <w:tcPr>
            <w:tcW w:w="1559" w:type="dxa"/>
            <w:shd w:val="clear" w:color="auto" w:fill="auto"/>
            <w:hideMark/>
          </w:tcPr>
          <w:p w14:paraId="22AA88C9" w14:textId="77777777" w:rsidR="00E767EB" w:rsidRPr="00785E71" w:rsidRDefault="00E767EB" w:rsidP="001F5531">
            <w:pPr>
              <w:rPr>
                <w:rFonts w:ascii="Arial" w:hAnsi="Arial" w:cs="Arial"/>
                <w:sz w:val="18"/>
                <w:szCs w:val="18"/>
              </w:rPr>
            </w:pPr>
            <w:r w:rsidRPr="00785E71">
              <w:rPr>
                <w:rFonts w:ascii="Arial" w:hAnsi="Arial" w:cs="Arial"/>
                <w:sz w:val="18"/>
                <w:szCs w:val="18"/>
              </w:rPr>
              <w:t>√3</w:t>
            </w:r>
          </w:p>
        </w:tc>
        <w:tc>
          <w:tcPr>
            <w:tcW w:w="425" w:type="dxa"/>
            <w:shd w:val="clear" w:color="auto" w:fill="auto"/>
            <w:hideMark/>
          </w:tcPr>
          <w:p w14:paraId="034E5C84" w14:textId="77777777" w:rsidR="00E767EB" w:rsidRPr="00785E71" w:rsidRDefault="00E767EB" w:rsidP="001F5531">
            <w:pPr>
              <w:rPr>
                <w:rFonts w:ascii="Arial" w:hAnsi="Arial" w:cs="Arial"/>
                <w:sz w:val="18"/>
                <w:szCs w:val="18"/>
              </w:rPr>
            </w:pPr>
            <w:r w:rsidRPr="00785E71">
              <w:rPr>
                <w:rFonts w:ascii="Arial" w:hAnsi="Arial" w:cs="Arial"/>
                <w:sz w:val="18"/>
                <w:szCs w:val="18"/>
              </w:rPr>
              <w:t>1</w:t>
            </w:r>
          </w:p>
        </w:tc>
        <w:tc>
          <w:tcPr>
            <w:tcW w:w="1418" w:type="dxa"/>
            <w:shd w:val="clear" w:color="auto" w:fill="auto"/>
            <w:hideMark/>
          </w:tcPr>
          <w:p w14:paraId="703FF118" w14:textId="77777777" w:rsidR="00E767EB" w:rsidRPr="00785E71" w:rsidRDefault="00E767EB" w:rsidP="001F5531">
            <w:pPr>
              <w:rPr>
                <w:rFonts w:ascii="Arial" w:hAnsi="Arial" w:cs="Arial"/>
                <w:sz w:val="18"/>
                <w:szCs w:val="18"/>
              </w:rPr>
            </w:pPr>
            <w:r w:rsidRPr="00785E71">
              <w:rPr>
                <w:rFonts w:ascii="Arial" w:hAnsi="Arial" w:cs="Arial"/>
                <w:sz w:val="18"/>
                <w:szCs w:val="18"/>
              </w:rPr>
              <w:t>0,1</w:t>
            </w:r>
          </w:p>
        </w:tc>
        <w:tc>
          <w:tcPr>
            <w:tcW w:w="1276" w:type="dxa"/>
            <w:shd w:val="clear" w:color="auto" w:fill="auto"/>
            <w:hideMark/>
          </w:tcPr>
          <w:p w14:paraId="601107F3" w14:textId="77777777" w:rsidR="00E767EB" w:rsidRPr="00785E71" w:rsidRDefault="00E767EB" w:rsidP="001F5531">
            <w:pPr>
              <w:rPr>
                <w:rFonts w:ascii="Arial" w:hAnsi="Arial" w:cs="Arial"/>
                <w:sz w:val="18"/>
                <w:szCs w:val="18"/>
              </w:rPr>
            </w:pPr>
            <w:r w:rsidRPr="00785E71">
              <w:rPr>
                <w:rFonts w:ascii="Arial" w:hAnsi="Arial" w:cs="Arial"/>
                <w:sz w:val="18"/>
                <w:szCs w:val="18"/>
              </w:rPr>
              <w:t>0,1</w:t>
            </w:r>
          </w:p>
        </w:tc>
      </w:tr>
      <w:tr w:rsidR="00785E71" w:rsidRPr="00785E71" w14:paraId="63DFC070" w14:textId="77777777" w:rsidTr="008345A6">
        <w:tc>
          <w:tcPr>
            <w:tcW w:w="675" w:type="dxa"/>
            <w:shd w:val="clear" w:color="auto" w:fill="auto"/>
            <w:hideMark/>
          </w:tcPr>
          <w:p w14:paraId="08CB9335" w14:textId="77777777" w:rsidR="00E767EB" w:rsidRPr="00785E71" w:rsidRDefault="00E767EB" w:rsidP="001F5531">
            <w:pPr>
              <w:rPr>
                <w:rFonts w:ascii="Arial" w:hAnsi="Arial" w:cs="Arial"/>
                <w:sz w:val="18"/>
                <w:szCs w:val="18"/>
              </w:rPr>
            </w:pPr>
            <w:r w:rsidRPr="00785E71">
              <w:rPr>
                <w:rFonts w:ascii="Arial" w:hAnsi="Arial" w:cs="Arial"/>
                <w:sz w:val="18"/>
                <w:szCs w:val="18"/>
              </w:rPr>
              <w:t>9</w:t>
            </w:r>
          </w:p>
        </w:tc>
        <w:tc>
          <w:tcPr>
            <w:tcW w:w="1560" w:type="dxa"/>
            <w:shd w:val="clear" w:color="auto" w:fill="auto"/>
            <w:hideMark/>
          </w:tcPr>
          <w:p w14:paraId="04DB048A" w14:textId="77777777" w:rsidR="00E767EB" w:rsidRPr="00785E71" w:rsidRDefault="00E767EB" w:rsidP="001F5531">
            <w:pPr>
              <w:rPr>
                <w:rFonts w:ascii="Arial" w:hAnsi="Arial" w:cs="Arial"/>
                <w:sz w:val="18"/>
                <w:szCs w:val="18"/>
              </w:rPr>
            </w:pPr>
            <w:r w:rsidRPr="00785E71">
              <w:rPr>
                <w:rFonts w:ascii="Arial" w:hAnsi="Arial" w:cs="Arial"/>
                <w:sz w:val="18"/>
                <w:szCs w:val="18"/>
              </w:rPr>
              <w:t>RF leakage, test range antenna cable connector terminated.</w:t>
            </w:r>
          </w:p>
        </w:tc>
        <w:tc>
          <w:tcPr>
            <w:tcW w:w="1134" w:type="dxa"/>
            <w:shd w:val="clear" w:color="auto" w:fill="auto"/>
            <w:hideMark/>
          </w:tcPr>
          <w:p w14:paraId="6149E305" w14:textId="77777777" w:rsidR="00E767EB" w:rsidRPr="00785E71" w:rsidRDefault="00E767EB" w:rsidP="001F5531">
            <w:pPr>
              <w:rPr>
                <w:rFonts w:ascii="Arial" w:hAnsi="Arial" w:cs="Arial"/>
                <w:sz w:val="18"/>
                <w:szCs w:val="18"/>
              </w:rPr>
            </w:pPr>
            <w:r w:rsidRPr="00785E71">
              <w:rPr>
                <w:rFonts w:ascii="Arial" w:hAnsi="Arial" w:cs="Arial"/>
                <w:sz w:val="18"/>
                <w:szCs w:val="18"/>
              </w:rPr>
              <w:t>0.0012</w:t>
            </w:r>
          </w:p>
        </w:tc>
        <w:tc>
          <w:tcPr>
            <w:tcW w:w="1275" w:type="dxa"/>
            <w:shd w:val="clear" w:color="auto" w:fill="auto"/>
            <w:hideMark/>
          </w:tcPr>
          <w:p w14:paraId="6A971C31" w14:textId="77777777" w:rsidR="00E767EB" w:rsidRPr="00785E71" w:rsidRDefault="00E767EB" w:rsidP="001F5531">
            <w:pPr>
              <w:rPr>
                <w:rFonts w:ascii="Arial" w:hAnsi="Arial" w:cs="Arial"/>
                <w:sz w:val="18"/>
                <w:szCs w:val="18"/>
              </w:rPr>
            </w:pPr>
            <w:r w:rsidRPr="00785E71">
              <w:rPr>
                <w:rFonts w:ascii="Arial" w:hAnsi="Arial" w:cs="Arial"/>
                <w:sz w:val="18"/>
                <w:szCs w:val="18"/>
              </w:rPr>
              <w:t>0.0012</w:t>
            </w:r>
          </w:p>
        </w:tc>
        <w:tc>
          <w:tcPr>
            <w:tcW w:w="1418" w:type="dxa"/>
            <w:shd w:val="clear" w:color="auto" w:fill="auto"/>
            <w:hideMark/>
          </w:tcPr>
          <w:p w14:paraId="42217AC9" w14:textId="77777777" w:rsidR="00E767EB" w:rsidRPr="00785E71" w:rsidRDefault="00E767EB" w:rsidP="001F5531">
            <w:pPr>
              <w:rPr>
                <w:rFonts w:ascii="Arial" w:hAnsi="Arial" w:cs="Arial"/>
                <w:sz w:val="18"/>
                <w:szCs w:val="18"/>
              </w:rPr>
            </w:pPr>
            <w:r w:rsidRPr="00785E71">
              <w:rPr>
                <w:rFonts w:ascii="Arial" w:hAnsi="Arial" w:cs="Arial"/>
                <w:sz w:val="18"/>
                <w:szCs w:val="18"/>
              </w:rPr>
              <w:t>Normal</w:t>
            </w:r>
          </w:p>
        </w:tc>
        <w:tc>
          <w:tcPr>
            <w:tcW w:w="1559" w:type="dxa"/>
            <w:shd w:val="clear" w:color="auto" w:fill="auto"/>
            <w:hideMark/>
          </w:tcPr>
          <w:p w14:paraId="19705BF2" w14:textId="77777777" w:rsidR="00E767EB" w:rsidRPr="00785E71" w:rsidRDefault="00E767EB" w:rsidP="001F5531">
            <w:pPr>
              <w:rPr>
                <w:rFonts w:ascii="Arial" w:hAnsi="Arial" w:cs="Arial"/>
                <w:sz w:val="18"/>
                <w:szCs w:val="18"/>
              </w:rPr>
            </w:pPr>
            <w:r w:rsidRPr="00785E71">
              <w:rPr>
                <w:rFonts w:ascii="Arial" w:hAnsi="Arial" w:cs="Arial"/>
                <w:sz w:val="18"/>
                <w:szCs w:val="18"/>
              </w:rPr>
              <w:t>1</w:t>
            </w:r>
          </w:p>
        </w:tc>
        <w:tc>
          <w:tcPr>
            <w:tcW w:w="425" w:type="dxa"/>
            <w:shd w:val="clear" w:color="auto" w:fill="auto"/>
            <w:hideMark/>
          </w:tcPr>
          <w:p w14:paraId="06840E1C" w14:textId="77777777" w:rsidR="00E767EB" w:rsidRPr="00785E71" w:rsidRDefault="00E767EB" w:rsidP="001F5531">
            <w:pPr>
              <w:rPr>
                <w:rFonts w:ascii="Arial" w:hAnsi="Arial" w:cs="Arial"/>
                <w:sz w:val="18"/>
                <w:szCs w:val="18"/>
              </w:rPr>
            </w:pPr>
            <w:r w:rsidRPr="00785E71">
              <w:rPr>
                <w:rFonts w:ascii="Arial" w:hAnsi="Arial" w:cs="Arial"/>
                <w:sz w:val="18"/>
                <w:szCs w:val="18"/>
              </w:rPr>
              <w:t>1 </w:t>
            </w:r>
          </w:p>
        </w:tc>
        <w:tc>
          <w:tcPr>
            <w:tcW w:w="1418" w:type="dxa"/>
            <w:shd w:val="clear" w:color="auto" w:fill="auto"/>
            <w:hideMark/>
          </w:tcPr>
          <w:p w14:paraId="131E0EAF" w14:textId="77777777" w:rsidR="00E767EB" w:rsidRPr="00785E71" w:rsidRDefault="00E767EB" w:rsidP="001F5531">
            <w:pPr>
              <w:rPr>
                <w:rFonts w:ascii="Arial" w:hAnsi="Arial" w:cs="Arial"/>
                <w:sz w:val="18"/>
                <w:szCs w:val="18"/>
              </w:rPr>
            </w:pPr>
            <w:r w:rsidRPr="00785E71">
              <w:rPr>
                <w:rFonts w:ascii="Arial" w:hAnsi="Arial" w:cs="Arial"/>
                <w:sz w:val="18"/>
                <w:szCs w:val="18"/>
              </w:rPr>
              <w:t>0,0012</w:t>
            </w:r>
          </w:p>
        </w:tc>
        <w:tc>
          <w:tcPr>
            <w:tcW w:w="1276" w:type="dxa"/>
            <w:shd w:val="clear" w:color="auto" w:fill="auto"/>
            <w:hideMark/>
          </w:tcPr>
          <w:p w14:paraId="03260022" w14:textId="77777777" w:rsidR="00E767EB" w:rsidRPr="00785E71" w:rsidRDefault="00E767EB" w:rsidP="001F5531">
            <w:pPr>
              <w:rPr>
                <w:rFonts w:ascii="Arial" w:hAnsi="Arial" w:cs="Arial"/>
                <w:sz w:val="18"/>
                <w:szCs w:val="18"/>
              </w:rPr>
            </w:pPr>
            <w:r w:rsidRPr="00785E71">
              <w:rPr>
                <w:rFonts w:ascii="Arial" w:hAnsi="Arial" w:cs="Arial"/>
                <w:sz w:val="18"/>
                <w:szCs w:val="18"/>
              </w:rPr>
              <w:t>0,0012</w:t>
            </w:r>
          </w:p>
        </w:tc>
      </w:tr>
      <w:tr w:rsidR="00785E71" w:rsidRPr="00785E71" w14:paraId="0323D83A" w14:textId="77777777" w:rsidTr="008345A6">
        <w:tc>
          <w:tcPr>
            <w:tcW w:w="675" w:type="dxa"/>
            <w:shd w:val="clear" w:color="auto" w:fill="auto"/>
            <w:hideMark/>
          </w:tcPr>
          <w:p w14:paraId="19E6695A" w14:textId="77777777" w:rsidR="00E767EB" w:rsidRPr="00785E71" w:rsidRDefault="00E767EB" w:rsidP="001F5531">
            <w:pPr>
              <w:rPr>
                <w:rFonts w:ascii="Arial" w:hAnsi="Arial" w:cs="Arial"/>
                <w:sz w:val="18"/>
                <w:szCs w:val="18"/>
              </w:rPr>
            </w:pPr>
            <w:r w:rsidRPr="00785E71">
              <w:rPr>
                <w:rFonts w:ascii="Arial" w:hAnsi="Arial" w:cs="Arial"/>
                <w:sz w:val="18"/>
                <w:szCs w:val="18"/>
              </w:rPr>
              <w:t>10</w:t>
            </w:r>
          </w:p>
        </w:tc>
        <w:tc>
          <w:tcPr>
            <w:tcW w:w="1560" w:type="dxa"/>
            <w:shd w:val="clear" w:color="auto" w:fill="auto"/>
            <w:hideMark/>
          </w:tcPr>
          <w:p w14:paraId="376451F3" w14:textId="77777777" w:rsidR="00E767EB" w:rsidRPr="00785E71" w:rsidRDefault="00E767EB" w:rsidP="001F5531">
            <w:pPr>
              <w:rPr>
                <w:rFonts w:ascii="Arial" w:hAnsi="Arial" w:cs="Arial"/>
                <w:sz w:val="18"/>
                <w:szCs w:val="18"/>
              </w:rPr>
            </w:pPr>
            <w:r w:rsidRPr="00785E71">
              <w:rPr>
                <w:rFonts w:ascii="Arial" w:hAnsi="Arial" w:cs="Arial"/>
                <w:sz w:val="18"/>
                <w:szCs w:val="18"/>
              </w:rPr>
              <w:t>Influence of the calibration antenna feed cable</w:t>
            </w:r>
          </w:p>
        </w:tc>
        <w:tc>
          <w:tcPr>
            <w:tcW w:w="1134" w:type="dxa"/>
            <w:shd w:val="clear" w:color="auto" w:fill="auto"/>
            <w:hideMark/>
          </w:tcPr>
          <w:p w14:paraId="1EA8B038" w14:textId="77777777" w:rsidR="00E767EB" w:rsidRPr="00785E71" w:rsidRDefault="00E767EB" w:rsidP="001F5531">
            <w:pPr>
              <w:rPr>
                <w:rFonts w:ascii="Arial" w:hAnsi="Arial" w:cs="Arial"/>
                <w:sz w:val="18"/>
                <w:szCs w:val="18"/>
              </w:rPr>
            </w:pPr>
            <w:r w:rsidRPr="00785E71">
              <w:rPr>
                <w:rFonts w:ascii="Arial" w:hAnsi="Arial" w:cs="Arial"/>
                <w:sz w:val="18"/>
                <w:szCs w:val="18"/>
              </w:rPr>
              <w:t>0.022</w:t>
            </w:r>
          </w:p>
        </w:tc>
        <w:tc>
          <w:tcPr>
            <w:tcW w:w="1275" w:type="dxa"/>
            <w:shd w:val="clear" w:color="auto" w:fill="auto"/>
            <w:hideMark/>
          </w:tcPr>
          <w:p w14:paraId="487D1F1F" w14:textId="77777777" w:rsidR="00E767EB" w:rsidRPr="00785E71" w:rsidRDefault="00E767EB" w:rsidP="001F5531">
            <w:pPr>
              <w:rPr>
                <w:rFonts w:ascii="Arial" w:hAnsi="Arial" w:cs="Arial"/>
                <w:sz w:val="18"/>
                <w:szCs w:val="18"/>
              </w:rPr>
            </w:pPr>
            <w:r w:rsidRPr="00785E71">
              <w:rPr>
                <w:rFonts w:ascii="Arial" w:hAnsi="Arial" w:cs="Arial"/>
                <w:sz w:val="18"/>
                <w:szCs w:val="18"/>
              </w:rPr>
              <w:t>0.022</w:t>
            </w:r>
          </w:p>
        </w:tc>
        <w:tc>
          <w:tcPr>
            <w:tcW w:w="1418" w:type="dxa"/>
            <w:shd w:val="clear" w:color="auto" w:fill="auto"/>
            <w:hideMark/>
          </w:tcPr>
          <w:p w14:paraId="031FCCBF" w14:textId="77777777" w:rsidR="00E767EB" w:rsidRPr="00785E71" w:rsidRDefault="00E767EB" w:rsidP="001F5531">
            <w:pPr>
              <w:rPr>
                <w:rFonts w:ascii="Arial" w:hAnsi="Arial" w:cs="Arial"/>
                <w:sz w:val="18"/>
                <w:szCs w:val="18"/>
              </w:rPr>
            </w:pPr>
            <w:r w:rsidRPr="00785E71">
              <w:rPr>
                <w:rFonts w:ascii="Arial" w:hAnsi="Arial" w:cs="Arial"/>
                <w:sz w:val="18"/>
                <w:szCs w:val="18"/>
              </w:rPr>
              <w:t>U-shaped</w:t>
            </w:r>
          </w:p>
        </w:tc>
        <w:tc>
          <w:tcPr>
            <w:tcW w:w="1559" w:type="dxa"/>
            <w:shd w:val="clear" w:color="auto" w:fill="auto"/>
            <w:hideMark/>
          </w:tcPr>
          <w:p w14:paraId="75FE5EC0" w14:textId="77777777" w:rsidR="00E767EB" w:rsidRPr="00785E71" w:rsidRDefault="00E767EB" w:rsidP="001F5531">
            <w:pPr>
              <w:rPr>
                <w:rFonts w:ascii="Arial" w:hAnsi="Arial" w:cs="Arial"/>
                <w:sz w:val="18"/>
                <w:szCs w:val="18"/>
              </w:rPr>
            </w:pPr>
            <w:r w:rsidRPr="00785E71">
              <w:rPr>
                <w:rFonts w:ascii="Arial" w:hAnsi="Arial" w:cs="Arial"/>
                <w:sz w:val="18"/>
                <w:szCs w:val="18"/>
              </w:rPr>
              <w:t>√2</w:t>
            </w:r>
          </w:p>
        </w:tc>
        <w:tc>
          <w:tcPr>
            <w:tcW w:w="425" w:type="dxa"/>
            <w:shd w:val="clear" w:color="auto" w:fill="auto"/>
            <w:hideMark/>
          </w:tcPr>
          <w:p w14:paraId="3A85E1C4" w14:textId="77777777" w:rsidR="00E767EB" w:rsidRPr="00785E71" w:rsidRDefault="00E767EB" w:rsidP="001F5531">
            <w:pPr>
              <w:rPr>
                <w:rFonts w:ascii="Arial" w:hAnsi="Arial" w:cs="Arial"/>
                <w:sz w:val="18"/>
                <w:szCs w:val="18"/>
              </w:rPr>
            </w:pPr>
            <w:r w:rsidRPr="00785E71">
              <w:rPr>
                <w:rFonts w:ascii="Arial" w:hAnsi="Arial" w:cs="Arial"/>
                <w:sz w:val="18"/>
                <w:szCs w:val="18"/>
              </w:rPr>
              <w:t>1</w:t>
            </w:r>
          </w:p>
        </w:tc>
        <w:tc>
          <w:tcPr>
            <w:tcW w:w="1418" w:type="dxa"/>
            <w:shd w:val="clear" w:color="auto" w:fill="auto"/>
            <w:hideMark/>
          </w:tcPr>
          <w:p w14:paraId="3D32E9E7" w14:textId="77777777" w:rsidR="00E767EB" w:rsidRPr="00785E71" w:rsidRDefault="00E767EB" w:rsidP="001F5531">
            <w:pPr>
              <w:rPr>
                <w:rFonts w:ascii="Arial" w:hAnsi="Arial" w:cs="Arial"/>
                <w:sz w:val="18"/>
                <w:szCs w:val="18"/>
              </w:rPr>
            </w:pPr>
            <w:r w:rsidRPr="00785E71">
              <w:rPr>
                <w:rFonts w:ascii="Arial" w:hAnsi="Arial" w:cs="Arial"/>
                <w:sz w:val="18"/>
                <w:szCs w:val="18"/>
              </w:rPr>
              <w:t>0,015</w:t>
            </w:r>
          </w:p>
        </w:tc>
        <w:tc>
          <w:tcPr>
            <w:tcW w:w="1276" w:type="dxa"/>
            <w:shd w:val="clear" w:color="auto" w:fill="auto"/>
            <w:hideMark/>
          </w:tcPr>
          <w:p w14:paraId="65442A9E" w14:textId="77777777" w:rsidR="00E767EB" w:rsidRPr="00785E71" w:rsidRDefault="00E767EB" w:rsidP="001F5531">
            <w:pPr>
              <w:rPr>
                <w:rFonts w:ascii="Arial" w:hAnsi="Arial" w:cs="Arial"/>
                <w:sz w:val="18"/>
                <w:szCs w:val="18"/>
              </w:rPr>
            </w:pPr>
            <w:r w:rsidRPr="00785E71">
              <w:rPr>
                <w:rFonts w:ascii="Arial" w:hAnsi="Arial" w:cs="Arial"/>
                <w:sz w:val="18"/>
                <w:szCs w:val="18"/>
              </w:rPr>
              <w:t>0,015</w:t>
            </w:r>
          </w:p>
        </w:tc>
      </w:tr>
      <w:tr w:rsidR="00785E71" w:rsidRPr="00785E71" w14:paraId="5977A47A" w14:textId="77777777" w:rsidTr="008345A6">
        <w:tc>
          <w:tcPr>
            <w:tcW w:w="675" w:type="dxa"/>
            <w:shd w:val="clear" w:color="auto" w:fill="auto"/>
            <w:hideMark/>
          </w:tcPr>
          <w:p w14:paraId="112AE0F8" w14:textId="77777777" w:rsidR="00E767EB" w:rsidRPr="00785E71" w:rsidRDefault="00E767EB" w:rsidP="001F5531">
            <w:pPr>
              <w:rPr>
                <w:rFonts w:ascii="Arial" w:hAnsi="Arial" w:cs="Arial"/>
                <w:sz w:val="18"/>
                <w:szCs w:val="18"/>
              </w:rPr>
            </w:pPr>
            <w:r w:rsidRPr="00785E71">
              <w:rPr>
                <w:rFonts w:ascii="Arial" w:hAnsi="Arial" w:cs="Arial"/>
                <w:sz w:val="18"/>
                <w:szCs w:val="18"/>
              </w:rPr>
              <w:t>11</w:t>
            </w:r>
          </w:p>
        </w:tc>
        <w:tc>
          <w:tcPr>
            <w:tcW w:w="1560" w:type="dxa"/>
            <w:shd w:val="clear" w:color="auto" w:fill="auto"/>
            <w:hideMark/>
          </w:tcPr>
          <w:p w14:paraId="350550E8" w14:textId="77777777" w:rsidR="00E767EB" w:rsidRPr="00785E71" w:rsidRDefault="00E767EB" w:rsidP="001F5531">
            <w:pPr>
              <w:rPr>
                <w:rFonts w:ascii="Arial" w:hAnsi="Arial" w:cs="Arial"/>
                <w:sz w:val="18"/>
                <w:szCs w:val="18"/>
              </w:rPr>
            </w:pPr>
            <w:r w:rsidRPr="00785E71">
              <w:rPr>
                <w:rFonts w:ascii="Arial" w:hAnsi="Arial" w:cs="Arial"/>
                <w:sz w:val="18"/>
                <w:szCs w:val="18"/>
              </w:rPr>
              <w:t>SGH Calibration uncertainty</w:t>
            </w:r>
          </w:p>
        </w:tc>
        <w:tc>
          <w:tcPr>
            <w:tcW w:w="1134" w:type="dxa"/>
            <w:shd w:val="clear" w:color="auto" w:fill="auto"/>
            <w:hideMark/>
          </w:tcPr>
          <w:p w14:paraId="27FD9159" w14:textId="77777777" w:rsidR="00E767EB" w:rsidRPr="00785E71" w:rsidRDefault="00E767EB" w:rsidP="001F5531">
            <w:pPr>
              <w:rPr>
                <w:rFonts w:ascii="Arial" w:hAnsi="Arial" w:cs="Arial"/>
                <w:sz w:val="18"/>
                <w:szCs w:val="18"/>
              </w:rPr>
            </w:pPr>
            <w:r w:rsidRPr="00785E71">
              <w:rPr>
                <w:rFonts w:ascii="Arial" w:hAnsi="Arial" w:cs="Arial"/>
                <w:sz w:val="18"/>
                <w:szCs w:val="18"/>
              </w:rPr>
              <w:t>0.50</w:t>
            </w:r>
          </w:p>
        </w:tc>
        <w:tc>
          <w:tcPr>
            <w:tcW w:w="1275" w:type="dxa"/>
            <w:shd w:val="clear" w:color="auto" w:fill="auto"/>
            <w:hideMark/>
          </w:tcPr>
          <w:p w14:paraId="45BDDE98" w14:textId="77777777" w:rsidR="00E767EB" w:rsidRPr="00785E71" w:rsidRDefault="00E767EB" w:rsidP="001F5531">
            <w:pPr>
              <w:rPr>
                <w:rFonts w:ascii="Arial" w:hAnsi="Arial" w:cs="Arial"/>
                <w:sz w:val="18"/>
                <w:szCs w:val="18"/>
              </w:rPr>
            </w:pPr>
            <w:r w:rsidRPr="00785E71">
              <w:rPr>
                <w:rFonts w:ascii="Arial" w:hAnsi="Arial" w:cs="Arial"/>
                <w:sz w:val="18"/>
                <w:szCs w:val="18"/>
              </w:rPr>
              <w:t>0.433</w:t>
            </w:r>
          </w:p>
        </w:tc>
        <w:tc>
          <w:tcPr>
            <w:tcW w:w="1418" w:type="dxa"/>
            <w:shd w:val="clear" w:color="auto" w:fill="auto"/>
            <w:hideMark/>
          </w:tcPr>
          <w:p w14:paraId="20115034" w14:textId="77777777" w:rsidR="00E767EB" w:rsidRPr="00785E71" w:rsidRDefault="00E767EB" w:rsidP="001F5531">
            <w:pPr>
              <w:rPr>
                <w:rFonts w:ascii="Arial" w:hAnsi="Arial" w:cs="Arial"/>
                <w:sz w:val="18"/>
                <w:szCs w:val="18"/>
              </w:rPr>
            </w:pPr>
            <w:r w:rsidRPr="00785E71">
              <w:rPr>
                <w:rFonts w:ascii="Arial" w:hAnsi="Arial" w:cs="Arial"/>
                <w:sz w:val="18"/>
                <w:szCs w:val="18"/>
              </w:rPr>
              <w:t>Rectangular</w:t>
            </w:r>
          </w:p>
        </w:tc>
        <w:tc>
          <w:tcPr>
            <w:tcW w:w="1559" w:type="dxa"/>
            <w:shd w:val="clear" w:color="auto" w:fill="auto"/>
            <w:hideMark/>
          </w:tcPr>
          <w:p w14:paraId="533E8C58" w14:textId="77777777" w:rsidR="00E767EB" w:rsidRPr="00785E71" w:rsidRDefault="00E767EB" w:rsidP="001F5531">
            <w:pPr>
              <w:rPr>
                <w:rFonts w:ascii="Arial" w:hAnsi="Arial" w:cs="Arial"/>
                <w:sz w:val="18"/>
                <w:szCs w:val="18"/>
              </w:rPr>
            </w:pPr>
            <w:r w:rsidRPr="00785E71">
              <w:rPr>
                <w:rFonts w:ascii="Arial" w:hAnsi="Arial" w:cs="Arial"/>
                <w:sz w:val="18"/>
                <w:szCs w:val="18"/>
              </w:rPr>
              <w:t>√3</w:t>
            </w:r>
          </w:p>
        </w:tc>
        <w:tc>
          <w:tcPr>
            <w:tcW w:w="425" w:type="dxa"/>
            <w:shd w:val="clear" w:color="auto" w:fill="auto"/>
            <w:hideMark/>
          </w:tcPr>
          <w:p w14:paraId="219AE150" w14:textId="77777777" w:rsidR="00E767EB" w:rsidRPr="00785E71" w:rsidRDefault="00E767EB" w:rsidP="001F5531">
            <w:pPr>
              <w:rPr>
                <w:rFonts w:ascii="Arial" w:hAnsi="Arial" w:cs="Arial"/>
                <w:sz w:val="18"/>
                <w:szCs w:val="18"/>
              </w:rPr>
            </w:pPr>
            <w:r w:rsidRPr="00785E71">
              <w:rPr>
                <w:rFonts w:ascii="Arial" w:hAnsi="Arial" w:cs="Arial"/>
                <w:sz w:val="18"/>
                <w:szCs w:val="18"/>
              </w:rPr>
              <w:t>1</w:t>
            </w:r>
          </w:p>
        </w:tc>
        <w:tc>
          <w:tcPr>
            <w:tcW w:w="1418" w:type="dxa"/>
            <w:shd w:val="clear" w:color="auto" w:fill="auto"/>
            <w:hideMark/>
          </w:tcPr>
          <w:p w14:paraId="4DC28FA1" w14:textId="77777777" w:rsidR="00E767EB" w:rsidRPr="00785E71" w:rsidRDefault="00E767EB" w:rsidP="001F5531">
            <w:pPr>
              <w:rPr>
                <w:rFonts w:ascii="Arial" w:hAnsi="Arial" w:cs="Arial"/>
                <w:sz w:val="18"/>
                <w:szCs w:val="18"/>
              </w:rPr>
            </w:pPr>
            <w:r w:rsidRPr="00785E71">
              <w:rPr>
                <w:rFonts w:ascii="Arial" w:hAnsi="Arial" w:cs="Arial"/>
                <w:sz w:val="18"/>
                <w:szCs w:val="18"/>
              </w:rPr>
              <w:t>0,29</w:t>
            </w:r>
          </w:p>
        </w:tc>
        <w:tc>
          <w:tcPr>
            <w:tcW w:w="1276" w:type="dxa"/>
            <w:shd w:val="clear" w:color="auto" w:fill="auto"/>
            <w:hideMark/>
          </w:tcPr>
          <w:p w14:paraId="3C0CFDF6" w14:textId="77777777" w:rsidR="00E767EB" w:rsidRPr="00785E71" w:rsidRDefault="00E767EB" w:rsidP="001F5531">
            <w:pPr>
              <w:rPr>
                <w:rFonts w:ascii="Arial" w:hAnsi="Arial" w:cs="Arial"/>
                <w:sz w:val="18"/>
                <w:szCs w:val="18"/>
              </w:rPr>
            </w:pPr>
            <w:r w:rsidRPr="00785E71">
              <w:rPr>
                <w:rFonts w:ascii="Arial" w:hAnsi="Arial" w:cs="Arial"/>
                <w:sz w:val="18"/>
                <w:szCs w:val="18"/>
              </w:rPr>
              <w:t>0,25</w:t>
            </w:r>
          </w:p>
        </w:tc>
      </w:tr>
      <w:tr w:rsidR="00785E71" w:rsidRPr="00785E71" w14:paraId="171E1D5C" w14:textId="77777777" w:rsidTr="008345A6">
        <w:tc>
          <w:tcPr>
            <w:tcW w:w="675" w:type="dxa"/>
            <w:shd w:val="clear" w:color="auto" w:fill="auto"/>
            <w:hideMark/>
          </w:tcPr>
          <w:p w14:paraId="5DEDBB8D" w14:textId="77777777" w:rsidR="00E767EB" w:rsidRPr="00785E71" w:rsidRDefault="00E767EB" w:rsidP="001F5531">
            <w:pPr>
              <w:rPr>
                <w:rFonts w:ascii="Arial" w:hAnsi="Arial" w:cs="Arial"/>
                <w:sz w:val="18"/>
                <w:szCs w:val="18"/>
              </w:rPr>
            </w:pPr>
            <w:r w:rsidRPr="00785E71">
              <w:rPr>
                <w:rFonts w:ascii="Arial" w:hAnsi="Arial" w:cs="Arial"/>
                <w:sz w:val="18"/>
                <w:szCs w:val="18"/>
              </w:rPr>
              <w:t>12</w:t>
            </w:r>
          </w:p>
        </w:tc>
        <w:tc>
          <w:tcPr>
            <w:tcW w:w="1560" w:type="dxa"/>
            <w:shd w:val="clear" w:color="auto" w:fill="auto"/>
            <w:hideMark/>
          </w:tcPr>
          <w:p w14:paraId="04410B42" w14:textId="77777777" w:rsidR="00E767EB" w:rsidRPr="00785E71" w:rsidRDefault="00E767EB" w:rsidP="001F5531">
            <w:pPr>
              <w:rPr>
                <w:rFonts w:ascii="Arial" w:hAnsi="Arial" w:cs="Arial"/>
                <w:sz w:val="18"/>
                <w:szCs w:val="18"/>
              </w:rPr>
            </w:pPr>
            <w:r w:rsidRPr="00785E71">
              <w:rPr>
                <w:rFonts w:ascii="Arial" w:hAnsi="Arial" w:cs="Arial"/>
                <w:sz w:val="18"/>
                <w:szCs w:val="18"/>
              </w:rPr>
              <w:t>Misalignment  positioning system</w:t>
            </w:r>
          </w:p>
        </w:tc>
        <w:tc>
          <w:tcPr>
            <w:tcW w:w="1134" w:type="dxa"/>
            <w:shd w:val="clear" w:color="auto" w:fill="auto"/>
            <w:hideMark/>
          </w:tcPr>
          <w:p w14:paraId="4E59A031" w14:textId="77777777" w:rsidR="00E767EB" w:rsidRPr="00785E71" w:rsidRDefault="00E767EB" w:rsidP="001F5531">
            <w:pPr>
              <w:rPr>
                <w:rFonts w:ascii="Arial" w:hAnsi="Arial" w:cs="Arial"/>
                <w:sz w:val="18"/>
                <w:szCs w:val="18"/>
              </w:rPr>
            </w:pPr>
            <w:r w:rsidRPr="00785E71">
              <w:rPr>
                <w:rFonts w:ascii="Arial" w:hAnsi="Arial" w:cs="Arial"/>
                <w:sz w:val="18"/>
                <w:szCs w:val="18"/>
              </w:rPr>
              <w:t>0</w:t>
            </w:r>
          </w:p>
        </w:tc>
        <w:tc>
          <w:tcPr>
            <w:tcW w:w="1275" w:type="dxa"/>
            <w:shd w:val="clear" w:color="auto" w:fill="auto"/>
            <w:hideMark/>
          </w:tcPr>
          <w:p w14:paraId="5F636100" w14:textId="77777777" w:rsidR="00E767EB" w:rsidRPr="00785E71" w:rsidRDefault="00E767EB" w:rsidP="001F5531">
            <w:pPr>
              <w:rPr>
                <w:rFonts w:ascii="Arial" w:hAnsi="Arial" w:cs="Arial"/>
                <w:sz w:val="18"/>
                <w:szCs w:val="18"/>
              </w:rPr>
            </w:pPr>
            <w:r w:rsidRPr="00785E71">
              <w:rPr>
                <w:rFonts w:ascii="Arial" w:hAnsi="Arial" w:cs="Arial"/>
                <w:sz w:val="18"/>
                <w:szCs w:val="18"/>
              </w:rPr>
              <w:t>0</w:t>
            </w:r>
          </w:p>
        </w:tc>
        <w:tc>
          <w:tcPr>
            <w:tcW w:w="1418" w:type="dxa"/>
            <w:shd w:val="clear" w:color="auto" w:fill="auto"/>
            <w:hideMark/>
          </w:tcPr>
          <w:p w14:paraId="028D17BE" w14:textId="77777777" w:rsidR="00E767EB" w:rsidRPr="00785E71" w:rsidRDefault="00E767EB" w:rsidP="001F5531">
            <w:pPr>
              <w:rPr>
                <w:rFonts w:ascii="Arial" w:hAnsi="Arial" w:cs="Arial"/>
                <w:sz w:val="18"/>
                <w:szCs w:val="18"/>
              </w:rPr>
            </w:pPr>
            <w:r w:rsidRPr="00785E71">
              <w:rPr>
                <w:rFonts w:ascii="Arial" w:hAnsi="Arial" w:cs="Arial"/>
                <w:sz w:val="18"/>
                <w:szCs w:val="18"/>
              </w:rPr>
              <w:t>Exp. normal </w:t>
            </w:r>
          </w:p>
        </w:tc>
        <w:tc>
          <w:tcPr>
            <w:tcW w:w="1559" w:type="dxa"/>
            <w:shd w:val="clear" w:color="auto" w:fill="auto"/>
            <w:hideMark/>
          </w:tcPr>
          <w:p w14:paraId="79D48639" w14:textId="77777777" w:rsidR="00E767EB" w:rsidRPr="00785E71" w:rsidRDefault="00E767EB" w:rsidP="001F5531">
            <w:pPr>
              <w:rPr>
                <w:rFonts w:ascii="Arial" w:hAnsi="Arial" w:cs="Arial"/>
                <w:sz w:val="18"/>
                <w:szCs w:val="18"/>
              </w:rPr>
            </w:pPr>
            <w:r w:rsidRPr="00785E71">
              <w:rPr>
                <w:rFonts w:ascii="Arial" w:hAnsi="Arial" w:cs="Arial"/>
                <w:sz w:val="18"/>
                <w:szCs w:val="18"/>
              </w:rPr>
              <w:t>2</w:t>
            </w:r>
          </w:p>
        </w:tc>
        <w:tc>
          <w:tcPr>
            <w:tcW w:w="425" w:type="dxa"/>
            <w:shd w:val="clear" w:color="auto" w:fill="auto"/>
            <w:hideMark/>
          </w:tcPr>
          <w:p w14:paraId="692E2D5F" w14:textId="77777777" w:rsidR="00E767EB" w:rsidRPr="00785E71" w:rsidRDefault="00E767EB" w:rsidP="001F5531">
            <w:pPr>
              <w:rPr>
                <w:rFonts w:ascii="Arial" w:hAnsi="Arial" w:cs="Arial"/>
                <w:sz w:val="18"/>
                <w:szCs w:val="18"/>
              </w:rPr>
            </w:pPr>
            <w:r w:rsidRPr="00785E71">
              <w:rPr>
                <w:rFonts w:ascii="Arial" w:hAnsi="Arial" w:cs="Arial"/>
                <w:sz w:val="18"/>
                <w:szCs w:val="18"/>
              </w:rPr>
              <w:t>1</w:t>
            </w:r>
          </w:p>
        </w:tc>
        <w:tc>
          <w:tcPr>
            <w:tcW w:w="1418" w:type="dxa"/>
            <w:shd w:val="clear" w:color="auto" w:fill="auto"/>
            <w:hideMark/>
          </w:tcPr>
          <w:p w14:paraId="2B8F7F3D" w14:textId="77777777" w:rsidR="00E767EB" w:rsidRPr="00785E71" w:rsidRDefault="00E767EB" w:rsidP="001F5531">
            <w:pPr>
              <w:rPr>
                <w:rFonts w:ascii="Arial" w:hAnsi="Arial" w:cs="Arial"/>
                <w:sz w:val="18"/>
                <w:szCs w:val="18"/>
              </w:rPr>
            </w:pPr>
            <w:r w:rsidRPr="00785E71">
              <w:rPr>
                <w:rFonts w:ascii="Arial" w:hAnsi="Arial" w:cs="Arial"/>
                <w:sz w:val="18"/>
                <w:szCs w:val="18"/>
              </w:rPr>
              <w:t>0</w:t>
            </w:r>
          </w:p>
        </w:tc>
        <w:tc>
          <w:tcPr>
            <w:tcW w:w="1276" w:type="dxa"/>
            <w:shd w:val="clear" w:color="auto" w:fill="auto"/>
            <w:hideMark/>
          </w:tcPr>
          <w:p w14:paraId="3B1105F3" w14:textId="77777777" w:rsidR="00E767EB" w:rsidRPr="00785E71" w:rsidRDefault="00E767EB" w:rsidP="001F5531">
            <w:pPr>
              <w:rPr>
                <w:rFonts w:ascii="Arial" w:hAnsi="Arial" w:cs="Arial"/>
                <w:sz w:val="18"/>
                <w:szCs w:val="18"/>
              </w:rPr>
            </w:pPr>
            <w:r w:rsidRPr="00785E71">
              <w:rPr>
                <w:rFonts w:ascii="Arial" w:hAnsi="Arial" w:cs="Arial"/>
                <w:sz w:val="18"/>
                <w:szCs w:val="18"/>
              </w:rPr>
              <w:t>0</w:t>
            </w:r>
          </w:p>
        </w:tc>
      </w:tr>
      <w:tr w:rsidR="00785E71" w:rsidRPr="00785E71" w14:paraId="0D4BC8A3" w14:textId="77777777" w:rsidTr="008345A6">
        <w:tc>
          <w:tcPr>
            <w:tcW w:w="675" w:type="dxa"/>
            <w:shd w:val="clear" w:color="auto" w:fill="auto"/>
            <w:hideMark/>
          </w:tcPr>
          <w:p w14:paraId="79592357" w14:textId="77777777" w:rsidR="00E767EB" w:rsidRPr="00785E71" w:rsidRDefault="00E767EB" w:rsidP="001F5531">
            <w:pPr>
              <w:rPr>
                <w:rFonts w:ascii="Arial" w:hAnsi="Arial" w:cs="Arial"/>
                <w:sz w:val="18"/>
                <w:szCs w:val="18"/>
              </w:rPr>
            </w:pPr>
            <w:r w:rsidRPr="00785E71">
              <w:rPr>
                <w:rFonts w:ascii="Arial" w:hAnsi="Arial" w:cs="Arial"/>
                <w:sz w:val="18"/>
                <w:szCs w:val="18"/>
              </w:rPr>
              <w:t>13</w:t>
            </w:r>
          </w:p>
        </w:tc>
        <w:tc>
          <w:tcPr>
            <w:tcW w:w="1560" w:type="dxa"/>
            <w:shd w:val="clear" w:color="auto" w:fill="auto"/>
            <w:hideMark/>
          </w:tcPr>
          <w:p w14:paraId="6BADC766" w14:textId="77777777" w:rsidR="00E767EB" w:rsidRPr="00785E71" w:rsidRDefault="00E767EB" w:rsidP="001F5531">
            <w:pPr>
              <w:rPr>
                <w:rFonts w:ascii="Arial" w:hAnsi="Arial" w:cs="Arial"/>
                <w:sz w:val="18"/>
                <w:szCs w:val="18"/>
              </w:rPr>
            </w:pPr>
            <w:r w:rsidRPr="00785E71">
              <w:rPr>
                <w:rFonts w:ascii="Arial" w:hAnsi="Arial" w:cs="Arial"/>
                <w:sz w:val="18"/>
                <w:szCs w:val="18"/>
              </w:rPr>
              <w:t>Misalignment  SGH and pointing error</w:t>
            </w:r>
          </w:p>
        </w:tc>
        <w:tc>
          <w:tcPr>
            <w:tcW w:w="1134" w:type="dxa"/>
            <w:shd w:val="clear" w:color="auto" w:fill="auto"/>
            <w:hideMark/>
          </w:tcPr>
          <w:p w14:paraId="04C78B92" w14:textId="77777777" w:rsidR="00E767EB" w:rsidRPr="00785E71" w:rsidRDefault="00E767EB" w:rsidP="001F5531">
            <w:pPr>
              <w:rPr>
                <w:rFonts w:ascii="Arial" w:hAnsi="Arial" w:cs="Arial"/>
                <w:sz w:val="18"/>
                <w:szCs w:val="18"/>
              </w:rPr>
            </w:pPr>
            <w:r w:rsidRPr="00785E71">
              <w:rPr>
                <w:rFonts w:ascii="Arial" w:hAnsi="Arial" w:cs="Arial"/>
                <w:sz w:val="18"/>
                <w:szCs w:val="18"/>
              </w:rPr>
              <w:t>0.5</w:t>
            </w:r>
          </w:p>
        </w:tc>
        <w:tc>
          <w:tcPr>
            <w:tcW w:w="1275" w:type="dxa"/>
            <w:shd w:val="clear" w:color="auto" w:fill="auto"/>
            <w:hideMark/>
          </w:tcPr>
          <w:p w14:paraId="764208B9" w14:textId="77777777" w:rsidR="00E767EB" w:rsidRPr="00785E71" w:rsidRDefault="00E767EB" w:rsidP="001F5531">
            <w:pPr>
              <w:rPr>
                <w:rFonts w:ascii="Arial" w:hAnsi="Arial" w:cs="Arial"/>
                <w:sz w:val="18"/>
                <w:szCs w:val="18"/>
              </w:rPr>
            </w:pPr>
            <w:r w:rsidRPr="00785E71">
              <w:rPr>
                <w:rFonts w:ascii="Arial" w:hAnsi="Arial" w:cs="Arial"/>
                <w:sz w:val="18"/>
                <w:szCs w:val="18"/>
              </w:rPr>
              <w:t>0.5</w:t>
            </w:r>
          </w:p>
        </w:tc>
        <w:tc>
          <w:tcPr>
            <w:tcW w:w="1418" w:type="dxa"/>
            <w:shd w:val="clear" w:color="auto" w:fill="auto"/>
            <w:hideMark/>
          </w:tcPr>
          <w:p w14:paraId="5E55933F" w14:textId="77777777" w:rsidR="00E767EB" w:rsidRPr="00785E71" w:rsidRDefault="00E767EB" w:rsidP="001F5531">
            <w:pPr>
              <w:rPr>
                <w:rFonts w:ascii="Arial" w:hAnsi="Arial" w:cs="Arial"/>
                <w:sz w:val="18"/>
                <w:szCs w:val="18"/>
              </w:rPr>
            </w:pPr>
            <w:r w:rsidRPr="00785E71">
              <w:rPr>
                <w:rFonts w:ascii="Arial" w:hAnsi="Arial" w:cs="Arial"/>
                <w:sz w:val="18"/>
                <w:szCs w:val="18"/>
              </w:rPr>
              <w:t>Exp. normal</w:t>
            </w:r>
          </w:p>
        </w:tc>
        <w:tc>
          <w:tcPr>
            <w:tcW w:w="1559" w:type="dxa"/>
            <w:shd w:val="clear" w:color="auto" w:fill="auto"/>
            <w:hideMark/>
          </w:tcPr>
          <w:p w14:paraId="13FEC369" w14:textId="77777777" w:rsidR="00E767EB" w:rsidRPr="00785E71" w:rsidRDefault="00E767EB" w:rsidP="001F5531">
            <w:pPr>
              <w:rPr>
                <w:rFonts w:ascii="Arial" w:hAnsi="Arial" w:cs="Arial"/>
                <w:sz w:val="18"/>
                <w:szCs w:val="18"/>
              </w:rPr>
            </w:pPr>
            <w:r w:rsidRPr="00785E71">
              <w:rPr>
                <w:rFonts w:ascii="Arial" w:hAnsi="Arial" w:cs="Arial"/>
                <w:sz w:val="18"/>
                <w:szCs w:val="18"/>
              </w:rPr>
              <w:t>2</w:t>
            </w:r>
          </w:p>
        </w:tc>
        <w:tc>
          <w:tcPr>
            <w:tcW w:w="425" w:type="dxa"/>
            <w:shd w:val="clear" w:color="auto" w:fill="auto"/>
            <w:hideMark/>
          </w:tcPr>
          <w:p w14:paraId="2F9B5FB9" w14:textId="77777777" w:rsidR="00E767EB" w:rsidRPr="00785E71" w:rsidRDefault="00E767EB" w:rsidP="001F5531">
            <w:pPr>
              <w:rPr>
                <w:rFonts w:ascii="Arial" w:hAnsi="Arial" w:cs="Arial"/>
                <w:sz w:val="18"/>
                <w:szCs w:val="18"/>
              </w:rPr>
            </w:pPr>
            <w:r w:rsidRPr="00785E71">
              <w:rPr>
                <w:rFonts w:ascii="Arial" w:hAnsi="Arial" w:cs="Arial"/>
                <w:sz w:val="18"/>
                <w:szCs w:val="18"/>
              </w:rPr>
              <w:t>1</w:t>
            </w:r>
          </w:p>
        </w:tc>
        <w:tc>
          <w:tcPr>
            <w:tcW w:w="1418" w:type="dxa"/>
            <w:shd w:val="clear" w:color="auto" w:fill="auto"/>
            <w:hideMark/>
          </w:tcPr>
          <w:p w14:paraId="76B4081B" w14:textId="77777777" w:rsidR="00E767EB" w:rsidRPr="00785E71" w:rsidRDefault="00E767EB" w:rsidP="001F5531">
            <w:pPr>
              <w:rPr>
                <w:rFonts w:ascii="Arial" w:hAnsi="Arial" w:cs="Arial"/>
                <w:sz w:val="18"/>
                <w:szCs w:val="18"/>
              </w:rPr>
            </w:pPr>
            <w:r w:rsidRPr="00785E71">
              <w:rPr>
                <w:rFonts w:ascii="Arial" w:hAnsi="Arial" w:cs="Arial"/>
                <w:sz w:val="18"/>
                <w:szCs w:val="18"/>
              </w:rPr>
              <w:t>0,25</w:t>
            </w:r>
          </w:p>
        </w:tc>
        <w:tc>
          <w:tcPr>
            <w:tcW w:w="1276" w:type="dxa"/>
            <w:shd w:val="clear" w:color="auto" w:fill="auto"/>
            <w:hideMark/>
          </w:tcPr>
          <w:p w14:paraId="73A7F415" w14:textId="77777777" w:rsidR="00E767EB" w:rsidRPr="00785E71" w:rsidRDefault="00E767EB" w:rsidP="001F5531">
            <w:pPr>
              <w:rPr>
                <w:rFonts w:ascii="Arial" w:hAnsi="Arial" w:cs="Arial"/>
                <w:sz w:val="18"/>
                <w:szCs w:val="18"/>
              </w:rPr>
            </w:pPr>
            <w:r w:rsidRPr="00785E71">
              <w:rPr>
                <w:rFonts w:ascii="Arial" w:hAnsi="Arial" w:cs="Arial"/>
                <w:sz w:val="18"/>
                <w:szCs w:val="18"/>
              </w:rPr>
              <w:t>0,25</w:t>
            </w:r>
          </w:p>
        </w:tc>
      </w:tr>
      <w:tr w:rsidR="00785E71" w:rsidRPr="00785E71" w14:paraId="0B6C7EA8" w14:textId="77777777" w:rsidTr="008345A6">
        <w:tc>
          <w:tcPr>
            <w:tcW w:w="675" w:type="dxa"/>
            <w:shd w:val="clear" w:color="auto" w:fill="auto"/>
            <w:hideMark/>
          </w:tcPr>
          <w:p w14:paraId="2F5CC432" w14:textId="77777777" w:rsidR="00E767EB" w:rsidRPr="00785E71" w:rsidRDefault="00E767EB" w:rsidP="001F5531">
            <w:pPr>
              <w:rPr>
                <w:rFonts w:ascii="Arial" w:hAnsi="Arial" w:cs="Arial"/>
                <w:sz w:val="18"/>
                <w:szCs w:val="18"/>
              </w:rPr>
            </w:pPr>
            <w:r w:rsidRPr="00785E71">
              <w:rPr>
                <w:rFonts w:ascii="Arial" w:hAnsi="Arial" w:cs="Arial"/>
                <w:sz w:val="18"/>
                <w:szCs w:val="18"/>
              </w:rPr>
              <w:t>14</w:t>
            </w:r>
          </w:p>
        </w:tc>
        <w:tc>
          <w:tcPr>
            <w:tcW w:w="1560" w:type="dxa"/>
            <w:shd w:val="clear" w:color="auto" w:fill="auto"/>
            <w:hideMark/>
          </w:tcPr>
          <w:p w14:paraId="14DF87BC" w14:textId="77777777" w:rsidR="00E767EB" w:rsidRPr="00785E71" w:rsidRDefault="00E767EB" w:rsidP="001F5531">
            <w:pPr>
              <w:rPr>
                <w:rFonts w:ascii="Arial" w:hAnsi="Arial" w:cs="Arial"/>
                <w:sz w:val="18"/>
                <w:szCs w:val="18"/>
              </w:rPr>
            </w:pPr>
            <w:r w:rsidRPr="00785E71">
              <w:rPr>
                <w:rFonts w:ascii="Arial" w:hAnsi="Arial" w:cs="Arial"/>
                <w:sz w:val="18"/>
                <w:szCs w:val="18"/>
              </w:rPr>
              <w:t>Rotary joints</w:t>
            </w:r>
          </w:p>
        </w:tc>
        <w:tc>
          <w:tcPr>
            <w:tcW w:w="1134" w:type="dxa"/>
            <w:shd w:val="clear" w:color="auto" w:fill="auto"/>
            <w:hideMark/>
          </w:tcPr>
          <w:p w14:paraId="5E66FB68" w14:textId="77777777" w:rsidR="00E767EB" w:rsidRPr="00785E71" w:rsidRDefault="00E767EB" w:rsidP="001F5531">
            <w:pPr>
              <w:rPr>
                <w:rFonts w:ascii="Arial" w:hAnsi="Arial" w:cs="Arial"/>
                <w:sz w:val="18"/>
                <w:szCs w:val="18"/>
              </w:rPr>
            </w:pPr>
            <w:r w:rsidRPr="00785E71">
              <w:rPr>
                <w:rFonts w:ascii="Arial" w:hAnsi="Arial" w:cs="Arial"/>
                <w:sz w:val="18"/>
                <w:szCs w:val="18"/>
              </w:rPr>
              <w:t>0.048</w:t>
            </w:r>
          </w:p>
        </w:tc>
        <w:tc>
          <w:tcPr>
            <w:tcW w:w="1275" w:type="dxa"/>
            <w:shd w:val="clear" w:color="auto" w:fill="auto"/>
            <w:hideMark/>
          </w:tcPr>
          <w:p w14:paraId="2FC7A2E4" w14:textId="77777777" w:rsidR="00E767EB" w:rsidRPr="00785E71" w:rsidRDefault="00E767EB" w:rsidP="001F5531">
            <w:pPr>
              <w:rPr>
                <w:rFonts w:ascii="Arial" w:hAnsi="Arial" w:cs="Arial"/>
                <w:sz w:val="18"/>
                <w:szCs w:val="18"/>
              </w:rPr>
            </w:pPr>
            <w:r w:rsidRPr="00785E71">
              <w:rPr>
                <w:rFonts w:ascii="Arial" w:hAnsi="Arial" w:cs="Arial"/>
                <w:sz w:val="18"/>
                <w:szCs w:val="18"/>
              </w:rPr>
              <w:t>0.048</w:t>
            </w:r>
          </w:p>
        </w:tc>
        <w:tc>
          <w:tcPr>
            <w:tcW w:w="1418" w:type="dxa"/>
            <w:shd w:val="clear" w:color="auto" w:fill="auto"/>
            <w:hideMark/>
          </w:tcPr>
          <w:p w14:paraId="18C0E411" w14:textId="77777777" w:rsidR="00E767EB" w:rsidRPr="00785E71" w:rsidRDefault="00E767EB" w:rsidP="001F5531">
            <w:pPr>
              <w:rPr>
                <w:rFonts w:ascii="Arial" w:hAnsi="Arial" w:cs="Arial"/>
                <w:sz w:val="18"/>
                <w:szCs w:val="18"/>
              </w:rPr>
            </w:pPr>
            <w:r w:rsidRPr="00785E71">
              <w:rPr>
                <w:rFonts w:ascii="Arial" w:hAnsi="Arial" w:cs="Arial"/>
                <w:sz w:val="18"/>
                <w:szCs w:val="18"/>
              </w:rPr>
              <w:t>U-shaped</w:t>
            </w:r>
          </w:p>
        </w:tc>
        <w:tc>
          <w:tcPr>
            <w:tcW w:w="1559" w:type="dxa"/>
            <w:shd w:val="clear" w:color="auto" w:fill="auto"/>
            <w:hideMark/>
          </w:tcPr>
          <w:p w14:paraId="3AFA0E7B" w14:textId="77777777" w:rsidR="00E767EB" w:rsidRPr="00785E71" w:rsidRDefault="00E767EB" w:rsidP="001F5531">
            <w:pPr>
              <w:rPr>
                <w:rFonts w:ascii="Arial" w:hAnsi="Arial" w:cs="Arial"/>
                <w:sz w:val="18"/>
                <w:szCs w:val="18"/>
              </w:rPr>
            </w:pPr>
            <w:r w:rsidRPr="00785E71">
              <w:rPr>
                <w:rFonts w:ascii="Arial" w:hAnsi="Arial" w:cs="Arial"/>
                <w:sz w:val="18"/>
                <w:szCs w:val="18"/>
              </w:rPr>
              <w:t>√2</w:t>
            </w:r>
          </w:p>
        </w:tc>
        <w:tc>
          <w:tcPr>
            <w:tcW w:w="425" w:type="dxa"/>
            <w:shd w:val="clear" w:color="auto" w:fill="auto"/>
            <w:hideMark/>
          </w:tcPr>
          <w:p w14:paraId="260A6844" w14:textId="77777777" w:rsidR="00E767EB" w:rsidRPr="00785E71" w:rsidRDefault="00E767EB" w:rsidP="001F5531">
            <w:pPr>
              <w:rPr>
                <w:rFonts w:ascii="Arial" w:hAnsi="Arial" w:cs="Arial"/>
                <w:sz w:val="18"/>
                <w:szCs w:val="18"/>
              </w:rPr>
            </w:pPr>
            <w:r w:rsidRPr="00785E71">
              <w:rPr>
                <w:rFonts w:ascii="Arial" w:hAnsi="Arial" w:cs="Arial"/>
                <w:sz w:val="18"/>
                <w:szCs w:val="18"/>
              </w:rPr>
              <w:t>1</w:t>
            </w:r>
          </w:p>
        </w:tc>
        <w:tc>
          <w:tcPr>
            <w:tcW w:w="1418" w:type="dxa"/>
            <w:shd w:val="clear" w:color="auto" w:fill="auto"/>
            <w:hideMark/>
          </w:tcPr>
          <w:p w14:paraId="784EBB89" w14:textId="77777777" w:rsidR="00E767EB" w:rsidRPr="00785E71" w:rsidRDefault="00E767EB" w:rsidP="001F5531">
            <w:pPr>
              <w:rPr>
                <w:rFonts w:ascii="Arial" w:hAnsi="Arial" w:cs="Arial"/>
                <w:sz w:val="18"/>
                <w:szCs w:val="18"/>
              </w:rPr>
            </w:pPr>
            <w:r w:rsidRPr="00785E71">
              <w:rPr>
                <w:rFonts w:ascii="Arial" w:hAnsi="Arial" w:cs="Arial"/>
                <w:sz w:val="18"/>
                <w:szCs w:val="18"/>
              </w:rPr>
              <w:t>0,034</w:t>
            </w:r>
          </w:p>
        </w:tc>
        <w:tc>
          <w:tcPr>
            <w:tcW w:w="1276" w:type="dxa"/>
            <w:shd w:val="clear" w:color="auto" w:fill="auto"/>
            <w:hideMark/>
          </w:tcPr>
          <w:p w14:paraId="7F7D77DE" w14:textId="77777777" w:rsidR="00E767EB" w:rsidRPr="00785E71" w:rsidRDefault="00E767EB" w:rsidP="001F5531">
            <w:pPr>
              <w:rPr>
                <w:rFonts w:ascii="Arial" w:hAnsi="Arial" w:cs="Arial"/>
                <w:sz w:val="18"/>
                <w:szCs w:val="18"/>
              </w:rPr>
            </w:pPr>
            <w:r w:rsidRPr="00785E71">
              <w:rPr>
                <w:rFonts w:ascii="Arial" w:hAnsi="Arial" w:cs="Arial"/>
                <w:sz w:val="18"/>
                <w:szCs w:val="18"/>
              </w:rPr>
              <w:t>0,034</w:t>
            </w:r>
          </w:p>
        </w:tc>
      </w:tr>
      <w:tr w:rsidR="00785E71" w:rsidRPr="00785E71" w14:paraId="7995E5A0" w14:textId="77777777" w:rsidTr="008345A6">
        <w:tc>
          <w:tcPr>
            <w:tcW w:w="675" w:type="dxa"/>
            <w:shd w:val="clear" w:color="auto" w:fill="auto"/>
            <w:hideMark/>
          </w:tcPr>
          <w:p w14:paraId="5C43A203" w14:textId="77777777" w:rsidR="00E767EB" w:rsidRPr="00785E71" w:rsidRDefault="00E767EB" w:rsidP="001F5531">
            <w:pPr>
              <w:rPr>
                <w:rFonts w:ascii="Arial" w:hAnsi="Arial" w:cs="Arial"/>
                <w:sz w:val="18"/>
                <w:szCs w:val="18"/>
              </w:rPr>
            </w:pPr>
            <w:r w:rsidRPr="00785E71">
              <w:rPr>
                <w:rFonts w:ascii="Arial" w:hAnsi="Arial" w:cs="Arial"/>
                <w:sz w:val="18"/>
                <w:szCs w:val="18"/>
              </w:rPr>
              <w:t>15</w:t>
            </w:r>
          </w:p>
        </w:tc>
        <w:tc>
          <w:tcPr>
            <w:tcW w:w="1560" w:type="dxa"/>
            <w:shd w:val="clear" w:color="auto" w:fill="auto"/>
            <w:hideMark/>
          </w:tcPr>
          <w:p w14:paraId="29AB22A9" w14:textId="77777777" w:rsidR="00E767EB" w:rsidRPr="00785E71" w:rsidRDefault="00E767EB" w:rsidP="001F5531">
            <w:pPr>
              <w:rPr>
                <w:rFonts w:ascii="Arial" w:hAnsi="Arial" w:cs="Arial"/>
                <w:sz w:val="18"/>
                <w:szCs w:val="18"/>
              </w:rPr>
            </w:pPr>
            <w:r w:rsidRPr="00785E71">
              <w:rPr>
                <w:rFonts w:ascii="Arial" w:hAnsi="Arial" w:cs="Arial"/>
                <w:sz w:val="18"/>
                <w:szCs w:val="18"/>
              </w:rPr>
              <w:t>Standing wave between SGH and test range antenna</w:t>
            </w:r>
          </w:p>
        </w:tc>
        <w:tc>
          <w:tcPr>
            <w:tcW w:w="1134" w:type="dxa"/>
            <w:shd w:val="clear" w:color="auto" w:fill="auto"/>
            <w:hideMark/>
          </w:tcPr>
          <w:p w14:paraId="255D7182" w14:textId="77777777" w:rsidR="00E767EB" w:rsidRPr="00785E71" w:rsidRDefault="00E767EB" w:rsidP="001F5531">
            <w:pPr>
              <w:rPr>
                <w:rFonts w:ascii="Arial" w:hAnsi="Arial" w:cs="Arial"/>
                <w:sz w:val="18"/>
                <w:szCs w:val="18"/>
              </w:rPr>
            </w:pPr>
            <w:r w:rsidRPr="00785E71">
              <w:rPr>
                <w:rFonts w:ascii="Arial" w:hAnsi="Arial" w:cs="Arial"/>
                <w:sz w:val="18"/>
                <w:szCs w:val="18"/>
              </w:rPr>
              <w:t>0.09</w:t>
            </w:r>
          </w:p>
        </w:tc>
        <w:tc>
          <w:tcPr>
            <w:tcW w:w="1275" w:type="dxa"/>
            <w:shd w:val="clear" w:color="auto" w:fill="auto"/>
            <w:hideMark/>
          </w:tcPr>
          <w:p w14:paraId="0CD83FFA" w14:textId="77777777" w:rsidR="00E767EB" w:rsidRPr="00785E71" w:rsidRDefault="00E767EB" w:rsidP="001F5531">
            <w:pPr>
              <w:rPr>
                <w:rFonts w:ascii="Arial" w:hAnsi="Arial" w:cs="Arial"/>
                <w:sz w:val="18"/>
                <w:szCs w:val="18"/>
              </w:rPr>
            </w:pPr>
            <w:r w:rsidRPr="00785E71">
              <w:rPr>
                <w:rFonts w:ascii="Arial" w:hAnsi="Arial" w:cs="Arial"/>
                <w:sz w:val="18"/>
                <w:szCs w:val="18"/>
              </w:rPr>
              <w:t>0.09</w:t>
            </w:r>
          </w:p>
        </w:tc>
        <w:tc>
          <w:tcPr>
            <w:tcW w:w="1418" w:type="dxa"/>
            <w:shd w:val="clear" w:color="auto" w:fill="auto"/>
            <w:hideMark/>
          </w:tcPr>
          <w:p w14:paraId="5F1B12B0" w14:textId="77777777" w:rsidR="00E767EB" w:rsidRPr="00785E71" w:rsidRDefault="00E767EB" w:rsidP="001F5531">
            <w:pPr>
              <w:rPr>
                <w:rFonts w:ascii="Arial" w:hAnsi="Arial" w:cs="Arial"/>
                <w:sz w:val="18"/>
                <w:szCs w:val="18"/>
              </w:rPr>
            </w:pPr>
            <w:r w:rsidRPr="00785E71">
              <w:rPr>
                <w:rFonts w:ascii="Arial" w:hAnsi="Arial" w:cs="Arial"/>
                <w:sz w:val="18"/>
                <w:szCs w:val="18"/>
              </w:rPr>
              <w:t>U-shaped</w:t>
            </w:r>
          </w:p>
        </w:tc>
        <w:tc>
          <w:tcPr>
            <w:tcW w:w="1559" w:type="dxa"/>
            <w:shd w:val="clear" w:color="auto" w:fill="auto"/>
            <w:hideMark/>
          </w:tcPr>
          <w:p w14:paraId="2CA8E4F9" w14:textId="77777777" w:rsidR="00E767EB" w:rsidRPr="00785E71" w:rsidRDefault="00E767EB" w:rsidP="001F5531">
            <w:pPr>
              <w:rPr>
                <w:rFonts w:ascii="Arial" w:hAnsi="Arial" w:cs="Arial"/>
                <w:sz w:val="18"/>
                <w:szCs w:val="18"/>
              </w:rPr>
            </w:pPr>
            <w:r w:rsidRPr="00785E71">
              <w:rPr>
                <w:rFonts w:ascii="Arial" w:hAnsi="Arial" w:cs="Arial"/>
                <w:sz w:val="18"/>
                <w:szCs w:val="18"/>
              </w:rPr>
              <w:t>√2</w:t>
            </w:r>
          </w:p>
        </w:tc>
        <w:tc>
          <w:tcPr>
            <w:tcW w:w="425" w:type="dxa"/>
            <w:shd w:val="clear" w:color="auto" w:fill="auto"/>
            <w:hideMark/>
          </w:tcPr>
          <w:p w14:paraId="6664E1AC" w14:textId="77777777" w:rsidR="00E767EB" w:rsidRPr="00785E71" w:rsidRDefault="00E767EB" w:rsidP="001F5531">
            <w:pPr>
              <w:rPr>
                <w:rFonts w:ascii="Arial" w:hAnsi="Arial" w:cs="Arial"/>
                <w:sz w:val="18"/>
                <w:szCs w:val="18"/>
              </w:rPr>
            </w:pPr>
            <w:r w:rsidRPr="00785E71">
              <w:rPr>
                <w:rFonts w:ascii="Arial" w:hAnsi="Arial" w:cs="Arial"/>
                <w:sz w:val="18"/>
                <w:szCs w:val="18"/>
              </w:rPr>
              <w:t>1 </w:t>
            </w:r>
          </w:p>
        </w:tc>
        <w:tc>
          <w:tcPr>
            <w:tcW w:w="1418" w:type="dxa"/>
            <w:shd w:val="clear" w:color="auto" w:fill="auto"/>
            <w:hideMark/>
          </w:tcPr>
          <w:p w14:paraId="47326CAF" w14:textId="77777777" w:rsidR="00E767EB" w:rsidRPr="00785E71" w:rsidRDefault="00E767EB" w:rsidP="001F5531">
            <w:pPr>
              <w:rPr>
                <w:rFonts w:ascii="Arial" w:hAnsi="Arial" w:cs="Arial"/>
                <w:sz w:val="18"/>
                <w:szCs w:val="18"/>
              </w:rPr>
            </w:pPr>
            <w:r w:rsidRPr="00785E71">
              <w:rPr>
                <w:rFonts w:ascii="Arial" w:hAnsi="Arial" w:cs="Arial"/>
                <w:sz w:val="18"/>
                <w:szCs w:val="18"/>
              </w:rPr>
              <w:t>0,06</w:t>
            </w:r>
          </w:p>
        </w:tc>
        <w:tc>
          <w:tcPr>
            <w:tcW w:w="1276" w:type="dxa"/>
            <w:shd w:val="clear" w:color="auto" w:fill="auto"/>
            <w:hideMark/>
          </w:tcPr>
          <w:p w14:paraId="7480504F" w14:textId="77777777" w:rsidR="00E767EB" w:rsidRPr="00785E71" w:rsidRDefault="00E767EB" w:rsidP="001F5531">
            <w:pPr>
              <w:rPr>
                <w:rFonts w:ascii="Arial" w:hAnsi="Arial" w:cs="Arial"/>
                <w:sz w:val="18"/>
                <w:szCs w:val="18"/>
              </w:rPr>
            </w:pPr>
            <w:r w:rsidRPr="00785E71">
              <w:rPr>
                <w:rFonts w:ascii="Arial" w:hAnsi="Arial" w:cs="Arial"/>
                <w:sz w:val="18"/>
                <w:szCs w:val="18"/>
              </w:rPr>
              <w:t>0,06</w:t>
            </w:r>
          </w:p>
        </w:tc>
      </w:tr>
      <w:tr w:rsidR="00785E71" w:rsidRPr="00785E71" w14:paraId="7B495A88" w14:textId="77777777" w:rsidTr="008345A6">
        <w:tc>
          <w:tcPr>
            <w:tcW w:w="675" w:type="dxa"/>
            <w:shd w:val="clear" w:color="auto" w:fill="auto"/>
            <w:hideMark/>
          </w:tcPr>
          <w:p w14:paraId="06971FF1" w14:textId="77777777" w:rsidR="00E767EB" w:rsidRPr="00785E71" w:rsidRDefault="00E767EB" w:rsidP="001F5531">
            <w:pPr>
              <w:rPr>
                <w:rFonts w:ascii="Arial" w:hAnsi="Arial" w:cs="Arial"/>
                <w:sz w:val="18"/>
                <w:szCs w:val="18"/>
              </w:rPr>
            </w:pPr>
            <w:r w:rsidRPr="00785E71">
              <w:rPr>
                <w:rFonts w:ascii="Arial" w:hAnsi="Arial" w:cs="Arial"/>
                <w:sz w:val="18"/>
                <w:szCs w:val="18"/>
              </w:rPr>
              <w:t>16</w:t>
            </w:r>
          </w:p>
        </w:tc>
        <w:tc>
          <w:tcPr>
            <w:tcW w:w="1560" w:type="dxa"/>
            <w:shd w:val="clear" w:color="auto" w:fill="auto"/>
            <w:hideMark/>
          </w:tcPr>
          <w:p w14:paraId="6EB11AEB" w14:textId="77777777" w:rsidR="00E767EB" w:rsidRPr="00785E71" w:rsidRDefault="00E767EB" w:rsidP="001F5531">
            <w:pPr>
              <w:rPr>
                <w:rFonts w:ascii="Arial" w:hAnsi="Arial" w:cs="Arial"/>
                <w:sz w:val="18"/>
                <w:szCs w:val="18"/>
              </w:rPr>
            </w:pPr>
            <w:r w:rsidRPr="00785E71">
              <w:rPr>
                <w:rFonts w:ascii="Arial" w:hAnsi="Arial" w:cs="Arial"/>
                <w:sz w:val="18"/>
                <w:szCs w:val="18"/>
              </w:rPr>
              <w:t>QZ ripple with SGH</w:t>
            </w:r>
          </w:p>
        </w:tc>
        <w:tc>
          <w:tcPr>
            <w:tcW w:w="1134" w:type="dxa"/>
            <w:shd w:val="clear" w:color="auto" w:fill="auto"/>
            <w:hideMark/>
          </w:tcPr>
          <w:p w14:paraId="1B629652" w14:textId="77777777" w:rsidR="00E767EB" w:rsidRPr="00785E71" w:rsidRDefault="00E767EB" w:rsidP="001F5531">
            <w:pPr>
              <w:rPr>
                <w:rFonts w:ascii="Arial" w:hAnsi="Arial" w:cs="Arial"/>
                <w:sz w:val="18"/>
                <w:szCs w:val="18"/>
              </w:rPr>
            </w:pPr>
            <w:r w:rsidRPr="00785E71">
              <w:rPr>
                <w:rFonts w:ascii="Arial" w:hAnsi="Arial" w:cs="Arial"/>
                <w:sz w:val="18"/>
                <w:szCs w:val="18"/>
              </w:rPr>
              <w:t>0.009</w:t>
            </w:r>
          </w:p>
        </w:tc>
        <w:tc>
          <w:tcPr>
            <w:tcW w:w="1275" w:type="dxa"/>
            <w:shd w:val="clear" w:color="auto" w:fill="auto"/>
            <w:hideMark/>
          </w:tcPr>
          <w:p w14:paraId="302D7F76" w14:textId="77777777" w:rsidR="00E767EB" w:rsidRPr="00785E71" w:rsidRDefault="00E767EB" w:rsidP="001F5531">
            <w:pPr>
              <w:rPr>
                <w:rFonts w:ascii="Arial" w:hAnsi="Arial" w:cs="Arial"/>
                <w:sz w:val="18"/>
                <w:szCs w:val="18"/>
              </w:rPr>
            </w:pPr>
            <w:r w:rsidRPr="00785E71">
              <w:rPr>
                <w:rFonts w:ascii="Arial" w:hAnsi="Arial" w:cs="Arial"/>
                <w:sz w:val="18"/>
                <w:szCs w:val="18"/>
              </w:rPr>
              <w:t>0.009</w:t>
            </w:r>
          </w:p>
        </w:tc>
        <w:tc>
          <w:tcPr>
            <w:tcW w:w="1418" w:type="dxa"/>
            <w:shd w:val="clear" w:color="auto" w:fill="auto"/>
            <w:hideMark/>
          </w:tcPr>
          <w:p w14:paraId="5C7FAA22" w14:textId="77777777" w:rsidR="00E767EB" w:rsidRPr="00785E71" w:rsidRDefault="00E767EB" w:rsidP="001F5531">
            <w:pPr>
              <w:rPr>
                <w:rFonts w:ascii="Arial" w:hAnsi="Arial" w:cs="Arial"/>
                <w:sz w:val="18"/>
                <w:szCs w:val="18"/>
              </w:rPr>
            </w:pPr>
            <w:r w:rsidRPr="00785E71">
              <w:rPr>
                <w:rFonts w:ascii="Arial" w:hAnsi="Arial" w:cs="Arial"/>
                <w:sz w:val="18"/>
                <w:szCs w:val="18"/>
              </w:rPr>
              <w:t>Normal</w:t>
            </w:r>
          </w:p>
        </w:tc>
        <w:tc>
          <w:tcPr>
            <w:tcW w:w="1559" w:type="dxa"/>
            <w:shd w:val="clear" w:color="auto" w:fill="auto"/>
            <w:hideMark/>
          </w:tcPr>
          <w:p w14:paraId="28AEB325" w14:textId="77777777" w:rsidR="00E767EB" w:rsidRPr="00785E71" w:rsidRDefault="00E767EB" w:rsidP="001F5531">
            <w:pPr>
              <w:rPr>
                <w:rFonts w:ascii="Arial" w:hAnsi="Arial" w:cs="Arial"/>
                <w:sz w:val="18"/>
                <w:szCs w:val="18"/>
              </w:rPr>
            </w:pPr>
            <w:r w:rsidRPr="00785E71">
              <w:rPr>
                <w:rFonts w:ascii="Arial" w:hAnsi="Arial" w:cs="Arial"/>
                <w:sz w:val="18"/>
                <w:szCs w:val="18"/>
              </w:rPr>
              <w:t>1</w:t>
            </w:r>
          </w:p>
        </w:tc>
        <w:tc>
          <w:tcPr>
            <w:tcW w:w="425" w:type="dxa"/>
            <w:shd w:val="clear" w:color="auto" w:fill="auto"/>
            <w:hideMark/>
          </w:tcPr>
          <w:p w14:paraId="511B4F48" w14:textId="77777777" w:rsidR="00E767EB" w:rsidRPr="00785E71" w:rsidRDefault="00E767EB" w:rsidP="001F5531">
            <w:pPr>
              <w:rPr>
                <w:rFonts w:ascii="Arial" w:hAnsi="Arial" w:cs="Arial"/>
                <w:sz w:val="18"/>
                <w:szCs w:val="18"/>
              </w:rPr>
            </w:pPr>
            <w:r w:rsidRPr="00785E71">
              <w:rPr>
                <w:rFonts w:ascii="Arial" w:hAnsi="Arial" w:cs="Arial"/>
                <w:sz w:val="18"/>
                <w:szCs w:val="18"/>
              </w:rPr>
              <w:t>1</w:t>
            </w:r>
          </w:p>
        </w:tc>
        <w:tc>
          <w:tcPr>
            <w:tcW w:w="1418" w:type="dxa"/>
            <w:shd w:val="clear" w:color="auto" w:fill="auto"/>
            <w:hideMark/>
          </w:tcPr>
          <w:p w14:paraId="1FBD69E1" w14:textId="77777777" w:rsidR="00E767EB" w:rsidRPr="00785E71" w:rsidRDefault="00E767EB" w:rsidP="001F5531">
            <w:pPr>
              <w:rPr>
                <w:rFonts w:ascii="Arial" w:hAnsi="Arial" w:cs="Arial"/>
                <w:sz w:val="18"/>
                <w:szCs w:val="18"/>
              </w:rPr>
            </w:pPr>
            <w:r w:rsidRPr="00785E71">
              <w:rPr>
                <w:rFonts w:ascii="Arial" w:hAnsi="Arial" w:cs="Arial"/>
                <w:sz w:val="18"/>
                <w:szCs w:val="18"/>
              </w:rPr>
              <w:t>0,009</w:t>
            </w:r>
          </w:p>
        </w:tc>
        <w:tc>
          <w:tcPr>
            <w:tcW w:w="1276" w:type="dxa"/>
            <w:shd w:val="clear" w:color="auto" w:fill="auto"/>
            <w:hideMark/>
          </w:tcPr>
          <w:p w14:paraId="4093A5B8" w14:textId="77777777" w:rsidR="00E767EB" w:rsidRPr="00785E71" w:rsidRDefault="00E767EB" w:rsidP="001F5531">
            <w:pPr>
              <w:rPr>
                <w:rFonts w:ascii="Arial" w:hAnsi="Arial" w:cs="Arial"/>
                <w:sz w:val="18"/>
                <w:szCs w:val="18"/>
              </w:rPr>
            </w:pPr>
            <w:r w:rsidRPr="00785E71">
              <w:rPr>
                <w:rFonts w:ascii="Arial" w:hAnsi="Arial" w:cs="Arial"/>
                <w:sz w:val="18"/>
                <w:szCs w:val="18"/>
              </w:rPr>
              <w:t>0,009</w:t>
            </w:r>
          </w:p>
        </w:tc>
      </w:tr>
      <w:tr w:rsidR="00785E71" w:rsidRPr="00785E71" w14:paraId="24897D44" w14:textId="77777777" w:rsidTr="008345A6">
        <w:tc>
          <w:tcPr>
            <w:tcW w:w="675" w:type="dxa"/>
            <w:shd w:val="clear" w:color="auto" w:fill="auto"/>
            <w:hideMark/>
          </w:tcPr>
          <w:p w14:paraId="482319AD" w14:textId="77777777" w:rsidR="00E767EB" w:rsidRPr="00785E71" w:rsidRDefault="00E767EB" w:rsidP="001F5531">
            <w:pPr>
              <w:rPr>
                <w:rFonts w:ascii="Arial" w:hAnsi="Arial" w:cs="Arial"/>
                <w:sz w:val="18"/>
                <w:szCs w:val="18"/>
              </w:rPr>
            </w:pPr>
            <w:r w:rsidRPr="00785E71">
              <w:rPr>
                <w:rFonts w:ascii="Arial" w:hAnsi="Arial" w:cs="Arial"/>
                <w:sz w:val="18"/>
                <w:szCs w:val="18"/>
              </w:rPr>
              <w:t>17</w:t>
            </w:r>
          </w:p>
        </w:tc>
        <w:tc>
          <w:tcPr>
            <w:tcW w:w="1560" w:type="dxa"/>
            <w:shd w:val="clear" w:color="auto" w:fill="auto"/>
            <w:hideMark/>
          </w:tcPr>
          <w:p w14:paraId="059CEEDF" w14:textId="77777777" w:rsidR="00E767EB" w:rsidRPr="00785E71" w:rsidRDefault="00E767EB" w:rsidP="001F5531">
            <w:pPr>
              <w:rPr>
                <w:rFonts w:ascii="Arial" w:hAnsi="Arial" w:cs="Arial"/>
                <w:sz w:val="18"/>
                <w:szCs w:val="18"/>
              </w:rPr>
            </w:pPr>
            <w:r w:rsidRPr="00785E71">
              <w:rPr>
                <w:rFonts w:ascii="Arial" w:hAnsi="Arial" w:cs="Arial"/>
                <w:sz w:val="18"/>
                <w:szCs w:val="18"/>
              </w:rPr>
              <w:t>Switching uncertainty</w:t>
            </w:r>
          </w:p>
        </w:tc>
        <w:tc>
          <w:tcPr>
            <w:tcW w:w="1134" w:type="dxa"/>
            <w:shd w:val="clear" w:color="auto" w:fill="auto"/>
            <w:hideMark/>
          </w:tcPr>
          <w:p w14:paraId="70849F80" w14:textId="77777777" w:rsidR="00E767EB" w:rsidRPr="00785E71" w:rsidRDefault="00E767EB" w:rsidP="001F5531">
            <w:pPr>
              <w:rPr>
                <w:rFonts w:ascii="Arial" w:hAnsi="Arial" w:cs="Arial"/>
                <w:sz w:val="18"/>
                <w:szCs w:val="18"/>
              </w:rPr>
            </w:pPr>
            <w:r w:rsidRPr="00785E71">
              <w:rPr>
                <w:rFonts w:ascii="Arial" w:hAnsi="Arial" w:cs="Arial"/>
                <w:sz w:val="18"/>
                <w:szCs w:val="18"/>
              </w:rPr>
              <w:t>0.26</w:t>
            </w:r>
          </w:p>
        </w:tc>
        <w:tc>
          <w:tcPr>
            <w:tcW w:w="1275" w:type="dxa"/>
            <w:shd w:val="clear" w:color="auto" w:fill="auto"/>
            <w:hideMark/>
          </w:tcPr>
          <w:p w14:paraId="2AE7DE13" w14:textId="77777777" w:rsidR="00E767EB" w:rsidRPr="00785E71" w:rsidRDefault="00E767EB" w:rsidP="001F5531">
            <w:pPr>
              <w:rPr>
                <w:rFonts w:ascii="Arial" w:hAnsi="Arial" w:cs="Arial"/>
                <w:sz w:val="18"/>
                <w:szCs w:val="18"/>
              </w:rPr>
            </w:pPr>
            <w:r w:rsidRPr="00785E71">
              <w:rPr>
                <w:rFonts w:ascii="Arial" w:hAnsi="Arial" w:cs="Arial"/>
                <w:sz w:val="18"/>
                <w:szCs w:val="18"/>
              </w:rPr>
              <w:t>0.26</w:t>
            </w:r>
          </w:p>
        </w:tc>
        <w:tc>
          <w:tcPr>
            <w:tcW w:w="1418" w:type="dxa"/>
            <w:shd w:val="clear" w:color="auto" w:fill="auto"/>
            <w:hideMark/>
          </w:tcPr>
          <w:p w14:paraId="1C3F3A06" w14:textId="77777777" w:rsidR="00E767EB" w:rsidRPr="00785E71" w:rsidRDefault="00E767EB" w:rsidP="001F5531">
            <w:pPr>
              <w:rPr>
                <w:rFonts w:ascii="Arial" w:hAnsi="Arial" w:cs="Arial"/>
                <w:sz w:val="18"/>
                <w:szCs w:val="18"/>
              </w:rPr>
            </w:pPr>
            <w:r w:rsidRPr="00785E71">
              <w:rPr>
                <w:rFonts w:ascii="Arial" w:hAnsi="Arial" w:cs="Arial"/>
                <w:sz w:val="18"/>
                <w:szCs w:val="18"/>
              </w:rPr>
              <w:t>Rectangular</w:t>
            </w:r>
          </w:p>
        </w:tc>
        <w:tc>
          <w:tcPr>
            <w:tcW w:w="1559" w:type="dxa"/>
            <w:shd w:val="clear" w:color="auto" w:fill="auto"/>
            <w:hideMark/>
          </w:tcPr>
          <w:p w14:paraId="40A1B7B8" w14:textId="77777777" w:rsidR="00E767EB" w:rsidRPr="00785E71" w:rsidRDefault="00E767EB" w:rsidP="001F5531">
            <w:pPr>
              <w:rPr>
                <w:rFonts w:ascii="Arial" w:hAnsi="Arial" w:cs="Arial"/>
                <w:sz w:val="18"/>
                <w:szCs w:val="18"/>
              </w:rPr>
            </w:pPr>
            <w:r w:rsidRPr="00785E71">
              <w:rPr>
                <w:rFonts w:ascii="Arial" w:hAnsi="Arial" w:cs="Arial"/>
                <w:sz w:val="18"/>
                <w:szCs w:val="18"/>
              </w:rPr>
              <w:t>√3</w:t>
            </w:r>
          </w:p>
        </w:tc>
        <w:tc>
          <w:tcPr>
            <w:tcW w:w="425" w:type="dxa"/>
            <w:shd w:val="clear" w:color="auto" w:fill="auto"/>
            <w:hideMark/>
          </w:tcPr>
          <w:p w14:paraId="1711E8E2" w14:textId="77777777" w:rsidR="00E767EB" w:rsidRPr="00785E71" w:rsidRDefault="00E767EB" w:rsidP="001F5531">
            <w:pPr>
              <w:rPr>
                <w:rFonts w:ascii="Arial" w:hAnsi="Arial" w:cs="Arial"/>
                <w:sz w:val="18"/>
                <w:szCs w:val="18"/>
              </w:rPr>
            </w:pPr>
            <w:r w:rsidRPr="00785E71">
              <w:rPr>
                <w:rFonts w:ascii="Arial" w:hAnsi="Arial" w:cs="Arial"/>
                <w:sz w:val="18"/>
                <w:szCs w:val="18"/>
              </w:rPr>
              <w:t>1</w:t>
            </w:r>
          </w:p>
        </w:tc>
        <w:tc>
          <w:tcPr>
            <w:tcW w:w="1418" w:type="dxa"/>
            <w:shd w:val="clear" w:color="auto" w:fill="auto"/>
            <w:hideMark/>
          </w:tcPr>
          <w:p w14:paraId="251FF42E" w14:textId="77777777" w:rsidR="00E767EB" w:rsidRPr="00785E71" w:rsidRDefault="00E767EB" w:rsidP="001F5531">
            <w:pPr>
              <w:rPr>
                <w:rFonts w:ascii="Arial" w:hAnsi="Arial" w:cs="Arial"/>
                <w:sz w:val="18"/>
                <w:szCs w:val="18"/>
              </w:rPr>
            </w:pPr>
            <w:r w:rsidRPr="00785E71">
              <w:rPr>
                <w:rFonts w:ascii="Arial" w:hAnsi="Arial" w:cs="Arial"/>
                <w:sz w:val="18"/>
                <w:szCs w:val="18"/>
              </w:rPr>
              <w:t>0,15</w:t>
            </w:r>
          </w:p>
        </w:tc>
        <w:tc>
          <w:tcPr>
            <w:tcW w:w="1276" w:type="dxa"/>
            <w:shd w:val="clear" w:color="auto" w:fill="auto"/>
            <w:hideMark/>
          </w:tcPr>
          <w:p w14:paraId="55E74687" w14:textId="77777777" w:rsidR="00E767EB" w:rsidRPr="00785E71" w:rsidRDefault="00E767EB" w:rsidP="001F5531">
            <w:pPr>
              <w:rPr>
                <w:rFonts w:ascii="Arial" w:hAnsi="Arial" w:cs="Arial"/>
                <w:sz w:val="18"/>
                <w:szCs w:val="18"/>
              </w:rPr>
            </w:pPr>
            <w:r w:rsidRPr="00785E71">
              <w:rPr>
                <w:rFonts w:ascii="Arial" w:hAnsi="Arial" w:cs="Arial"/>
                <w:sz w:val="18"/>
                <w:szCs w:val="18"/>
              </w:rPr>
              <w:t>0,15</w:t>
            </w:r>
          </w:p>
        </w:tc>
      </w:tr>
      <w:tr w:rsidR="00785E71" w:rsidRPr="00785E71" w14:paraId="44CD6551" w14:textId="77777777" w:rsidTr="008345A6">
        <w:trPr>
          <w:trHeight w:val="230"/>
        </w:trPr>
        <w:tc>
          <w:tcPr>
            <w:tcW w:w="8046" w:type="dxa"/>
            <w:gridSpan w:val="7"/>
            <w:vMerge w:val="restart"/>
            <w:shd w:val="clear" w:color="auto" w:fill="auto"/>
            <w:noWrap/>
            <w:hideMark/>
          </w:tcPr>
          <w:p w14:paraId="49975379" w14:textId="77777777" w:rsidR="00E767EB" w:rsidRPr="00785E71" w:rsidRDefault="003F0B2C" w:rsidP="001F5531">
            <w:pPr>
              <w:rPr>
                <w:rFonts w:ascii="Arial" w:hAnsi="Arial" w:cs="Arial"/>
                <w:sz w:val="18"/>
                <w:szCs w:val="18"/>
              </w:rPr>
            </w:pPr>
            <w:r w:rsidRPr="00785E71">
              <w:rPr>
                <w:rFonts w:ascii="Arial" w:hAnsi="Arial" w:cs="Arial"/>
                <w:noProof/>
                <w:sz w:val="18"/>
                <w:szCs w:val="18"/>
                <w:lang w:val="en-US" w:eastAsia="zh-CN"/>
              </w:rPr>
              <w:drawing>
                <wp:anchor distT="0" distB="0" distL="114300" distR="114300" simplePos="0" relativeHeight="251660288" behindDoc="0" locked="0" layoutInCell="1" allowOverlap="1" wp14:anchorId="0BAAFDDB" wp14:editId="39D96C16">
                  <wp:simplePos x="0" y="0"/>
                  <wp:positionH relativeFrom="column">
                    <wp:posOffset>2650490</wp:posOffset>
                  </wp:positionH>
                  <wp:positionV relativeFrom="paragraph">
                    <wp:posOffset>230505</wp:posOffset>
                  </wp:positionV>
                  <wp:extent cx="809625" cy="428625"/>
                  <wp:effectExtent l="0" t="0" r="0" b="0"/>
                  <wp:wrapNone/>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809625" cy="428625"/>
                          </a:xfrm>
                          <a:prstGeom prst="rect">
                            <a:avLst/>
                          </a:prstGeom>
                          <a:noFill/>
                        </pic:spPr>
                      </pic:pic>
                    </a:graphicData>
                  </a:graphic>
                  <wp14:sizeRelH relativeFrom="page">
                    <wp14:pctWidth>0</wp14:pctWidth>
                  </wp14:sizeRelH>
                  <wp14:sizeRelV relativeFrom="page">
                    <wp14:pctHeight>0</wp14:pctHeight>
                  </wp14:sizeRelV>
                </wp:anchor>
              </w:drawing>
            </w:r>
          </w:p>
          <w:tbl>
            <w:tblPr>
              <w:tblW w:w="0" w:type="auto"/>
              <w:tblCellSpacing w:w="0" w:type="dxa"/>
              <w:tblLayout w:type="fixed"/>
              <w:tblCellMar>
                <w:left w:w="0" w:type="dxa"/>
                <w:right w:w="0" w:type="dxa"/>
              </w:tblCellMar>
              <w:tblLook w:val="04A0" w:firstRow="1" w:lastRow="0" w:firstColumn="1" w:lastColumn="0" w:noHBand="0" w:noVBand="1"/>
            </w:tblPr>
            <w:tblGrid>
              <w:gridCol w:w="10240"/>
            </w:tblGrid>
            <w:tr w:rsidR="00785E71" w:rsidRPr="00785E71" w14:paraId="7C07DACE" w14:textId="77777777" w:rsidTr="001F5531">
              <w:trPr>
                <w:trHeight w:val="410"/>
                <w:tblCellSpacing w:w="0" w:type="dxa"/>
              </w:trPr>
              <w:tc>
                <w:tcPr>
                  <w:tcW w:w="10240" w:type="dxa"/>
                  <w:vMerge w:val="restart"/>
                  <w:tcBorders>
                    <w:top w:val="single" w:sz="8" w:space="0" w:color="auto"/>
                    <w:left w:val="single" w:sz="8" w:space="0" w:color="auto"/>
                    <w:bottom w:val="single" w:sz="8" w:space="0" w:color="000000"/>
                    <w:right w:val="single" w:sz="8" w:space="0" w:color="000000"/>
                  </w:tcBorders>
                  <w:shd w:val="clear" w:color="000000" w:fill="FFFFFF"/>
                  <w:vAlign w:val="center"/>
                  <w:hideMark/>
                </w:tcPr>
                <w:p w14:paraId="4D6A2485" w14:textId="77777777" w:rsidR="00E767EB" w:rsidRPr="00785E71" w:rsidRDefault="00E767EB" w:rsidP="001F5531">
                  <w:pPr>
                    <w:rPr>
                      <w:rFonts w:ascii="Arial" w:hAnsi="Arial" w:cs="Arial"/>
                      <w:b/>
                      <w:bCs/>
                      <w:sz w:val="18"/>
                      <w:szCs w:val="18"/>
                    </w:rPr>
                  </w:pPr>
                  <w:r w:rsidRPr="00785E71">
                    <w:rPr>
                      <w:rFonts w:ascii="Arial" w:hAnsi="Arial" w:cs="Arial"/>
                      <w:b/>
                      <w:bCs/>
                      <w:sz w:val="18"/>
                      <w:szCs w:val="18"/>
                    </w:rPr>
                    <w:t>Combined standard uncertainty (1σ) [dB]</w:t>
                  </w:r>
                </w:p>
              </w:tc>
            </w:tr>
            <w:tr w:rsidR="00785E71" w:rsidRPr="00785E71" w14:paraId="4E6E7E3F" w14:textId="77777777" w:rsidTr="001F5531">
              <w:trPr>
                <w:trHeight w:val="410"/>
                <w:tblCellSpacing w:w="0" w:type="dxa"/>
              </w:trPr>
              <w:tc>
                <w:tcPr>
                  <w:tcW w:w="10240" w:type="dxa"/>
                  <w:vMerge/>
                  <w:tcBorders>
                    <w:top w:val="single" w:sz="8" w:space="0" w:color="auto"/>
                    <w:left w:val="single" w:sz="8" w:space="0" w:color="auto"/>
                    <w:bottom w:val="single" w:sz="8" w:space="0" w:color="000000"/>
                    <w:right w:val="single" w:sz="8" w:space="0" w:color="000000"/>
                  </w:tcBorders>
                  <w:vAlign w:val="center"/>
                  <w:hideMark/>
                </w:tcPr>
                <w:p w14:paraId="5461FE88" w14:textId="77777777" w:rsidR="00E767EB" w:rsidRPr="00785E71" w:rsidRDefault="00E767EB" w:rsidP="001F5531">
                  <w:pPr>
                    <w:rPr>
                      <w:rFonts w:ascii="Arial" w:hAnsi="Arial" w:cs="Arial"/>
                      <w:b/>
                      <w:bCs/>
                      <w:sz w:val="18"/>
                      <w:szCs w:val="18"/>
                    </w:rPr>
                  </w:pPr>
                </w:p>
              </w:tc>
            </w:tr>
          </w:tbl>
          <w:p w14:paraId="7FEE24BA" w14:textId="77777777" w:rsidR="00E767EB" w:rsidRPr="00785E71" w:rsidRDefault="00E767EB" w:rsidP="001F5531">
            <w:pPr>
              <w:rPr>
                <w:rFonts w:ascii="Arial" w:hAnsi="Arial" w:cs="Arial"/>
                <w:sz w:val="18"/>
                <w:szCs w:val="18"/>
              </w:rPr>
            </w:pPr>
          </w:p>
        </w:tc>
        <w:tc>
          <w:tcPr>
            <w:tcW w:w="1418" w:type="dxa"/>
            <w:vMerge w:val="restart"/>
            <w:shd w:val="clear" w:color="auto" w:fill="auto"/>
            <w:hideMark/>
          </w:tcPr>
          <w:p w14:paraId="6E03FEB6" w14:textId="77777777" w:rsidR="00E767EB" w:rsidRPr="00785E71" w:rsidRDefault="00E767EB" w:rsidP="001F5531">
            <w:pPr>
              <w:rPr>
                <w:rFonts w:ascii="Arial" w:hAnsi="Arial" w:cs="Arial"/>
                <w:sz w:val="18"/>
                <w:szCs w:val="18"/>
              </w:rPr>
            </w:pPr>
            <w:r w:rsidRPr="00785E71">
              <w:rPr>
                <w:rFonts w:ascii="Arial" w:hAnsi="Arial" w:cs="Arial"/>
                <w:sz w:val="18"/>
                <w:szCs w:val="18"/>
              </w:rPr>
              <w:lastRenderedPageBreak/>
              <w:t>0,568</w:t>
            </w:r>
          </w:p>
        </w:tc>
        <w:tc>
          <w:tcPr>
            <w:tcW w:w="1276" w:type="dxa"/>
            <w:vMerge w:val="restart"/>
            <w:shd w:val="clear" w:color="auto" w:fill="auto"/>
            <w:hideMark/>
          </w:tcPr>
          <w:p w14:paraId="2A4F71CC" w14:textId="77777777" w:rsidR="00E767EB" w:rsidRPr="00785E71" w:rsidRDefault="00E767EB" w:rsidP="001F5531">
            <w:pPr>
              <w:rPr>
                <w:rFonts w:ascii="Arial" w:hAnsi="Arial" w:cs="Arial"/>
                <w:sz w:val="18"/>
                <w:szCs w:val="18"/>
              </w:rPr>
            </w:pPr>
            <w:r w:rsidRPr="00785E71">
              <w:rPr>
                <w:rFonts w:ascii="Arial" w:hAnsi="Arial" w:cs="Arial"/>
                <w:sz w:val="18"/>
                <w:szCs w:val="18"/>
              </w:rPr>
              <w:t>0,646</w:t>
            </w:r>
          </w:p>
        </w:tc>
      </w:tr>
      <w:tr w:rsidR="00785E71" w:rsidRPr="00785E71" w14:paraId="0F016769" w14:textId="77777777" w:rsidTr="008345A6">
        <w:trPr>
          <w:trHeight w:val="387"/>
        </w:trPr>
        <w:tc>
          <w:tcPr>
            <w:tcW w:w="8046" w:type="dxa"/>
            <w:gridSpan w:val="7"/>
            <w:vMerge/>
            <w:shd w:val="clear" w:color="auto" w:fill="auto"/>
            <w:hideMark/>
          </w:tcPr>
          <w:p w14:paraId="16B4B5D6" w14:textId="77777777" w:rsidR="00E767EB" w:rsidRPr="00785E71" w:rsidRDefault="00E767EB" w:rsidP="001F5531">
            <w:pPr>
              <w:rPr>
                <w:rFonts w:ascii="Arial" w:hAnsi="Arial" w:cs="Arial"/>
                <w:sz w:val="18"/>
                <w:szCs w:val="18"/>
              </w:rPr>
            </w:pPr>
          </w:p>
        </w:tc>
        <w:tc>
          <w:tcPr>
            <w:tcW w:w="1418" w:type="dxa"/>
            <w:vMerge/>
            <w:shd w:val="clear" w:color="auto" w:fill="auto"/>
            <w:hideMark/>
          </w:tcPr>
          <w:p w14:paraId="2DB08B51" w14:textId="77777777" w:rsidR="00E767EB" w:rsidRPr="00785E71" w:rsidRDefault="00E767EB" w:rsidP="001F5531">
            <w:pPr>
              <w:rPr>
                <w:rFonts w:ascii="Arial" w:hAnsi="Arial" w:cs="Arial"/>
                <w:sz w:val="18"/>
                <w:szCs w:val="18"/>
              </w:rPr>
            </w:pPr>
          </w:p>
        </w:tc>
        <w:tc>
          <w:tcPr>
            <w:tcW w:w="1276" w:type="dxa"/>
            <w:vMerge/>
            <w:shd w:val="clear" w:color="auto" w:fill="auto"/>
            <w:hideMark/>
          </w:tcPr>
          <w:p w14:paraId="68DD5B38" w14:textId="77777777" w:rsidR="00E767EB" w:rsidRPr="00785E71" w:rsidRDefault="00E767EB" w:rsidP="001F5531">
            <w:pPr>
              <w:rPr>
                <w:rFonts w:ascii="Arial" w:hAnsi="Arial" w:cs="Arial"/>
                <w:sz w:val="18"/>
                <w:szCs w:val="18"/>
              </w:rPr>
            </w:pPr>
          </w:p>
        </w:tc>
      </w:tr>
      <w:tr w:rsidR="00785E71" w:rsidRPr="00785E71" w14:paraId="1BB8AE38" w14:textId="77777777" w:rsidTr="008345A6">
        <w:trPr>
          <w:trHeight w:val="387"/>
        </w:trPr>
        <w:tc>
          <w:tcPr>
            <w:tcW w:w="8046" w:type="dxa"/>
            <w:gridSpan w:val="7"/>
            <w:vMerge w:val="restart"/>
            <w:shd w:val="clear" w:color="auto" w:fill="auto"/>
            <w:hideMark/>
          </w:tcPr>
          <w:p w14:paraId="43E8E87B" w14:textId="77777777" w:rsidR="00E767EB" w:rsidRPr="00785E71" w:rsidRDefault="003F0B2C" w:rsidP="001F5531">
            <w:pPr>
              <w:rPr>
                <w:rFonts w:ascii="Arial" w:hAnsi="Arial" w:cs="Arial"/>
                <w:b/>
                <w:bCs/>
                <w:sz w:val="18"/>
                <w:szCs w:val="18"/>
              </w:rPr>
            </w:pPr>
            <w:r w:rsidRPr="00785E71">
              <w:rPr>
                <w:rFonts w:ascii="Arial" w:hAnsi="Arial" w:cs="Arial"/>
                <w:noProof/>
                <w:sz w:val="18"/>
                <w:szCs w:val="18"/>
                <w:lang w:val="en-US" w:eastAsia="zh-CN"/>
              </w:rPr>
              <w:drawing>
                <wp:anchor distT="0" distB="0" distL="114300" distR="114300" simplePos="0" relativeHeight="251661312" behindDoc="0" locked="0" layoutInCell="1" allowOverlap="1" wp14:anchorId="6514644D" wp14:editId="5A58D5C8">
                  <wp:simplePos x="0" y="0"/>
                  <wp:positionH relativeFrom="column">
                    <wp:posOffset>3952875</wp:posOffset>
                  </wp:positionH>
                  <wp:positionV relativeFrom="paragraph">
                    <wp:posOffset>133350</wp:posOffset>
                  </wp:positionV>
                  <wp:extent cx="676275" cy="200025"/>
                  <wp:effectExtent l="0" t="0" r="0" b="0"/>
                  <wp:wrapNone/>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76275" cy="200025"/>
                          </a:xfrm>
                          <a:prstGeom prst="rect">
                            <a:avLst/>
                          </a:prstGeom>
                          <a:noFill/>
                        </pic:spPr>
                      </pic:pic>
                    </a:graphicData>
                  </a:graphic>
                  <wp14:sizeRelH relativeFrom="page">
                    <wp14:pctWidth>0</wp14:pctWidth>
                  </wp14:sizeRelH>
                  <wp14:sizeRelV relativeFrom="page">
                    <wp14:pctHeight>0</wp14:pctHeight>
                  </wp14:sizeRelV>
                </wp:anchor>
              </w:drawing>
            </w:r>
            <w:r w:rsidR="00E767EB" w:rsidRPr="00785E71">
              <w:rPr>
                <w:rFonts w:ascii="Arial" w:hAnsi="Arial" w:cs="Arial"/>
                <w:b/>
                <w:bCs/>
                <w:sz w:val="18"/>
                <w:szCs w:val="18"/>
              </w:rPr>
              <w:t>Expanded uncertainty (1.96σ - confidence interval of 95 %) [dB]</w:t>
            </w:r>
          </w:p>
        </w:tc>
        <w:tc>
          <w:tcPr>
            <w:tcW w:w="1418" w:type="dxa"/>
            <w:vMerge w:val="restart"/>
            <w:shd w:val="clear" w:color="auto" w:fill="auto"/>
            <w:hideMark/>
          </w:tcPr>
          <w:p w14:paraId="592B9F82" w14:textId="77777777" w:rsidR="00E767EB" w:rsidRPr="00785E71" w:rsidRDefault="00E767EB" w:rsidP="001F5531">
            <w:pPr>
              <w:rPr>
                <w:rFonts w:ascii="Arial" w:hAnsi="Arial" w:cs="Arial"/>
                <w:b/>
                <w:bCs/>
                <w:sz w:val="18"/>
                <w:szCs w:val="18"/>
              </w:rPr>
            </w:pPr>
            <w:r w:rsidRPr="00785E71">
              <w:rPr>
                <w:rFonts w:ascii="Arial" w:hAnsi="Arial" w:cs="Arial"/>
                <w:b/>
                <w:bCs/>
                <w:sz w:val="18"/>
                <w:szCs w:val="18"/>
              </w:rPr>
              <w:t>1,11</w:t>
            </w:r>
          </w:p>
        </w:tc>
        <w:tc>
          <w:tcPr>
            <w:tcW w:w="1276" w:type="dxa"/>
            <w:vMerge w:val="restart"/>
            <w:shd w:val="clear" w:color="auto" w:fill="auto"/>
            <w:hideMark/>
          </w:tcPr>
          <w:p w14:paraId="79931C7C" w14:textId="77777777" w:rsidR="00E767EB" w:rsidRPr="00785E71" w:rsidRDefault="00E767EB" w:rsidP="001F5531">
            <w:pPr>
              <w:rPr>
                <w:rFonts w:ascii="Arial" w:hAnsi="Arial" w:cs="Arial"/>
                <w:b/>
                <w:bCs/>
                <w:sz w:val="18"/>
                <w:szCs w:val="18"/>
              </w:rPr>
            </w:pPr>
            <w:r w:rsidRPr="00785E71">
              <w:rPr>
                <w:rFonts w:ascii="Arial" w:hAnsi="Arial" w:cs="Arial"/>
                <w:b/>
                <w:bCs/>
                <w:sz w:val="18"/>
                <w:szCs w:val="18"/>
              </w:rPr>
              <w:t>1,27</w:t>
            </w:r>
          </w:p>
        </w:tc>
      </w:tr>
      <w:tr w:rsidR="001710CC" w:rsidRPr="00785E71" w14:paraId="4FA1746D" w14:textId="77777777" w:rsidTr="008345A6">
        <w:trPr>
          <w:trHeight w:val="410"/>
        </w:trPr>
        <w:tc>
          <w:tcPr>
            <w:tcW w:w="8046" w:type="dxa"/>
            <w:gridSpan w:val="7"/>
            <w:vMerge/>
            <w:shd w:val="clear" w:color="auto" w:fill="auto"/>
            <w:hideMark/>
          </w:tcPr>
          <w:p w14:paraId="170066D9" w14:textId="77777777" w:rsidR="00E767EB" w:rsidRPr="00785E71" w:rsidRDefault="00E767EB" w:rsidP="001F5531">
            <w:pPr>
              <w:rPr>
                <w:b/>
                <w:bCs/>
              </w:rPr>
            </w:pPr>
          </w:p>
        </w:tc>
        <w:tc>
          <w:tcPr>
            <w:tcW w:w="1418" w:type="dxa"/>
            <w:vMerge/>
            <w:shd w:val="clear" w:color="auto" w:fill="auto"/>
            <w:hideMark/>
          </w:tcPr>
          <w:p w14:paraId="057657C5" w14:textId="77777777" w:rsidR="00E767EB" w:rsidRPr="00785E71" w:rsidRDefault="00E767EB" w:rsidP="001F5531">
            <w:pPr>
              <w:rPr>
                <w:b/>
                <w:bCs/>
              </w:rPr>
            </w:pPr>
          </w:p>
        </w:tc>
        <w:tc>
          <w:tcPr>
            <w:tcW w:w="1276" w:type="dxa"/>
            <w:vMerge/>
            <w:shd w:val="clear" w:color="auto" w:fill="auto"/>
            <w:hideMark/>
          </w:tcPr>
          <w:p w14:paraId="2811D83D" w14:textId="77777777" w:rsidR="00E767EB" w:rsidRPr="00785E71" w:rsidRDefault="00E767EB" w:rsidP="001F5531">
            <w:pPr>
              <w:rPr>
                <w:b/>
                <w:bCs/>
              </w:rPr>
            </w:pPr>
          </w:p>
        </w:tc>
      </w:tr>
    </w:tbl>
    <w:p w14:paraId="7FFC5262" w14:textId="77777777" w:rsidR="00E767EB" w:rsidRDefault="00E767EB" w:rsidP="00CC0947">
      <w:pPr>
        <w:rPr>
          <w:rFonts w:eastAsia="Malgun Gothic"/>
          <w:lang w:eastAsia="ko-KR"/>
        </w:rPr>
      </w:pPr>
    </w:p>
    <w:p w14:paraId="0DF1832C" w14:textId="77777777" w:rsidR="001435DE" w:rsidRPr="00785E71" w:rsidRDefault="001435DE" w:rsidP="00B22E82">
      <w:pPr>
        <w:pStyle w:val="Heading4"/>
      </w:pPr>
      <w:r w:rsidRPr="00785E71">
        <w:t>10.2.2.</w:t>
      </w:r>
      <w:r>
        <w:t>3</w:t>
      </w:r>
      <w:r w:rsidRPr="00785E71">
        <w:tab/>
      </w:r>
      <w:r>
        <w:t>Plane Wave Synthesizer</w:t>
      </w:r>
    </w:p>
    <w:p w14:paraId="0541F559" w14:textId="77777777" w:rsidR="001435DE" w:rsidRPr="00785E71" w:rsidRDefault="001435DE" w:rsidP="001435DE">
      <w:pPr>
        <w:pStyle w:val="Heading5"/>
        <w:rPr>
          <w:lang w:val="en-US"/>
        </w:rPr>
      </w:pPr>
      <w:r w:rsidRPr="00785E71">
        <w:rPr>
          <w:lang w:val="en-US"/>
        </w:rPr>
        <w:t>10.2.2.</w:t>
      </w:r>
      <w:r>
        <w:rPr>
          <w:lang w:val="en-US"/>
        </w:rPr>
        <w:t>3</w:t>
      </w:r>
      <w:r w:rsidRPr="00785E71">
        <w:rPr>
          <w:lang w:val="en-US"/>
        </w:rPr>
        <w:t>.1</w:t>
      </w:r>
      <w:r w:rsidRPr="00785E71">
        <w:rPr>
          <w:lang w:val="en-US"/>
        </w:rPr>
        <w:tab/>
      </w:r>
      <w:r>
        <w:rPr>
          <w:lang w:val="en-US"/>
        </w:rPr>
        <w:t>Description</w:t>
      </w:r>
    </w:p>
    <w:p w14:paraId="4E6DF9F3" w14:textId="77777777" w:rsidR="001435DE" w:rsidRDefault="001435DE" w:rsidP="001B24A6">
      <w:r>
        <w:t xml:space="preserve">This method </w:t>
      </w:r>
      <w:r w:rsidRPr="00811C33">
        <w:t>is a natural extension of a compact antenna test range (CATR) where the reflector is replaced by a</w:t>
      </w:r>
      <w:r>
        <w:t>n</w:t>
      </w:r>
      <w:r w:rsidRPr="00811C33">
        <w:t xml:space="preserve"> antenna array</w:t>
      </w:r>
      <w:r>
        <w:t>, or Plane Wave Synthesizer (PWS),</w:t>
      </w:r>
      <w:r w:rsidRPr="00811C33">
        <w:t xml:space="preserve"> capable of </w:t>
      </w:r>
      <w:r>
        <w:t>approximating a plane wave</w:t>
      </w:r>
      <w:r w:rsidRPr="00811C33">
        <w:t xml:space="preserve"> within a specified quiet zone in front of the antenna in a similar manner as the reflector in a CATR system. </w:t>
      </w:r>
    </w:p>
    <w:p w14:paraId="6C1AB5F8" w14:textId="77777777" w:rsidR="001435DE" w:rsidRDefault="001435DE" w:rsidP="001B24A6">
      <w:r>
        <w:t>The principle of the Plane Wave Synthesizer is shown in figure 10.2.2.3.1-1:</w:t>
      </w:r>
    </w:p>
    <w:p w14:paraId="57C3CB00" w14:textId="77777777" w:rsidR="001435DE" w:rsidRDefault="001435DE" w:rsidP="001B24A6">
      <w:pPr>
        <w:pStyle w:val="TH"/>
        <w:rPr>
          <w:lang w:eastAsia="zh-CN"/>
        </w:rPr>
      </w:pPr>
      <w:r>
        <w:rPr>
          <w:noProof/>
          <w:lang w:val="en-US" w:eastAsia="zh-CN"/>
        </w:rPr>
        <w:drawing>
          <wp:inline distT="0" distB="0" distL="0" distR="0" wp14:anchorId="1D0E4482" wp14:editId="4766E374">
            <wp:extent cx="4826272" cy="2160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0D4FAC06" w14:textId="77777777" w:rsidR="001435DE" w:rsidRPr="00DE0C59" w:rsidRDefault="001435DE" w:rsidP="001B24A6">
      <w:pPr>
        <w:pStyle w:val="TF"/>
        <w:rPr>
          <w:rFonts w:eastAsia="Calibri"/>
          <w:bCs/>
          <w:sz w:val="18"/>
          <w:szCs w:val="18"/>
        </w:rPr>
      </w:pPr>
      <w:r w:rsidRPr="00DE0C59">
        <w:t xml:space="preserve">Figure 10.2.2.3.1-1: </w:t>
      </w:r>
      <w:r>
        <w:t>PWS</w:t>
      </w:r>
      <w:r w:rsidRPr="00DE0C59">
        <w:t xml:space="preserve"> test system diagram</w:t>
      </w:r>
    </w:p>
    <w:p w14:paraId="448720AC" w14:textId="77777777" w:rsidR="001435DE" w:rsidRDefault="001435DE" w:rsidP="001B24A6">
      <w:pPr>
        <w:rPr>
          <w:sz w:val="24"/>
          <w:szCs w:val="24"/>
          <w:lang w:val="en-US"/>
        </w:rPr>
      </w:pPr>
      <w:r>
        <w:t>The PWS typically consists of two main components: the radiating elements arranged in the structure of an array and the feeding system. The architecture of the later depends on the adopted technology, e.g. it could be fed by a standard Beam Forming Network (BFN) or by an active system</w:t>
      </w:r>
      <w:r>
        <w:rPr>
          <w:sz w:val="24"/>
          <w:szCs w:val="24"/>
          <w:lang w:val="en-US"/>
        </w:rPr>
        <w:t>.</w:t>
      </w:r>
    </w:p>
    <w:p w14:paraId="0EFD2CB2" w14:textId="77777777" w:rsidR="001435DE" w:rsidRPr="00811C33" w:rsidRDefault="001435DE" w:rsidP="00B22E82">
      <w:r w:rsidRPr="00811C33">
        <w:t xml:space="preserve">Using similar technique of setting the phase and amplitude of </w:t>
      </w:r>
      <w:r w:rsidRPr="007B058C">
        <w:t>the array</w:t>
      </w:r>
      <w:r w:rsidRPr="00811C33">
        <w:t xml:space="preserve"> signals, a quiet zone containing planar waves as a linear superposition of the array elements' spherical radiation waves can be created within the near</w:t>
      </w:r>
      <w:r>
        <w:t xml:space="preserve"> </w:t>
      </w:r>
      <w:r w:rsidRPr="00811C33">
        <w:t xml:space="preserve">field of </w:t>
      </w:r>
      <w:r w:rsidRPr="007B058C">
        <w:t>the array.</w:t>
      </w:r>
    </w:p>
    <w:p w14:paraId="21A863B6" w14:textId="77777777" w:rsidR="001435DE" w:rsidRDefault="001435DE" w:rsidP="001B24A6">
      <w:r w:rsidRPr="00AB2AC2">
        <w:t xml:space="preserve">The </w:t>
      </w:r>
      <w:r>
        <w:t>PWS</w:t>
      </w:r>
      <w:r w:rsidRPr="00AB2AC2">
        <w:t xml:space="preserve"> can achieve far-field testing conditions in a Quiet Zone (QZ) as in the case of Compact Antenna Test Ranges (CATRs)</w:t>
      </w:r>
      <w:r>
        <w:t xml:space="preserve"> it</w:t>
      </w:r>
      <w:r w:rsidRPr="00C45E76">
        <w:t xml:space="preserve"> enables direct measurements of far-field AUT performance in a controlled indoor environment as an alternative to CATR.</w:t>
      </w:r>
    </w:p>
    <w:p w14:paraId="5405F5B0" w14:textId="77777777" w:rsidR="001435DE" w:rsidRDefault="001435DE" w:rsidP="001435DE">
      <w:pPr>
        <w:pStyle w:val="Heading5"/>
        <w:rPr>
          <w:lang w:val="en-US"/>
        </w:rPr>
      </w:pPr>
      <w:r w:rsidRPr="00EB1D9C">
        <w:rPr>
          <w:lang w:val="en-US"/>
        </w:rPr>
        <w:t>10.</w:t>
      </w:r>
      <w:r>
        <w:rPr>
          <w:lang w:val="en-US"/>
        </w:rPr>
        <w:t>2</w:t>
      </w:r>
      <w:r w:rsidRPr="00CE081F">
        <w:rPr>
          <w:lang w:val="en-US"/>
        </w:rPr>
        <w:t>.</w:t>
      </w:r>
      <w:r>
        <w:rPr>
          <w:lang w:val="en-US"/>
        </w:rPr>
        <w:t>2.3.2</w:t>
      </w:r>
      <w:r w:rsidRPr="00C93DC2">
        <w:rPr>
          <w:lang w:val="en-US"/>
        </w:rPr>
        <w:tab/>
      </w:r>
      <w:r>
        <w:rPr>
          <w:lang w:val="en-US"/>
        </w:rPr>
        <w:t>Procedure</w:t>
      </w:r>
    </w:p>
    <w:p w14:paraId="03AF401A" w14:textId="77777777" w:rsidR="001435DE" w:rsidRPr="001B24A6" w:rsidRDefault="001435DE" w:rsidP="001B24A6">
      <w:pPr>
        <w:rPr>
          <w:b/>
          <w:lang w:eastAsia="sv-SE"/>
        </w:rPr>
      </w:pPr>
      <w:r w:rsidRPr="001B24A6">
        <w:rPr>
          <w:b/>
        </w:rPr>
        <w:t xml:space="preserve">Stage 1 - </w:t>
      </w:r>
      <w:r w:rsidRPr="001B24A6">
        <w:rPr>
          <w:b/>
          <w:lang w:eastAsia="sv-SE"/>
        </w:rPr>
        <w:t>Calibration:</w:t>
      </w:r>
    </w:p>
    <w:p w14:paraId="753ACCC8" w14:textId="77777777" w:rsidR="001435DE" w:rsidRDefault="001435DE" w:rsidP="00B22E82">
      <w:r w:rsidRPr="00423124">
        <w:rPr>
          <w:lang w:eastAsia="zh-CN"/>
        </w:rPr>
        <w:t>The calibration measurement is done by using a reference antenna with known efficiency or gain values</w:t>
      </w:r>
      <w:r>
        <w:rPr>
          <w:lang w:eastAsia="zh-CN"/>
        </w:rPr>
        <w:t xml:space="preserve"> (e.g. SGH)</w:t>
      </w:r>
      <w:r w:rsidRPr="00423124">
        <w:rPr>
          <w:lang w:eastAsia="zh-CN"/>
        </w:rPr>
        <w:t>. In the calibration measurement the reference antenna is measured in the same place as the DUT, and the attenuation of the complete transmission path (</w:t>
      </w:r>
      <w:r>
        <w:rPr>
          <w:lang w:eastAsia="zh-CN"/>
        </w:rPr>
        <w:t>C</w:t>
      </w:r>
      <w:r w:rsidRPr="00423124">
        <w:rPr>
          <w:szCs w:val="36"/>
        </w:rPr>
        <w:t xml:space="preserve">↔A, </w:t>
      </w:r>
      <w:r>
        <w:rPr>
          <w:szCs w:val="36"/>
        </w:rPr>
        <w:t>see</w:t>
      </w:r>
      <w:r w:rsidRPr="00423124">
        <w:rPr>
          <w:szCs w:val="36"/>
        </w:rPr>
        <w:t xml:space="preserve"> figure </w:t>
      </w:r>
      <w:r w:rsidRPr="00785E71">
        <w:rPr>
          <w:lang w:val="en-US"/>
        </w:rPr>
        <w:t>10.2.2.</w:t>
      </w:r>
      <w:r>
        <w:rPr>
          <w:lang w:val="en-US"/>
        </w:rPr>
        <w:t>3</w:t>
      </w:r>
      <w:r w:rsidRPr="00785E71">
        <w:rPr>
          <w:lang w:val="en-US"/>
        </w:rPr>
        <w:t>.</w:t>
      </w:r>
      <w:r>
        <w:rPr>
          <w:lang w:val="en-US"/>
        </w:rPr>
        <w:t>2</w:t>
      </w:r>
      <w:r w:rsidRPr="00530CB2">
        <w:t>-1</w:t>
      </w:r>
      <w:r w:rsidRPr="00423124">
        <w:rPr>
          <w:szCs w:val="36"/>
        </w:rPr>
        <w:t>)</w:t>
      </w:r>
      <w:r w:rsidRPr="00423124">
        <w:rPr>
          <w:lang w:eastAsia="zh-CN"/>
        </w:rPr>
        <w:t xml:space="preserve"> from the DUT to the measurement receiver is calibrated out. </w:t>
      </w:r>
    </w:p>
    <w:p w14:paraId="6BCEFC5B" w14:textId="77777777" w:rsidR="001435DE" w:rsidRDefault="001435DE" w:rsidP="001B24A6">
      <w:pPr>
        <w:pStyle w:val="TH"/>
      </w:pPr>
      <w:r>
        <w:rPr>
          <w:noProof/>
          <w:lang w:val="en-US" w:eastAsia="zh-CN"/>
        </w:rPr>
        <w:lastRenderedPageBreak/>
        <w:drawing>
          <wp:inline distT="0" distB="0" distL="0" distR="0" wp14:anchorId="5130A3C5" wp14:editId="5207931C">
            <wp:extent cx="4826272" cy="2160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7EB417E1" w14:textId="77777777" w:rsidR="001435DE" w:rsidRDefault="001435DE" w:rsidP="001B24A6">
      <w:pPr>
        <w:pStyle w:val="TF"/>
      </w:pPr>
      <w:r w:rsidRPr="00DE0C59">
        <w:t>Figure 10.2.2.3.</w:t>
      </w:r>
      <w:r>
        <w:t>2</w:t>
      </w:r>
      <w:r w:rsidRPr="00DE0C59">
        <w:t xml:space="preserve">-1: </w:t>
      </w:r>
      <w:r>
        <w:t>Tx range path loss calibration</w:t>
      </w:r>
    </w:p>
    <w:p w14:paraId="5E05176F" w14:textId="77777777" w:rsidR="001435DE" w:rsidRPr="00423124" w:rsidRDefault="001435DE" w:rsidP="001435DE">
      <w:pPr>
        <w:pStyle w:val="B1"/>
      </w:pPr>
      <w:r>
        <w:t>1)</w:t>
      </w:r>
      <w:r>
        <w:tab/>
      </w:r>
      <w:r w:rsidRPr="00423124">
        <w:t xml:space="preserve">Path loss calibration </w:t>
      </w:r>
      <w:r>
        <w:t>E</w:t>
      </w:r>
      <w:r w:rsidRPr="00423124">
        <w:rPr>
          <w:rFonts w:ascii="Arial" w:hAnsi="Arial" w:cs="Arial"/>
          <w:szCs w:val="36"/>
        </w:rPr>
        <w:t>→</w:t>
      </w:r>
      <w:r w:rsidRPr="00423124">
        <w:t>A:</w:t>
      </w:r>
    </w:p>
    <w:p w14:paraId="0460F18B" w14:textId="77777777" w:rsidR="001435DE" w:rsidRPr="00530CB2" w:rsidRDefault="001435DE" w:rsidP="001B24A6">
      <w:pPr>
        <w:pStyle w:val="B2"/>
      </w:pPr>
      <w:r>
        <w:t>a</w:t>
      </w:r>
      <w:r w:rsidRPr="0001735D">
        <w:t>)</w:t>
      </w:r>
      <w:r w:rsidRPr="00530CB2">
        <w:tab/>
        <w:t>Measure SGH (or other calibrated reference antenna) reflection coefficient separately at the antenna's connector with a network analy</w:t>
      </w:r>
      <w:r>
        <w:t>z</w:t>
      </w:r>
      <w:r w:rsidRPr="00530CB2">
        <w:t>er (or equivalent measurement equipment) to obtain Γ</w:t>
      </w:r>
      <w:r w:rsidRPr="00530CB2">
        <w:rPr>
          <w:vertAlign w:val="subscript"/>
        </w:rPr>
        <w:t>SGH</w:t>
      </w:r>
      <w:r w:rsidRPr="00530CB2">
        <w:t>.</w:t>
      </w:r>
    </w:p>
    <w:p w14:paraId="161F0A69" w14:textId="77777777" w:rsidR="001435DE" w:rsidRPr="00530CB2" w:rsidRDefault="001435DE" w:rsidP="001B24A6">
      <w:pPr>
        <w:pStyle w:val="B2"/>
      </w:pPr>
      <w:r>
        <w:t>b</w:t>
      </w:r>
      <w:r w:rsidRPr="00530CB2">
        <w:t>)</w:t>
      </w:r>
      <w:r w:rsidRPr="00530CB2">
        <w:tab/>
        <w:t xml:space="preserve">Measure cable loss from point </w:t>
      </w:r>
      <w:r>
        <w:t>E</w:t>
      </w:r>
      <w:r w:rsidRPr="00530CB2">
        <w:t xml:space="preserve"> to input of SGH, call this L</w:t>
      </w:r>
      <w:r>
        <w:rPr>
          <w:vertAlign w:val="subscript"/>
        </w:rPr>
        <w:t>E</w:t>
      </w:r>
      <w:r w:rsidRPr="00530CB2">
        <w:rPr>
          <w:vertAlign w:val="subscript"/>
        </w:rPr>
        <w:t>↔SGH</w:t>
      </w:r>
      <w:r w:rsidRPr="00530CB2">
        <w:t xml:space="preserve"> which is the equivalent of 20log|S</w:t>
      </w:r>
      <w:r w:rsidRPr="00530CB2">
        <w:rPr>
          <w:vertAlign w:val="subscript"/>
        </w:rPr>
        <w:t>21</w:t>
      </w:r>
      <w:r w:rsidRPr="00530CB2">
        <w:t>| from the use of a network analy</w:t>
      </w:r>
      <w:r>
        <w:t>z</w:t>
      </w:r>
      <w:r w:rsidRPr="00530CB2">
        <w:t>er.</w:t>
      </w:r>
    </w:p>
    <w:p w14:paraId="3FDF185D" w14:textId="77777777" w:rsidR="001435DE" w:rsidRPr="00530CB2" w:rsidRDefault="001435DE" w:rsidP="001B24A6">
      <w:pPr>
        <w:pStyle w:val="B2"/>
      </w:pPr>
      <w:r>
        <w:t>c</w:t>
      </w:r>
      <w:r w:rsidRPr="00530CB2">
        <w:t>)</w:t>
      </w:r>
      <w:r w:rsidRPr="00530CB2">
        <w:tab/>
        <w:t xml:space="preserve">Calculate the combined total path loss from </w:t>
      </w:r>
      <w:r>
        <w:t>E</w:t>
      </w:r>
      <w:r w:rsidRPr="00423124">
        <w:rPr>
          <w:rFonts w:ascii="Arial" w:hAnsi="Arial" w:cs="Arial"/>
          <w:szCs w:val="36"/>
        </w:rPr>
        <w:t>→</w:t>
      </w:r>
      <w:r w:rsidRPr="00530CB2">
        <w:t>A by using the following expression:</w:t>
      </w:r>
    </w:p>
    <w:p w14:paraId="6CB686CB" w14:textId="77777777" w:rsidR="001435DE" w:rsidRPr="00530CB2" w:rsidRDefault="001435DE" w:rsidP="001435DE">
      <w:pPr>
        <w:pStyle w:val="B3"/>
        <w:ind w:left="1136"/>
      </w:pPr>
      <w:r w:rsidRPr="00530CB2">
        <w:t>-</w:t>
      </w:r>
      <w:r w:rsidRPr="00530CB2">
        <w:tab/>
        <w:t>L</w:t>
      </w:r>
      <w:r w:rsidRPr="00530CB2">
        <w:rPr>
          <w:vertAlign w:val="subscript"/>
        </w:rPr>
        <w:t>SGHcal</w:t>
      </w:r>
      <w:r w:rsidRPr="00530CB2">
        <w:t xml:space="preserve"> = L</w:t>
      </w:r>
      <w:r>
        <w:rPr>
          <w:vertAlign w:val="subscript"/>
        </w:rPr>
        <w:t>E</w:t>
      </w:r>
      <w:r w:rsidRPr="00530CB2">
        <w:rPr>
          <w:vertAlign w:val="subscript"/>
        </w:rPr>
        <w:t>,SGH</w:t>
      </w:r>
      <w:r w:rsidRPr="00530CB2">
        <w:t xml:space="preserve"> + 10log(1 - |Γ</w:t>
      </w:r>
      <w:r w:rsidRPr="00530CB2">
        <w:rPr>
          <w:vertAlign w:val="subscript"/>
        </w:rPr>
        <w:t>SGH</w:t>
      </w:r>
      <w:r w:rsidRPr="00530CB2">
        <w:t>|</w:t>
      </w:r>
      <w:r w:rsidRPr="00530CB2">
        <w:rPr>
          <w:vertAlign w:val="superscript"/>
        </w:rPr>
        <w:t>2</w:t>
      </w:r>
      <w:r w:rsidRPr="00530CB2">
        <w:t>) - G</w:t>
      </w:r>
      <w:r w:rsidRPr="00530CB2">
        <w:rPr>
          <w:vertAlign w:val="subscript"/>
        </w:rPr>
        <w:t>SGH</w:t>
      </w:r>
      <w:r w:rsidRPr="00530CB2">
        <w:t>;</w:t>
      </w:r>
    </w:p>
    <w:p w14:paraId="315DFFE0" w14:textId="77777777" w:rsidR="001435DE" w:rsidRPr="00530CB2" w:rsidRDefault="001435DE" w:rsidP="001435DE">
      <w:pPr>
        <w:pStyle w:val="B3"/>
        <w:ind w:left="1136"/>
        <w:rPr>
          <w:iCs/>
        </w:rPr>
      </w:pPr>
      <w:r w:rsidRPr="00530CB2">
        <w:t>-</w:t>
      </w:r>
      <w:r w:rsidRPr="00530CB2">
        <w:tab/>
        <w:t>where</w:t>
      </w:r>
      <w:r w:rsidRPr="00530CB2">
        <w:rPr>
          <w:iCs/>
        </w:rPr>
        <w:fldChar w:fldCharType="begin"/>
      </w:r>
      <w:r w:rsidRPr="00530CB2">
        <w:rPr>
          <w:iCs/>
        </w:rPr>
        <w:instrText xml:space="preserve"> QUOTE </w:instrText>
      </w:r>
      <m:oMath>
        <m:r>
          <m:rPr>
            <m:sty m:val="p"/>
          </m:rPr>
          <w:rPr>
            <w:rFonts w:ascii="Cambria Math" w:hAnsi="Cambria Math" w:cs="Arial"/>
            <w:color w:val="000000"/>
            <w:szCs w:val="28"/>
            <w:lang w:val="sv-SE"/>
          </w:rPr>
          <m:t>10</m:t>
        </m:r>
        <m:func>
          <m:funcPr>
            <m:ctrlPr>
              <w:rPr>
                <w:rFonts w:ascii="Cambria Math" w:hAnsi="Cambria Math" w:cs="Arial"/>
                <w:i/>
                <w:iCs/>
                <w:color w:val="000000"/>
                <w:szCs w:val="28"/>
                <w:lang w:val="sv-SE"/>
              </w:rPr>
            </m:ctrlPr>
          </m:funcPr>
          <m:fName>
            <m:r>
              <m:rPr>
                <m:sty m:val="p"/>
              </m:rPr>
              <w:rPr>
                <w:rFonts w:ascii="Cambria Math" w:hAnsi="Cambria Math" w:cs="Arial"/>
                <w:color w:val="000000"/>
                <w:szCs w:val="28"/>
                <w:lang w:val="sv-SE"/>
              </w:rPr>
              <m:t>log</m:t>
            </m:r>
          </m:fName>
          <m:e>
            <m:d>
              <m:dPr>
                <m:ctrlPr>
                  <w:rPr>
                    <w:rFonts w:ascii="Cambria Math" w:hAnsi="Cambria Math" w:cs="Arial"/>
                    <w:i/>
                    <w:iCs/>
                    <w:color w:val="000000"/>
                    <w:szCs w:val="28"/>
                    <w:lang w:val="sv-SE"/>
                  </w:rPr>
                </m:ctrlPr>
              </m:dPr>
              <m:e>
                <m:r>
                  <m:rPr>
                    <m:sty m:val="p"/>
                  </m:rPr>
                  <w:rPr>
                    <w:rFonts w:ascii="Cambria Math" w:hAnsi="Cambria Math" w:cs="Arial"/>
                    <w:color w:val="000000"/>
                    <w:szCs w:val="28"/>
                    <w:lang w:val="sv-SE"/>
                  </w:rPr>
                  <m:t>1-</m:t>
                </m:r>
                <m:sSup>
                  <m:sSupPr>
                    <m:ctrlPr>
                      <w:rPr>
                        <w:rFonts w:ascii="Cambria Math" w:hAnsi="Cambria Math" w:cs="Arial"/>
                        <w:i/>
                        <w:iCs/>
                        <w:color w:val="000000"/>
                        <w:szCs w:val="28"/>
                        <w:lang w:val="sv-SE"/>
                      </w:rPr>
                    </m:ctrlPr>
                  </m:sSupPr>
                  <m:e>
                    <m:d>
                      <m:dPr>
                        <m:begChr m:val="|"/>
                        <m:endChr m:val="|"/>
                        <m:ctrlPr>
                          <w:rPr>
                            <w:rFonts w:ascii="Cambria Math" w:hAnsi="Cambria Math" w:cs="Arial"/>
                            <w:i/>
                            <w:iCs/>
                            <w:color w:val="000000"/>
                            <w:szCs w:val="28"/>
                            <w:lang w:val="sv-SE"/>
                          </w:rPr>
                        </m:ctrlPr>
                      </m:dPr>
                      <m:e>
                        <m:sSub>
                          <m:sSubPr>
                            <m:ctrlPr>
                              <w:rPr>
                                <w:rFonts w:ascii="Cambria Math" w:hAnsi="Cambria Math" w:cs="Arial"/>
                                <w:i/>
                                <w:iCs/>
                                <w:color w:val="000000"/>
                                <w:szCs w:val="28"/>
                                <w:lang w:val="sv-SE"/>
                              </w:rPr>
                            </m:ctrlPr>
                          </m:sSubPr>
                          <m:e>
                            <m:r>
                              <m:rPr>
                                <m:sty m:val="p"/>
                              </m:rPr>
                              <w:rPr>
                                <w:rFonts w:ascii="Cambria Math" w:hAnsi="Cambria Math" w:cs="Arial"/>
                                <w:color w:val="000000"/>
                                <w:szCs w:val="28"/>
                                <w:lang w:val="sv-SE"/>
                              </w:rPr>
                              <m:t>Γ</m:t>
                            </m:r>
                          </m:e>
                          <m:sub>
                            <m:r>
                              <m:rPr>
                                <m:sty m:val="p"/>
                              </m:rPr>
                              <w:rPr>
                                <w:rFonts w:ascii="Cambria Math" w:hAnsi="Cambria Math" w:cs="Arial"/>
                                <w:color w:val="000000"/>
                                <w:szCs w:val="28"/>
                                <w:lang w:val="sv-SE"/>
                              </w:rPr>
                              <m:t>SGH</m:t>
                            </m:r>
                          </m:sub>
                        </m:sSub>
                      </m:e>
                    </m:d>
                  </m:e>
                  <m:sup>
                    <m:r>
                      <m:rPr>
                        <m:sty m:val="p"/>
                      </m:rPr>
                      <w:rPr>
                        <w:rFonts w:ascii="Cambria Math" w:hAnsi="Cambria Math" w:cs="Arial"/>
                        <w:color w:val="000000"/>
                        <w:szCs w:val="28"/>
                        <w:lang w:val="sv-SE"/>
                      </w:rPr>
                      <m:t>2</m:t>
                    </m:r>
                  </m:sup>
                </m:sSup>
              </m:e>
            </m:d>
          </m:e>
        </m:func>
      </m:oMath>
      <w:r w:rsidRPr="00530CB2">
        <w:rPr>
          <w:iCs/>
        </w:rPr>
        <w:instrText xml:space="preserve"> </w:instrText>
      </w:r>
      <w:r w:rsidRPr="00530CB2">
        <w:rPr>
          <w:iCs/>
        </w:rPr>
        <w:fldChar w:fldCharType="separate"/>
      </w:r>
      <w:r w:rsidRPr="00530CB2">
        <w:rPr>
          <w:position w:val="-5"/>
        </w:rPr>
        <w:t xml:space="preserve"> </w:t>
      </w:r>
      <w:r w:rsidRPr="00530CB2">
        <w:t xml:space="preserve"> 10log(1 - |Γ</w:t>
      </w:r>
      <w:r w:rsidRPr="00530CB2">
        <w:rPr>
          <w:vertAlign w:val="subscript"/>
        </w:rPr>
        <w:t>SGH</w:t>
      </w:r>
      <w:r w:rsidRPr="00530CB2">
        <w:t>|</w:t>
      </w:r>
      <w:r w:rsidRPr="00530CB2">
        <w:rPr>
          <w:vertAlign w:val="superscript"/>
        </w:rPr>
        <w:t>2</w:t>
      </w:r>
      <w:r w:rsidRPr="00530CB2">
        <w:t>)</w:t>
      </w:r>
      <w:r w:rsidRPr="00530CB2">
        <w:rPr>
          <w:iCs/>
        </w:rPr>
        <w:fldChar w:fldCharType="end"/>
      </w:r>
      <w:r w:rsidRPr="00530CB2">
        <w:rPr>
          <w:iCs/>
        </w:rPr>
        <w:t xml:space="preserve">  </w:t>
      </w:r>
      <w:r w:rsidRPr="00530CB2">
        <w:rPr>
          <w:iCs/>
          <w:color w:val="000000"/>
          <w:szCs w:val="28"/>
        </w:rPr>
        <w:t>is the compensation for SGH connector return loss</w:t>
      </w:r>
      <w:r w:rsidRPr="00530CB2">
        <w:rPr>
          <w:iCs/>
        </w:rPr>
        <w:t xml:space="preserve">, </w:t>
      </w:r>
      <w:r w:rsidRPr="00530CB2">
        <w:t>G</w:t>
      </w:r>
      <w:r w:rsidRPr="00530CB2">
        <w:rPr>
          <w:vertAlign w:val="subscript"/>
        </w:rPr>
        <w:t>SGH</w:t>
      </w:r>
      <w:r w:rsidRPr="00530CB2">
        <w:rPr>
          <w:iCs/>
        </w:rPr>
        <w:t xml:space="preserve">  is the known gain of the reference SGH</w:t>
      </w:r>
      <w:r w:rsidRPr="00530CB2">
        <w:t>.</w:t>
      </w:r>
    </w:p>
    <w:p w14:paraId="7E2DFE07" w14:textId="77777777" w:rsidR="001435DE" w:rsidRPr="00530CB2" w:rsidRDefault="001435DE" w:rsidP="001435DE">
      <w:pPr>
        <w:pStyle w:val="B1"/>
      </w:pPr>
      <w:r>
        <w:t>2</w:t>
      </w:r>
      <w:r w:rsidRPr="00530CB2">
        <w:t>)</w:t>
      </w:r>
      <w:r w:rsidRPr="00530CB2">
        <w:tab/>
        <w:t xml:space="preserve">Connect SGH and </w:t>
      </w:r>
      <w:r>
        <w:t>D</w:t>
      </w:r>
      <w:r w:rsidRPr="00530CB2">
        <w:t>↔</w:t>
      </w:r>
      <w:r>
        <w:t>E</w:t>
      </w:r>
      <w:r w:rsidRPr="00530CB2">
        <w:t xml:space="preserve"> cable.</w:t>
      </w:r>
    </w:p>
    <w:p w14:paraId="45774196" w14:textId="77777777" w:rsidR="001435DE" w:rsidRPr="00530CB2" w:rsidRDefault="001435DE" w:rsidP="001435DE">
      <w:pPr>
        <w:pStyle w:val="B1"/>
      </w:pPr>
      <w:r>
        <w:t>3</w:t>
      </w:r>
      <w:r w:rsidRPr="00530CB2">
        <w:t>)</w:t>
      </w:r>
      <w:r w:rsidRPr="00530CB2">
        <w:tab/>
        <w:t>Measure path loss C</w:t>
      </w:r>
      <w:r w:rsidRPr="00423124">
        <w:rPr>
          <w:rFonts w:ascii="Arial" w:hAnsi="Arial" w:cs="Arial"/>
          <w:szCs w:val="36"/>
        </w:rPr>
        <w:t>→</w:t>
      </w:r>
      <w:r>
        <w:t>E</w:t>
      </w:r>
      <w:r w:rsidRPr="00530CB2">
        <w:t xml:space="preserve"> with network analyzer L</w:t>
      </w:r>
      <w:r w:rsidRPr="00530CB2">
        <w:rPr>
          <w:vertAlign w:val="subscript"/>
        </w:rPr>
        <w:t>C</w:t>
      </w:r>
      <w:r w:rsidRPr="00530CB2">
        <w:rPr>
          <w:rFonts w:hint="eastAsia"/>
        </w:rPr>
        <w:t>→</w:t>
      </w:r>
      <w:r>
        <w:rPr>
          <w:vertAlign w:val="subscript"/>
        </w:rPr>
        <w:t>E</w:t>
      </w:r>
      <w:r w:rsidRPr="00530CB2">
        <w:t xml:space="preserve"> = 20log|S</w:t>
      </w:r>
      <w:r w:rsidRPr="00530CB2">
        <w:rPr>
          <w:vertAlign w:val="subscript"/>
        </w:rPr>
        <w:t>21</w:t>
      </w:r>
      <w:r w:rsidRPr="00530CB2">
        <w:t>|.</w:t>
      </w:r>
    </w:p>
    <w:p w14:paraId="0B1BF8D4" w14:textId="77777777" w:rsidR="001435DE" w:rsidRPr="00530CB2" w:rsidRDefault="001435DE" w:rsidP="001435DE">
      <w:pPr>
        <w:pStyle w:val="B1"/>
        <w:rPr>
          <w:rFonts w:eastAsia="Calibri"/>
        </w:rPr>
      </w:pPr>
      <w:r>
        <w:t>4</w:t>
      </w:r>
      <w:r w:rsidRPr="00530CB2">
        <w:t>)</w:t>
      </w:r>
      <w:r w:rsidRPr="00530CB2">
        <w:tab/>
        <w:t xml:space="preserve">Calculate the test path loss compensation factor.  This is the total path loss between </w:t>
      </w:r>
      <w:r>
        <w:t>C</w:t>
      </w:r>
      <w:r w:rsidRPr="00530CB2">
        <w:t>↔</w:t>
      </w:r>
      <w:r>
        <w:t>A</w:t>
      </w:r>
      <w:r w:rsidRPr="00530CB2">
        <w:t xml:space="preserve"> using the results from step 1c and </w:t>
      </w:r>
      <w:r>
        <w:t>3</w:t>
      </w:r>
      <w:r w:rsidRPr="00530CB2">
        <w:t xml:space="preserve">. L = </w:t>
      </w:r>
      <w:r w:rsidRPr="00530CB2">
        <w:rPr>
          <w:iCs/>
        </w:rPr>
        <w:fldChar w:fldCharType="begin"/>
      </w:r>
      <w:r w:rsidRPr="00530CB2">
        <w:rPr>
          <w:iCs/>
        </w:rPr>
        <w:instrText xml:space="preserve"> QUOTE </w:instrText>
      </w:r>
      <m:oMath>
        <m:sSub>
          <m:sSubPr>
            <m:ctrlPr>
              <w:rPr>
                <w:rFonts w:ascii="Cambria Math" w:hAnsi="Cambria Math" w:cs="Arial"/>
                <w:i/>
                <w:iCs/>
                <w:color w:val="000000"/>
                <w:szCs w:val="28"/>
                <w:lang w:val="en-US"/>
              </w:rPr>
            </m:ctrlPr>
          </m:sSubPr>
          <m:e>
            <m:r>
              <m:rPr>
                <m:sty m:val="p"/>
              </m:rPr>
              <w:rPr>
                <w:rFonts w:ascii="Cambria Math" w:hAnsi="Cambria Math" w:cs="Arial"/>
                <w:color w:val="000000"/>
                <w:szCs w:val="28"/>
                <w:lang w:val="sv-SE"/>
              </w:rPr>
              <m:t>L</m:t>
            </m:r>
          </m:e>
          <m:sub>
            <m:r>
              <m:rPr>
                <m:sty m:val="p"/>
              </m:rPr>
              <w:rPr>
                <w:rFonts w:ascii="Cambria Math" w:hAnsi="Cambria Math" w:cs="Arial"/>
                <w:color w:val="000000"/>
                <w:szCs w:val="28"/>
                <w:lang w:val="sv-SE"/>
              </w:rPr>
              <m:t>SGHcal</m:t>
            </m:r>
          </m:sub>
        </m:sSub>
      </m:oMath>
      <w:r w:rsidRPr="00530CB2">
        <w:rPr>
          <w:iCs/>
        </w:rPr>
        <w:instrText xml:space="preserve"> </w:instrText>
      </w:r>
      <w:r w:rsidRPr="00530CB2">
        <w:rPr>
          <w:iCs/>
        </w:rPr>
        <w:fldChar w:fldCharType="separate"/>
      </w:r>
      <w:r w:rsidRPr="00530CB2">
        <w:t xml:space="preserve"> L</w:t>
      </w:r>
      <w:r w:rsidRPr="00530CB2">
        <w:rPr>
          <w:vertAlign w:val="subscript"/>
        </w:rPr>
        <w:t xml:space="preserve">SGHcal </w:t>
      </w:r>
      <w:r w:rsidRPr="00530CB2">
        <w:rPr>
          <w:iCs/>
        </w:rPr>
        <w:fldChar w:fldCharType="end"/>
      </w:r>
      <w:r w:rsidRPr="00530CB2">
        <w:rPr>
          <w:iCs/>
        </w:rPr>
        <w:t xml:space="preserve"> - </w:t>
      </w:r>
      <w:r w:rsidRPr="00530CB2">
        <w:t>L</w:t>
      </w:r>
      <w:r w:rsidRPr="00530CB2">
        <w:rPr>
          <w:vertAlign w:val="subscript"/>
        </w:rPr>
        <w:t>C</w:t>
      </w:r>
      <w:r w:rsidRPr="00530CB2">
        <w:rPr>
          <w:rFonts w:hint="eastAsia"/>
        </w:rPr>
        <w:t>→</w:t>
      </w:r>
      <w:r>
        <w:rPr>
          <w:vertAlign w:val="subscript"/>
        </w:rPr>
        <w:t>E</w:t>
      </w:r>
      <w:r w:rsidRPr="00530CB2">
        <w:t>.</w:t>
      </w:r>
    </w:p>
    <w:p w14:paraId="4B258E9E" w14:textId="77777777" w:rsidR="001435DE" w:rsidRPr="00530CB2" w:rsidRDefault="001435DE" w:rsidP="001435DE">
      <w:r w:rsidRPr="00530CB2">
        <w:t>Where Γ</w:t>
      </w:r>
      <w:r w:rsidRPr="00530CB2">
        <w:rPr>
          <w:vertAlign w:val="subscript"/>
        </w:rPr>
        <w:t xml:space="preserve">SGH </w:t>
      </w:r>
      <w:r w:rsidRPr="00530CB2">
        <w:t>is the reflection coefficient (or mismatch) seen at the SGH connector (S</w:t>
      </w:r>
      <w:r w:rsidRPr="00530CB2">
        <w:rPr>
          <w:vertAlign w:val="subscript"/>
        </w:rPr>
        <w:t>11</w:t>
      </w:r>
      <w:r w:rsidRPr="00530CB2">
        <w:t xml:space="preserve"> with a network analyzer).</w:t>
      </w:r>
    </w:p>
    <w:p w14:paraId="7ADD26AD" w14:textId="77777777" w:rsidR="001435DE" w:rsidRPr="001B24A6" w:rsidRDefault="001435DE" w:rsidP="001B24A6">
      <w:pPr>
        <w:rPr>
          <w:b/>
          <w:lang w:eastAsia="sv-SE"/>
        </w:rPr>
      </w:pPr>
      <w:r w:rsidRPr="001B24A6">
        <w:rPr>
          <w:b/>
        </w:rPr>
        <w:t xml:space="preserve">Stage 2 - </w:t>
      </w:r>
      <w:r w:rsidRPr="001B24A6">
        <w:rPr>
          <w:b/>
          <w:lang w:eastAsia="sv-SE"/>
        </w:rPr>
        <w:t>Measurement:</w:t>
      </w:r>
    </w:p>
    <w:p w14:paraId="1121AE8A" w14:textId="77777777" w:rsidR="001435DE" w:rsidRPr="00530CB2" w:rsidRDefault="001435DE" w:rsidP="001435DE">
      <w:pPr>
        <w:pStyle w:val="B1"/>
      </w:pPr>
      <w:r w:rsidRPr="00530CB2">
        <w:t>1)</w:t>
      </w:r>
      <w:r w:rsidRPr="00530CB2">
        <w:tab/>
      </w:r>
      <w:r w:rsidRPr="008B724C">
        <w:t xml:space="preserve">Install the AAS BS as DUT with the manufacturer declared coordinate system reference point in the same place as the phase center of the reference antenna A as shown in figure </w:t>
      </w:r>
      <w:r w:rsidRPr="00C70254">
        <w:t>10.2.2.3.2-</w:t>
      </w:r>
      <w:r>
        <w:t>2</w:t>
      </w:r>
      <w:r w:rsidRPr="008B724C">
        <w:t>. The manufacturer declared coordinate system orientation of the AAS BS is set to be aligned with the testing system.</w:t>
      </w:r>
    </w:p>
    <w:p w14:paraId="5431A8FE" w14:textId="77777777" w:rsidR="001435DE" w:rsidRPr="00530CB2" w:rsidRDefault="001435DE" w:rsidP="001435DE">
      <w:pPr>
        <w:pStyle w:val="B1"/>
      </w:pPr>
      <w:r w:rsidRPr="00530CB2">
        <w:t>2)</w:t>
      </w:r>
      <w:r w:rsidRPr="00530CB2">
        <w:tab/>
      </w:r>
      <w:r w:rsidRPr="00EF079B">
        <w:rPr>
          <w:lang w:val="en-US"/>
        </w:rPr>
        <w:t xml:space="preserve">Set the </w:t>
      </w:r>
      <w:r>
        <w:rPr>
          <w:lang w:val="en-US"/>
        </w:rPr>
        <w:t xml:space="preserve">AAS </w:t>
      </w:r>
      <w:r w:rsidRPr="00EF079B">
        <w:rPr>
          <w:lang w:val="en-US"/>
        </w:rPr>
        <w:t>BS to generate the tested beam with the appropriate test model with the beam peak direction intended to be the same as the testing direction</w:t>
      </w:r>
      <w:r w:rsidRPr="00530CB2">
        <w:t>.</w:t>
      </w:r>
    </w:p>
    <w:p w14:paraId="102CEF58" w14:textId="77777777" w:rsidR="001435DE" w:rsidRPr="00530CB2" w:rsidRDefault="001435DE" w:rsidP="001435DE">
      <w:pPr>
        <w:pStyle w:val="B1"/>
      </w:pPr>
      <w:r w:rsidRPr="00530CB2">
        <w:t>3)</w:t>
      </w:r>
      <w:r w:rsidRPr="00530CB2">
        <w:tab/>
        <w:t>Measure mean power (P</w:t>
      </w:r>
      <w:r w:rsidRPr="00530CB2">
        <w:rPr>
          <w:vertAlign w:val="subscript"/>
        </w:rPr>
        <w:t>meas</w:t>
      </w:r>
      <w:r w:rsidRPr="00530CB2">
        <w:t xml:space="preserve">) at the measurement equipment (such as a </w:t>
      </w:r>
      <w:r>
        <w:rPr>
          <w:lang w:val="en-US"/>
        </w:rPr>
        <w:t>spectrum</w:t>
      </w:r>
      <w:r w:rsidRPr="00530CB2">
        <w:t xml:space="preserve"> analyzer</w:t>
      </w:r>
      <w:r>
        <w:rPr>
          <w:lang w:val="en-US"/>
        </w:rPr>
        <w:t xml:space="preserve"> or power meter</w:t>
      </w:r>
      <w:r w:rsidRPr="00530CB2">
        <w:t xml:space="preserve">) denoted in figure </w:t>
      </w:r>
      <w:r w:rsidRPr="00C70254">
        <w:t>10.2.2.3.2-</w:t>
      </w:r>
      <w:r>
        <w:t>2</w:t>
      </w:r>
      <w:r w:rsidRPr="00530CB2">
        <w:t>.</w:t>
      </w:r>
    </w:p>
    <w:p w14:paraId="26E6B8FE" w14:textId="77777777" w:rsidR="001435DE" w:rsidRPr="00530CB2" w:rsidRDefault="001435DE" w:rsidP="001435DE">
      <w:pPr>
        <w:pStyle w:val="B1"/>
      </w:pPr>
      <w:r>
        <w:t>4</w:t>
      </w:r>
      <w:r w:rsidRPr="00530CB2">
        <w:t>)</w:t>
      </w:r>
      <w:r w:rsidRPr="00530CB2">
        <w:tab/>
        <w:t>Calculate EIRP, where EIRP = P</w:t>
      </w:r>
      <w:r w:rsidRPr="00530CB2">
        <w:rPr>
          <w:vertAlign w:val="subscript"/>
        </w:rPr>
        <w:t>meas</w:t>
      </w:r>
      <w:r w:rsidRPr="00530CB2">
        <w:t xml:space="preserve"> + </w:t>
      </w:r>
      <w:r w:rsidRPr="00530CB2">
        <w:rPr>
          <w:szCs w:val="36"/>
        </w:rPr>
        <w:t>L</w:t>
      </w:r>
      <w:r>
        <w:rPr>
          <w:szCs w:val="36"/>
          <w:vertAlign w:val="subscript"/>
        </w:rPr>
        <w:t>C</w:t>
      </w:r>
      <w:r w:rsidRPr="00423124">
        <w:rPr>
          <w:szCs w:val="36"/>
        </w:rPr>
        <w:t>→</w:t>
      </w:r>
      <w:r>
        <w:rPr>
          <w:szCs w:val="36"/>
          <w:vertAlign w:val="subscript"/>
        </w:rPr>
        <w:t>A</w:t>
      </w:r>
      <w:r w:rsidRPr="00423124">
        <w:t>.</w:t>
      </w:r>
    </w:p>
    <w:p w14:paraId="7C53C0AF" w14:textId="77777777" w:rsidR="001435DE" w:rsidRDefault="001435DE" w:rsidP="001435DE">
      <w:pPr>
        <w:pStyle w:val="B1"/>
      </w:pPr>
      <w:r>
        <w:t>5</w:t>
      </w:r>
      <w:r w:rsidRPr="00530CB2">
        <w:t>)</w:t>
      </w:r>
      <w:r w:rsidRPr="00530CB2">
        <w:tab/>
        <w:t>Repeat steps 2-</w:t>
      </w:r>
      <w:r>
        <w:t>4</w:t>
      </w:r>
      <w:r w:rsidRPr="00530CB2">
        <w:t xml:space="preserve"> for all conformance test </w:t>
      </w:r>
      <w:r w:rsidRPr="00530CB2">
        <w:rPr>
          <w:i/>
        </w:rPr>
        <w:t>beam direction pairs</w:t>
      </w:r>
      <w:r w:rsidRPr="00530CB2">
        <w:t xml:space="preserve"> </w:t>
      </w:r>
      <w:r>
        <w:t>and test conditions.</w:t>
      </w:r>
    </w:p>
    <w:p w14:paraId="341406AA" w14:textId="77777777" w:rsidR="001435DE" w:rsidRDefault="001435DE" w:rsidP="001B24A6">
      <w:pPr>
        <w:pStyle w:val="TH"/>
      </w:pPr>
      <w:r>
        <w:rPr>
          <w:noProof/>
          <w:lang w:val="en-US" w:eastAsia="zh-CN"/>
        </w:rPr>
        <w:lastRenderedPageBreak/>
        <w:drawing>
          <wp:inline distT="0" distB="0" distL="0" distR="0" wp14:anchorId="07A36B26" wp14:editId="23523958">
            <wp:extent cx="4826272" cy="2160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7F5082CB" w14:textId="77777777" w:rsidR="001435DE" w:rsidRPr="00530CB2" w:rsidRDefault="001435DE" w:rsidP="001B24A6">
      <w:pPr>
        <w:pStyle w:val="TF"/>
      </w:pPr>
      <w:r w:rsidRPr="00DE0C59">
        <w:t>Figure 10.2.2.3.</w:t>
      </w:r>
      <w:r>
        <w:t>2</w:t>
      </w:r>
      <w:r w:rsidRPr="00DE0C59">
        <w:t>-</w:t>
      </w:r>
      <w:r>
        <w:t>2</w:t>
      </w:r>
      <w:r w:rsidRPr="00DE0C59">
        <w:t xml:space="preserve">: </w:t>
      </w:r>
      <w:r>
        <w:t>PWS setup for EIRP measurements</w:t>
      </w:r>
    </w:p>
    <w:p w14:paraId="4EB69A2F" w14:textId="77777777" w:rsidR="001435DE" w:rsidRDefault="001435DE" w:rsidP="001435DE">
      <w:pPr>
        <w:pStyle w:val="Heading5"/>
      </w:pPr>
      <w:r w:rsidRPr="00785E71">
        <w:t>10.2.</w:t>
      </w:r>
      <w:r>
        <w:t>2</w:t>
      </w:r>
      <w:r w:rsidRPr="00785E71">
        <w:t>.</w:t>
      </w:r>
      <w:r>
        <w:t>3</w:t>
      </w:r>
      <w:r w:rsidRPr="00785E71">
        <w:t>.</w:t>
      </w:r>
      <w:r>
        <w:t>3</w:t>
      </w:r>
      <w:r w:rsidRPr="00785E71">
        <w:tab/>
        <w:t>MU assessment</w:t>
      </w:r>
    </w:p>
    <w:p w14:paraId="4E45E167" w14:textId="77777777" w:rsidR="001435DE" w:rsidRPr="00785E71" w:rsidRDefault="001435DE" w:rsidP="001435DE">
      <w:pPr>
        <w:pStyle w:val="Heading6"/>
      </w:pPr>
      <w:r w:rsidRPr="00785E71">
        <w:t>10.2.</w:t>
      </w:r>
      <w:r>
        <w:t>2.3.3.1</w:t>
      </w:r>
      <w:r w:rsidRPr="00785E71">
        <w:tab/>
        <w:t xml:space="preserve">MU </w:t>
      </w:r>
      <w:r>
        <w:t>b</w:t>
      </w:r>
      <w:r w:rsidRPr="00785E71">
        <w:t>udget</w:t>
      </w:r>
    </w:p>
    <w:p w14:paraId="69E50E92" w14:textId="77777777" w:rsidR="001435DE" w:rsidRPr="00785E71" w:rsidRDefault="001435DE" w:rsidP="001435DE">
      <w:pPr>
        <w:pStyle w:val="TH"/>
      </w:pPr>
      <w:r w:rsidRPr="00785E71">
        <w:t>Table 10.2.</w:t>
      </w:r>
      <w:r>
        <w:t>2.3.3.1-1</w:t>
      </w:r>
      <w:r w:rsidRPr="00785E71">
        <w:t xml:space="preserve">: </w:t>
      </w:r>
      <w:r>
        <w:t xml:space="preserve">Plane Wave Synthesizer </w:t>
      </w:r>
      <w:r w:rsidRPr="00785E71">
        <w:t>uncertainty contributions</w:t>
      </w:r>
      <w:r>
        <w:t xml:space="preserve"> </w:t>
      </w:r>
      <w:r w:rsidRPr="00785E71">
        <w:t xml:space="preserve">for </w:t>
      </w:r>
      <w:r>
        <w:t>EIRP measurements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7154"/>
        <w:gridCol w:w="1751"/>
      </w:tblGrid>
      <w:tr w:rsidR="001435DE" w:rsidRPr="007D72D3" w14:paraId="32D05A8A" w14:textId="77777777" w:rsidTr="001B24A6">
        <w:trPr>
          <w:trHeight w:val="230"/>
          <w:jc w:val="center"/>
        </w:trPr>
        <w:tc>
          <w:tcPr>
            <w:tcW w:w="725" w:type="dxa"/>
            <w:vMerge w:val="restart"/>
            <w:shd w:val="clear" w:color="auto" w:fill="auto"/>
            <w:vAlign w:val="center"/>
            <w:hideMark/>
          </w:tcPr>
          <w:p w14:paraId="136CF54C" w14:textId="77777777" w:rsidR="001435DE" w:rsidRPr="007D72D3" w:rsidRDefault="001435DE" w:rsidP="001B24A6">
            <w:pPr>
              <w:pStyle w:val="TAH"/>
            </w:pPr>
            <w:r w:rsidRPr="007D72D3">
              <w:t>UID</w:t>
            </w:r>
          </w:p>
        </w:tc>
        <w:tc>
          <w:tcPr>
            <w:tcW w:w="7153" w:type="dxa"/>
            <w:vMerge w:val="restart"/>
            <w:shd w:val="clear" w:color="auto" w:fill="auto"/>
            <w:vAlign w:val="center"/>
            <w:hideMark/>
          </w:tcPr>
          <w:p w14:paraId="560B1A8F" w14:textId="77777777" w:rsidR="001435DE" w:rsidRPr="007D72D3" w:rsidRDefault="001435DE" w:rsidP="001B24A6">
            <w:pPr>
              <w:pStyle w:val="TAH"/>
            </w:pPr>
            <w:r w:rsidRPr="007D72D3">
              <w:t>Uncertainty Source</w:t>
            </w:r>
          </w:p>
        </w:tc>
        <w:tc>
          <w:tcPr>
            <w:tcW w:w="1751" w:type="dxa"/>
            <w:vMerge w:val="restart"/>
            <w:shd w:val="clear" w:color="auto" w:fill="auto"/>
            <w:vAlign w:val="center"/>
            <w:hideMark/>
          </w:tcPr>
          <w:p w14:paraId="0306B166" w14:textId="77777777" w:rsidR="001435DE" w:rsidRPr="007D72D3" w:rsidRDefault="001435DE" w:rsidP="001B24A6">
            <w:pPr>
              <w:pStyle w:val="TAH"/>
            </w:pPr>
            <w:r w:rsidRPr="007D72D3">
              <w:t xml:space="preserve">Details in </w:t>
            </w:r>
            <w:r>
              <w:t>annex</w:t>
            </w:r>
          </w:p>
        </w:tc>
      </w:tr>
      <w:tr w:rsidR="001435DE" w:rsidRPr="007D72D3" w14:paraId="3E08E3CC" w14:textId="77777777" w:rsidTr="001B24A6">
        <w:trPr>
          <w:trHeight w:val="253"/>
          <w:jc w:val="center"/>
        </w:trPr>
        <w:tc>
          <w:tcPr>
            <w:tcW w:w="725" w:type="dxa"/>
            <w:vMerge/>
            <w:vAlign w:val="center"/>
            <w:hideMark/>
          </w:tcPr>
          <w:p w14:paraId="7E2E3AB8" w14:textId="77777777" w:rsidR="001435DE" w:rsidRPr="007D72D3" w:rsidRDefault="001435DE" w:rsidP="001B24A6">
            <w:pPr>
              <w:spacing w:after="0"/>
              <w:rPr>
                <w:rFonts w:ascii="Arial" w:hAnsi="Arial" w:cs="Arial"/>
                <w:b/>
                <w:bCs/>
                <w:color w:val="000000"/>
                <w:sz w:val="18"/>
                <w:szCs w:val="18"/>
              </w:rPr>
            </w:pPr>
          </w:p>
        </w:tc>
        <w:tc>
          <w:tcPr>
            <w:tcW w:w="7153" w:type="dxa"/>
            <w:vMerge/>
            <w:vAlign w:val="center"/>
            <w:hideMark/>
          </w:tcPr>
          <w:p w14:paraId="4E8FACD7" w14:textId="77777777" w:rsidR="001435DE" w:rsidRPr="007D72D3" w:rsidRDefault="001435DE" w:rsidP="001B24A6">
            <w:pPr>
              <w:spacing w:after="0"/>
              <w:rPr>
                <w:rFonts w:ascii="Arial" w:hAnsi="Arial" w:cs="Arial"/>
                <w:b/>
                <w:bCs/>
                <w:color w:val="000000"/>
                <w:sz w:val="18"/>
                <w:szCs w:val="18"/>
              </w:rPr>
            </w:pPr>
          </w:p>
        </w:tc>
        <w:tc>
          <w:tcPr>
            <w:tcW w:w="1751" w:type="dxa"/>
            <w:vMerge/>
            <w:vAlign w:val="center"/>
            <w:hideMark/>
          </w:tcPr>
          <w:p w14:paraId="78E681A7" w14:textId="77777777" w:rsidR="001435DE" w:rsidRPr="007D72D3" w:rsidRDefault="001435DE" w:rsidP="001B24A6">
            <w:pPr>
              <w:spacing w:after="0"/>
              <w:rPr>
                <w:rFonts w:ascii="Arial" w:hAnsi="Arial" w:cs="Arial"/>
                <w:b/>
                <w:bCs/>
                <w:color w:val="000000"/>
                <w:sz w:val="18"/>
                <w:szCs w:val="18"/>
              </w:rPr>
            </w:pPr>
          </w:p>
        </w:tc>
      </w:tr>
      <w:tr w:rsidR="001435DE" w:rsidRPr="007D72D3" w14:paraId="0B2B6FD1" w14:textId="77777777" w:rsidTr="001B24A6">
        <w:trPr>
          <w:trHeight w:val="20"/>
          <w:jc w:val="center"/>
        </w:trPr>
        <w:tc>
          <w:tcPr>
            <w:tcW w:w="9629" w:type="dxa"/>
            <w:gridSpan w:val="3"/>
            <w:shd w:val="clear" w:color="auto" w:fill="auto"/>
            <w:vAlign w:val="center"/>
            <w:hideMark/>
          </w:tcPr>
          <w:p w14:paraId="7617D3F6" w14:textId="77777777" w:rsidR="001435DE" w:rsidRPr="007D72D3" w:rsidRDefault="001435DE" w:rsidP="001B24A6">
            <w:pPr>
              <w:spacing w:after="0"/>
              <w:jc w:val="center"/>
              <w:rPr>
                <w:rFonts w:ascii="Arial" w:hAnsi="Arial" w:cs="Arial"/>
                <w:b/>
                <w:bCs/>
                <w:color w:val="000000"/>
                <w:sz w:val="18"/>
                <w:szCs w:val="18"/>
              </w:rPr>
            </w:pPr>
            <w:r w:rsidRPr="007D72D3">
              <w:rPr>
                <w:rFonts w:ascii="Arial" w:hAnsi="Arial" w:cs="Arial"/>
                <w:b/>
                <w:bCs/>
                <w:color w:val="000000"/>
                <w:sz w:val="18"/>
                <w:szCs w:val="18"/>
              </w:rPr>
              <w:t>Stage 2: DUT measurement</w:t>
            </w:r>
          </w:p>
        </w:tc>
      </w:tr>
      <w:tr w:rsidR="001435DE" w:rsidRPr="007D72D3" w14:paraId="2701DF17" w14:textId="77777777" w:rsidTr="001B24A6">
        <w:trPr>
          <w:trHeight w:val="20"/>
          <w:jc w:val="center"/>
        </w:trPr>
        <w:tc>
          <w:tcPr>
            <w:tcW w:w="725" w:type="dxa"/>
            <w:shd w:val="clear" w:color="auto" w:fill="auto"/>
            <w:vAlign w:val="center"/>
            <w:hideMark/>
          </w:tcPr>
          <w:p w14:paraId="1C6D6AB0" w14:textId="77777777" w:rsidR="001435DE" w:rsidRPr="007D72D3" w:rsidRDefault="001435DE" w:rsidP="001B24A6">
            <w:pPr>
              <w:spacing w:after="0"/>
              <w:jc w:val="center"/>
              <w:rPr>
                <w:rFonts w:ascii="Arial" w:hAnsi="Arial" w:cs="Arial"/>
                <w:sz w:val="18"/>
                <w:szCs w:val="18"/>
              </w:rPr>
            </w:pPr>
            <w:r w:rsidRPr="007D72D3">
              <w:rPr>
                <w:rFonts w:ascii="Arial" w:hAnsi="Arial" w:cs="Arial"/>
                <w:sz w:val="18"/>
                <w:szCs w:val="18"/>
              </w:rPr>
              <w:t>1</w:t>
            </w:r>
          </w:p>
        </w:tc>
        <w:tc>
          <w:tcPr>
            <w:tcW w:w="7153" w:type="dxa"/>
            <w:shd w:val="clear" w:color="auto" w:fill="auto"/>
            <w:vAlign w:val="center"/>
            <w:hideMark/>
          </w:tcPr>
          <w:p w14:paraId="2CA29989" w14:textId="77777777" w:rsidR="001435DE" w:rsidRPr="007D72D3" w:rsidRDefault="001435DE" w:rsidP="001B24A6">
            <w:pPr>
              <w:spacing w:after="0"/>
              <w:rPr>
                <w:rFonts w:ascii="Arial" w:hAnsi="Arial" w:cs="Arial"/>
                <w:sz w:val="18"/>
                <w:szCs w:val="18"/>
              </w:rPr>
            </w:pPr>
            <w:r w:rsidRPr="007D72D3">
              <w:rPr>
                <w:rFonts w:ascii="Arial" w:hAnsi="Arial" w:cs="Arial"/>
                <w:sz w:val="18"/>
                <w:szCs w:val="18"/>
              </w:rPr>
              <w:t>Misalignment DUT &amp; pointing error</w:t>
            </w:r>
          </w:p>
        </w:tc>
        <w:tc>
          <w:tcPr>
            <w:tcW w:w="1751" w:type="dxa"/>
            <w:shd w:val="clear" w:color="auto" w:fill="auto"/>
            <w:vAlign w:val="center"/>
          </w:tcPr>
          <w:p w14:paraId="74E8EE10" w14:textId="77777777" w:rsidR="001435DE" w:rsidRPr="007D72D3" w:rsidRDefault="001435DE" w:rsidP="001B24A6">
            <w:pPr>
              <w:pStyle w:val="TAC"/>
            </w:pPr>
            <w:r>
              <w:t>E6-1</w:t>
            </w:r>
          </w:p>
        </w:tc>
      </w:tr>
      <w:tr w:rsidR="001435DE" w:rsidRPr="007D72D3" w14:paraId="2AA10818" w14:textId="77777777" w:rsidTr="001B24A6">
        <w:trPr>
          <w:trHeight w:val="20"/>
          <w:jc w:val="center"/>
        </w:trPr>
        <w:tc>
          <w:tcPr>
            <w:tcW w:w="725" w:type="dxa"/>
            <w:shd w:val="clear" w:color="auto" w:fill="auto"/>
            <w:vAlign w:val="center"/>
            <w:hideMark/>
          </w:tcPr>
          <w:p w14:paraId="0DD831D3" w14:textId="77777777" w:rsidR="001435DE" w:rsidRPr="007D72D3" w:rsidRDefault="001435DE" w:rsidP="001B24A6">
            <w:pPr>
              <w:spacing w:after="0"/>
              <w:jc w:val="center"/>
              <w:rPr>
                <w:rFonts w:ascii="Arial" w:hAnsi="Arial" w:cs="Arial"/>
                <w:sz w:val="18"/>
                <w:szCs w:val="18"/>
              </w:rPr>
            </w:pPr>
            <w:r w:rsidRPr="007D72D3">
              <w:rPr>
                <w:rFonts w:ascii="Arial" w:hAnsi="Arial" w:cs="Arial"/>
                <w:sz w:val="18"/>
                <w:szCs w:val="18"/>
              </w:rPr>
              <w:t>2</w:t>
            </w:r>
          </w:p>
        </w:tc>
        <w:tc>
          <w:tcPr>
            <w:tcW w:w="7153" w:type="dxa"/>
            <w:shd w:val="clear" w:color="auto" w:fill="auto"/>
            <w:vAlign w:val="center"/>
            <w:hideMark/>
          </w:tcPr>
          <w:p w14:paraId="39FC3588" w14:textId="77777777" w:rsidR="001435DE" w:rsidRPr="007D72D3" w:rsidRDefault="001435DE" w:rsidP="001B24A6">
            <w:pPr>
              <w:spacing w:after="0"/>
              <w:rPr>
                <w:rFonts w:ascii="Arial" w:hAnsi="Arial" w:cs="Arial"/>
                <w:sz w:val="18"/>
                <w:szCs w:val="18"/>
              </w:rPr>
            </w:pPr>
            <w:r>
              <w:rPr>
                <w:rFonts w:ascii="Arial" w:hAnsi="Arial" w:cs="Arial"/>
                <w:sz w:val="18"/>
                <w:szCs w:val="18"/>
              </w:rPr>
              <w:t>RF power measurement equipment</w:t>
            </w:r>
          </w:p>
        </w:tc>
        <w:tc>
          <w:tcPr>
            <w:tcW w:w="1751" w:type="dxa"/>
            <w:shd w:val="clear" w:color="auto" w:fill="auto"/>
            <w:vAlign w:val="center"/>
          </w:tcPr>
          <w:p w14:paraId="1B9E7FFF" w14:textId="77777777" w:rsidR="001435DE" w:rsidRPr="007D72D3" w:rsidRDefault="001435DE" w:rsidP="001B24A6">
            <w:pPr>
              <w:pStyle w:val="TAC"/>
            </w:pPr>
            <w:r>
              <w:t>F.1</w:t>
            </w:r>
          </w:p>
        </w:tc>
      </w:tr>
      <w:tr w:rsidR="001435DE" w:rsidRPr="007D72D3" w14:paraId="68241064" w14:textId="77777777" w:rsidTr="001B24A6">
        <w:trPr>
          <w:trHeight w:val="20"/>
          <w:jc w:val="center"/>
        </w:trPr>
        <w:tc>
          <w:tcPr>
            <w:tcW w:w="725" w:type="dxa"/>
            <w:shd w:val="clear" w:color="auto" w:fill="auto"/>
            <w:vAlign w:val="center"/>
            <w:hideMark/>
          </w:tcPr>
          <w:p w14:paraId="7EC04BDE" w14:textId="77777777" w:rsidR="001435DE" w:rsidRPr="007D72D3" w:rsidRDefault="001435DE" w:rsidP="001B24A6">
            <w:pPr>
              <w:spacing w:after="0"/>
              <w:jc w:val="center"/>
              <w:rPr>
                <w:rFonts w:ascii="Arial" w:hAnsi="Arial" w:cs="Arial"/>
                <w:sz w:val="18"/>
                <w:szCs w:val="18"/>
              </w:rPr>
            </w:pPr>
            <w:r w:rsidRPr="007D72D3">
              <w:rPr>
                <w:rFonts w:ascii="Arial" w:hAnsi="Arial" w:cs="Arial"/>
                <w:sz w:val="18"/>
                <w:szCs w:val="18"/>
              </w:rPr>
              <w:t>3</w:t>
            </w:r>
          </w:p>
        </w:tc>
        <w:tc>
          <w:tcPr>
            <w:tcW w:w="7153" w:type="dxa"/>
            <w:shd w:val="clear" w:color="auto" w:fill="auto"/>
            <w:vAlign w:val="center"/>
            <w:hideMark/>
          </w:tcPr>
          <w:p w14:paraId="322B8AF8" w14:textId="77777777" w:rsidR="001435DE" w:rsidRPr="007D72D3" w:rsidRDefault="001435DE" w:rsidP="001B24A6">
            <w:pPr>
              <w:spacing w:after="0"/>
              <w:rPr>
                <w:rFonts w:ascii="Arial" w:hAnsi="Arial" w:cs="Arial"/>
                <w:sz w:val="18"/>
                <w:szCs w:val="18"/>
              </w:rPr>
            </w:pPr>
            <w:r w:rsidRPr="007D72D3">
              <w:rPr>
                <w:rFonts w:ascii="Arial" w:hAnsi="Arial" w:cs="Arial"/>
                <w:sz w:val="18"/>
                <w:szCs w:val="18"/>
              </w:rPr>
              <w:t>Longitudinal position uncertainty (i.e. standing wave and imperfect field synthesis) for DUT antenna</w:t>
            </w:r>
          </w:p>
        </w:tc>
        <w:tc>
          <w:tcPr>
            <w:tcW w:w="1751" w:type="dxa"/>
            <w:shd w:val="clear" w:color="auto" w:fill="auto"/>
            <w:vAlign w:val="center"/>
          </w:tcPr>
          <w:p w14:paraId="4B7F27BB" w14:textId="77777777" w:rsidR="001435DE" w:rsidRPr="007D72D3" w:rsidRDefault="001435DE" w:rsidP="001B24A6">
            <w:pPr>
              <w:pStyle w:val="TAC"/>
            </w:pPr>
            <w:r>
              <w:t>E6-2</w:t>
            </w:r>
          </w:p>
        </w:tc>
      </w:tr>
      <w:tr w:rsidR="001435DE" w:rsidRPr="007D72D3" w14:paraId="62F5DD18" w14:textId="77777777" w:rsidTr="001B24A6">
        <w:trPr>
          <w:trHeight w:val="20"/>
          <w:jc w:val="center"/>
        </w:trPr>
        <w:tc>
          <w:tcPr>
            <w:tcW w:w="725" w:type="dxa"/>
            <w:shd w:val="clear" w:color="auto" w:fill="auto"/>
            <w:vAlign w:val="center"/>
            <w:hideMark/>
          </w:tcPr>
          <w:p w14:paraId="4A95B5E7" w14:textId="77777777" w:rsidR="001435DE" w:rsidRPr="007D72D3" w:rsidRDefault="001435DE" w:rsidP="001B24A6">
            <w:pPr>
              <w:spacing w:after="0"/>
              <w:jc w:val="center"/>
              <w:rPr>
                <w:rFonts w:ascii="Arial" w:hAnsi="Arial" w:cs="Arial"/>
                <w:sz w:val="18"/>
                <w:szCs w:val="18"/>
              </w:rPr>
            </w:pPr>
            <w:r w:rsidRPr="007D72D3">
              <w:rPr>
                <w:rFonts w:ascii="Arial" w:hAnsi="Arial" w:cs="Arial"/>
                <w:sz w:val="18"/>
                <w:szCs w:val="18"/>
              </w:rPr>
              <w:t>4</w:t>
            </w:r>
          </w:p>
        </w:tc>
        <w:tc>
          <w:tcPr>
            <w:tcW w:w="7153" w:type="dxa"/>
            <w:shd w:val="clear" w:color="auto" w:fill="auto"/>
            <w:vAlign w:val="center"/>
            <w:hideMark/>
          </w:tcPr>
          <w:p w14:paraId="6C703622" w14:textId="77777777" w:rsidR="001435DE" w:rsidRPr="007D72D3" w:rsidRDefault="001435DE" w:rsidP="001B24A6">
            <w:pPr>
              <w:spacing w:after="0"/>
              <w:rPr>
                <w:rFonts w:ascii="Arial" w:hAnsi="Arial" w:cs="Arial"/>
                <w:sz w:val="18"/>
                <w:szCs w:val="18"/>
              </w:rPr>
            </w:pPr>
            <w:r w:rsidRPr="007D72D3">
              <w:rPr>
                <w:rFonts w:ascii="Arial" w:hAnsi="Arial" w:cs="Arial"/>
                <w:sz w:val="18"/>
                <w:szCs w:val="18"/>
              </w:rPr>
              <w:t>RF leakage (calibration antenna connector terminated)</w:t>
            </w:r>
          </w:p>
        </w:tc>
        <w:tc>
          <w:tcPr>
            <w:tcW w:w="1751" w:type="dxa"/>
            <w:shd w:val="clear" w:color="auto" w:fill="auto"/>
            <w:vAlign w:val="center"/>
          </w:tcPr>
          <w:p w14:paraId="27D9A0AD" w14:textId="77777777" w:rsidR="001435DE" w:rsidRPr="007D72D3" w:rsidRDefault="001435DE" w:rsidP="001B24A6">
            <w:pPr>
              <w:pStyle w:val="TAC"/>
            </w:pPr>
            <w:r>
              <w:t>E6-3</w:t>
            </w:r>
          </w:p>
        </w:tc>
      </w:tr>
      <w:tr w:rsidR="001435DE" w:rsidRPr="007D72D3" w14:paraId="387AC528" w14:textId="77777777" w:rsidTr="001B24A6">
        <w:trPr>
          <w:trHeight w:val="20"/>
          <w:jc w:val="center"/>
        </w:trPr>
        <w:tc>
          <w:tcPr>
            <w:tcW w:w="725" w:type="dxa"/>
            <w:shd w:val="clear" w:color="auto" w:fill="auto"/>
            <w:vAlign w:val="center"/>
            <w:hideMark/>
          </w:tcPr>
          <w:p w14:paraId="0D2FD02B" w14:textId="77777777" w:rsidR="001435DE" w:rsidRPr="007D72D3" w:rsidRDefault="001435DE" w:rsidP="001B24A6">
            <w:pPr>
              <w:spacing w:after="0"/>
              <w:jc w:val="center"/>
              <w:rPr>
                <w:rFonts w:ascii="Arial" w:hAnsi="Arial" w:cs="Arial"/>
                <w:sz w:val="18"/>
                <w:szCs w:val="18"/>
              </w:rPr>
            </w:pPr>
            <w:r w:rsidRPr="007D72D3">
              <w:rPr>
                <w:rFonts w:ascii="Arial" w:hAnsi="Arial" w:cs="Arial"/>
                <w:sz w:val="18"/>
                <w:szCs w:val="18"/>
              </w:rPr>
              <w:t>5</w:t>
            </w:r>
          </w:p>
        </w:tc>
        <w:tc>
          <w:tcPr>
            <w:tcW w:w="7153" w:type="dxa"/>
            <w:shd w:val="clear" w:color="auto" w:fill="auto"/>
            <w:vAlign w:val="center"/>
            <w:hideMark/>
          </w:tcPr>
          <w:p w14:paraId="7E51AB0E" w14:textId="77777777" w:rsidR="001435DE" w:rsidRPr="007D72D3" w:rsidRDefault="001435DE" w:rsidP="001B24A6">
            <w:pPr>
              <w:spacing w:after="0"/>
              <w:rPr>
                <w:rFonts w:ascii="Arial" w:hAnsi="Arial" w:cs="Arial"/>
                <w:sz w:val="18"/>
                <w:szCs w:val="18"/>
              </w:rPr>
            </w:pPr>
            <w:r w:rsidRPr="007D72D3">
              <w:rPr>
                <w:rFonts w:ascii="Arial" w:hAnsi="Arial" w:cs="Arial"/>
                <w:sz w:val="18"/>
                <w:szCs w:val="18"/>
              </w:rPr>
              <w:t>QZ ripple with DUT</w:t>
            </w:r>
          </w:p>
        </w:tc>
        <w:tc>
          <w:tcPr>
            <w:tcW w:w="1751" w:type="dxa"/>
            <w:shd w:val="clear" w:color="auto" w:fill="auto"/>
            <w:vAlign w:val="center"/>
          </w:tcPr>
          <w:p w14:paraId="1E1C2316" w14:textId="77777777" w:rsidR="001435DE" w:rsidRPr="007D72D3" w:rsidRDefault="001435DE" w:rsidP="001B24A6">
            <w:pPr>
              <w:pStyle w:val="TAC"/>
            </w:pPr>
            <w:r>
              <w:t>E6-4</w:t>
            </w:r>
          </w:p>
        </w:tc>
      </w:tr>
      <w:tr w:rsidR="001435DE" w:rsidRPr="007D72D3" w14:paraId="7A1272FD" w14:textId="77777777" w:rsidTr="001B24A6">
        <w:trPr>
          <w:trHeight w:val="20"/>
          <w:jc w:val="center"/>
        </w:trPr>
        <w:tc>
          <w:tcPr>
            <w:tcW w:w="725" w:type="dxa"/>
            <w:shd w:val="clear" w:color="auto" w:fill="auto"/>
            <w:vAlign w:val="center"/>
            <w:hideMark/>
          </w:tcPr>
          <w:p w14:paraId="58EA51EB" w14:textId="77777777" w:rsidR="001435DE" w:rsidRPr="007D72D3" w:rsidRDefault="001435DE" w:rsidP="001B24A6">
            <w:pPr>
              <w:spacing w:after="0"/>
              <w:jc w:val="center"/>
              <w:rPr>
                <w:rFonts w:ascii="Arial" w:hAnsi="Arial" w:cs="Arial"/>
                <w:sz w:val="18"/>
                <w:szCs w:val="18"/>
              </w:rPr>
            </w:pPr>
            <w:r w:rsidRPr="007D72D3">
              <w:rPr>
                <w:rFonts w:ascii="Arial" w:hAnsi="Arial" w:cs="Arial"/>
                <w:sz w:val="18"/>
                <w:szCs w:val="18"/>
              </w:rPr>
              <w:t>6</w:t>
            </w:r>
          </w:p>
        </w:tc>
        <w:tc>
          <w:tcPr>
            <w:tcW w:w="7153" w:type="dxa"/>
            <w:shd w:val="clear" w:color="auto" w:fill="auto"/>
            <w:vAlign w:val="center"/>
            <w:hideMark/>
          </w:tcPr>
          <w:p w14:paraId="30557BAA" w14:textId="77777777" w:rsidR="001435DE" w:rsidRPr="007D72D3" w:rsidRDefault="001435DE" w:rsidP="001B24A6">
            <w:pPr>
              <w:spacing w:after="0"/>
              <w:rPr>
                <w:rFonts w:ascii="Arial" w:hAnsi="Arial" w:cs="Arial"/>
                <w:sz w:val="18"/>
                <w:szCs w:val="18"/>
              </w:rPr>
            </w:pPr>
            <w:r w:rsidRPr="007D72D3">
              <w:rPr>
                <w:rFonts w:ascii="Arial" w:hAnsi="Arial" w:cs="Arial"/>
                <w:sz w:val="18"/>
                <w:szCs w:val="18"/>
              </w:rPr>
              <w:t>Miscellaneous Uncertainty</w:t>
            </w:r>
          </w:p>
        </w:tc>
        <w:tc>
          <w:tcPr>
            <w:tcW w:w="1751" w:type="dxa"/>
            <w:shd w:val="clear" w:color="auto" w:fill="auto"/>
            <w:vAlign w:val="center"/>
          </w:tcPr>
          <w:p w14:paraId="5A75F3AF" w14:textId="77777777" w:rsidR="001435DE" w:rsidRPr="007D72D3" w:rsidRDefault="001435DE" w:rsidP="001B24A6">
            <w:pPr>
              <w:pStyle w:val="TAC"/>
            </w:pPr>
            <w:r>
              <w:t>E6-5</w:t>
            </w:r>
          </w:p>
        </w:tc>
      </w:tr>
      <w:tr w:rsidR="001435DE" w:rsidRPr="007D72D3" w14:paraId="78918A0C" w14:textId="77777777" w:rsidTr="001B24A6">
        <w:trPr>
          <w:trHeight w:val="20"/>
          <w:jc w:val="center"/>
        </w:trPr>
        <w:tc>
          <w:tcPr>
            <w:tcW w:w="725" w:type="dxa"/>
            <w:shd w:val="clear" w:color="auto" w:fill="auto"/>
            <w:vAlign w:val="center"/>
          </w:tcPr>
          <w:p w14:paraId="30D23BC3" w14:textId="77777777" w:rsidR="001435DE" w:rsidRPr="007D72D3" w:rsidRDefault="001435DE" w:rsidP="001B24A6">
            <w:pPr>
              <w:spacing w:after="0"/>
              <w:jc w:val="center"/>
              <w:rPr>
                <w:rFonts w:ascii="Arial" w:hAnsi="Arial" w:cs="Arial"/>
                <w:sz w:val="18"/>
                <w:szCs w:val="18"/>
              </w:rPr>
            </w:pPr>
            <w:r>
              <w:rPr>
                <w:rFonts w:ascii="Arial" w:hAnsi="Arial" w:cs="Arial"/>
                <w:sz w:val="18"/>
                <w:szCs w:val="18"/>
              </w:rPr>
              <w:t>20</w:t>
            </w:r>
          </w:p>
        </w:tc>
        <w:tc>
          <w:tcPr>
            <w:tcW w:w="7153" w:type="dxa"/>
            <w:shd w:val="clear" w:color="auto" w:fill="auto"/>
            <w:vAlign w:val="center"/>
          </w:tcPr>
          <w:p w14:paraId="0C4B7864" w14:textId="77777777" w:rsidR="001435DE" w:rsidRPr="007D72D3" w:rsidRDefault="001435DE" w:rsidP="001B24A6">
            <w:pPr>
              <w:spacing w:after="0"/>
              <w:rPr>
                <w:rFonts w:ascii="Arial" w:hAnsi="Arial" w:cs="Arial"/>
                <w:sz w:val="18"/>
                <w:szCs w:val="18"/>
              </w:rPr>
            </w:pPr>
            <w:r>
              <w:rPr>
                <w:rFonts w:ascii="Arial" w:hAnsi="Arial" w:cs="Arial"/>
                <w:sz w:val="18"/>
                <w:szCs w:val="18"/>
              </w:rPr>
              <w:t>System non-linearity</w:t>
            </w:r>
          </w:p>
        </w:tc>
        <w:tc>
          <w:tcPr>
            <w:tcW w:w="1751" w:type="dxa"/>
            <w:shd w:val="clear" w:color="auto" w:fill="auto"/>
            <w:vAlign w:val="center"/>
          </w:tcPr>
          <w:p w14:paraId="465651EB" w14:textId="77777777" w:rsidR="001435DE" w:rsidRDefault="001435DE" w:rsidP="001B24A6">
            <w:pPr>
              <w:pStyle w:val="TAC"/>
            </w:pPr>
            <w:r>
              <w:t>E6-14</w:t>
            </w:r>
          </w:p>
        </w:tc>
      </w:tr>
      <w:tr w:rsidR="001435DE" w:rsidRPr="007D72D3" w14:paraId="31FDDE00" w14:textId="77777777" w:rsidTr="001B24A6">
        <w:trPr>
          <w:trHeight w:val="20"/>
          <w:jc w:val="center"/>
        </w:trPr>
        <w:tc>
          <w:tcPr>
            <w:tcW w:w="9629" w:type="dxa"/>
            <w:gridSpan w:val="3"/>
            <w:shd w:val="clear" w:color="auto" w:fill="auto"/>
            <w:vAlign w:val="center"/>
            <w:hideMark/>
          </w:tcPr>
          <w:p w14:paraId="0269DADC" w14:textId="77777777" w:rsidR="001435DE" w:rsidRPr="007D72D3" w:rsidRDefault="001435DE" w:rsidP="001B24A6">
            <w:pPr>
              <w:spacing w:after="0"/>
              <w:jc w:val="center"/>
              <w:rPr>
                <w:rFonts w:ascii="Arial" w:hAnsi="Arial" w:cs="Arial"/>
                <w:b/>
                <w:bCs/>
                <w:sz w:val="18"/>
                <w:szCs w:val="18"/>
              </w:rPr>
            </w:pPr>
            <w:r w:rsidRPr="007D72D3">
              <w:rPr>
                <w:rFonts w:ascii="Arial" w:hAnsi="Arial" w:cs="Arial"/>
                <w:b/>
                <w:bCs/>
                <w:sz w:val="18"/>
                <w:szCs w:val="18"/>
              </w:rPr>
              <w:t>Stage 1: Calibration measurement</w:t>
            </w:r>
          </w:p>
        </w:tc>
      </w:tr>
      <w:tr w:rsidR="001435DE" w:rsidRPr="007D72D3" w14:paraId="77E1D05B" w14:textId="77777777" w:rsidTr="001B24A6">
        <w:trPr>
          <w:trHeight w:val="20"/>
          <w:jc w:val="center"/>
        </w:trPr>
        <w:tc>
          <w:tcPr>
            <w:tcW w:w="725" w:type="dxa"/>
            <w:shd w:val="clear" w:color="auto" w:fill="auto"/>
            <w:vAlign w:val="center"/>
            <w:hideMark/>
          </w:tcPr>
          <w:p w14:paraId="733A62B1" w14:textId="77777777" w:rsidR="001435DE" w:rsidRPr="007D72D3" w:rsidRDefault="001435DE" w:rsidP="001B24A6">
            <w:pPr>
              <w:spacing w:after="0"/>
              <w:jc w:val="center"/>
              <w:rPr>
                <w:rFonts w:ascii="Arial" w:hAnsi="Arial" w:cs="Arial"/>
                <w:sz w:val="18"/>
                <w:szCs w:val="18"/>
              </w:rPr>
            </w:pPr>
            <w:r>
              <w:rPr>
                <w:rFonts w:ascii="Arial" w:hAnsi="Arial" w:cs="Arial"/>
                <w:sz w:val="18"/>
                <w:szCs w:val="18"/>
              </w:rPr>
              <w:t>7</w:t>
            </w:r>
          </w:p>
        </w:tc>
        <w:tc>
          <w:tcPr>
            <w:tcW w:w="7153" w:type="dxa"/>
            <w:shd w:val="clear" w:color="auto" w:fill="auto"/>
            <w:vAlign w:val="center"/>
            <w:hideMark/>
          </w:tcPr>
          <w:p w14:paraId="21E91617" w14:textId="77777777" w:rsidR="001435DE" w:rsidRPr="007D72D3" w:rsidRDefault="001435DE" w:rsidP="001B24A6">
            <w:pPr>
              <w:spacing w:after="0"/>
              <w:rPr>
                <w:rFonts w:ascii="Arial" w:hAnsi="Arial" w:cs="Arial"/>
                <w:sz w:val="18"/>
                <w:szCs w:val="18"/>
              </w:rPr>
            </w:pPr>
            <w:r>
              <w:rPr>
                <w:rFonts w:ascii="Arial" w:hAnsi="Arial" w:cs="Arial"/>
                <w:sz w:val="18"/>
                <w:szCs w:val="18"/>
              </w:rPr>
              <w:t>Uncertainty of network analyzer</w:t>
            </w:r>
          </w:p>
        </w:tc>
        <w:tc>
          <w:tcPr>
            <w:tcW w:w="1751" w:type="dxa"/>
            <w:shd w:val="clear" w:color="auto" w:fill="auto"/>
            <w:vAlign w:val="center"/>
          </w:tcPr>
          <w:p w14:paraId="06013884" w14:textId="77777777" w:rsidR="001435DE" w:rsidRPr="007D72D3" w:rsidRDefault="001435DE" w:rsidP="001B24A6">
            <w:pPr>
              <w:pStyle w:val="TAC"/>
            </w:pPr>
            <w:r>
              <w:t>F.1</w:t>
            </w:r>
          </w:p>
        </w:tc>
      </w:tr>
      <w:tr w:rsidR="001435DE" w:rsidRPr="007D72D3" w14:paraId="2F071944" w14:textId="77777777" w:rsidTr="001B24A6">
        <w:trPr>
          <w:trHeight w:val="20"/>
          <w:jc w:val="center"/>
        </w:trPr>
        <w:tc>
          <w:tcPr>
            <w:tcW w:w="725" w:type="dxa"/>
            <w:shd w:val="clear" w:color="auto" w:fill="auto"/>
            <w:vAlign w:val="center"/>
            <w:hideMark/>
          </w:tcPr>
          <w:p w14:paraId="2D0319F0" w14:textId="77777777" w:rsidR="001435DE" w:rsidRPr="007D72D3" w:rsidRDefault="001435DE" w:rsidP="001B24A6">
            <w:pPr>
              <w:spacing w:after="0"/>
              <w:jc w:val="center"/>
              <w:rPr>
                <w:rFonts w:ascii="Arial" w:hAnsi="Arial" w:cs="Arial"/>
                <w:sz w:val="18"/>
                <w:szCs w:val="18"/>
              </w:rPr>
            </w:pPr>
            <w:r>
              <w:rPr>
                <w:rFonts w:ascii="Arial" w:hAnsi="Arial" w:cs="Arial"/>
                <w:sz w:val="18"/>
                <w:szCs w:val="18"/>
              </w:rPr>
              <w:t>8</w:t>
            </w:r>
          </w:p>
        </w:tc>
        <w:tc>
          <w:tcPr>
            <w:tcW w:w="7153" w:type="dxa"/>
            <w:shd w:val="clear" w:color="auto" w:fill="auto"/>
            <w:vAlign w:val="center"/>
            <w:hideMark/>
          </w:tcPr>
          <w:p w14:paraId="6B06CECC" w14:textId="77777777" w:rsidR="001435DE" w:rsidRPr="007D72D3" w:rsidRDefault="001435DE" w:rsidP="001B24A6">
            <w:pPr>
              <w:spacing w:after="0"/>
              <w:rPr>
                <w:rFonts w:ascii="Arial" w:hAnsi="Arial" w:cs="Arial"/>
                <w:sz w:val="18"/>
                <w:szCs w:val="18"/>
              </w:rPr>
            </w:pPr>
            <w:r w:rsidRPr="007D72D3">
              <w:rPr>
                <w:rFonts w:ascii="Arial" w:hAnsi="Arial" w:cs="Arial"/>
                <w:sz w:val="18"/>
                <w:szCs w:val="18"/>
              </w:rPr>
              <w:t xml:space="preserve">Mismatch (i.e. reference antenna, </w:t>
            </w:r>
            <w:r>
              <w:rPr>
                <w:rFonts w:ascii="Arial" w:hAnsi="Arial" w:cs="Arial"/>
                <w:sz w:val="18"/>
                <w:szCs w:val="18"/>
              </w:rPr>
              <w:t>network analyser</w:t>
            </w:r>
            <w:r w:rsidRPr="007D72D3">
              <w:rPr>
                <w:rFonts w:ascii="Arial" w:hAnsi="Arial" w:cs="Arial"/>
                <w:sz w:val="18"/>
                <w:szCs w:val="18"/>
              </w:rPr>
              <w:t xml:space="preserve"> and reference cable)</w:t>
            </w:r>
          </w:p>
        </w:tc>
        <w:tc>
          <w:tcPr>
            <w:tcW w:w="1751" w:type="dxa"/>
            <w:shd w:val="clear" w:color="auto" w:fill="auto"/>
            <w:vAlign w:val="center"/>
          </w:tcPr>
          <w:p w14:paraId="7F38544D" w14:textId="77777777" w:rsidR="001435DE" w:rsidRPr="007D72D3" w:rsidRDefault="001435DE" w:rsidP="001B24A6">
            <w:pPr>
              <w:pStyle w:val="TAC"/>
            </w:pPr>
            <w:r>
              <w:t>E6-6</w:t>
            </w:r>
          </w:p>
        </w:tc>
      </w:tr>
      <w:tr w:rsidR="001435DE" w:rsidRPr="007D72D3" w14:paraId="4833CF40" w14:textId="77777777" w:rsidTr="001B24A6">
        <w:trPr>
          <w:trHeight w:val="20"/>
          <w:jc w:val="center"/>
        </w:trPr>
        <w:tc>
          <w:tcPr>
            <w:tcW w:w="725" w:type="dxa"/>
            <w:shd w:val="clear" w:color="auto" w:fill="auto"/>
            <w:vAlign w:val="center"/>
            <w:hideMark/>
          </w:tcPr>
          <w:p w14:paraId="3E6112F4" w14:textId="77777777" w:rsidR="001435DE" w:rsidRPr="007D72D3" w:rsidRDefault="001435DE" w:rsidP="001B24A6">
            <w:pPr>
              <w:spacing w:after="0"/>
              <w:jc w:val="center"/>
              <w:rPr>
                <w:rFonts w:ascii="Arial" w:hAnsi="Arial" w:cs="Arial"/>
                <w:sz w:val="18"/>
                <w:szCs w:val="18"/>
              </w:rPr>
            </w:pPr>
            <w:r>
              <w:rPr>
                <w:rFonts w:ascii="Arial" w:hAnsi="Arial" w:cs="Arial"/>
                <w:sz w:val="18"/>
                <w:szCs w:val="18"/>
              </w:rPr>
              <w:t>9</w:t>
            </w:r>
          </w:p>
        </w:tc>
        <w:tc>
          <w:tcPr>
            <w:tcW w:w="7153" w:type="dxa"/>
            <w:shd w:val="clear" w:color="auto" w:fill="auto"/>
            <w:vAlign w:val="center"/>
            <w:hideMark/>
          </w:tcPr>
          <w:p w14:paraId="2D20FEE5" w14:textId="77777777" w:rsidR="001435DE" w:rsidRPr="007D72D3" w:rsidRDefault="001435DE" w:rsidP="001B24A6">
            <w:pPr>
              <w:spacing w:after="0"/>
              <w:rPr>
                <w:rFonts w:ascii="Arial" w:hAnsi="Arial" w:cs="Arial"/>
                <w:sz w:val="18"/>
                <w:szCs w:val="18"/>
              </w:rPr>
            </w:pPr>
            <w:r w:rsidRPr="007D72D3">
              <w:rPr>
                <w:rFonts w:ascii="Arial" w:hAnsi="Arial" w:cs="Arial"/>
                <w:sz w:val="18"/>
                <w:szCs w:val="18"/>
              </w:rPr>
              <w:t xml:space="preserve">Insertion loss variation </w:t>
            </w:r>
          </w:p>
        </w:tc>
        <w:tc>
          <w:tcPr>
            <w:tcW w:w="1751" w:type="dxa"/>
            <w:shd w:val="clear" w:color="auto" w:fill="auto"/>
            <w:vAlign w:val="center"/>
          </w:tcPr>
          <w:p w14:paraId="65DF7261" w14:textId="77777777" w:rsidR="001435DE" w:rsidRPr="007D72D3" w:rsidRDefault="001435DE" w:rsidP="001B24A6">
            <w:pPr>
              <w:pStyle w:val="TAC"/>
            </w:pPr>
            <w:r>
              <w:t>E6-7</w:t>
            </w:r>
          </w:p>
        </w:tc>
      </w:tr>
      <w:tr w:rsidR="001435DE" w:rsidRPr="007D72D3" w14:paraId="36DA2DBA" w14:textId="77777777" w:rsidTr="001B24A6">
        <w:trPr>
          <w:trHeight w:val="20"/>
          <w:jc w:val="center"/>
        </w:trPr>
        <w:tc>
          <w:tcPr>
            <w:tcW w:w="725" w:type="dxa"/>
            <w:shd w:val="clear" w:color="auto" w:fill="auto"/>
            <w:vAlign w:val="center"/>
            <w:hideMark/>
          </w:tcPr>
          <w:p w14:paraId="06A2A631" w14:textId="77777777" w:rsidR="001435DE" w:rsidRPr="007D72D3" w:rsidRDefault="001435DE" w:rsidP="001B24A6">
            <w:pPr>
              <w:spacing w:after="0"/>
              <w:jc w:val="center"/>
              <w:rPr>
                <w:rFonts w:ascii="Arial" w:hAnsi="Arial" w:cs="Arial"/>
                <w:sz w:val="18"/>
                <w:szCs w:val="18"/>
              </w:rPr>
            </w:pPr>
            <w:r w:rsidRPr="007D72D3">
              <w:rPr>
                <w:rFonts w:ascii="Arial" w:hAnsi="Arial" w:cs="Arial"/>
                <w:sz w:val="18"/>
                <w:szCs w:val="18"/>
              </w:rPr>
              <w:t>4</w:t>
            </w:r>
          </w:p>
        </w:tc>
        <w:tc>
          <w:tcPr>
            <w:tcW w:w="7153" w:type="dxa"/>
            <w:shd w:val="clear" w:color="auto" w:fill="auto"/>
            <w:vAlign w:val="center"/>
            <w:hideMark/>
          </w:tcPr>
          <w:p w14:paraId="28CE5468" w14:textId="77777777" w:rsidR="001435DE" w:rsidRPr="007D72D3" w:rsidRDefault="001435DE" w:rsidP="001B24A6">
            <w:pPr>
              <w:spacing w:after="0"/>
              <w:rPr>
                <w:rFonts w:ascii="Arial" w:hAnsi="Arial" w:cs="Arial"/>
                <w:sz w:val="18"/>
                <w:szCs w:val="18"/>
              </w:rPr>
            </w:pPr>
            <w:r w:rsidRPr="007D72D3">
              <w:rPr>
                <w:rFonts w:ascii="Arial" w:hAnsi="Arial" w:cs="Arial"/>
                <w:sz w:val="18"/>
                <w:szCs w:val="18"/>
              </w:rPr>
              <w:t>RF leakage (calibration antenna connector terminated)</w:t>
            </w:r>
          </w:p>
        </w:tc>
        <w:tc>
          <w:tcPr>
            <w:tcW w:w="1751" w:type="dxa"/>
            <w:shd w:val="clear" w:color="auto" w:fill="auto"/>
            <w:vAlign w:val="center"/>
          </w:tcPr>
          <w:p w14:paraId="0E88F2E0" w14:textId="77777777" w:rsidR="001435DE" w:rsidRPr="007D72D3" w:rsidRDefault="001435DE" w:rsidP="001B24A6">
            <w:pPr>
              <w:pStyle w:val="TAC"/>
            </w:pPr>
            <w:r>
              <w:t>E6-3</w:t>
            </w:r>
          </w:p>
        </w:tc>
      </w:tr>
      <w:tr w:rsidR="001435DE" w:rsidRPr="007D72D3" w14:paraId="062765E2" w14:textId="77777777" w:rsidTr="001B24A6">
        <w:trPr>
          <w:trHeight w:val="20"/>
          <w:jc w:val="center"/>
        </w:trPr>
        <w:tc>
          <w:tcPr>
            <w:tcW w:w="725" w:type="dxa"/>
            <w:shd w:val="clear" w:color="auto" w:fill="auto"/>
            <w:vAlign w:val="center"/>
            <w:hideMark/>
          </w:tcPr>
          <w:p w14:paraId="6B1914CE" w14:textId="77777777" w:rsidR="001435DE" w:rsidRPr="007D72D3" w:rsidRDefault="001435DE" w:rsidP="001B24A6">
            <w:pPr>
              <w:spacing w:after="0"/>
              <w:jc w:val="center"/>
              <w:rPr>
                <w:rFonts w:ascii="Arial" w:hAnsi="Arial" w:cs="Arial"/>
                <w:sz w:val="18"/>
                <w:szCs w:val="18"/>
              </w:rPr>
            </w:pPr>
            <w:r w:rsidRPr="007D72D3">
              <w:rPr>
                <w:rFonts w:ascii="Arial" w:hAnsi="Arial" w:cs="Arial"/>
                <w:sz w:val="18"/>
                <w:szCs w:val="18"/>
              </w:rPr>
              <w:t>1</w:t>
            </w:r>
            <w:r>
              <w:rPr>
                <w:rFonts w:ascii="Arial" w:hAnsi="Arial" w:cs="Arial"/>
                <w:sz w:val="18"/>
                <w:szCs w:val="18"/>
              </w:rPr>
              <w:t>0</w:t>
            </w:r>
          </w:p>
        </w:tc>
        <w:tc>
          <w:tcPr>
            <w:tcW w:w="7153" w:type="dxa"/>
            <w:shd w:val="clear" w:color="auto" w:fill="auto"/>
            <w:vAlign w:val="center"/>
            <w:hideMark/>
          </w:tcPr>
          <w:p w14:paraId="3C4013AE" w14:textId="77777777" w:rsidR="001435DE" w:rsidRPr="007D72D3" w:rsidRDefault="001435DE" w:rsidP="001B24A6">
            <w:pPr>
              <w:spacing w:after="0"/>
              <w:rPr>
                <w:rFonts w:ascii="Arial" w:hAnsi="Arial" w:cs="Arial"/>
                <w:sz w:val="18"/>
                <w:szCs w:val="18"/>
              </w:rPr>
            </w:pPr>
            <w:r w:rsidRPr="007D72D3">
              <w:rPr>
                <w:rFonts w:ascii="Arial" w:hAnsi="Arial" w:cs="Arial"/>
                <w:sz w:val="18"/>
                <w:szCs w:val="18"/>
              </w:rPr>
              <w:t>Influence of the calibration antenna feed cable</w:t>
            </w:r>
          </w:p>
        </w:tc>
        <w:tc>
          <w:tcPr>
            <w:tcW w:w="1751" w:type="dxa"/>
            <w:shd w:val="clear" w:color="auto" w:fill="auto"/>
            <w:vAlign w:val="center"/>
          </w:tcPr>
          <w:p w14:paraId="013FC2F8" w14:textId="77777777" w:rsidR="001435DE" w:rsidRPr="007D72D3" w:rsidRDefault="001435DE" w:rsidP="001B24A6">
            <w:pPr>
              <w:pStyle w:val="TAC"/>
            </w:pPr>
            <w:r>
              <w:t>E6-8</w:t>
            </w:r>
          </w:p>
        </w:tc>
      </w:tr>
      <w:tr w:rsidR="001435DE" w:rsidRPr="007D72D3" w14:paraId="7042C7FE" w14:textId="77777777" w:rsidTr="001B24A6">
        <w:trPr>
          <w:trHeight w:val="20"/>
          <w:jc w:val="center"/>
        </w:trPr>
        <w:tc>
          <w:tcPr>
            <w:tcW w:w="725" w:type="dxa"/>
            <w:shd w:val="clear" w:color="auto" w:fill="auto"/>
            <w:vAlign w:val="center"/>
            <w:hideMark/>
          </w:tcPr>
          <w:p w14:paraId="307C5503" w14:textId="77777777" w:rsidR="001435DE" w:rsidRPr="007D72D3" w:rsidRDefault="001435DE" w:rsidP="001B24A6">
            <w:pPr>
              <w:spacing w:after="0"/>
              <w:jc w:val="center"/>
              <w:rPr>
                <w:rFonts w:ascii="Arial" w:hAnsi="Arial" w:cs="Arial"/>
                <w:sz w:val="18"/>
                <w:szCs w:val="18"/>
              </w:rPr>
            </w:pPr>
            <w:r w:rsidRPr="007D72D3">
              <w:rPr>
                <w:rFonts w:ascii="Arial" w:hAnsi="Arial" w:cs="Arial"/>
                <w:sz w:val="18"/>
                <w:szCs w:val="18"/>
              </w:rPr>
              <w:t>1</w:t>
            </w:r>
            <w:r>
              <w:rPr>
                <w:rFonts w:ascii="Arial" w:hAnsi="Arial" w:cs="Arial"/>
                <w:sz w:val="18"/>
                <w:szCs w:val="18"/>
              </w:rPr>
              <w:t>1</w:t>
            </w:r>
          </w:p>
        </w:tc>
        <w:tc>
          <w:tcPr>
            <w:tcW w:w="7153" w:type="dxa"/>
            <w:shd w:val="clear" w:color="auto" w:fill="auto"/>
            <w:vAlign w:val="center"/>
            <w:hideMark/>
          </w:tcPr>
          <w:p w14:paraId="2CD6251F" w14:textId="77777777" w:rsidR="001435DE" w:rsidRPr="007D72D3" w:rsidRDefault="001435DE" w:rsidP="001B24A6">
            <w:pPr>
              <w:spacing w:after="0"/>
              <w:rPr>
                <w:rFonts w:ascii="Arial" w:hAnsi="Arial" w:cs="Arial"/>
                <w:sz w:val="18"/>
                <w:szCs w:val="18"/>
              </w:rPr>
            </w:pPr>
            <w:r w:rsidRPr="007D72D3">
              <w:rPr>
                <w:rFonts w:ascii="Arial" w:hAnsi="Arial" w:cs="Arial"/>
                <w:sz w:val="18"/>
                <w:szCs w:val="18"/>
              </w:rPr>
              <w:t>Uncertainty of the absolute gain of the calibration antenna</w:t>
            </w:r>
          </w:p>
        </w:tc>
        <w:tc>
          <w:tcPr>
            <w:tcW w:w="1751" w:type="dxa"/>
            <w:shd w:val="clear" w:color="auto" w:fill="auto"/>
            <w:vAlign w:val="center"/>
          </w:tcPr>
          <w:p w14:paraId="2E5AE653" w14:textId="77777777" w:rsidR="001435DE" w:rsidRPr="007D72D3" w:rsidRDefault="001435DE" w:rsidP="001B24A6">
            <w:pPr>
              <w:pStyle w:val="TAC"/>
            </w:pPr>
            <w:r>
              <w:t>F.1</w:t>
            </w:r>
          </w:p>
        </w:tc>
      </w:tr>
      <w:tr w:rsidR="001435DE" w:rsidRPr="007D72D3" w14:paraId="18D3D8A0" w14:textId="77777777" w:rsidTr="001B24A6">
        <w:trPr>
          <w:trHeight w:val="20"/>
          <w:jc w:val="center"/>
        </w:trPr>
        <w:tc>
          <w:tcPr>
            <w:tcW w:w="725" w:type="dxa"/>
            <w:shd w:val="clear" w:color="auto" w:fill="auto"/>
            <w:vAlign w:val="center"/>
            <w:hideMark/>
          </w:tcPr>
          <w:p w14:paraId="4CFF488E" w14:textId="77777777" w:rsidR="001435DE" w:rsidRPr="007D72D3" w:rsidRDefault="001435DE" w:rsidP="001B24A6">
            <w:pPr>
              <w:spacing w:after="0"/>
              <w:jc w:val="center"/>
              <w:rPr>
                <w:rFonts w:ascii="Arial" w:hAnsi="Arial" w:cs="Arial"/>
                <w:sz w:val="18"/>
                <w:szCs w:val="18"/>
              </w:rPr>
            </w:pPr>
            <w:r w:rsidRPr="007D72D3">
              <w:rPr>
                <w:rFonts w:ascii="Arial" w:hAnsi="Arial" w:cs="Arial"/>
                <w:sz w:val="18"/>
                <w:szCs w:val="18"/>
              </w:rPr>
              <w:t>1</w:t>
            </w:r>
            <w:r>
              <w:rPr>
                <w:rFonts w:ascii="Arial" w:hAnsi="Arial" w:cs="Arial"/>
                <w:sz w:val="18"/>
                <w:szCs w:val="18"/>
              </w:rPr>
              <w:t>2</w:t>
            </w:r>
          </w:p>
        </w:tc>
        <w:tc>
          <w:tcPr>
            <w:tcW w:w="7153" w:type="dxa"/>
            <w:shd w:val="clear" w:color="auto" w:fill="auto"/>
            <w:vAlign w:val="center"/>
            <w:hideMark/>
          </w:tcPr>
          <w:p w14:paraId="788F59C2" w14:textId="77777777" w:rsidR="001435DE" w:rsidRPr="007D72D3" w:rsidRDefault="001435DE" w:rsidP="001B24A6">
            <w:pPr>
              <w:spacing w:after="0"/>
              <w:rPr>
                <w:rFonts w:ascii="Arial" w:hAnsi="Arial" w:cs="Arial"/>
                <w:sz w:val="18"/>
                <w:szCs w:val="18"/>
              </w:rPr>
            </w:pPr>
            <w:r w:rsidRPr="007D72D3">
              <w:rPr>
                <w:rFonts w:ascii="Arial" w:hAnsi="Arial" w:cs="Arial"/>
                <w:sz w:val="18"/>
                <w:szCs w:val="18"/>
              </w:rPr>
              <w:t>Misalignment of positioning system</w:t>
            </w:r>
          </w:p>
        </w:tc>
        <w:tc>
          <w:tcPr>
            <w:tcW w:w="1751" w:type="dxa"/>
            <w:shd w:val="clear" w:color="auto" w:fill="auto"/>
            <w:vAlign w:val="center"/>
          </w:tcPr>
          <w:p w14:paraId="2E735014" w14:textId="77777777" w:rsidR="001435DE" w:rsidRPr="007D72D3" w:rsidRDefault="001435DE" w:rsidP="001B24A6">
            <w:pPr>
              <w:pStyle w:val="TAC"/>
            </w:pPr>
            <w:r>
              <w:t>E6-9</w:t>
            </w:r>
          </w:p>
        </w:tc>
      </w:tr>
      <w:tr w:rsidR="001435DE" w:rsidRPr="007D72D3" w14:paraId="2EC66590" w14:textId="77777777" w:rsidTr="001B24A6">
        <w:trPr>
          <w:trHeight w:val="20"/>
          <w:jc w:val="center"/>
        </w:trPr>
        <w:tc>
          <w:tcPr>
            <w:tcW w:w="725" w:type="dxa"/>
            <w:shd w:val="clear" w:color="auto" w:fill="auto"/>
            <w:vAlign w:val="center"/>
            <w:hideMark/>
          </w:tcPr>
          <w:p w14:paraId="122A1EEF" w14:textId="77777777" w:rsidR="001435DE" w:rsidRPr="007D72D3" w:rsidRDefault="001435DE" w:rsidP="001B24A6">
            <w:pPr>
              <w:spacing w:after="0"/>
              <w:jc w:val="center"/>
              <w:rPr>
                <w:rFonts w:ascii="Arial" w:hAnsi="Arial" w:cs="Arial"/>
                <w:sz w:val="18"/>
                <w:szCs w:val="18"/>
              </w:rPr>
            </w:pPr>
            <w:r w:rsidRPr="007D72D3">
              <w:rPr>
                <w:rFonts w:ascii="Arial" w:hAnsi="Arial" w:cs="Arial"/>
                <w:sz w:val="18"/>
                <w:szCs w:val="18"/>
              </w:rPr>
              <w:t>1</w:t>
            </w:r>
            <w:r>
              <w:rPr>
                <w:rFonts w:ascii="Arial" w:hAnsi="Arial" w:cs="Arial"/>
                <w:sz w:val="18"/>
                <w:szCs w:val="18"/>
              </w:rPr>
              <w:t>3</w:t>
            </w:r>
          </w:p>
        </w:tc>
        <w:tc>
          <w:tcPr>
            <w:tcW w:w="7153" w:type="dxa"/>
            <w:shd w:val="clear" w:color="auto" w:fill="auto"/>
            <w:vAlign w:val="center"/>
            <w:hideMark/>
          </w:tcPr>
          <w:p w14:paraId="74F18220" w14:textId="77777777" w:rsidR="001435DE" w:rsidRPr="007D72D3" w:rsidRDefault="001435DE" w:rsidP="001B24A6">
            <w:pPr>
              <w:spacing w:after="0"/>
              <w:rPr>
                <w:rFonts w:ascii="Arial" w:hAnsi="Arial" w:cs="Arial"/>
                <w:sz w:val="18"/>
                <w:szCs w:val="18"/>
              </w:rPr>
            </w:pPr>
            <w:r w:rsidRPr="007D72D3">
              <w:rPr>
                <w:rFonts w:ascii="Arial" w:hAnsi="Arial" w:cs="Arial"/>
                <w:sz w:val="18"/>
                <w:szCs w:val="18"/>
              </w:rPr>
              <w:t>Misalignment of calibration antenna &amp; pointing error</w:t>
            </w:r>
          </w:p>
        </w:tc>
        <w:tc>
          <w:tcPr>
            <w:tcW w:w="1751" w:type="dxa"/>
            <w:shd w:val="clear" w:color="auto" w:fill="auto"/>
            <w:vAlign w:val="center"/>
          </w:tcPr>
          <w:p w14:paraId="7019F484" w14:textId="77777777" w:rsidR="001435DE" w:rsidRPr="007D72D3" w:rsidRDefault="001435DE" w:rsidP="001B24A6">
            <w:pPr>
              <w:pStyle w:val="TAC"/>
            </w:pPr>
            <w:r>
              <w:t>E6-1</w:t>
            </w:r>
          </w:p>
        </w:tc>
      </w:tr>
      <w:tr w:rsidR="001435DE" w:rsidRPr="007D72D3" w14:paraId="3AD8FB16" w14:textId="77777777" w:rsidTr="001B24A6">
        <w:trPr>
          <w:trHeight w:val="20"/>
          <w:jc w:val="center"/>
        </w:trPr>
        <w:tc>
          <w:tcPr>
            <w:tcW w:w="725" w:type="dxa"/>
            <w:shd w:val="clear" w:color="auto" w:fill="auto"/>
            <w:vAlign w:val="center"/>
            <w:hideMark/>
          </w:tcPr>
          <w:p w14:paraId="0C3317AA" w14:textId="77777777" w:rsidR="001435DE" w:rsidRPr="007D72D3" w:rsidRDefault="001435DE" w:rsidP="001B24A6">
            <w:pPr>
              <w:spacing w:after="0"/>
              <w:jc w:val="center"/>
              <w:rPr>
                <w:rFonts w:ascii="Arial" w:hAnsi="Arial" w:cs="Arial"/>
                <w:sz w:val="18"/>
                <w:szCs w:val="18"/>
              </w:rPr>
            </w:pPr>
            <w:r w:rsidRPr="007D72D3">
              <w:rPr>
                <w:rFonts w:ascii="Arial" w:hAnsi="Arial" w:cs="Arial"/>
                <w:sz w:val="18"/>
                <w:szCs w:val="18"/>
              </w:rPr>
              <w:t>1</w:t>
            </w:r>
            <w:r>
              <w:rPr>
                <w:rFonts w:ascii="Arial" w:hAnsi="Arial" w:cs="Arial"/>
                <w:sz w:val="18"/>
                <w:szCs w:val="18"/>
              </w:rPr>
              <w:t>4</w:t>
            </w:r>
          </w:p>
        </w:tc>
        <w:tc>
          <w:tcPr>
            <w:tcW w:w="7153" w:type="dxa"/>
            <w:shd w:val="clear" w:color="auto" w:fill="auto"/>
            <w:vAlign w:val="center"/>
            <w:hideMark/>
          </w:tcPr>
          <w:p w14:paraId="1F1F79C6" w14:textId="77777777" w:rsidR="001435DE" w:rsidRPr="007D72D3" w:rsidRDefault="001435DE" w:rsidP="001B24A6">
            <w:pPr>
              <w:spacing w:after="0"/>
              <w:rPr>
                <w:rFonts w:ascii="Arial" w:hAnsi="Arial" w:cs="Arial"/>
                <w:sz w:val="18"/>
                <w:szCs w:val="18"/>
              </w:rPr>
            </w:pPr>
            <w:r w:rsidRPr="007D72D3">
              <w:rPr>
                <w:rFonts w:ascii="Arial" w:hAnsi="Arial" w:cs="Arial"/>
                <w:sz w:val="18"/>
                <w:szCs w:val="18"/>
              </w:rPr>
              <w:t>Rotary joints</w:t>
            </w:r>
          </w:p>
        </w:tc>
        <w:tc>
          <w:tcPr>
            <w:tcW w:w="1751" w:type="dxa"/>
            <w:shd w:val="clear" w:color="auto" w:fill="auto"/>
            <w:vAlign w:val="center"/>
          </w:tcPr>
          <w:p w14:paraId="158F706E" w14:textId="77777777" w:rsidR="001435DE" w:rsidRPr="007D72D3" w:rsidRDefault="001435DE" w:rsidP="001B24A6">
            <w:pPr>
              <w:pStyle w:val="TAC"/>
            </w:pPr>
            <w:r>
              <w:t>E6-10</w:t>
            </w:r>
          </w:p>
        </w:tc>
      </w:tr>
      <w:tr w:rsidR="001435DE" w:rsidRPr="007D72D3" w14:paraId="211F385F" w14:textId="77777777" w:rsidTr="001B24A6">
        <w:trPr>
          <w:trHeight w:val="20"/>
          <w:jc w:val="center"/>
        </w:trPr>
        <w:tc>
          <w:tcPr>
            <w:tcW w:w="725" w:type="dxa"/>
            <w:shd w:val="clear" w:color="auto" w:fill="auto"/>
            <w:vAlign w:val="center"/>
            <w:hideMark/>
          </w:tcPr>
          <w:p w14:paraId="31254DA4" w14:textId="77777777" w:rsidR="001435DE" w:rsidRPr="007D72D3" w:rsidRDefault="001435DE" w:rsidP="001B24A6">
            <w:pPr>
              <w:spacing w:after="0"/>
              <w:jc w:val="center"/>
              <w:rPr>
                <w:rFonts w:ascii="Arial" w:hAnsi="Arial" w:cs="Arial"/>
                <w:sz w:val="18"/>
                <w:szCs w:val="18"/>
              </w:rPr>
            </w:pPr>
            <w:r w:rsidRPr="007D72D3">
              <w:rPr>
                <w:rFonts w:ascii="Arial" w:hAnsi="Arial" w:cs="Arial"/>
                <w:sz w:val="18"/>
                <w:szCs w:val="18"/>
              </w:rPr>
              <w:t>1</w:t>
            </w:r>
            <w:r>
              <w:rPr>
                <w:rFonts w:ascii="Arial" w:hAnsi="Arial" w:cs="Arial"/>
                <w:sz w:val="18"/>
                <w:szCs w:val="18"/>
              </w:rPr>
              <w:t>5</w:t>
            </w:r>
          </w:p>
        </w:tc>
        <w:tc>
          <w:tcPr>
            <w:tcW w:w="7153" w:type="dxa"/>
            <w:shd w:val="clear" w:color="auto" w:fill="auto"/>
            <w:vAlign w:val="center"/>
            <w:hideMark/>
          </w:tcPr>
          <w:p w14:paraId="7F204D76" w14:textId="77777777" w:rsidR="001435DE" w:rsidRPr="007D72D3" w:rsidRDefault="001435DE" w:rsidP="001B24A6">
            <w:pPr>
              <w:spacing w:after="0"/>
              <w:rPr>
                <w:rFonts w:ascii="Arial" w:hAnsi="Arial" w:cs="Arial"/>
                <w:sz w:val="18"/>
                <w:szCs w:val="18"/>
              </w:rPr>
            </w:pPr>
            <w:r w:rsidRPr="007D72D3">
              <w:rPr>
                <w:rFonts w:ascii="Arial" w:hAnsi="Arial" w:cs="Arial"/>
                <w:sz w:val="18"/>
                <w:szCs w:val="18"/>
              </w:rPr>
              <w:t>Longitudinal position uncertainty (i.e. standing wave and imperfect field synthesis) for calibration antenna</w:t>
            </w:r>
          </w:p>
        </w:tc>
        <w:tc>
          <w:tcPr>
            <w:tcW w:w="1751" w:type="dxa"/>
            <w:shd w:val="clear" w:color="auto" w:fill="auto"/>
            <w:vAlign w:val="center"/>
          </w:tcPr>
          <w:p w14:paraId="1548B39D" w14:textId="77777777" w:rsidR="001435DE" w:rsidRPr="007D72D3" w:rsidRDefault="001435DE" w:rsidP="001B24A6">
            <w:pPr>
              <w:pStyle w:val="TAC"/>
            </w:pPr>
            <w:r>
              <w:t>E6-2</w:t>
            </w:r>
          </w:p>
        </w:tc>
      </w:tr>
      <w:tr w:rsidR="001435DE" w:rsidRPr="007D72D3" w14:paraId="4F6DDCA1" w14:textId="77777777" w:rsidTr="001B24A6">
        <w:trPr>
          <w:trHeight w:val="20"/>
          <w:jc w:val="center"/>
        </w:trPr>
        <w:tc>
          <w:tcPr>
            <w:tcW w:w="725" w:type="dxa"/>
            <w:shd w:val="clear" w:color="auto" w:fill="auto"/>
            <w:vAlign w:val="center"/>
            <w:hideMark/>
          </w:tcPr>
          <w:p w14:paraId="45C2600A" w14:textId="77777777" w:rsidR="001435DE" w:rsidRPr="007D72D3" w:rsidRDefault="001435DE" w:rsidP="001B24A6">
            <w:pPr>
              <w:spacing w:after="0"/>
              <w:jc w:val="center"/>
              <w:rPr>
                <w:rFonts w:ascii="Arial" w:hAnsi="Arial" w:cs="Arial"/>
                <w:sz w:val="18"/>
                <w:szCs w:val="18"/>
              </w:rPr>
            </w:pPr>
            <w:r w:rsidRPr="007D72D3">
              <w:rPr>
                <w:rFonts w:ascii="Arial" w:hAnsi="Arial" w:cs="Arial"/>
                <w:sz w:val="18"/>
                <w:szCs w:val="18"/>
              </w:rPr>
              <w:t>1</w:t>
            </w:r>
            <w:r>
              <w:rPr>
                <w:rFonts w:ascii="Arial" w:hAnsi="Arial" w:cs="Arial"/>
                <w:sz w:val="18"/>
                <w:szCs w:val="18"/>
              </w:rPr>
              <w:t>6</w:t>
            </w:r>
          </w:p>
        </w:tc>
        <w:tc>
          <w:tcPr>
            <w:tcW w:w="7153" w:type="dxa"/>
            <w:shd w:val="clear" w:color="auto" w:fill="auto"/>
            <w:vAlign w:val="center"/>
            <w:hideMark/>
          </w:tcPr>
          <w:p w14:paraId="4CEB3D11" w14:textId="77777777" w:rsidR="001435DE" w:rsidRPr="007D72D3" w:rsidRDefault="001435DE" w:rsidP="001B24A6">
            <w:pPr>
              <w:spacing w:after="0"/>
              <w:rPr>
                <w:rFonts w:ascii="Arial" w:hAnsi="Arial" w:cs="Arial"/>
                <w:sz w:val="18"/>
                <w:szCs w:val="18"/>
              </w:rPr>
            </w:pPr>
            <w:r w:rsidRPr="007D72D3">
              <w:rPr>
                <w:rFonts w:ascii="Arial" w:hAnsi="Arial" w:cs="Arial"/>
                <w:sz w:val="18"/>
                <w:szCs w:val="18"/>
              </w:rPr>
              <w:t>QZ ripple with calibration antenna</w:t>
            </w:r>
          </w:p>
        </w:tc>
        <w:tc>
          <w:tcPr>
            <w:tcW w:w="1751" w:type="dxa"/>
            <w:shd w:val="clear" w:color="auto" w:fill="auto"/>
            <w:vAlign w:val="center"/>
          </w:tcPr>
          <w:p w14:paraId="7792A26B" w14:textId="77777777" w:rsidR="001435DE" w:rsidRPr="007D72D3" w:rsidRDefault="001435DE" w:rsidP="001B24A6">
            <w:pPr>
              <w:pStyle w:val="TAC"/>
            </w:pPr>
            <w:r>
              <w:t>E6-4</w:t>
            </w:r>
          </w:p>
        </w:tc>
      </w:tr>
      <w:tr w:rsidR="001435DE" w:rsidRPr="007D72D3" w14:paraId="2C8B4CAE" w14:textId="77777777" w:rsidTr="001B24A6">
        <w:trPr>
          <w:trHeight w:val="20"/>
          <w:jc w:val="center"/>
        </w:trPr>
        <w:tc>
          <w:tcPr>
            <w:tcW w:w="725" w:type="dxa"/>
            <w:shd w:val="clear" w:color="auto" w:fill="auto"/>
            <w:vAlign w:val="center"/>
            <w:hideMark/>
          </w:tcPr>
          <w:p w14:paraId="44B5ECC5" w14:textId="77777777" w:rsidR="001435DE" w:rsidRPr="007D72D3" w:rsidRDefault="001435DE" w:rsidP="001B24A6">
            <w:pPr>
              <w:spacing w:after="0"/>
              <w:jc w:val="center"/>
              <w:rPr>
                <w:rFonts w:ascii="Arial" w:hAnsi="Arial" w:cs="Arial"/>
                <w:sz w:val="18"/>
                <w:szCs w:val="18"/>
              </w:rPr>
            </w:pPr>
            <w:r w:rsidRPr="007D72D3">
              <w:rPr>
                <w:rFonts w:ascii="Arial" w:hAnsi="Arial" w:cs="Arial"/>
                <w:sz w:val="18"/>
                <w:szCs w:val="18"/>
              </w:rPr>
              <w:t>1</w:t>
            </w:r>
            <w:r>
              <w:rPr>
                <w:rFonts w:ascii="Arial" w:hAnsi="Arial" w:cs="Arial"/>
                <w:sz w:val="18"/>
                <w:szCs w:val="18"/>
              </w:rPr>
              <w:t>7</w:t>
            </w:r>
          </w:p>
        </w:tc>
        <w:tc>
          <w:tcPr>
            <w:tcW w:w="7153" w:type="dxa"/>
            <w:shd w:val="clear" w:color="auto" w:fill="auto"/>
            <w:vAlign w:val="center"/>
            <w:hideMark/>
          </w:tcPr>
          <w:p w14:paraId="12492B12" w14:textId="77777777" w:rsidR="001435DE" w:rsidRPr="007D72D3" w:rsidRDefault="001435DE" w:rsidP="001B24A6">
            <w:pPr>
              <w:spacing w:after="0"/>
              <w:rPr>
                <w:rFonts w:ascii="Arial" w:hAnsi="Arial" w:cs="Arial"/>
                <w:sz w:val="18"/>
                <w:szCs w:val="18"/>
              </w:rPr>
            </w:pPr>
            <w:r w:rsidRPr="007D72D3">
              <w:rPr>
                <w:rFonts w:ascii="Arial" w:hAnsi="Arial" w:cs="Arial"/>
                <w:sz w:val="18"/>
                <w:szCs w:val="18"/>
              </w:rPr>
              <w:t>Switching uncertainty</w:t>
            </w:r>
          </w:p>
        </w:tc>
        <w:tc>
          <w:tcPr>
            <w:tcW w:w="1751" w:type="dxa"/>
            <w:shd w:val="clear" w:color="auto" w:fill="auto"/>
            <w:vAlign w:val="center"/>
          </w:tcPr>
          <w:p w14:paraId="1C05FB6D" w14:textId="77777777" w:rsidR="001435DE" w:rsidRPr="007D72D3" w:rsidRDefault="001435DE" w:rsidP="001B24A6">
            <w:pPr>
              <w:pStyle w:val="TAC"/>
            </w:pPr>
            <w:r>
              <w:t>E6-11</w:t>
            </w:r>
          </w:p>
        </w:tc>
      </w:tr>
      <w:tr w:rsidR="001435DE" w:rsidRPr="007D72D3" w14:paraId="743415AE" w14:textId="77777777" w:rsidTr="001B24A6">
        <w:trPr>
          <w:trHeight w:val="20"/>
          <w:jc w:val="center"/>
        </w:trPr>
        <w:tc>
          <w:tcPr>
            <w:tcW w:w="725" w:type="dxa"/>
            <w:shd w:val="clear" w:color="auto" w:fill="auto"/>
            <w:vAlign w:val="center"/>
            <w:hideMark/>
          </w:tcPr>
          <w:p w14:paraId="77097F02" w14:textId="77777777" w:rsidR="001435DE" w:rsidRPr="007D72D3" w:rsidRDefault="001435DE" w:rsidP="001B24A6">
            <w:pPr>
              <w:spacing w:after="0"/>
              <w:jc w:val="center"/>
              <w:rPr>
                <w:rFonts w:ascii="Arial" w:hAnsi="Arial" w:cs="Arial"/>
                <w:sz w:val="18"/>
                <w:szCs w:val="18"/>
              </w:rPr>
            </w:pPr>
            <w:r>
              <w:rPr>
                <w:rFonts w:ascii="Arial" w:hAnsi="Arial" w:cs="Arial"/>
                <w:sz w:val="18"/>
                <w:szCs w:val="18"/>
              </w:rPr>
              <w:t>18</w:t>
            </w:r>
          </w:p>
        </w:tc>
        <w:tc>
          <w:tcPr>
            <w:tcW w:w="7153" w:type="dxa"/>
            <w:shd w:val="clear" w:color="auto" w:fill="auto"/>
            <w:vAlign w:val="center"/>
            <w:hideMark/>
          </w:tcPr>
          <w:p w14:paraId="425A5AB9" w14:textId="77777777" w:rsidR="001435DE" w:rsidRPr="007D72D3" w:rsidRDefault="001435DE" w:rsidP="001B24A6">
            <w:pPr>
              <w:spacing w:after="0"/>
              <w:rPr>
                <w:rFonts w:ascii="Arial" w:hAnsi="Arial" w:cs="Arial"/>
                <w:sz w:val="18"/>
                <w:szCs w:val="18"/>
              </w:rPr>
            </w:pPr>
            <w:r w:rsidRPr="007D72D3">
              <w:rPr>
                <w:rFonts w:ascii="Arial" w:hAnsi="Arial" w:cs="Arial"/>
                <w:sz w:val="18"/>
                <w:szCs w:val="18"/>
              </w:rPr>
              <w:t>Field repeatability</w:t>
            </w:r>
          </w:p>
        </w:tc>
        <w:tc>
          <w:tcPr>
            <w:tcW w:w="1751" w:type="dxa"/>
            <w:shd w:val="clear" w:color="auto" w:fill="auto"/>
            <w:vAlign w:val="center"/>
          </w:tcPr>
          <w:p w14:paraId="1F5753BC" w14:textId="77777777" w:rsidR="001435DE" w:rsidRPr="007D72D3" w:rsidRDefault="001435DE" w:rsidP="001B24A6">
            <w:pPr>
              <w:pStyle w:val="TAC"/>
            </w:pPr>
            <w:r>
              <w:t>E6-12</w:t>
            </w:r>
          </w:p>
        </w:tc>
      </w:tr>
      <w:tr w:rsidR="001435DE" w:rsidRPr="007D72D3" w14:paraId="4E9554AB" w14:textId="77777777" w:rsidTr="001B24A6">
        <w:trPr>
          <w:trHeight w:val="20"/>
          <w:jc w:val="center"/>
        </w:trPr>
        <w:tc>
          <w:tcPr>
            <w:tcW w:w="725" w:type="dxa"/>
            <w:shd w:val="clear" w:color="auto" w:fill="auto"/>
            <w:vAlign w:val="center"/>
          </w:tcPr>
          <w:p w14:paraId="0D30B1DE" w14:textId="77777777" w:rsidR="001435DE" w:rsidRDefault="001435DE" w:rsidP="001B24A6">
            <w:pPr>
              <w:spacing w:after="0"/>
              <w:jc w:val="center"/>
              <w:rPr>
                <w:rFonts w:ascii="Arial" w:hAnsi="Arial" w:cs="Arial"/>
                <w:sz w:val="18"/>
                <w:szCs w:val="18"/>
              </w:rPr>
            </w:pPr>
            <w:r>
              <w:rPr>
                <w:rFonts w:ascii="Arial" w:hAnsi="Arial" w:cs="Arial"/>
                <w:sz w:val="18"/>
                <w:szCs w:val="18"/>
              </w:rPr>
              <w:t>19</w:t>
            </w:r>
          </w:p>
        </w:tc>
        <w:tc>
          <w:tcPr>
            <w:tcW w:w="7153" w:type="dxa"/>
            <w:shd w:val="clear" w:color="auto" w:fill="auto"/>
            <w:vAlign w:val="center"/>
          </w:tcPr>
          <w:p w14:paraId="20245CA7" w14:textId="77777777" w:rsidR="001435DE" w:rsidRPr="007D72D3" w:rsidRDefault="001435DE" w:rsidP="001B24A6">
            <w:pPr>
              <w:spacing w:after="0"/>
              <w:rPr>
                <w:rFonts w:ascii="Arial" w:hAnsi="Arial" w:cs="Arial"/>
                <w:sz w:val="18"/>
                <w:szCs w:val="18"/>
              </w:rPr>
            </w:pPr>
            <w:r>
              <w:rPr>
                <w:rFonts w:ascii="Arial" w:hAnsi="Arial" w:cs="Arial"/>
                <w:sz w:val="18"/>
                <w:szCs w:val="18"/>
              </w:rPr>
              <w:t>Frequency flatness</w:t>
            </w:r>
          </w:p>
        </w:tc>
        <w:tc>
          <w:tcPr>
            <w:tcW w:w="1751" w:type="dxa"/>
            <w:shd w:val="clear" w:color="auto" w:fill="auto"/>
            <w:vAlign w:val="center"/>
          </w:tcPr>
          <w:p w14:paraId="2E0345B1" w14:textId="77777777" w:rsidR="001435DE" w:rsidRDefault="001435DE" w:rsidP="001B24A6">
            <w:pPr>
              <w:pStyle w:val="TAC"/>
            </w:pPr>
            <w:r>
              <w:t>E6-13</w:t>
            </w:r>
          </w:p>
        </w:tc>
      </w:tr>
    </w:tbl>
    <w:p w14:paraId="51DDF4E5" w14:textId="77777777" w:rsidR="001435DE" w:rsidRDefault="001435DE" w:rsidP="001435DE"/>
    <w:p w14:paraId="4B08C7B0" w14:textId="77777777" w:rsidR="001435DE" w:rsidRPr="00785E71" w:rsidRDefault="001435DE" w:rsidP="001435DE">
      <w:pPr>
        <w:pStyle w:val="Heading6"/>
      </w:pPr>
      <w:r w:rsidRPr="00785E71">
        <w:lastRenderedPageBreak/>
        <w:t>10.2.</w:t>
      </w:r>
      <w:r>
        <w:t>2.3.3.2</w:t>
      </w:r>
      <w:r w:rsidRPr="00785E71">
        <w:tab/>
        <w:t xml:space="preserve">MU </w:t>
      </w:r>
      <w:r>
        <w:t>value</w:t>
      </w:r>
    </w:p>
    <w:p w14:paraId="2AE18441" w14:textId="77777777" w:rsidR="001435DE" w:rsidRPr="00785E71" w:rsidRDefault="001435DE" w:rsidP="001435DE">
      <w:pPr>
        <w:pStyle w:val="TH"/>
      </w:pPr>
      <w:r w:rsidRPr="00785E71">
        <w:t>Table 10.</w:t>
      </w:r>
      <w:r>
        <w:t>2.2.3.3.2</w:t>
      </w:r>
      <w:r w:rsidRPr="00785E71">
        <w:t xml:space="preserve">-1: </w:t>
      </w:r>
      <w:r>
        <w:t xml:space="preserve">Plane Wave Synthesizer </w:t>
      </w:r>
      <w:r w:rsidRPr="00785E71">
        <w:t xml:space="preserve">uncertainty assessment for </w:t>
      </w:r>
      <w:r>
        <w:t>EIRP m</w:t>
      </w:r>
      <w:r w:rsidRPr="00785E71">
        <w:t>easurement</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1"/>
        <w:gridCol w:w="2419"/>
        <w:gridCol w:w="833"/>
        <w:gridCol w:w="970"/>
        <w:gridCol w:w="1246"/>
        <w:gridCol w:w="1232"/>
        <w:gridCol w:w="442"/>
        <w:gridCol w:w="823"/>
        <w:gridCol w:w="1075"/>
      </w:tblGrid>
      <w:tr w:rsidR="001435DE" w:rsidRPr="00337F09" w14:paraId="59896750" w14:textId="77777777" w:rsidTr="001B24A6">
        <w:trPr>
          <w:trHeight w:val="207"/>
          <w:jc w:val="center"/>
        </w:trPr>
        <w:tc>
          <w:tcPr>
            <w:tcW w:w="590" w:type="dxa"/>
            <w:vMerge w:val="restart"/>
            <w:shd w:val="clear" w:color="auto" w:fill="auto"/>
            <w:vAlign w:val="center"/>
            <w:hideMark/>
          </w:tcPr>
          <w:p w14:paraId="289B78DF" w14:textId="77777777" w:rsidR="001435DE" w:rsidRPr="00C93DC2" w:rsidRDefault="001435DE" w:rsidP="001B24A6">
            <w:pPr>
              <w:pStyle w:val="TAH"/>
            </w:pPr>
            <w:r w:rsidRPr="00C93DC2">
              <w:t>UID</w:t>
            </w:r>
          </w:p>
        </w:tc>
        <w:tc>
          <w:tcPr>
            <w:tcW w:w="2418" w:type="dxa"/>
            <w:vMerge w:val="restart"/>
            <w:shd w:val="clear" w:color="auto" w:fill="auto"/>
            <w:vAlign w:val="center"/>
            <w:hideMark/>
          </w:tcPr>
          <w:p w14:paraId="6F78D2E2" w14:textId="77777777" w:rsidR="001435DE" w:rsidRPr="00C93DC2" w:rsidRDefault="001435DE" w:rsidP="001B24A6">
            <w:pPr>
              <w:pStyle w:val="TAH"/>
            </w:pPr>
            <w:r w:rsidRPr="00C93DC2">
              <w:t>Uncertainty Source</w:t>
            </w:r>
          </w:p>
        </w:tc>
        <w:tc>
          <w:tcPr>
            <w:tcW w:w="1803" w:type="dxa"/>
            <w:gridSpan w:val="2"/>
            <w:vAlign w:val="center"/>
          </w:tcPr>
          <w:p w14:paraId="093F1A12" w14:textId="77777777" w:rsidR="001435DE" w:rsidRPr="00C93DC2" w:rsidRDefault="001435DE" w:rsidP="001B24A6">
            <w:pPr>
              <w:pStyle w:val="TAH"/>
            </w:pPr>
            <w:r w:rsidRPr="00C93DC2">
              <w:t>Uncertainty Value</w:t>
            </w:r>
          </w:p>
        </w:tc>
        <w:tc>
          <w:tcPr>
            <w:tcW w:w="1246" w:type="dxa"/>
            <w:vMerge w:val="restart"/>
            <w:vAlign w:val="center"/>
          </w:tcPr>
          <w:p w14:paraId="54D7E2A7" w14:textId="77777777" w:rsidR="001435DE" w:rsidRPr="00C93DC2" w:rsidRDefault="001435DE" w:rsidP="001B24A6">
            <w:pPr>
              <w:pStyle w:val="TAH"/>
            </w:pPr>
            <w:r w:rsidRPr="00C93DC2">
              <w:t>Distribution</w:t>
            </w:r>
            <w:r>
              <w:t xml:space="preserve"> of the probability</w:t>
            </w:r>
          </w:p>
        </w:tc>
        <w:tc>
          <w:tcPr>
            <w:tcW w:w="1232" w:type="dxa"/>
            <w:vMerge w:val="restart"/>
            <w:vAlign w:val="center"/>
          </w:tcPr>
          <w:p w14:paraId="791F10C2" w14:textId="77777777" w:rsidR="001435DE" w:rsidRPr="00C93DC2" w:rsidRDefault="001435DE" w:rsidP="001B24A6">
            <w:pPr>
              <w:pStyle w:val="TAH"/>
            </w:pPr>
            <w:r w:rsidRPr="00C93DC2">
              <w:t>Divisor</w:t>
            </w:r>
            <w:r>
              <w:t xml:space="preserve"> based on distribution shapre</w:t>
            </w:r>
          </w:p>
        </w:tc>
        <w:tc>
          <w:tcPr>
            <w:tcW w:w="442" w:type="dxa"/>
            <w:vMerge w:val="restart"/>
            <w:vAlign w:val="center"/>
          </w:tcPr>
          <w:p w14:paraId="37D2D87D" w14:textId="77777777" w:rsidR="001435DE" w:rsidRPr="00C93DC2" w:rsidRDefault="001435DE" w:rsidP="001B24A6">
            <w:pPr>
              <w:pStyle w:val="TAH"/>
            </w:pPr>
            <w:r w:rsidRPr="00C93DC2">
              <w:t>c</w:t>
            </w:r>
            <w:r w:rsidRPr="00C93DC2">
              <w:rPr>
                <w:vertAlign w:val="subscript"/>
              </w:rPr>
              <w:t>i</w:t>
            </w:r>
          </w:p>
        </w:tc>
        <w:tc>
          <w:tcPr>
            <w:tcW w:w="1898" w:type="dxa"/>
            <w:gridSpan w:val="2"/>
            <w:vAlign w:val="center"/>
          </w:tcPr>
          <w:p w14:paraId="2EC8108C" w14:textId="77777777" w:rsidR="001435DE" w:rsidRPr="00C93DC2" w:rsidRDefault="001435DE" w:rsidP="001B24A6">
            <w:pPr>
              <w:pStyle w:val="TAH"/>
            </w:pPr>
            <w:r w:rsidRPr="00C93DC2">
              <w:t xml:space="preserve">Std. uncertainty </w:t>
            </w:r>
          </w:p>
          <w:p w14:paraId="4C2F9C3B" w14:textId="77777777" w:rsidR="001435DE" w:rsidRPr="00C93DC2" w:rsidRDefault="001435DE" w:rsidP="001B24A6">
            <w:pPr>
              <w:pStyle w:val="TAH"/>
            </w:pPr>
            <w:r w:rsidRPr="00C93DC2">
              <w:t>u</w:t>
            </w:r>
            <w:r w:rsidRPr="00C93DC2">
              <w:rPr>
                <w:vertAlign w:val="subscript"/>
              </w:rPr>
              <w:t>i</w:t>
            </w:r>
            <w:r w:rsidRPr="00C93DC2">
              <w:t xml:space="preserve"> [dB]</w:t>
            </w:r>
          </w:p>
        </w:tc>
      </w:tr>
      <w:tr w:rsidR="001435DE" w:rsidRPr="00337F09" w14:paraId="69F4955E" w14:textId="77777777" w:rsidTr="001B24A6">
        <w:trPr>
          <w:trHeight w:val="253"/>
          <w:jc w:val="center"/>
        </w:trPr>
        <w:tc>
          <w:tcPr>
            <w:tcW w:w="590" w:type="dxa"/>
            <w:vMerge/>
            <w:vAlign w:val="center"/>
            <w:hideMark/>
          </w:tcPr>
          <w:p w14:paraId="074D46C7" w14:textId="77777777" w:rsidR="001435DE" w:rsidRPr="00C93DC2" w:rsidRDefault="001435DE" w:rsidP="001B24A6">
            <w:pPr>
              <w:pStyle w:val="TAH"/>
            </w:pPr>
          </w:p>
        </w:tc>
        <w:tc>
          <w:tcPr>
            <w:tcW w:w="2418" w:type="dxa"/>
            <w:vMerge/>
            <w:vAlign w:val="center"/>
            <w:hideMark/>
          </w:tcPr>
          <w:p w14:paraId="3AA0E42F" w14:textId="77777777" w:rsidR="001435DE" w:rsidRPr="00C93DC2" w:rsidRDefault="001435DE" w:rsidP="001B24A6">
            <w:pPr>
              <w:pStyle w:val="TAH"/>
            </w:pPr>
          </w:p>
        </w:tc>
        <w:tc>
          <w:tcPr>
            <w:tcW w:w="833" w:type="dxa"/>
            <w:vAlign w:val="center"/>
          </w:tcPr>
          <w:p w14:paraId="495EB923" w14:textId="77777777" w:rsidR="001435DE" w:rsidRPr="00C93DC2" w:rsidRDefault="001435DE" w:rsidP="001B24A6">
            <w:pPr>
              <w:pStyle w:val="TAH"/>
            </w:pPr>
            <w:r w:rsidRPr="00C93DC2">
              <w:t xml:space="preserve">f </w:t>
            </w:r>
            <w:r w:rsidRPr="00337F09">
              <w:rPr>
                <w:rFonts w:ascii="Cambria Math" w:hAnsi="Cambria Math" w:cs="Cambria Math"/>
              </w:rPr>
              <w:t>≦</w:t>
            </w:r>
            <w:r w:rsidRPr="00C93DC2">
              <w:t xml:space="preserve"> 3GHz</w:t>
            </w:r>
          </w:p>
        </w:tc>
        <w:tc>
          <w:tcPr>
            <w:tcW w:w="970" w:type="dxa"/>
            <w:vAlign w:val="center"/>
          </w:tcPr>
          <w:p w14:paraId="51F15A4A" w14:textId="77777777" w:rsidR="001435DE" w:rsidRPr="00C93DC2" w:rsidRDefault="001435DE" w:rsidP="001B24A6">
            <w:pPr>
              <w:pStyle w:val="TAH"/>
            </w:pPr>
            <w:r w:rsidRPr="00C93DC2">
              <w:t xml:space="preserve">3GHz </w:t>
            </w:r>
            <w:r w:rsidRPr="00337F09">
              <w:rPr>
                <w:rFonts w:ascii="Cambria Math" w:hAnsi="Cambria Math" w:cs="Cambria Math"/>
              </w:rPr>
              <w:t>≦</w:t>
            </w:r>
            <w:r w:rsidRPr="00C93DC2">
              <w:t xml:space="preserve"> f &lt; 4.2GHz</w:t>
            </w:r>
          </w:p>
        </w:tc>
        <w:tc>
          <w:tcPr>
            <w:tcW w:w="1246" w:type="dxa"/>
            <w:vMerge/>
          </w:tcPr>
          <w:p w14:paraId="3321BC46" w14:textId="77777777" w:rsidR="001435DE" w:rsidRPr="00C93DC2" w:rsidRDefault="001435DE" w:rsidP="001B24A6">
            <w:pPr>
              <w:pStyle w:val="TAH"/>
            </w:pPr>
          </w:p>
        </w:tc>
        <w:tc>
          <w:tcPr>
            <w:tcW w:w="1232" w:type="dxa"/>
            <w:vMerge/>
          </w:tcPr>
          <w:p w14:paraId="304098C8" w14:textId="77777777" w:rsidR="001435DE" w:rsidRPr="00C93DC2" w:rsidRDefault="001435DE" w:rsidP="001B24A6">
            <w:pPr>
              <w:pStyle w:val="TAH"/>
            </w:pPr>
          </w:p>
        </w:tc>
        <w:tc>
          <w:tcPr>
            <w:tcW w:w="442" w:type="dxa"/>
            <w:vMerge/>
          </w:tcPr>
          <w:p w14:paraId="3931F1D8" w14:textId="77777777" w:rsidR="001435DE" w:rsidRPr="00C93DC2" w:rsidRDefault="001435DE" w:rsidP="001B24A6">
            <w:pPr>
              <w:pStyle w:val="TAH"/>
            </w:pPr>
          </w:p>
        </w:tc>
        <w:tc>
          <w:tcPr>
            <w:tcW w:w="823" w:type="dxa"/>
            <w:vAlign w:val="center"/>
          </w:tcPr>
          <w:p w14:paraId="4C17C65B" w14:textId="77777777" w:rsidR="001435DE" w:rsidRPr="00C93DC2" w:rsidRDefault="001435DE" w:rsidP="001B24A6">
            <w:pPr>
              <w:pStyle w:val="TAH"/>
            </w:pPr>
            <w:r w:rsidRPr="00C93DC2">
              <w:t xml:space="preserve">f </w:t>
            </w:r>
            <w:r w:rsidRPr="00337F09">
              <w:rPr>
                <w:rFonts w:ascii="Cambria Math" w:hAnsi="Cambria Math" w:cs="Cambria Math"/>
              </w:rPr>
              <w:t>≦</w:t>
            </w:r>
            <w:r w:rsidRPr="00C93DC2">
              <w:t xml:space="preserve"> 3GHz</w:t>
            </w:r>
          </w:p>
        </w:tc>
        <w:tc>
          <w:tcPr>
            <w:tcW w:w="1075" w:type="dxa"/>
            <w:vAlign w:val="center"/>
          </w:tcPr>
          <w:p w14:paraId="4721778F" w14:textId="77777777" w:rsidR="001435DE" w:rsidRPr="00C93DC2" w:rsidRDefault="001435DE" w:rsidP="001B24A6">
            <w:pPr>
              <w:pStyle w:val="TAH"/>
            </w:pPr>
            <w:r w:rsidRPr="00C93DC2">
              <w:t xml:space="preserve">3GHz </w:t>
            </w:r>
            <w:r w:rsidRPr="00337F09">
              <w:rPr>
                <w:rFonts w:ascii="Cambria Math" w:hAnsi="Cambria Math" w:cs="Cambria Math"/>
              </w:rPr>
              <w:t>≦</w:t>
            </w:r>
            <w:r w:rsidRPr="00C93DC2">
              <w:t xml:space="preserve"> f &lt; 4.2GHz</w:t>
            </w:r>
          </w:p>
        </w:tc>
      </w:tr>
      <w:tr w:rsidR="001435DE" w:rsidRPr="00C93DC2" w14:paraId="664AF45C" w14:textId="77777777" w:rsidTr="001B24A6">
        <w:trPr>
          <w:trHeight w:val="20"/>
          <w:jc w:val="center"/>
        </w:trPr>
        <w:tc>
          <w:tcPr>
            <w:tcW w:w="9629" w:type="dxa"/>
            <w:gridSpan w:val="9"/>
            <w:shd w:val="clear" w:color="auto" w:fill="auto"/>
            <w:vAlign w:val="center"/>
          </w:tcPr>
          <w:p w14:paraId="671330FB" w14:textId="77777777" w:rsidR="001435DE" w:rsidRPr="001B24A6" w:rsidRDefault="001435DE" w:rsidP="001B24A6">
            <w:pPr>
              <w:pStyle w:val="TAC"/>
              <w:rPr>
                <w:b/>
              </w:rPr>
            </w:pPr>
            <w:r w:rsidRPr="001B24A6">
              <w:rPr>
                <w:b/>
              </w:rPr>
              <w:t>Stage 2: DUT measurement</w:t>
            </w:r>
          </w:p>
        </w:tc>
      </w:tr>
      <w:tr w:rsidR="001435DE" w:rsidRPr="00337F09" w14:paraId="2536F1AC" w14:textId="77777777" w:rsidTr="001B24A6">
        <w:trPr>
          <w:trHeight w:val="20"/>
          <w:jc w:val="center"/>
        </w:trPr>
        <w:tc>
          <w:tcPr>
            <w:tcW w:w="590" w:type="dxa"/>
            <w:shd w:val="clear" w:color="auto" w:fill="auto"/>
            <w:vAlign w:val="center"/>
            <w:hideMark/>
          </w:tcPr>
          <w:p w14:paraId="648D4BD4" w14:textId="77777777" w:rsidR="001435DE" w:rsidRPr="00C93DC2" w:rsidRDefault="001435DE" w:rsidP="001B24A6">
            <w:pPr>
              <w:pStyle w:val="TAC"/>
            </w:pPr>
            <w:r w:rsidRPr="00C93DC2">
              <w:t>1</w:t>
            </w:r>
          </w:p>
        </w:tc>
        <w:tc>
          <w:tcPr>
            <w:tcW w:w="2418" w:type="dxa"/>
            <w:shd w:val="clear" w:color="auto" w:fill="auto"/>
            <w:vAlign w:val="center"/>
            <w:hideMark/>
          </w:tcPr>
          <w:p w14:paraId="1BA2FF20" w14:textId="77777777" w:rsidR="001435DE" w:rsidRPr="00C93DC2" w:rsidRDefault="001435DE" w:rsidP="001B24A6">
            <w:pPr>
              <w:pStyle w:val="TAL"/>
            </w:pPr>
            <w:r w:rsidRPr="00C93DC2">
              <w:t>Misalignment DUT &amp; pointing error</w:t>
            </w:r>
          </w:p>
        </w:tc>
        <w:tc>
          <w:tcPr>
            <w:tcW w:w="833" w:type="dxa"/>
            <w:vAlign w:val="center"/>
          </w:tcPr>
          <w:p w14:paraId="572232CF" w14:textId="77777777" w:rsidR="001435DE" w:rsidRPr="00C93DC2" w:rsidRDefault="001435DE" w:rsidP="001B24A6">
            <w:pPr>
              <w:pStyle w:val="TAC"/>
            </w:pPr>
            <w:r w:rsidRPr="00C93DC2">
              <w:t>0.10</w:t>
            </w:r>
          </w:p>
        </w:tc>
        <w:tc>
          <w:tcPr>
            <w:tcW w:w="970" w:type="dxa"/>
            <w:vAlign w:val="center"/>
          </w:tcPr>
          <w:p w14:paraId="56041447" w14:textId="77777777" w:rsidR="001435DE" w:rsidRPr="00C93DC2" w:rsidRDefault="001435DE" w:rsidP="001B24A6">
            <w:pPr>
              <w:pStyle w:val="TAC"/>
            </w:pPr>
            <w:r w:rsidRPr="00C93DC2">
              <w:t>0.10</w:t>
            </w:r>
          </w:p>
        </w:tc>
        <w:tc>
          <w:tcPr>
            <w:tcW w:w="1246" w:type="dxa"/>
            <w:vAlign w:val="center"/>
          </w:tcPr>
          <w:p w14:paraId="758AC2E7" w14:textId="77777777" w:rsidR="001435DE" w:rsidRPr="00C93DC2" w:rsidRDefault="001435DE" w:rsidP="001B24A6">
            <w:pPr>
              <w:pStyle w:val="TAC"/>
            </w:pPr>
            <w:r w:rsidRPr="00C93DC2">
              <w:t>Rectangular</w:t>
            </w:r>
          </w:p>
        </w:tc>
        <w:tc>
          <w:tcPr>
            <w:tcW w:w="1232" w:type="dxa"/>
            <w:vAlign w:val="center"/>
          </w:tcPr>
          <w:p w14:paraId="67641353" w14:textId="77777777" w:rsidR="001435DE" w:rsidRPr="00C93DC2" w:rsidRDefault="001435DE" w:rsidP="001B24A6">
            <w:pPr>
              <w:pStyle w:val="TAC"/>
            </w:pPr>
            <w:r w:rsidRPr="00C93DC2">
              <w:t>√3</w:t>
            </w:r>
          </w:p>
        </w:tc>
        <w:tc>
          <w:tcPr>
            <w:tcW w:w="442" w:type="dxa"/>
            <w:vAlign w:val="center"/>
          </w:tcPr>
          <w:p w14:paraId="0546374A" w14:textId="77777777" w:rsidR="001435DE" w:rsidRPr="00C93DC2" w:rsidRDefault="001435DE" w:rsidP="001B24A6">
            <w:pPr>
              <w:pStyle w:val="TAC"/>
            </w:pPr>
            <w:r w:rsidRPr="00C93DC2">
              <w:t>1</w:t>
            </w:r>
          </w:p>
        </w:tc>
        <w:tc>
          <w:tcPr>
            <w:tcW w:w="823" w:type="dxa"/>
            <w:vAlign w:val="center"/>
          </w:tcPr>
          <w:p w14:paraId="71C3C714" w14:textId="77777777" w:rsidR="001435DE" w:rsidRPr="00C93DC2" w:rsidRDefault="001435DE" w:rsidP="001B24A6">
            <w:pPr>
              <w:pStyle w:val="TAC"/>
            </w:pPr>
            <w:r w:rsidRPr="00C93DC2">
              <w:t>0.06</w:t>
            </w:r>
          </w:p>
        </w:tc>
        <w:tc>
          <w:tcPr>
            <w:tcW w:w="1075" w:type="dxa"/>
            <w:vAlign w:val="center"/>
          </w:tcPr>
          <w:p w14:paraId="7EB9491E" w14:textId="77777777" w:rsidR="001435DE" w:rsidRPr="00C93DC2" w:rsidRDefault="001435DE" w:rsidP="001B24A6">
            <w:pPr>
              <w:pStyle w:val="TAC"/>
            </w:pPr>
            <w:r w:rsidRPr="00C93DC2">
              <w:t>0.06</w:t>
            </w:r>
          </w:p>
        </w:tc>
      </w:tr>
      <w:tr w:rsidR="001435DE" w:rsidRPr="00337F09" w14:paraId="5712AC35" w14:textId="77777777" w:rsidTr="001B24A6">
        <w:trPr>
          <w:trHeight w:val="20"/>
          <w:jc w:val="center"/>
        </w:trPr>
        <w:tc>
          <w:tcPr>
            <w:tcW w:w="590" w:type="dxa"/>
            <w:shd w:val="clear" w:color="auto" w:fill="auto"/>
            <w:vAlign w:val="center"/>
            <w:hideMark/>
          </w:tcPr>
          <w:p w14:paraId="47E20B02" w14:textId="77777777" w:rsidR="001435DE" w:rsidRPr="00C93DC2" w:rsidRDefault="001435DE" w:rsidP="001B24A6">
            <w:pPr>
              <w:pStyle w:val="TAC"/>
            </w:pPr>
            <w:r w:rsidRPr="00C93DC2">
              <w:t>2</w:t>
            </w:r>
          </w:p>
        </w:tc>
        <w:tc>
          <w:tcPr>
            <w:tcW w:w="2418" w:type="dxa"/>
            <w:shd w:val="clear" w:color="auto" w:fill="auto"/>
            <w:vAlign w:val="center"/>
            <w:hideMark/>
          </w:tcPr>
          <w:p w14:paraId="45CD160E" w14:textId="77777777" w:rsidR="001435DE" w:rsidRPr="00C93DC2" w:rsidRDefault="001435DE" w:rsidP="001B24A6">
            <w:pPr>
              <w:pStyle w:val="TAL"/>
            </w:pPr>
            <w:r>
              <w:t>RF power measurement equipment</w:t>
            </w:r>
          </w:p>
        </w:tc>
        <w:tc>
          <w:tcPr>
            <w:tcW w:w="833" w:type="dxa"/>
            <w:vAlign w:val="center"/>
          </w:tcPr>
          <w:p w14:paraId="67D3F81E" w14:textId="77777777" w:rsidR="001435DE" w:rsidRPr="00C93DC2" w:rsidRDefault="001435DE" w:rsidP="001B24A6">
            <w:pPr>
              <w:pStyle w:val="TAC"/>
            </w:pPr>
            <w:r w:rsidRPr="00C93DC2">
              <w:t>0.</w:t>
            </w:r>
            <w:r>
              <w:t>14</w:t>
            </w:r>
          </w:p>
        </w:tc>
        <w:tc>
          <w:tcPr>
            <w:tcW w:w="970" w:type="dxa"/>
            <w:vAlign w:val="center"/>
          </w:tcPr>
          <w:p w14:paraId="49E2795B" w14:textId="77777777" w:rsidR="001435DE" w:rsidRPr="00C93DC2" w:rsidRDefault="001435DE" w:rsidP="001B24A6">
            <w:pPr>
              <w:pStyle w:val="TAC"/>
            </w:pPr>
            <w:r w:rsidRPr="00C93DC2">
              <w:t>0.</w:t>
            </w:r>
            <w:r>
              <w:t>26</w:t>
            </w:r>
          </w:p>
        </w:tc>
        <w:tc>
          <w:tcPr>
            <w:tcW w:w="1246" w:type="dxa"/>
            <w:vAlign w:val="center"/>
          </w:tcPr>
          <w:p w14:paraId="10566576" w14:textId="77777777" w:rsidR="001435DE" w:rsidRPr="00C93DC2" w:rsidRDefault="001435DE" w:rsidP="001B24A6">
            <w:pPr>
              <w:pStyle w:val="TAC"/>
            </w:pPr>
            <w:r w:rsidRPr="00C93DC2">
              <w:t>Gaussian</w:t>
            </w:r>
          </w:p>
        </w:tc>
        <w:tc>
          <w:tcPr>
            <w:tcW w:w="1232" w:type="dxa"/>
            <w:vAlign w:val="center"/>
          </w:tcPr>
          <w:p w14:paraId="5D7F2BB1" w14:textId="77777777" w:rsidR="001435DE" w:rsidRPr="00C93DC2" w:rsidRDefault="001435DE" w:rsidP="001B24A6">
            <w:pPr>
              <w:pStyle w:val="TAC"/>
            </w:pPr>
            <w:r w:rsidRPr="00C93DC2">
              <w:t>1</w:t>
            </w:r>
          </w:p>
        </w:tc>
        <w:tc>
          <w:tcPr>
            <w:tcW w:w="442" w:type="dxa"/>
            <w:vAlign w:val="center"/>
          </w:tcPr>
          <w:p w14:paraId="72BC1E9B" w14:textId="77777777" w:rsidR="001435DE" w:rsidRPr="00C93DC2" w:rsidRDefault="001435DE" w:rsidP="001B24A6">
            <w:pPr>
              <w:pStyle w:val="TAC"/>
            </w:pPr>
            <w:r w:rsidRPr="00C93DC2">
              <w:t> 1</w:t>
            </w:r>
          </w:p>
        </w:tc>
        <w:tc>
          <w:tcPr>
            <w:tcW w:w="823" w:type="dxa"/>
            <w:vAlign w:val="center"/>
          </w:tcPr>
          <w:p w14:paraId="35EF236F" w14:textId="77777777" w:rsidR="001435DE" w:rsidRPr="00C93DC2" w:rsidRDefault="001435DE" w:rsidP="001B24A6">
            <w:pPr>
              <w:pStyle w:val="TAC"/>
            </w:pPr>
            <w:r w:rsidRPr="00C93DC2">
              <w:t>0.</w:t>
            </w:r>
            <w:r>
              <w:t>14</w:t>
            </w:r>
          </w:p>
        </w:tc>
        <w:tc>
          <w:tcPr>
            <w:tcW w:w="1075" w:type="dxa"/>
            <w:vAlign w:val="center"/>
          </w:tcPr>
          <w:p w14:paraId="322F2E5E" w14:textId="77777777" w:rsidR="001435DE" w:rsidRPr="00C93DC2" w:rsidRDefault="001435DE" w:rsidP="001B24A6">
            <w:pPr>
              <w:pStyle w:val="TAC"/>
            </w:pPr>
            <w:r w:rsidRPr="00C93DC2">
              <w:t>0.</w:t>
            </w:r>
            <w:r>
              <w:t>26</w:t>
            </w:r>
          </w:p>
        </w:tc>
      </w:tr>
      <w:tr w:rsidR="001435DE" w:rsidRPr="00337F09" w14:paraId="15365C4C" w14:textId="77777777" w:rsidTr="001B24A6">
        <w:trPr>
          <w:trHeight w:val="20"/>
          <w:jc w:val="center"/>
        </w:trPr>
        <w:tc>
          <w:tcPr>
            <w:tcW w:w="590" w:type="dxa"/>
            <w:shd w:val="clear" w:color="auto" w:fill="auto"/>
            <w:vAlign w:val="center"/>
            <w:hideMark/>
          </w:tcPr>
          <w:p w14:paraId="026541DA" w14:textId="77777777" w:rsidR="001435DE" w:rsidRPr="00C93DC2" w:rsidRDefault="001435DE" w:rsidP="001B24A6">
            <w:pPr>
              <w:pStyle w:val="TAC"/>
            </w:pPr>
            <w:r w:rsidRPr="00C93DC2">
              <w:t>3</w:t>
            </w:r>
          </w:p>
        </w:tc>
        <w:tc>
          <w:tcPr>
            <w:tcW w:w="2418" w:type="dxa"/>
            <w:shd w:val="clear" w:color="auto" w:fill="auto"/>
            <w:vAlign w:val="center"/>
            <w:hideMark/>
          </w:tcPr>
          <w:p w14:paraId="019BFE73" w14:textId="77777777" w:rsidR="001435DE" w:rsidRPr="00C95BF0" w:rsidRDefault="001435DE" w:rsidP="001B24A6">
            <w:pPr>
              <w:pStyle w:val="TAL"/>
            </w:pPr>
            <w:r w:rsidRPr="00C95BF0">
              <w:t>Longitudinal position uncertainty (i.e. standing wave and imperfect field synthesis) for DUT antenna</w:t>
            </w:r>
          </w:p>
        </w:tc>
        <w:tc>
          <w:tcPr>
            <w:tcW w:w="833" w:type="dxa"/>
            <w:vAlign w:val="center"/>
          </w:tcPr>
          <w:p w14:paraId="587D225F" w14:textId="77777777" w:rsidR="001435DE" w:rsidRPr="00C95BF0" w:rsidRDefault="001435DE" w:rsidP="001B24A6">
            <w:pPr>
              <w:pStyle w:val="TAC"/>
            </w:pPr>
            <w:r w:rsidRPr="00C95BF0">
              <w:t>0.05</w:t>
            </w:r>
          </w:p>
        </w:tc>
        <w:tc>
          <w:tcPr>
            <w:tcW w:w="970" w:type="dxa"/>
            <w:vAlign w:val="center"/>
          </w:tcPr>
          <w:p w14:paraId="539C87DF" w14:textId="77777777" w:rsidR="001435DE" w:rsidRPr="00C95BF0" w:rsidRDefault="001435DE" w:rsidP="001B24A6">
            <w:pPr>
              <w:pStyle w:val="TAC"/>
            </w:pPr>
            <w:r w:rsidRPr="00C95BF0">
              <w:t>0.14</w:t>
            </w:r>
          </w:p>
        </w:tc>
        <w:tc>
          <w:tcPr>
            <w:tcW w:w="1246" w:type="dxa"/>
            <w:vAlign w:val="center"/>
          </w:tcPr>
          <w:p w14:paraId="37155C4A" w14:textId="77777777" w:rsidR="001435DE" w:rsidRPr="00C95BF0" w:rsidRDefault="001435DE" w:rsidP="001B24A6">
            <w:pPr>
              <w:pStyle w:val="TAC"/>
            </w:pPr>
            <w:r w:rsidRPr="00C95BF0">
              <w:t>Rectangular</w:t>
            </w:r>
          </w:p>
        </w:tc>
        <w:tc>
          <w:tcPr>
            <w:tcW w:w="1232" w:type="dxa"/>
            <w:vAlign w:val="center"/>
          </w:tcPr>
          <w:p w14:paraId="49825A66" w14:textId="77777777" w:rsidR="001435DE" w:rsidRPr="00C95BF0" w:rsidRDefault="001435DE" w:rsidP="001B24A6">
            <w:pPr>
              <w:pStyle w:val="TAC"/>
            </w:pPr>
            <w:r w:rsidRPr="00C95BF0">
              <w:t>√3</w:t>
            </w:r>
          </w:p>
        </w:tc>
        <w:tc>
          <w:tcPr>
            <w:tcW w:w="442" w:type="dxa"/>
            <w:vAlign w:val="center"/>
          </w:tcPr>
          <w:p w14:paraId="28D2DAE4" w14:textId="77777777" w:rsidR="001435DE" w:rsidRPr="00C95BF0" w:rsidRDefault="001435DE" w:rsidP="001B24A6">
            <w:pPr>
              <w:pStyle w:val="TAC"/>
            </w:pPr>
            <w:r w:rsidRPr="00C95BF0">
              <w:t>1</w:t>
            </w:r>
          </w:p>
        </w:tc>
        <w:tc>
          <w:tcPr>
            <w:tcW w:w="823" w:type="dxa"/>
            <w:vAlign w:val="center"/>
          </w:tcPr>
          <w:p w14:paraId="3C241C85" w14:textId="77777777" w:rsidR="001435DE" w:rsidRPr="00C95BF0" w:rsidRDefault="001435DE" w:rsidP="001B24A6">
            <w:pPr>
              <w:pStyle w:val="TAC"/>
            </w:pPr>
            <w:r w:rsidRPr="00C95BF0">
              <w:t>0.03</w:t>
            </w:r>
          </w:p>
        </w:tc>
        <w:tc>
          <w:tcPr>
            <w:tcW w:w="1075" w:type="dxa"/>
            <w:vAlign w:val="center"/>
          </w:tcPr>
          <w:p w14:paraId="5066DCED" w14:textId="77777777" w:rsidR="001435DE" w:rsidRPr="00C95BF0" w:rsidRDefault="001435DE" w:rsidP="001B24A6">
            <w:pPr>
              <w:pStyle w:val="TAC"/>
            </w:pPr>
            <w:r w:rsidRPr="00C95BF0">
              <w:t>0.08</w:t>
            </w:r>
          </w:p>
        </w:tc>
      </w:tr>
      <w:tr w:rsidR="001435DE" w:rsidRPr="00337F09" w14:paraId="00B1A34B" w14:textId="77777777" w:rsidTr="001B24A6">
        <w:trPr>
          <w:trHeight w:val="20"/>
          <w:jc w:val="center"/>
        </w:trPr>
        <w:tc>
          <w:tcPr>
            <w:tcW w:w="590" w:type="dxa"/>
            <w:shd w:val="clear" w:color="auto" w:fill="auto"/>
            <w:vAlign w:val="center"/>
            <w:hideMark/>
          </w:tcPr>
          <w:p w14:paraId="617F8E2C" w14:textId="77777777" w:rsidR="001435DE" w:rsidRPr="00C93DC2" w:rsidRDefault="001435DE" w:rsidP="001B24A6">
            <w:pPr>
              <w:pStyle w:val="TAC"/>
            </w:pPr>
            <w:r w:rsidRPr="00C93DC2">
              <w:t>4</w:t>
            </w:r>
          </w:p>
        </w:tc>
        <w:tc>
          <w:tcPr>
            <w:tcW w:w="2418" w:type="dxa"/>
            <w:shd w:val="clear" w:color="auto" w:fill="auto"/>
            <w:vAlign w:val="center"/>
            <w:hideMark/>
          </w:tcPr>
          <w:p w14:paraId="757E2185" w14:textId="77777777" w:rsidR="001435DE" w:rsidRPr="00C95BF0" w:rsidRDefault="001435DE" w:rsidP="001B24A6">
            <w:pPr>
              <w:pStyle w:val="TAL"/>
            </w:pPr>
            <w:r w:rsidRPr="00C95BF0">
              <w:t>RF leakage (calibration antenna connector terminated)</w:t>
            </w:r>
          </w:p>
        </w:tc>
        <w:tc>
          <w:tcPr>
            <w:tcW w:w="833" w:type="dxa"/>
            <w:vAlign w:val="center"/>
          </w:tcPr>
          <w:p w14:paraId="02D8EEF8" w14:textId="77777777" w:rsidR="001435DE" w:rsidRPr="00C95BF0" w:rsidRDefault="001435DE" w:rsidP="001B24A6">
            <w:pPr>
              <w:pStyle w:val="TAC"/>
            </w:pPr>
            <w:r w:rsidRPr="00C95BF0">
              <w:t>0.086</w:t>
            </w:r>
          </w:p>
        </w:tc>
        <w:tc>
          <w:tcPr>
            <w:tcW w:w="970" w:type="dxa"/>
            <w:vAlign w:val="center"/>
          </w:tcPr>
          <w:p w14:paraId="5754591D" w14:textId="77777777" w:rsidR="001435DE" w:rsidRPr="00C95BF0" w:rsidRDefault="001435DE" w:rsidP="001B24A6">
            <w:pPr>
              <w:pStyle w:val="TAC"/>
            </w:pPr>
            <w:r w:rsidRPr="00C95BF0">
              <w:t>0.086</w:t>
            </w:r>
          </w:p>
        </w:tc>
        <w:tc>
          <w:tcPr>
            <w:tcW w:w="1246" w:type="dxa"/>
            <w:vAlign w:val="center"/>
          </w:tcPr>
          <w:p w14:paraId="59EB9024" w14:textId="77777777" w:rsidR="001435DE" w:rsidRPr="00C95BF0" w:rsidRDefault="001435DE" w:rsidP="001B24A6">
            <w:pPr>
              <w:pStyle w:val="TAC"/>
            </w:pPr>
            <w:r w:rsidRPr="00C95BF0">
              <w:t>Normal</w:t>
            </w:r>
          </w:p>
        </w:tc>
        <w:tc>
          <w:tcPr>
            <w:tcW w:w="1232" w:type="dxa"/>
            <w:vAlign w:val="center"/>
          </w:tcPr>
          <w:p w14:paraId="3D05A76B" w14:textId="77777777" w:rsidR="001435DE" w:rsidRPr="00C95BF0" w:rsidRDefault="001435DE" w:rsidP="001B24A6">
            <w:pPr>
              <w:pStyle w:val="TAC"/>
            </w:pPr>
            <w:r w:rsidRPr="00C95BF0">
              <w:t>1</w:t>
            </w:r>
          </w:p>
        </w:tc>
        <w:tc>
          <w:tcPr>
            <w:tcW w:w="442" w:type="dxa"/>
            <w:vAlign w:val="center"/>
          </w:tcPr>
          <w:p w14:paraId="1CF494C1" w14:textId="77777777" w:rsidR="001435DE" w:rsidRPr="00C95BF0" w:rsidRDefault="001435DE" w:rsidP="001B24A6">
            <w:pPr>
              <w:pStyle w:val="TAC"/>
            </w:pPr>
            <w:r w:rsidRPr="00C95BF0">
              <w:t>1</w:t>
            </w:r>
          </w:p>
        </w:tc>
        <w:tc>
          <w:tcPr>
            <w:tcW w:w="823" w:type="dxa"/>
            <w:vAlign w:val="center"/>
          </w:tcPr>
          <w:p w14:paraId="6DFB84A1" w14:textId="77777777" w:rsidR="001435DE" w:rsidRPr="00C95BF0" w:rsidRDefault="001435DE" w:rsidP="001B24A6">
            <w:pPr>
              <w:pStyle w:val="TAC"/>
            </w:pPr>
            <w:r w:rsidRPr="00C95BF0">
              <w:t>0.09</w:t>
            </w:r>
          </w:p>
        </w:tc>
        <w:tc>
          <w:tcPr>
            <w:tcW w:w="1075" w:type="dxa"/>
            <w:vAlign w:val="center"/>
          </w:tcPr>
          <w:p w14:paraId="651C107E" w14:textId="77777777" w:rsidR="001435DE" w:rsidRPr="00C95BF0" w:rsidRDefault="001435DE" w:rsidP="001B24A6">
            <w:pPr>
              <w:pStyle w:val="TAC"/>
            </w:pPr>
            <w:r w:rsidRPr="00C95BF0">
              <w:t>0.09</w:t>
            </w:r>
          </w:p>
        </w:tc>
      </w:tr>
      <w:tr w:rsidR="001435DE" w:rsidRPr="00337F09" w14:paraId="138C6CD1" w14:textId="77777777" w:rsidTr="001B24A6">
        <w:trPr>
          <w:trHeight w:val="20"/>
          <w:jc w:val="center"/>
        </w:trPr>
        <w:tc>
          <w:tcPr>
            <w:tcW w:w="590" w:type="dxa"/>
            <w:shd w:val="clear" w:color="auto" w:fill="auto"/>
            <w:vAlign w:val="center"/>
            <w:hideMark/>
          </w:tcPr>
          <w:p w14:paraId="39D22ED7" w14:textId="77777777" w:rsidR="001435DE" w:rsidRPr="00C93DC2" w:rsidRDefault="001435DE" w:rsidP="001B24A6">
            <w:pPr>
              <w:pStyle w:val="TAC"/>
            </w:pPr>
            <w:r w:rsidRPr="00C93DC2">
              <w:t>5</w:t>
            </w:r>
          </w:p>
        </w:tc>
        <w:tc>
          <w:tcPr>
            <w:tcW w:w="2418" w:type="dxa"/>
            <w:shd w:val="clear" w:color="auto" w:fill="auto"/>
            <w:vAlign w:val="center"/>
            <w:hideMark/>
          </w:tcPr>
          <w:p w14:paraId="4F5BC998" w14:textId="77777777" w:rsidR="001435DE" w:rsidRPr="00C95BF0" w:rsidRDefault="001435DE" w:rsidP="001B24A6">
            <w:pPr>
              <w:pStyle w:val="TAL"/>
            </w:pPr>
            <w:r w:rsidRPr="00C95BF0">
              <w:t>QZ ripple with DUT</w:t>
            </w:r>
          </w:p>
        </w:tc>
        <w:tc>
          <w:tcPr>
            <w:tcW w:w="833" w:type="dxa"/>
            <w:vAlign w:val="center"/>
          </w:tcPr>
          <w:p w14:paraId="0F51A935" w14:textId="77777777" w:rsidR="001435DE" w:rsidRPr="00C95BF0" w:rsidRDefault="001435DE" w:rsidP="001B24A6">
            <w:pPr>
              <w:pStyle w:val="TAC"/>
            </w:pPr>
            <w:r w:rsidRPr="00593B65">
              <w:t>[0.4]</w:t>
            </w:r>
          </w:p>
        </w:tc>
        <w:tc>
          <w:tcPr>
            <w:tcW w:w="970" w:type="dxa"/>
            <w:vAlign w:val="center"/>
          </w:tcPr>
          <w:p w14:paraId="4AD519B0" w14:textId="77777777" w:rsidR="001435DE" w:rsidRPr="00C95BF0" w:rsidRDefault="001435DE" w:rsidP="001B24A6">
            <w:pPr>
              <w:pStyle w:val="TAC"/>
            </w:pPr>
            <w:r w:rsidRPr="00593B65">
              <w:t>[0.4]</w:t>
            </w:r>
          </w:p>
        </w:tc>
        <w:tc>
          <w:tcPr>
            <w:tcW w:w="1246" w:type="dxa"/>
            <w:vAlign w:val="center"/>
          </w:tcPr>
          <w:p w14:paraId="6C47610F" w14:textId="77777777" w:rsidR="001435DE" w:rsidRPr="00C95BF0" w:rsidRDefault="001435DE" w:rsidP="001B24A6">
            <w:pPr>
              <w:pStyle w:val="TAC"/>
            </w:pPr>
            <w:r w:rsidRPr="00C95BF0">
              <w:t>Rectangular</w:t>
            </w:r>
          </w:p>
        </w:tc>
        <w:tc>
          <w:tcPr>
            <w:tcW w:w="1232" w:type="dxa"/>
            <w:vAlign w:val="center"/>
          </w:tcPr>
          <w:p w14:paraId="09635A6A" w14:textId="77777777" w:rsidR="001435DE" w:rsidRPr="00C95BF0" w:rsidRDefault="001435DE" w:rsidP="001B24A6">
            <w:pPr>
              <w:pStyle w:val="TAC"/>
            </w:pPr>
            <w:r w:rsidRPr="00593B65">
              <w:t>√3</w:t>
            </w:r>
          </w:p>
        </w:tc>
        <w:tc>
          <w:tcPr>
            <w:tcW w:w="442" w:type="dxa"/>
            <w:vAlign w:val="center"/>
          </w:tcPr>
          <w:p w14:paraId="43903F97" w14:textId="77777777" w:rsidR="001435DE" w:rsidRPr="00C95BF0" w:rsidRDefault="001435DE" w:rsidP="001B24A6">
            <w:pPr>
              <w:pStyle w:val="TAC"/>
            </w:pPr>
            <w:r w:rsidRPr="00C95BF0">
              <w:t>1</w:t>
            </w:r>
          </w:p>
        </w:tc>
        <w:tc>
          <w:tcPr>
            <w:tcW w:w="823" w:type="dxa"/>
            <w:vAlign w:val="center"/>
          </w:tcPr>
          <w:p w14:paraId="0FE46EB5" w14:textId="77777777" w:rsidR="001435DE" w:rsidRPr="00C95BF0" w:rsidRDefault="001435DE" w:rsidP="001B24A6">
            <w:pPr>
              <w:pStyle w:val="TAC"/>
            </w:pPr>
            <w:r w:rsidRPr="00593B65">
              <w:t>[0.23]</w:t>
            </w:r>
          </w:p>
        </w:tc>
        <w:tc>
          <w:tcPr>
            <w:tcW w:w="1075" w:type="dxa"/>
            <w:vAlign w:val="center"/>
          </w:tcPr>
          <w:p w14:paraId="4977C9FB" w14:textId="77777777" w:rsidR="001435DE" w:rsidRPr="00C95BF0" w:rsidRDefault="001435DE" w:rsidP="001B24A6">
            <w:pPr>
              <w:pStyle w:val="TAC"/>
            </w:pPr>
            <w:r w:rsidRPr="00593B65">
              <w:t>[0.23]</w:t>
            </w:r>
          </w:p>
        </w:tc>
      </w:tr>
      <w:tr w:rsidR="001435DE" w:rsidRPr="00337F09" w14:paraId="19751E6C" w14:textId="77777777" w:rsidTr="001B24A6">
        <w:trPr>
          <w:trHeight w:val="20"/>
          <w:jc w:val="center"/>
        </w:trPr>
        <w:tc>
          <w:tcPr>
            <w:tcW w:w="590" w:type="dxa"/>
            <w:shd w:val="clear" w:color="auto" w:fill="auto"/>
            <w:vAlign w:val="center"/>
            <w:hideMark/>
          </w:tcPr>
          <w:p w14:paraId="0D373E1C" w14:textId="77777777" w:rsidR="001435DE" w:rsidRPr="00C93DC2" w:rsidRDefault="001435DE" w:rsidP="001B24A6">
            <w:pPr>
              <w:pStyle w:val="TAC"/>
            </w:pPr>
            <w:r w:rsidRPr="00C93DC2">
              <w:t>6</w:t>
            </w:r>
          </w:p>
        </w:tc>
        <w:tc>
          <w:tcPr>
            <w:tcW w:w="2418" w:type="dxa"/>
            <w:shd w:val="clear" w:color="auto" w:fill="auto"/>
            <w:vAlign w:val="center"/>
            <w:hideMark/>
          </w:tcPr>
          <w:p w14:paraId="1B5663C8" w14:textId="77777777" w:rsidR="001435DE" w:rsidRPr="00C95BF0" w:rsidRDefault="001435DE" w:rsidP="001B24A6">
            <w:pPr>
              <w:pStyle w:val="TAL"/>
            </w:pPr>
            <w:r w:rsidRPr="00C95BF0">
              <w:t>Miscellaneous Uncertainty</w:t>
            </w:r>
          </w:p>
        </w:tc>
        <w:tc>
          <w:tcPr>
            <w:tcW w:w="833" w:type="dxa"/>
            <w:vAlign w:val="center"/>
          </w:tcPr>
          <w:p w14:paraId="5C3EBE8E" w14:textId="77777777" w:rsidR="001435DE" w:rsidRPr="00C95BF0" w:rsidRDefault="001435DE" w:rsidP="001B24A6">
            <w:pPr>
              <w:pStyle w:val="TAC"/>
            </w:pPr>
            <w:r w:rsidRPr="00C95BF0">
              <w:t>0.00</w:t>
            </w:r>
          </w:p>
        </w:tc>
        <w:tc>
          <w:tcPr>
            <w:tcW w:w="970" w:type="dxa"/>
            <w:vAlign w:val="center"/>
          </w:tcPr>
          <w:p w14:paraId="6E2131B0" w14:textId="77777777" w:rsidR="001435DE" w:rsidRPr="00C95BF0" w:rsidRDefault="001435DE" w:rsidP="001B24A6">
            <w:pPr>
              <w:pStyle w:val="TAC"/>
            </w:pPr>
            <w:r w:rsidRPr="00C95BF0">
              <w:t>0.00</w:t>
            </w:r>
          </w:p>
        </w:tc>
        <w:tc>
          <w:tcPr>
            <w:tcW w:w="1246" w:type="dxa"/>
            <w:vAlign w:val="center"/>
          </w:tcPr>
          <w:p w14:paraId="0A7C208E" w14:textId="77777777" w:rsidR="001435DE" w:rsidRPr="00C95BF0" w:rsidRDefault="001435DE" w:rsidP="001B24A6">
            <w:pPr>
              <w:pStyle w:val="TAC"/>
            </w:pPr>
            <w:r w:rsidRPr="00C95BF0">
              <w:t>Normal</w:t>
            </w:r>
          </w:p>
        </w:tc>
        <w:tc>
          <w:tcPr>
            <w:tcW w:w="1232" w:type="dxa"/>
            <w:vAlign w:val="center"/>
          </w:tcPr>
          <w:p w14:paraId="56F9A58D" w14:textId="77777777" w:rsidR="001435DE" w:rsidRPr="00C95BF0" w:rsidRDefault="001435DE" w:rsidP="001B24A6">
            <w:pPr>
              <w:pStyle w:val="TAC"/>
            </w:pPr>
            <w:r w:rsidRPr="00C95BF0">
              <w:t>1</w:t>
            </w:r>
          </w:p>
        </w:tc>
        <w:tc>
          <w:tcPr>
            <w:tcW w:w="442" w:type="dxa"/>
            <w:vAlign w:val="center"/>
          </w:tcPr>
          <w:p w14:paraId="4250F461" w14:textId="77777777" w:rsidR="001435DE" w:rsidRPr="00C95BF0" w:rsidRDefault="001435DE" w:rsidP="001B24A6">
            <w:pPr>
              <w:pStyle w:val="TAC"/>
            </w:pPr>
            <w:r w:rsidRPr="00C95BF0">
              <w:t>1</w:t>
            </w:r>
          </w:p>
        </w:tc>
        <w:tc>
          <w:tcPr>
            <w:tcW w:w="823" w:type="dxa"/>
            <w:vAlign w:val="center"/>
          </w:tcPr>
          <w:p w14:paraId="36BC0521" w14:textId="77777777" w:rsidR="001435DE" w:rsidRPr="00C95BF0" w:rsidRDefault="001435DE" w:rsidP="001B24A6">
            <w:pPr>
              <w:pStyle w:val="TAC"/>
            </w:pPr>
            <w:r w:rsidRPr="00C95BF0">
              <w:t>0.00</w:t>
            </w:r>
          </w:p>
        </w:tc>
        <w:tc>
          <w:tcPr>
            <w:tcW w:w="1075" w:type="dxa"/>
            <w:vAlign w:val="center"/>
          </w:tcPr>
          <w:p w14:paraId="661D9F4C" w14:textId="77777777" w:rsidR="001435DE" w:rsidRPr="00C95BF0" w:rsidRDefault="001435DE" w:rsidP="001B24A6">
            <w:pPr>
              <w:pStyle w:val="TAC"/>
            </w:pPr>
            <w:r w:rsidRPr="00C95BF0">
              <w:t>0.00</w:t>
            </w:r>
          </w:p>
        </w:tc>
      </w:tr>
      <w:tr w:rsidR="001435DE" w:rsidRPr="00337F09" w14:paraId="19DD05AB" w14:textId="77777777" w:rsidTr="001B24A6">
        <w:trPr>
          <w:trHeight w:val="20"/>
          <w:jc w:val="center"/>
        </w:trPr>
        <w:tc>
          <w:tcPr>
            <w:tcW w:w="590" w:type="dxa"/>
            <w:shd w:val="clear" w:color="auto" w:fill="auto"/>
            <w:vAlign w:val="center"/>
          </w:tcPr>
          <w:p w14:paraId="3D1CD9B8" w14:textId="77777777" w:rsidR="001435DE" w:rsidRPr="00C93DC2" w:rsidRDefault="001435DE" w:rsidP="001B24A6">
            <w:pPr>
              <w:pStyle w:val="TAC"/>
            </w:pPr>
            <w:r>
              <w:t>20</w:t>
            </w:r>
          </w:p>
        </w:tc>
        <w:tc>
          <w:tcPr>
            <w:tcW w:w="2418" w:type="dxa"/>
            <w:shd w:val="clear" w:color="auto" w:fill="auto"/>
            <w:vAlign w:val="center"/>
          </w:tcPr>
          <w:p w14:paraId="16D9426F" w14:textId="77777777" w:rsidR="001435DE" w:rsidRPr="00C95BF0" w:rsidRDefault="001435DE" w:rsidP="001B24A6">
            <w:pPr>
              <w:pStyle w:val="TAL"/>
            </w:pPr>
            <w:r w:rsidRPr="00C95BF0">
              <w:t>System non-linearity</w:t>
            </w:r>
          </w:p>
        </w:tc>
        <w:tc>
          <w:tcPr>
            <w:tcW w:w="833" w:type="dxa"/>
            <w:vAlign w:val="center"/>
          </w:tcPr>
          <w:p w14:paraId="27D666F4" w14:textId="77777777" w:rsidR="001435DE" w:rsidRPr="00C95BF0" w:rsidRDefault="001435DE" w:rsidP="001B24A6">
            <w:pPr>
              <w:pStyle w:val="TAC"/>
            </w:pPr>
            <w:r w:rsidRPr="00593B65">
              <w:t>[0.062]</w:t>
            </w:r>
          </w:p>
        </w:tc>
        <w:tc>
          <w:tcPr>
            <w:tcW w:w="970" w:type="dxa"/>
            <w:vAlign w:val="center"/>
          </w:tcPr>
          <w:p w14:paraId="6738752E" w14:textId="77777777" w:rsidR="001435DE" w:rsidRPr="00C95BF0" w:rsidRDefault="001435DE" w:rsidP="001B24A6">
            <w:pPr>
              <w:pStyle w:val="TAC"/>
            </w:pPr>
            <w:r w:rsidRPr="00593B65">
              <w:t>[0.062]</w:t>
            </w:r>
          </w:p>
        </w:tc>
        <w:tc>
          <w:tcPr>
            <w:tcW w:w="1246" w:type="dxa"/>
            <w:vAlign w:val="center"/>
          </w:tcPr>
          <w:p w14:paraId="7BF45E0B" w14:textId="77777777" w:rsidR="001435DE" w:rsidRPr="00C95BF0" w:rsidRDefault="001435DE" w:rsidP="001B24A6">
            <w:pPr>
              <w:pStyle w:val="TAC"/>
            </w:pPr>
            <w:r w:rsidRPr="00593B65">
              <w:t>Rectangular</w:t>
            </w:r>
          </w:p>
        </w:tc>
        <w:tc>
          <w:tcPr>
            <w:tcW w:w="1232" w:type="dxa"/>
            <w:vAlign w:val="center"/>
          </w:tcPr>
          <w:p w14:paraId="68C8C142" w14:textId="77777777" w:rsidR="001435DE" w:rsidRPr="00C95BF0" w:rsidRDefault="001435DE" w:rsidP="001B24A6">
            <w:pPr>
              <w:pStyle w:val="TAC"/>
            </w:pPr>
            <w:r w:rsidRPr="00593B65">
              <w:t>√3</w:t>
            </w:r>
          </w:p>
        </w:tc>
        <w:tc>
          <w:tcPr>
            <w:tcW w:w="442" w:type="dxa"/>
            <w:vAlign w:val="center"/>
          </w:tcPr>
          <w:p w14:paraId="78AAE527" w14:textId="77777777" w:rsidR="001435DE" w:rsidRPr="00C95BF0" w:rsidRDefault="001435DE" w:rsidP="001B24A6">
            <w:pPr>
              <w:pStyle w:val="TAC"/>
            </w:pPr>
            <w:r w:rsidRPr="00593B65">
              <w:t>1</w:t>
            </w:r>
          </w:p>
        </w:tc>
        <w:tc>
          <w:tcPr>
            <w:tcW w:w="823" w:type="dxa"/>
            <w:vAlign w:val="center"/>
          </w:tcPr>
          <w:p w14:paraId="4F2603C0" w14:textId="77777777" w:rsidR="001435DE" w:rsidRPr="00C95BF0" w:rsidRDefault="001435DE" w:rsidP="001B24A6">
            <w:pPr>
              <w:pStyle w:val="TAC"/>
            </w:pPr>
            <w:r w:rsidRPr="00593B65">
              <w:t>[0.04]</w:t>
            </w:r>
          </w:p>
        </w:tc>
        <w:tc>
          <w:tcPr>
            <w:tcW w:w="1075" w:type="dxa"/>
            <w:vAlign w:val="center"/>
          </w:tcPr>
          <w:p w14:paraId="006ABCE3" w14:textId="77777777" w:rsidR="001435DE" w:rsidRPr="00C95BF0" w:rsidRDefault="001435DE" w:rsidP="001B24A6">
            <w:pPr>
              <w:pStyle w:val="TAC"/>
            </w:pPr>
            <w:r w:rsidRPr="00593B65">
              <w:t>[0.04]</w:t>
            </w:r>
          </w:p>
        </w:tc>
      </w:tr>
      <w:tr w:rsidR="001435DE" w:rsidRPr="001435DE" w14:paraId="5E682115" w14:textId="77777777" w:rsidTr="001B24A6">
        <w:trPr>
          <w:trHeight w:val="20"/>
          <w:jc w:val="center"/>
        </w:trPr>
        <w:tc>
          <w:tcPr>
            <w:tcW w:w="9629" w:type="dxa"/>
            <w:gridSpan w:val="9"/>
            <w:shd w:val="clear" w:color="auto" w:fill="auto"/>
            <w:vAlign w:val="center"/>
          </w:tcPr>
          <w:p w14:paraId="4F2F2340" w14:textId="77777777" w:rsidR="001435DE" w:rsidRPr="001B24A6" w:rsidRDefault="001435DE" w:rsidP="001B24A6">
            <w:pPr>
              <w:pStyle w:val="TAC"/>
              <w:rPr>
                <w:b/>
              </w:rPr>
            </w:pPr>
            <w:r w:rsidRPr="001B24A6">
              <w:rPr>
                <w:b/>
              </w:rPr>
              <w:t>Stage 1: Calibration measurement</w:t>
            </w:r>
          </w:p>
        </w:tc>
      </w:tr>
      <w:tr w:rsidR="001435DE" w:rsidRPr="00337F09" w14:paraId="49F9F433" w14:textId="77777777" w:rsidTr="001B24A6">
        <w:trPr>
          <w:trHeight w:val="20"/>
          <w:jc w:val="center"/>
        </w:trPr>
        <w:tc>
          <w:tcPr>
            <w:tcW w:w="590" w:type="dxa"/>
            <w:shd w:val="clear" w:color="auto" w:fill="auto"/>
            <w:vAlign w:val="center"/>
            <w:hideMark/>
          </w:tcPr>
          <w:p w14:paraId="5BCA0815" w14:textId="77777777" w:rsidR="001435DE" w:rsidRPr="00C93DC2" w:rsidRDefault="001435DE" w:rsidP="001B24A6">
            <w:pPr>
              <w:pStyle w:val="TAC"/>
            </w:pPr>
            <w:r>
              <w:t>7</w:t>
            </w:r>
          </w:p>
        </w:tc>
        <w:tc>
          <w:tcPr>
            <w:tcW w:w="2418" w:type="dxa"/>
            <w:shd w:val="clear" w:color="auto" w:fill="auto"/>
            <w:vAlign w:val="center"/>
            <w:hideMark/>
          </w:tcPr>
          <w:p w14:paraId="70A4E538" w14:textId="77777777" w:rsidR="001435DE" w:rsidRPr="00C93DC2" w:rsidRDefault="001435DE" w:rsidP="001B24A6">
            <w:pPr>
              <w:pStyle w:val="TAL"/>
            </w:pPr>
            <w:r>
              <w:t>Uncertainty of network analyzer</w:t>
            </w:r>
          </w:p>
        </w:tc>
        <w:tc>
          <w:tcPr>
            <w:tcW w:w="833" w:type="dxa"/>
            <w:vAlign w:val="center"/>
          </w:tcPr>
          <w:p w14:paraId="00FA7C26" w14:textId="77777777" w:rsidR="001435DE" w:rsidRPr="00C93DC2" w:rsidRDefault="001435DE" w:rsidP="001B24A6">
            <w:pPr>
              <w:pStyle w:val="TAC"/>
            </w:pPr>
            <w:r w:rsidRPr="00C93DC2">
              <w:t>0.</w:t>
            </w:r>
            <w:r>
              <w:t>13</w:t>
            </w:r>
          </w:p>
        </w:tc>
        <w:tc>
          <w:tcPr>
            <w:tcW w:w="970" w:type="dxa"/>
            <w:vAlign w:val="center"/>
          </w:tcPr>
          <w:p w14:paraId="24797960" w14:textId="77777777" w:rsidR="001435DE" w:rsidRPr="00C93DC2" w:rsidRDefault="001435DE" w:rsidP="001B24A6">
            <w:pPr>
              <w:pStyle w:val="TAC"/>
            </w:pPr>
            <w:r w:rsidRPr="00C93DC2">
              <w:t>0.</w:t>
            </w:r>
            <w:r>
              <w:t>20</w:t>
            </w:r>
          </w:p>
        </w:tc>
        <w:tc>
          <w:tcPr>
            <w:tcW w:w="1246" w:type="dxa"/>
            <w:vAlign w:val="center"/>
          </w:tcPr>
          <w:p w14:paraId="63321ADC" w14:textId="77777777" w:rsidR="001435DE" w:rsidRPr="00C93DC2" w:rsidRDefault="001435DE" w:rsidP="001B24A6">
            <w:pPr>
              <w:pStyle w:val="TAC"/>
            </w:pPr>
            <w:r w:rsidRPr="00C93DC2">
              <w:t>Normal</w:t>
            </w:r>
          </w:p>
        </w:tc>
        <w:tc>
          <w:tcPr>
            <w:tcW w:w="1232" w:type="dxa"/>
            <w:vAlign w:val="center"/>
          </w:tcPr>
          <w:p w14:paraId="143D5E1A" w14:textId="77777777" w:rsidR="001435DE" w:rsidRPr="00C93DC2" w:rsidRDefault="001435DE" w:rsidP="001B24A6">
            <w:pPr>
              <w:pStyle w:val="TAC"/>
            </w:pPr>
            <w:r w:rsidRPr="00C93DC2">
              <w:t>1</w:t>
            </w:r>
          </w:p>
        </w:tc>
        <w:tc>
          <w:tcPr>
            <w:tcW w:w="442" w:type="dxa"/>
            <w:vAlign w:val="center"/>
          </w:tcPr>
          <w:p w14:paraId="114FC418" w14:textId="77777777" w:rsidR="001435DE" w:rsidRPr="00C93DC2" w:rsidRDefault="001435DE" w:rsidP="001B24A6">
            <w:pPr>
              <w:pStyle w:val="TAC"/>
            </w:pPr>
            <w:r w:rsidRPr="00C93DC2">
              <w:t>1</w:t>
            </w:r>
          </w:p>
        </w:tc>
        <w:tc>
          <w:tcPr>
            <w:tcW w:w="823" w:type="dxa"/>
            <w:vAlign w:val="center"/>
          </w:tcPr>
          <w:p w14:paraId="3C228C7C" w14:textId="77777777" w:rsidR="001435DE" w:rsidRPr="00C93DC2" w:rsidRDefault="001435DE" w:rsidP="001B24A6">
            <w:pPr>
              <w:pStyle w:val="TAC"/>
            </w:pPr>
            <w:r w:rsidRPr="00C93DC2">
              <w:t>0.</w:t>
            </w:r>
            <w:r>
              <w:t>13</w:t>
            </w:r>
          </w:p>
        </w:tc>
        <w:tc>
          <w:tcPr>
            <w:tcW w:w="1075" w:type="dxa"/>
            <w:vAlign w:val="center"/>
          </w:tcPr>
          <w:p w14:paraId="14743AA1" w14:textId="77777777" w:rsidR="001435DE" w:rsidRPr="00C93DC2" w:rsidRDefault="001435DE" w:rsidP="001B24A6">
            <w:pPr>
              <w:pStyle w:val="TAC"/>
            </w:pPr>
            <w:r w:rsidRPr="00C93DC2">
              <w:t>0.</w:t>
            </w:r>
            <w:r>
              <w:t>20</w:t>
            </w:r>
          </w:p>
        </w:tc>
      </w:tr>
      <w:tr w:rsidR="001435DE" w:rsidRPr="00337F09" w14:paraId="1D302151" w14:textId="77777777" w:rsidTr="001B24A6">
        <w:trPr>
          <w:trHeight w:val="20"/>
          <w:jc w:val="center"/>
        </w:trPr>
        <w:tc>
          <w:tcPr>
            <w:tcW w:w="590" w:type="dxa"/>
            <w:shd w:val="clear" w:color="auto" w:fill="auto"/>
            <w:vAlign w:val="center"/>
            <w:hideMark/>
          </w:tcPr>
          <w:p w14:paraId="151A2DD5" w14:textId="77777777" w:rsidR="001435DE" w:rsidRPr="00C93DC2" w:rsidRDefault="001435DE" w:rsidP="001B24A6">
            <w:pPr>
              <w:pStyle w:val="TAC"/>
            </w:pPr>
            <w:r>
              <w:t>8</w:t>
            </w:r>
          </w:p>
        </w:tc>
        <w:tc>
          <w:tcPr>
            <w:tcW w:w="2418" w:type="dxa"/>
            <w:shd w:val="clear" w:color="auto" w:fill="auto"/>
            <w:vAlign w:val="center"/>
            <w:hideMark/>
          </w:tcPr>
          <w:p w14:paraId="285D0E09" w14:textId="77777777" w:rsidR="001435DE" w:rsidRPr="00C93DC2" w:rsidRDefault="001435DE" w:rsidP="001B24A6">
            <w:pPr>
              <w:pStyle w:val="TAL"/>
            </w:pPr>
            <w:r w:rsidRPr="00C93DC2">
              <w:t xml:space="preserve">Mismatch (i.e. reference antenna, </w:t>
            </w:r>
            <w:r>
              <w:t>network analyser</w:t>
            </w:r>
            <w:r w:rsidRPr="00C93DC2">
              <w:t xml:space="preserve"> and reference cable)</w:t>
            </w:r>
          </w:p>
        </w:tc>
        <w:tc>
          <w:tcPr>
            <w:tcW w:w="833" w:type="dxa"/>
            <w:vAlign w:val="center"/>
          </w:tcPr>
          <w:p w14:paraId="14F037F4" w14:textId="77777777" w:rsidR="001435DE" w:rsidRPr="00083EAB" w:rsidRDefault="001435DE" w:rsidP="001B24A6">
            <w:pPr>
              <w:pStyle w:val="TAC"/>
            </w:pPr>
            <w:r w:rsidRPr="00593B65">
              <w:t>0.127</w:t>
            </w:r>
          </w:p>
        </w:tc>
        <w:tc>
          <w:tcPr>
            <w:tcW w:w="970" w:type="dxa"/>
            <w:vAlign w:val="center"/>
          </w:tcPr>
          <w:p w14:paraId="5E9F4675" w14:textId="77777777" w:rsidR="001435DE" w:rsidRPr="00083EAB" w:rsidRDefault="001435DE" w:rsidP="001B24A6">
            <w:pPr>
              <w:pStyle w:val="TAC"/>
            </w:pPr>
            <w:r w:rsidRPr="00593B65">
              <w:t>0.325</w:t>
            </w:r>
          </w:p>
        </w:tc>
        <w:tc>
          <w:tcPr>
            <w:tcW w:w="1246" w:type="dxa"/>
            <w:vAlign w:val="center"/>
          </w:tcPr>
          <w:p w14:paraId="1F5EE6E6" w14:textId="77777777" w:rsidR="001435DE" w:rsidRPr="000A2206" w:rsidRDefault="001435DE" w:rsidP="001B24A6">
            <w:pPr>
              <w:pStyle w:val="TAC"/>
            </w:pPr>
            <w:r w:rsidRPr="000A2206">
              <w:t>U-shaped</w:t>
            </w:r>
          </w:p>
        </w:tc>
        <w:tc>
          <w:tcPr>
            <w:tcW w:w="1232" w:type="dxa"/>
            <w:vAlign w:val="center"/>
          </w:tcPr>
          <w:p w14:paraId="16CCCAB7" w14:textId="77777777" w:rsidR="001435DE" w:rsidRPr="001529A4" w:rsidRDefault="001435DE" w:rsidP="001B24A6">
            <w:pPr>
              <w:pStyle w:val="TAC"/>
            </w:pPr>
            <w:r w:rsidRPr="001529A4">
              <w:t>√2</w:t>
            </w:r>
          </w:p>
        </w:tc>
        <w:tc>
          <w:tcPr>
            <w:tcW w:w="442" w:type="dxa"/>
            <w:vAlign w:val="center"/>
          </w:tcPr>
          <w:p w14:paraId="49899B0F" w14:textId="77777777" w:rsidR="001435DE" w:rsidRPr="006D0DDE" w:rsidRDefault="001435DE" w:rsidP="001B24A6">
            <w:pPr>
              <w:pStyle w:val="TAC"/>
            </w:pPr>
            <w:r w:rsidRPr="006D0DDE">
              <w:t>1</w:t>
            </w:r>
          </w:p>
        </w:tc>
        <w:tc>
          <w:tcPr>
            <w:tcW w:w="823" w:type="dxa"/>
            <w:vAlign w:val="center"/>
          </w:tcPr>
          <w:p w14:paraId="3F0E5A5A" w14:textId="77777777" w:rsidR="001435DE" w:rsidRPr="00083EAB" w:rsidRDefault="001435DE" w:rsidP="001B24A6">
            <w:pPr>
              <w:pStyle w:val="TAC"/>
            </w:pPr>
            <w:r w:rsidRPr="00593B65">
              <w:t>0.09</w:t>
            </w:r>
          </w:p>
        </w:tc>
        <w:tc>
          <w:tcPr>
            <w:tcW w:w="1075" w:type="dxa"/>
            <w:vAlign w:val="center"/>
          </w:tcPr>
          <w:p w14:paraId="24AD089C" w14:textId="77777777" w:rsidR="001435DE" w:rsidRPr="00083EAB" w:rsidRDefault="001435DE" w:rsidP="001B24A6">
            <w:pPr>
              <w:pStyle w:val="TAC"/>
            </w:pPr>
            <w:r w:rsidRPr="00593B65">
              <w:t>0.23</w:t>
            </w:r>
          </w:p>
        </w:tc>
      </w:tr>
      <w:tr w:rsidR="001435DE" w:rsidRPr="00337F09" w14:paraId="39028BAC" w14:textId="77777777" w:rsidTr="001B24A6">
        <w:trPr>
          <w:trHeight w:val="20"/>
          <w:jc w:val="center"/>
        </w:trPr>
        <w:tc>
          <w:tcPr>
            <w:tcW w:w="590" w:type="dxa"/>
            <w:shd w:val="clear" w:color="auto" w:fill="auto"/>
            <w:vAlign w:val="center"/>
            <w:hideMark/>
          </w:tcPr>
          <w:p w14:paraId="5A7ACF54" w14:textId="77777777" w:rsidR="001435DE" w:rsidRPr="00C93DC2" w:rsidRDefault="001435DE" w:rsidP="001B24A6">
            <w:pPr>
              <w:pStyle w:val="TAC"/>
            </w:pPr>
            <w:r>
              <w:t>9</w:t>
            </w:r>
          </w:p>
        </w:tc>
        <w:tc>
          <w:tcPr>
            <w:tcW w:w="2418" w:type="dxa"/>
            <w:shd w:val="clear" w:color="auto" w:fill="auto"/>
            <w:vAlign w:val="center"/>
            <w:hideMark/>
          </w:tcPr>
          <w:p w14:paraId="3470BE7B" w14:textId="77777777" w:rsidR="001435DE" w:rsidRPr="00C93DC2" w:rsidRDefault="001435DE" w:rsidP="001B24A6">
            <w:pPr>
              <w:pStyle w:val="TAL"/>
            </w:pPr>
            <w:r w:rsidRPr="00C93DC2">
              <w:t xml:space="preserve">Insertion loss variation </w:t>
            </w:r>
          </w:p>
        </w:tc>
        <w:tc>
          <w:tcPr>
            <w:tcW w:w="833" w:type="dxa"/>
            <w:vAlign w:val="center"/>
          </w:tcPr>
          <w:p w14:paraId="64483CEA" w14:textId="77777777" w:rsidR="001435DE" w:rsidRPr="006A2525" w:rsidRDefault="001435DE" w:rsidP="001B24A6">
            <w:pPr>
              <w:pStyle w:val="TAC"/>
            </w:pPr>
            <w:r w:rsidRPr="00593B65">
              <w:t>0.18</w:t>
            </w:r>
          </w:p>
        </w:tc>
        <w:tc>
          <w:tcPr>
            <w:tcW w:w="970" w:type="dxa"/>
            <w:vAlign w:val="center"/>
          </w:tcPr>
          <w:p w14:paraId="4255BABE" w14:textId="77777777" w:rsidR="001435DE" w:rsidRPr="006A2525" w:rsidRDefault="001435DE" w:rsidP="001B24A6">
            <w:pPr>
              <w:pStyle w:val="TAC"/>
            </w:pPr>
            <w:r w:rsidRPr="00593B65">
              <w:t>0.18</w:t>
            </w:r>
          </w:p>
        </w:tc>
        <w:tc>
          <w:tcPr>
            <w:tcW w:w="1246" w:type="dxa"/>
            <w:vAlign w:val="center"/>
          </w:tcPr>
          <w:p w14:paraId="6DE9EDC7" w14:textId="77777777" w:rsidR="001435DE" w:rsidRPr="006A2525" w:rsidRDefault="001435DE" w:rsidP="001B24A6">
            <w:pPr>
              <w:pStyle w:val="TAC"/>
            </w:pPr>
            <w:r w:rsidRPr="00593B65">
              <w:t>Rectangular</w:t>
            </w:r>
          </w:p>
        </w:tc>
        <w:tc>
          <w:tcPr>
            <w:tcW w:w="1232" w:type="dxa"/>
            <w:vAlign w:val="center"/>
          </w:tcPr>
          <w:p w14:paraId="4253D491" w14:textId="77777777" w:rsidR="001435DE" w:rsidRPr="006A2525" w:rsidRDefault="001435DE" w:rsidP="001B24A6">
            <w:pPr>
              <w:pStyle w:val="TAC"/>
            </w:pPr>
            <w:r w:rsidRPr="00593B65">
              <w:t>√3</w:t>
            </w:r>
          </w:p>
        </w:tc>
        <w:tc>
          <w:tcPr>
            <w:tcW w:w="442" w:type="dxa"/>
          </w:tcPr>
          <w:p w14:paraId="250EA076" w14:textId="77777777" w:rsidR="001435DE" w:rsidRPr="006A2525" w:rsidRDefault="001435DE" w:rsidP="001B24A6">
            <w:pPr>
              <w:pStyle w:val="TAC"/>
            </w:pPr>
            <w:r w:rsidRPr="00593B65">
              <w:t>1</w:t>
            </w:r>
          </w:p>
        </w:tc>
        <w:tc>
          <w:tcPr>
            <w:tcW w:w="823" w:type="dxa"/>
          </w:tcPr>
          <w:p w14:paraId="3D2E83EB" w14:textId="77777777" w:rsidR="001435DE" w:rsidRPr="006A2525" w:rsidRDefault="001435DE" w:rsidP="001B24A6">
            <w:pPr>
              <w:pStyle w:val="TAC"/>
            </w:pPr>
            <w:r w:rsidRPr="00593B65">
              <w:t>0.10</w:t>
            </w:r>
          </w:p>
        </w:tc>
        <w:tc>
          <w:tcPr>
            <w:tcW w:w="1075" w:type="dxa"/>
          </w:tcPr>
          <w:p w14:paraId="3C8798ED" w14:textId="77777777" w:rsidR="001435DE" w:rsidRPr="006A2525" w:rsidRDefault="001435DE" w:rsidP="001B24A6">
            <w:pPr>
              <w:pStyle w:val="TAC"/>
            </w:pPr>
            <w:r w:rsidRPr="00593B65">
              <w:t>0.10</w:t>
            </w:r>
          </w:p>
        </w:tc>
      </w:tr>
      <w:tr w:rsidR="001435DE" w:rsidRPr="00337F09" w14:paraId="4F0AF86F" w14:textId="77777777" w:rsidTr="001B24A6">
        <w:trPr>
          <w:trHeight w:val="20"/>
          <w:jc w:val="center"/>
        </w:trPr>
        <w:tc>
          <w:tcPr>
            <w:tcW w:w="590" w:type="dxa"/>
            <w:shd w:val="clear" w:color="auto" w:fill="auto"/>
            <w:vAlign w:val="center"/>
            <w:hideMark/>
          </w:tcPr>
          <w:p w14:paraId="31B51B94" w14:textId="77777777" w:rsidR="001435DE" w:rsidRPr="00C93DC2" w:rsidRDefault="001435DE" w:rsidP="001B24A6">
            <w:pPr>
              <w:pStyle w:val="TAC"/>
            </w:pPr>
            <w:r w:rsidRPr="00C93DC2">
              <w:t>4</w:t>
            </w:r>
          </w:p>
        </w:tc>
        <w:tc>
          <w:tcPr>
            <w:tcW w:w="2418" w:type="dxa"/>
            <w:shd w:val="clear" w:color="auto" w:fill="auto"/>
            <w:vAlign w:val="center"/>
            <w:hideMark/>
          </w:tcPr>
          <w:p w14:paraId="0BEFCB4B" w14:textId="77777777" w:rsidR="001435DE" w:rsidRPr="00C93DC2" w:rsidRDefault="001435DE" w:rsidP="001B24A6">
            <w:pPr>
              <w:pStyle w:val="TAL"/>
            </w:pPr>
            <w:r w:rsidRPr="00C93DC2">
              <w:t>RF leakage (calibration antenna connector terminated)</w:t>
            </w:r>
          </w:p>
        </w:tc>
        <w:tc>
          <w:tcPr>
            <w:tcW w:w="833" w:type="dxa"/>
            <w:vAlign w:val="center"/>
          </w:tcPr>
          <w:p w14:paraId="0956BD83" w14:textId="77777777" w:rsidR="001435DE" w:rsidRPr="00C93DC2" w:rsidRDefault="001435DE" w:rsidP="001B24A6">
            <w:pPr>
              <w:pStyle w:val="TAC"/>
            </w:pPr>
            <w:r w:rsidRPr="00C93DC2">
              <w:t>0.086</w:t>
            </w:r>
          </w:p>
        </w:tc>
        <w:tc>
          <w:tcPr>
            <w:tcW w:w="970" w:type="dxa"/>
            <w:vAlign w:val="center"/>
          </w:tcPr>
          <w:p w14:paraId="5FB10615" w14:textId="77777777" w:rsidR="001435DE" w:rsidRPr="00C93DC2" w:rsidRDefault="001435DE" w:rsidP="001B24A6">
            <w:pPr>
              <w:pStyle w:val="TAC"/>
            </w:pPr>
            <w:r w:rsidRPr="00C93DC2">
              <w:t>0.086</w:t>
            </w:r>
          </w:p>
        </w:tc>
        <w:tc>
          <w:tcPr>
            <w:tcW w:w="1246" w:type="dxa"/>
            <w:vAlign w:val="center"/>
          </w:tcPr>
          <w:p w14:paraId="25433603" w14:textId="77777777" w:rsidR="001435DE" w:rsidRPr="00C93DC2" w:rsidRDefault="001435DE" w:rsidP="001B24A6">
            <w:pPr>
              <w:pStyle w:val="TAC"/>
            </w:pPr>
            <w:r w:rsidRPr="00C93DC2">
              <w:t>Normal</w:t>
            </w:r>
          </w:p>
        </w:tc>
        <w:tc>
          <w:tcPr>
            <w:tcW w:w="1232" w:type="dxa"/>
            <w:vAlign w:val="center"/>
          </w:tcPr>
          <w:p w14:paraId="1E7BD786" w14:textId="77777777" w:rsidR="001435DE" w:rsidRPr="00C93DC2" w:rsidRDefault="001435DE" w:rsidP="001B24A6">
            <w:pPr>
              <w:pStyle w:val="TAC"/>
            </w:pPr>
            <w:r w:rsidRPr="00C93DC2">
              <w:t>1</w:t>
            </w:r>
          </w:p>
        </w:tc>
        <w:tc>
          <w:tcPr>
            <w:tcW w:w="442" w:type="dxa"/>
            <w:vAlign w:val="center"/>
          </w:tcPr>
          <w:p w14:paraId="1007FFA2" w14:textId="77777777" w:rsidR="001435DE" w:rsidRPr="00C93DC2" w:rsidRDefault="001435DE" w:rsidP="001B24A6">
            <w:pPr>
              <w:pStyle w:val="TAC"/>
            </w:pPr>
            <w:r w:rsidRPr="00C93DC2">
              <w:t>1</w:t>
            </w:r>
          </w:p>
        </w:tc>
        <w:tc>
          <w:tcPr>
            <w:tcW w:w="823" w:type="dxa"/>
            <w:vAlign w:val="center"/>
          </w:tcPr>
          <w:p w14:paraId="1DE69610" w14:textId="77777777" w:rsidR="001435DE" w:rsidRPr="00C93DC2" w:rsidRDefault="001435DE" w:rsidP="001B24A6">
            <w:pPr>
              <w:pStyle w:val="TAC"/>
            </w:pPr>
            <w:r w:rsidRPr="00C93DC2">
              <w:t>0.09</w:t>
            </w:r>
          </w:p>
        </w:tc>
        <w:tc>
          <w:tcPr>
            <w:tcW w:w="1075" w:type="dxa"/>
            <w:vAlign w:val="center"/>
          </w:tcPr>
          <w:p w14:paraId="32179DBC" w14:textId="77777777" w:rsidR="001435DE" w:rsidRPr="00C93DC2" w:rsidRDefault="001435DE" w:rsidP="001B24A6">
            <w:pPr>
              <w:pStyle w:val="TAC"/>
            </w:pPr>
            <w:r w:rsidRPr="00C93DC2">
              <w:t>0.09</w:t>
            </w:r>
          </w:p>
        </w:tc>
      </w:tr>
      <w:tr w:rsidR="001435DE" w:rsidRPr="00337F09" w14:paraId="2CA009D1" w14:textId="77777777" w:rsidTr="001B24A6">
        <w:trPr>
          <w:trHeight w:val="20"/>
          <w:jc w:val="center"/>
        </w:trPr>
        <w:tc>
          <w:tcPr>
            <w:tcW w:w="590" w:type="dxa"/>
            <w:shd w:val="clear" w:color="auto" w:fill="auto"/>
            <w:vAlign w:val="center"/>
            <w:hideMark/>
          </w:tcPr>
          <w:p w14:paraId="72E98A92" w14:textId="77777777" w:rsidR="001435DE" w:rsidRPr="00C93DC2" w:rsidRDefault="001435DE" w:rsidP="001B24A6">
            <w:pPr>
              <w:pStyle w:val="TAC"/>
            </w:pPr>
            <w:r w:rsidRPr="00C93DC2">
              <w:t>1</w:t>
            </w:r>
            <w:r>
              <w:t>0</w:t>
            </w:r>
          </w:p>
        </w:tc>
        <w:tc>
          <w:tcPr>
            <w:tcW w:w="2418" w:type="dxa"/>
            <w:shd w:val="clear" w:color="auto" w:fill="auto"/>
            <w:vAlign w:val="center"/>
            <w:hideMark/>
          </w:tcPr>
          <w:p w14:paraId="0475F17D" w14:textId="77777777" w:rsidR="001435DE" w:rsidRPr="00C93DC2" w:rsidRDefault="001435DE" w:rsidP="001B24A6">
            <w:pPr>
              <w:pStyle w:val="TAL"/>
            </w:pPr>
            <w:r w:rsidRPr="00C93DC2">
              <w:t>Influence of the calibration antenna feed cable</w:t>
            </w:r>
          </w:p>
        </w:tc>
        <w:tc>
          <w:tcPr>
            <w:tcW w:w="833" w:type="dxa"/>
            <w:vAlign w:val="center"/>
          </w:tcPr>
          <w:p w14:paraId="3BBDF1FF" w14:textId="77777777" w:rsidR="001435DE" w:rsidRPr="00C93DC2" w:rsidRDefault="001435DE" w:rsidP="001B24A6">
            <w:pPr>
              <w:pStyle w:val="TAC"/>
            </w:pPr>
            <w:r w:rsidRPr="00C93DC2">
              <w:t>0.103</w:t>
            </w:r>
          </w:p>
        </w:tc>
        <w:tc>
          <w:tcPr>
            <w:tcW w:w="970" w:type="dxa"/>
            <w:vAlign w:val="center"/>
          </w:tcPr>
          <w:p w14:paraId="00F99636" w14:textId="77777777" w:rsidR="001435DE" w:rsidRPr="00C93DC2" w:rsidRDefault="001435DE" w:rsidP="001B24A6">
            <w:pPr>
              <w:pStyle w:val="TAC"/>
            </w:pPr>
            <w:r w:rsidRPr="00C93DC2">
              <w:t>0.104</w:t>
            </w:r>
          </w:p>
        </w:tc>
        <w:tc>
          <w:tcPr>
            <w:tcW w:w="1246" w:type="dxa"/>
            <w:vAlign w:val="center"/>
          </w:tcPr>
          <w:p w14:paraId="02044F8A" w14:textId="77777777" w:rsidR="001435DE" w:rsidRPr="00C93DC2" w:rsidRDefault="001435DE" w:rsidP="001B24A6">
            <w:pPr>
              <w:pStyle w:val="TAC"/>
            </w:pPr>
            <w:r w:rsidRPr="00C93DC2">
              <w:t>Rectangular</w:t>
            </w:r>
          </w:p>
        </w:tc>
        <w:tc>
          <w:tcPr>
            <w:tcW w:w="1232" w:type="dxa"/>
            <w:vAlign w:val="center"/>
          </w:tcPr>
          <w:p w14:paraId="7A6C2444" w14:textId="77777777" w:rsidR="001435DE" w:rsidRPr="00C93DC2" w:rsidRDefault="001435DE" w:rsidP="001B24A6">
            <w:pPr>
              <w:pStyle w:val="TAC"/>
            </w:pPr>
            <w:r w:rsidRPr="00C93DC2">
              <w:t>√3</w:t>
            </w:r>
          </w:p>
        </w:tc>
        <w:tc>
          <w:tcPr>
            <w:tcW w:w="442" w:type="dxa"/>
            <w:vAlign w:val="center"/>
          </w:tcPr>
          <w:p w14:paraId="21B846D1" w14:textId="77777777" w:rsidR="001435DE" w:rsidRPr="00C93DC2" w:rsidRDefault="001435DE" w:rsidP="001B24A6">
            <w:pPr>
              <w:pStyle w:val="TAC"/>
            </w:pPr>
            <w:r w:rsidRPr="00C93DC2">
              <w:t>1</w:t>
            </w:r>
          </w:p>
        </w:tc>
        <w:tc>
          <w:tcPr>
            <w:tcW w:w="823" w:type="dxa"/>
            <w:vAlign w:val="center"/>
          </w:tcPr>
          <w:p w14:paraId="35817FB1" w14:textId="77777777" w:rsidR="001435DE" w:rsidRPr="00C93DC2" w:rsidRDefault="001435DE" w:rsidP="001B24A6">
            <w:pPr>
              <w:pStyle w:val="TAC"/>
            </w:pPr>
            <w:r w:rsidRPr="00C93DC2">
              <w:t>0.06</w:t>
            </w:r>
          </w:p>
        </w:tc>
        <w:tc>
          <w:tcPr>
            <w:tcW w:w="1075" w:type="dxa"/>
            <w:vAlign w:val="center"/>
          </w:tcPr>
          <w:p w14:paraId="440C72E1" w14:textId="77777777" w:rsidR="001435DE" w:rsidRPr="00C93DC2" w:rsidRDefault="001435DE" w:rsidP="001B24A6">
            <w:pPr>
              <w:pStyle w:val="TAC"/>
            </w:pPr>
            <w:r w:rsidRPr="00C93DC2">
              <w:t>0.06</w:t>
            </w:r>
          </w:p>
        </w:tc>
      </w:tr>
      <w:tr w:rsidR="001435DE" w:rsidRPr="00337F09" w14:paraId="1287F092" w14:textId="77777777" w:rsidTr="001B24A6">
        <w:trPr>
          <w:trHeight w:val="20"/>
          <w:jc w:val="center"/>
        </w:trPr>
        <w:tc>
          <w:tcPr>
            <w:tcW w:w="590" w:type="dxa"/>
            <w:shd w:val="clear" w:color="auto" w:fill="auto"/>
            <w:vAlign w:val="center"/>
            <w:hideMark/>
          </w:tcPr>
          <w:p w14:paraId="12A555DE" w14:textId="77777777" w:rsidR="001435DE" w:rsidRPr="00C93DC2" w:rsidRDefault="001435DE" w:rsidP="001B24A6">
            <w:pPr>
              <w:pStyle w:val="TAC"/>
            </w:pPr>
            <w:r w:rsidRPr="00C93DC2">
              <w:t>1</w:t>
            </w:r>
            <w:r>
              <w:t>1</w:t>
            </w:r>
          </w:p>
        </w:tc>
        <w:tc>
          <w:tcPr>
            <w:tcW w:w="2418" w:type="dxa"/>
            <w:shd w:val="clear" w:color="auto" w:fill="auto"/>
            <w:vAlign w:val="center"/>
            <w:hideMark/>
          </w:tcPr>
          <w:p w14:paraId="6BDBEF4D" w14:textId="77777777" w:rsidR="001435DE" w:rsidRPr="00C93DC2" w:rsidRDefault="001435DE" w:rsidP="001B24A6">
            <w:pPr>
              <w:pStyle w:val="TAL"/>
            </w:pPr>
            <w:r w:rsidRPr="00C93DC2">
              <w:t>Uncertainty of the absolute gain of the calibration antenna</w:t>
            </w:r>
          </w:p>
        </w:tc>
        <w:tc>
          <w:tcPr>
            <w:tcW w:w="833" w:type="dxa"/>
            <w:vAlign w:val="center"/>
          </w:tcPr>
          <w:p w14:paraId="6F784C04" w14:textId="77777777" w:rsidR="001435DE" w:rsidRPr="00C93DC2" w:rsidRDefault="001435DE" w:rsidP="001B24A6">
            <w:pPr>
              <w:pStyle w:val="TAC"/>
            </w:pPr>
            <w:r w:rsidRPr="00C93DC2">
              <w:t>0.</w:t>
            </w:r>
            <w:r>
              <w:t>50</w:t>
            </w:r>
          </w:p>
        </w:tc>
        <w:tc>
          <w:tcPr>
            <w:tcW w:w="970" w:type="dxa"/>
            <w:vAlign w:val="center"/>
          </w:tcPr>
          <w:p w14:paraId="750916C8" w14:textId="77777777" w:rsidR="001435DE" w:rsidRPr="00C93DC2" w:rsidRDefault="001435DE" w:rsidP="001B24A6">
            <w:pPr>
              <w:pStyle w:val="TAC"/>
            </w:pPr>
            <w:r w:rsidRPr="00C93DC2">
              <w:t>0.</w:t>
            </w:r>
            <w:r>
              <w:t>43</w:t>
            </w:r>
          </w:p>
        </w:tc>
        <w:tc>
          <w:tcPr>
            <w:tcW w:w="1246" w:type="dxa"/>
            <w:vAlign w:val="center"/>
          </w:tcPr>
          <w:p w14:paraId="78BBF50F" w14:textId="77777777" w:rsidR="001435DE" w:rsidRPr="00C93DC2" w:rsidRDefault="001435DE" w:rsidP="001B24A6">
            <w:pPr>
              <w:pStyle w:val="TAC"/>
            </w:pPr>
            <w:r w:rsidRPr="00C93DC2">
              <w:t>Rectangular</w:t>
            </w:r>
          </w:p>
        </w:tc>
        <w:tc>
          <w:tcPr>
            <w:tcW w:w="1232" w:type="dxa"/>
            <w:vAlign w:val="center"/>
          </w:tcPr>
          <w:p w14:paraId="5DB52AC5" w14:textId="77777777" w:rsidR="001435DE" w:rsidRPr="00C93DC2" w:rsidRDefault="001435DE" w:rsidP="001B24A6">
            <w:pPr>
              <w:pStyle w:val="TAC"/>
            </w:pPr>
            <w:r w:rsidRPr="00C93DC2">
              <w:t>√3</w:t>
            </w:r>
          </w:p>
        </w:tc>
        <w:tc>
          <w:tcPr>
            <w:tcW w:w="442" w:type="dxa"/>
            <w:vAlign w:val="center"/>
          </w:tcPr>
          <w:p w14:paraId="0A36BE2E" w14:textId="77777777" w:rsidR="001435DE" w:rsidRPr="00C93DC2" w:rsidRDefault="001435DE" w:rsidP="001B24A6">
            <w:pPr>
              <w:pStyle w:val="TAC"/>
            </w:pPr>
            <w:r w:rsidRPr="00C93DC2">
              <w:t>1</w:t>
            </w:r>
          </w:p>
        </w:tc>
        <w:tc>
          <w:tcPr>
            <w:tcW w:w="823" w:type="dxa"/>
            <w:vAlign w:val="center"/>
          </w:tcPr>
          <w:p w14:paraId="712AB2CA" w14:textId="77777777" w:rsidR="001435DE" w:rsidRPr="00C93DC2" w:rsidRDefault="001435DE" w:rsidP="001B24A6">
            <w:pPr>
              <w:pStyle w:val="TAC"/>
            </w:pPr>
            <w:r w:rsidRPr="00C93DC2">
              <w:t>0.</w:t>
            </w:r>
            <w:r>
              <w:t>29</w:t>
            </w:r>
          </w:p>
        </w:tc>
        <w:tc>
          <w:tcPr>
            <w:tcW w:w="1075" w:type="dxa"/>
            <w:vAlign w:val="center"/>
          </w:tcPr>
          <w:p w14:paraId="0E19E58C" w14:textId="77777777" w:rsidR="001435DE" w:rsidRPr="00C93DC2" w:rsidRDefault="001435DE" w:rsidP="001B24A6">
            <w:pPr>
              <w:pStyle w:val="TAC"/>
            </w:pPr>
            <w:r w:rsidRPr="00C93DC2">
              <w:t>0.</w:t>
            </w:r>
            <w:r>
              <w:t>25</w:t>
            </w:r>
          </w:p>
        </w:tc>
      </w:tr>
      <w:tr w:rsidR="001435DE" w:rsidRPr="00337F09" w14:paraId="04F4C16F" w14:textId="77777777" w:rsidTr="001B24A6">
        <w:trPr>
          <w:trHeight w:val="20"/>
          <w:jc w:val="center"/>
        </w:trPr>
        <w:tc>
          <w:tcPr>
            <w:tcW w:w="590" w:type="dxa"/>
            <w:shd w:val="clear" w:color="auto" w:fill="auto"/>
            <w:vAlign w:val="center"/>
            <w:hideMark/>
          </w:tcPr>
          <w:p w14:paraId="0424DA2C" w14:textId="77777777" w:rsidR="001435DE" w:rsidRPr="00C93DC2" w:rsidRDefault="001435DE" w:rsidP="001B24A6">
            <w:pPr>
              <w:pStyle w:val="TAC"/>
            </w:pPr>
            <w:r w:rsidRPr="00C93DC2">
              <w:t>1</w:t>
            </w:r>
            <w:r>
              <w:t>2</w:t>
            </w:r>
          </w:p>
        </w:tc>
        <w:tc>
          <w:tcPr>
            <w:tcW w:w="2418" w:type="dxa"/>
            <w:shd w:val="clear" w:color="auto" w:fill="auto"/>
            <w:vAlign w:val="center"/>
            <w:hideMark/>
          </w:tcPr>
          <w:p w14:paraId="14D28841" w14:textId="77777777" w:rsidR="001435DE" w:rsidRPr="00C93DC2" w:rsidRDefault="001435DE" w:rsidP="001B24A6">
            <w:pPr>
              <w:pStyle w:val="TAL"/>
            </w:pPr>
            <w:r w:rsidRPr="00C93DC2">
              <w:t>Misalignment of positioning system</w:t>
            </w:r>
          </w:p>
        </w:tc>
        <w:tc>
          <w:tcPr>
            <w:tcW w:w="833" w:type="dxa"/>
            <w:vAlign w:val="center"/>
          </w:tcPr>
          <w:p w14:paraId="6BC1D6EA" w14:textId="77777777" w:rsidR="001435DE" w:rsidRPr="00C93DC2" w:rsidRDefault="001435DE" w:rsidP="001B24A6">
            <w:pPr>
              <w:pStyle w:val="TAC"/>
            </w:pPr>
            <w:r w:rsidRPr="00C93DC2">
              <w:t>0.00</w:t>
            </w:r>
          </w:p>
        </w:tc>
        <w:tc>
          <w:tcPr>
            <w:tcW w:w="970" w:type="dxa"/>
            <w:vAlign w:val="center"/>
          </w:tcPr>
          <w:p w14:paraId="065EBCC8" w14:textId="77777777" w:rsidR="001435DE" w:rsidRPr="00C93DC2" w:rsidRDefault="001435DE" w:rsidP="001B24A6">
            <w:pPr>
              <w:pStyle w:val="TAC"/>
            </w:pPr>
            <w:r w:rsidRPr="00C93DC2">
              <w:t>0.00</w:t>
            </w:r>
          </w:p>
        </w:tc>
        <w:tc>
          <w:tcPr>
            <w:tcW w:w="1246" w:type="dxa"/>
            <w:vAlign w:val="center"/>
          </w:tcPr>
          <w:p w14:paraId="7B7CFC2D" w14:textId="77777777" w:rsidR="001435DE" w:rsidRPr="00C93DC2" w:rsidRDefault="001435DE" w:rsidP="001B24A6">
            <w:pPr>
              <w:pStyle w:val="TAC"/>
            </w:pPr>
            <w:r w:rsidRPr="00C93DC2">
              <w:t>Exp. normal </w:t>
            </w:r>
          </w:p>
        </w:tc>
        <w:tc>
          <w:tcPr>
            <w:tcW w:w="1232" w:type="dxa"/>
            <w:vAlign w:val="center"/>
          </w:tcPr>
          <w:p w14:paraId="04E33B0B" w14:textId="77777777" w:rsidR="001435DE" w:rsidRPr="00C93DC2" w:rsidRDefault="001435DE" w:rsidP="001B24A6">
            <w:pPr>
              <w:pStyle w:val="TAC"/>
            </w:pPr>
            <w:r w:rsidRPr="00C93DC2">
              <w:t>2</w:t>
            </w:r>
          </w:p>
        </w:tc>
        <w:tc>
          <w:tcPr>
            <w:tcW w:w="442" w:type="dxa"/>
            <w:vAlign w:val="center"/>
          </w:tcPr>
          <w:p w14:paraId="1C5CCFAB" w14:textId="77777777" w:rsidR="001435DE" w:rsidRPr="00C93DC2" w:rsidRDefault="001435DE" w:rsidP="001B24A6">
            <w:pPr>
              <w:pStyle w:val="TAC"/>
            </w:pPr>
            <w:r w:rsidRPr="00C93DC2">
              <w:t>1</w:t>
            </w:r>
          </w:p>
        </w:tc>
        <w:tc>
          <w:tcPr>
            <w:tcW w:w="823" w:type="dxa"/>
            <w:vAlign w:val="center"/>
          </w:tcPr>
          <w:p w14:paraId="2F978F37" w14:textId="77777777" w:rsidR="001435DE" w:rsidRPr="00C93DC2" w:rsidRDefault="001435DE" w:rsidP="001B24A6">
            <w:pPr>
              <w:pStyle w:val="TAC"/>
            </w:pPr>
            <w:r w:rsidRPr="00C93DC2">
              <w:t>0.00</w:t>
            </w:r>
          </w:p>
        </w:tc>
        <w:tc>
          <w:tcPr>
            <w:tcW w:w="1075" w:type="dxa"/>
            <w:vAlign w:val="center"/>
          </w:tcPr>
          <w:p w14:paraId="645DFE61" w14:textId="77777777" w:rsidR="001435DE" w:rsidRPr="00C93DC2" w:rsidRDefault="001435DE" w:rsidP="001B24A6">
            <w:pPr>
              <w:pStyle w:val="TAC"/>
            </w:pPr>
            <w:r w:rsidRPr="00C93DC2">
              <w:t>0.00</w:t>
            </w:r>
          </w:p>
        </w:tc>
      </w:tr>
      <w:tr w:rsidR="001435DE" w:rsidRPr="00337F09" w14:paraId="03D108EE" w14:textId="77777777" w:rsidTr="001B24A6">
        <w:trPr>
          <w:trHeight w:val="20"/>
          <w:jc w:val="center"/>
        </w:trPr>
        <w:tc>
          <w:tcPr>
            <w:tcW w:w="590" w:type="dxa"/>
            <w:shd w:val="clear" w:color="auto" w:fill="auto"/>
            <w:vAlign w:val="center"/>
            <w:hideMark/>
          </w:tcPr>
          <w:p w14:paraId="3CAD6BE8" w14:textId="77777777" w:rsidR="001435DE" w:rsidRPr="00C93DC2" w:rsidRDefault="001435DE" w:rsidP="001B24A6">
            <w:pPr>
              <w:pStyle w:val="TAC"/>
            </w:pPr>
            <w:r w:rsidRPr="00C93DC2">
              <w:t>1</w:t>
            </w:r>
            <w:r>
              <w:t>3</w:t>
            </w:r>
          </w:p>
        </w:tc>
        <w:tc>
          <w:tcPr>
            <w:tcW w:w="2418" w:type="dxa"/>
            <w:shd w:val="clear" w:color="auto" w:fill="auto"/>
            <w:vAlign w:val="center"/>
            <w:hideMark/>
          </w:tcPr>
          <w:p w14:paraId="6411800A" w14:textId="77777777" w:rsidR="001435DE" w:rsidRPr="00C93DC2" w:rsidRDefault="001435DE" w:rsidP="001B24A6">
            <w:pPr>
              <w:pStyle w:val="TAL"/>
            </w:pPr>
            <w:r w:rsidRPr="00C93DC2">
              <w:t>Misalignment of calibration antenna &amp; pointing error</w:t>
            </w:r>
          </w:p>
        </w:tc>
        <w:tc>
          <w:tcPr>
            <w:tcW w:w="833" w:type="dxa"/>
            <w:vAlign w:val="center"/>
          </w:tcPr>
          <w:p w14:paraId="0E69FAE5" w14:textId="77777777" w:rsidR="001435DE" w:rsidRPr="00C93DC2" w:rsidRDefault="001435DE" w:rsidP="001B24A6">
            <w:pPr>
              <w:pStyle w:val="TAC"/>
            </w:pPr>
            <w:r w:rsidRPr="00C93DC2">
              <w:t>0.05</w:t>
            </w:r>
          </w:p>
        </w:tc>
        <w:tc>
          <w:tcPr>
            <w:tcW w:w="970" w:type="dxa"/>
            <w:vAlign w:val="center"/>
          </w:tcPr>
          <w:p w14:paraId="12CACEF4" w14:textId="77777777" w:rsidR="001435DE" w:rsidRPr="00C93DC2" w:rsidRDefault="001435DE" w:rsidP="001B24A6">
            <w:pPr>
              <w:pStyle w:val="TAC"/>
            </w:pPr>
            <w:r w:rsidRPr="00C93DC2">
              <w:t>0.05</w:t>
            </w:r>
          </w:p>
        </w:tc>
        <w:tc>
          <w:tcPr>
            <w:tcW w:w="1246" w:type="dxa"/>
            <w:vAlign w:val="center"/>
          </w:tcPr>
          <w:p w14:paraId="09721D1E" w14:textId="77777777" w:rsidR="001435DE" w:rsidRPr="00C93DC2" w:rsidRDefault="001435DE" w:rsidP="001B24A6">
            <w:pPr>
              <w:pStyle w:val="TAC"/>
            </w:pPr>
            <w:r w:rsidRPr="00C93DC2">
              <w:t>Rectangular</w:t>
            </w:r>
          </w:p>
        </w:tc>
        <w:tc>
          <w:tcPr>
            <w:tcW w:w="1232" w:type="dxa"/>
            <w:vAlign w:val="center"/>
          </w:tcPr>
          <w:p w14:paraId="79D3BD65" w14:textId="77777777" w:rsidR="001435DE" w:rsidRPr="00C93DC2" w:rsidRDefault="001435DE" w:rsidP="001B24A6">
            <w:pPr>
              <w:pStyle w:val="TAC"/>
            </w:pPr>
            <w:r w:rsidRPr="00C93DC2">
              <w:t>√3</w:t>
            </w:r>
          </w:p>
        </w:tc>
        <w:tc>
          <w:tcPr>
            <w:tcW w:w="442" w:type="dxa"/>
            <w:vAlign w:val="center"/>
          </w:tcPr>
          <w:p w14:paraId="4B15C00E" w14:textId="77777777" w:rsidR="001435DE" w:rsidRPr="00C93DC2" w:rsidRDefault="001435DE" w:rsidP="001B24A6">
            <w:pPr>
              <w:pStyle w:val="TAC"/>
            </w:pPr>
            <w:r w:rsidRPr="00C93DC2">
              <w:t>1</w:t>
            </w:r>
          </w:p>
        </w:tc>
        <w:tc>
          <w:tcPr>
            <w:tcW w:w="823" w:type="dxa"/>
            <w:vAlign w:val="center"/>
          </w:tcPr>
          <w:p w14:paraId="1C75B660" w14:textId="77777777" w:rsidR="001435DE" w:rsidRPr="00C93DC2" w:rsidRDefault="001435DE" w:rsidP="001B24A6">
            <w:pPr>
              <w:pStyle w:val="TAC"/>
            </w:pPr>
            <w:r w:rsidRPr="00C93DC2">
              <w:t>0.03</w:t>
            </w:r>
          </w:p>
        </w:tc>
        <w:tc>
          <w:tcPr>
            <w:tcW w:w="1075" w:type="dxa"/>
            <w:vAlign w:val="center"/>
          </w:tcPr>
          <w:p w14:paraId="6AE239D1" w14:textId="77777777" w:rsidR="001435DE" w:rsidRPr="00C93DC2" w:rsidRDefault="001435DE" w:rsidP="001B24A6">
            <w:pPr>
              <w:pStyle w:val="TAC"/>
            </w:pPr>
            <w:r w:rsidRPr="00C93DC2">
              <w:t>0.03</w:t>
            </w:r>
          </w:p>
        </w:tc>
      </w:tr>
      <w:tr w:rsidR="001435DE" w:rsidRPr="00337F09" w14:paraId="78C8BF59" w14:textId="77777777" w:rsidTr="001B24A6">
        <w:trPr>
          <w:trHeight w:val="20"/>
          <w:jc w:val="center"/>
        </w:trPr>
        <w:tc>
          <w:tcPr>
            <w:tcW w:w="590" w:type="dxa"/>
            <w:shd w:val="clear" w:color="auto" w:fill="auto"/>
            <w:vAlign w:val="center"/>
            <w:hideMark/>
          </w:tcPr>
          <w:p w14:paraId="05504BA3" w14:textId="77777777" w:rsidR="001435DE" w:rsidRPr="00C93DC2" w:rsidRDefault="001435DE" w:rsidP="001B24A6">
            <w:pPr>
              <w:pStyle w:val="TAC"/>
            </w:pPr>
            <w:r w:rsidRPr="00C93DC2">
              <w:t>1</w:t>
            </w:r>
            <w:r>
              <w:t>4</w:t>
            </w:r>
          </w:p>
        </w:tc>
        <w:tc>
          <w:tcPr>
            <w:tcW w:w="2418" w:type="dxa"/>
            <w:shd w:val="clear" w:color="auto" w:fill="auto"/>
            <w:vAlign w:val="center"/>
            <w:hideMark/>
          </w:tcPr>
          <w:p w14:paraId="74725007" w14:textId="77777777" w:rsidR="001435DE" w:rsidRPr="00C93DC2" w:rsidRDefault="001435DE" w:rsidP="001B24A6">
            <w:pPr>
              <w:pStyle w:val="TAL"/>
            </w:pPr>
            <w:r w:rsidRPr="00C93DC2">
              <w:t>Rotary joints</w:t>
            </w:r>
          </w:p>
        </w:tc>
        <w:tc>
          <w:tcPr>
            <w:tcW w:w="833" w:type="dxa"/>
            <w:vAlign w:val="center"/>
          </w:tcPr>
          <w:p w14:paraId="60751600" w14:textId="77777777" w:rsidR="001435DE" w:rsidRPr="00C93DC2" w:rsidRDefault="001435DE" w:rsidP="001B24A6">
            <w:pPr>
              <w:pStyle w:val="TAC"/>
            </w:pPr>
            <w:r w:rsidRPr="00C93DC2">
              <w:t>0.00</w:t>
            </w:r>
          </w:p>
        </w:tc>
        <w:tc>
          <w:tcPr>
            <w:tcW w:w="970" w:type="dxa"/>
            <w:vAlign w:val="center"/>
          </w:tcPr>
          <w:p w14:paraId="06D9E8C7" w14:textId="77777777" w:rsidR="001435DE" w:rsidRPr="00C93DC2" w:rsidRDefault="001435DE" w:rsidP="001B24A6">
            <w:pPr>
              <w:pStyle w:val="TAC"/>
            </w:pPr>
            <w:r w:rsidRPr="00C93DC2">
              <w:t>0.00</w:t>
            </w:r>
          </w:p>
        </w:tc>
        <w:tc>
          <w:tcPr>
            <w:tcW w:w="1246" w:type="dxa"/>
            <w:vAlign w:val="center"/>
          </w:tcPr>
          <w:p w14:paraId="70C3C78C" w14:textId="77777777" w:rsidR="001435DE" w:rsidRPr="00C93DC2" w:rsidRDefault="001435DE" w:rsidP="001B24A6">
            <w:pPr>
              <w:pStyle w:val="TAC"/>
            </w:pPr>
            <w:r w:rsidRPr="00C93DC2">
              <w:t>U-shaped</w:t>
            </w:r>
          </w:p>
        </w:tc>
        <w:tc>
          <w:tcPr>
            <w:tcW w:w="1232" w:type="dxa"/>
            <w:vAlign w:val="center"/>
          </w:tcPr>
          <w:p w14:paraId="21CB3AF9" w14:textId="77777777" w:rsidR="001435DE" w:rsidRPr="00C93DC2" w:rsidRDefault="001435DE" w:rsidP="001B24A6">
            <w:pPr>
              <w:pStyle w:val="TAC"/>
            </w:pPr>
            <w:r w:rsidRPr="00C93DC2">
              <w:t>√2</w:t>
            </w:r>
          </w:p>
        </w:tc>
        <w:tc>
          <w:tcPr>
            <w:tcW w:w="442" w:type="dxa"/>
            <w:vAlign w:val="center"/>
          </w:tcPr>
          <w:p w14:paraId="0CA238B4" w14:textId="77777777" w:rsidR="001435DE" w:rsidRPr="00C93DC2" w:rsidRDefault="001435DE" w:rsidP="001B24A6">
            <w:pPr>
              <w:pStyle w:val="TAC"/>
            </w:pPr>
            <w:r w:rsidRPr="00C93DC2">
              <w:t>1</w:t>
            </w:r>
          </w:p>
        </w:tc>
        <w:tc>
          <w:tcPr>
            <w:tcW w:w="823" w:type="dxa"/>
            <w:vAlign w:val="center"/>
          </w:tcPr>
          <w:p w14:paraId="4666077D" w14:textId="77777777" w:rsidR="001435DE" w:rsidRPr="00C93DC2" w:rsidRDefault="001435DE" w:rsidP="001B24A6">
            <w:pPr>
              <w:pStyle w:val="TAC"/>
            </w:pPr>
            <w:r w:rsidRPr="00C93DC2">
              <w:t>0.00</w:t>
            </w:r>
          </w:p>
        </w:tc>
        <w:tc>
          <w:tcPr>
            <w:tcW w:w="1075" w:type="dxa"/>
            <w:vAlign w:val="center"/>
          </w:tcPr>
          <w:p w14:paraId="533A25CB" w14:textId="77777777" w:rsidR="001435DE" w:rsidRPr="00C93DC2" w:rsidRDefault="001435DE" w:rsidP="001B24A6">
            <w:pPr>
              <w:pStyle w:val="TAC"/>
            </w:pPr>
            <w:r w:rsidRPr="00C93DC2">
              <w:t>0.00</w:t>
            </w:r>
          </w:p>
        </w:tc>
      </w:tr>
      <w:tr w:rsidR="001435DE" w:rsidRPr="00337F09" w14:paraId="122B23E2" w14:textId="77777777" w:rsidTr="001B24A6">
        <w:trPr>
          <w:trHeight w:val="20"/>
          <w:jc w:val="center"/>
        </w:trPr>
        <w:tc>
          <w:tcPr>
            <w:tcW w:w="590" w:type="dxa"/>
            <w:shd w:val="clear" w:color="auto" w:fill="auto"/>
            <w:vAlign w:val="center"/>
            <w:hideMark/>
          </w:tcPr>
          <w:p w14:paraId="4861BB08" w14:textId="77777777" w:rsidR="001435DE" w:rsidRPr="00C93DC2" w:rsidRDefault="001435DE" w:rsidP="001B24A6">
            <w:pPr>
              <w:pStyle w:val="TAC"/>
            </w:pPr>
            <w:r w:rsidRPr="00C93DC2">
              <w:t>1</w:t>
            </w:r>
            <w:r>
              <w:t>5</w:t>
            </w:r>
          </w:p>
        </w:tc>
        <w:tc>
          <w:tcPr>
            <w:tcW w:w="2418" w:type="dxa"/>
            <w:shd w:val="clear" w:color="auto" w:fill="auto"/>
            <w:vAlign w:val="center"/>
            <w:hideMark/>
          </w:tcPr>
          <w:p w14:paraId="68510BED" w14:textId="77777777" w:rsidR="001435DE" w:rsidRPr="00C93DC2" w:rsidRDefault="001435DE" w:rsidP="001B24A6">
            <w:pPr>
              <w:pStyle w:val="TAL"/>
            </w:pPr>
            <w:r w:rsidRPr="00C93DC2">
              <w:t>Longitudinal position uncertainty (i.e. standing wave and imperfect field synthesis) for calibration antenna</w:t>
            </w:r>
          </w:p>
        </w:tc>
        <w:tc>
          <w:tcPr>
            <w:tcW w:w="833" w:type="dxa"/>
            <w:vAlign w:val="center"/>
          </w:tcPr>
          <w:p w14:paraId="08438421" w14:textId="77777777" w:rsidR="001435DE" w:rsidRPr="00C93DC2" w:rsidRDefault="001435DE" w:rsidP="001B24A6">
            <w:pPr>
              <w:pStyle w:val="TAC"/>
            </w:pPr>
            <w:r w:rsidRPr="00C93DC2">
              <w:t>0.12</w:t>
            </w:r>
          </w:p>
        </w:tc>
        <w:tc>
          <w:tcPr>
            <w:tcW w:w="970" w:type="dxa"/>
            <w:vAlign w:val="center"/>
          </w:tcPr>
          <w:p w14:paraId="21309139" w14:textId="77777777" w:rsidR="001435DE" w:rsidRPr="00C93DC2" w:rsidRDefault="001435DE" w:rsidP="001B24A6">
            <w:pPr>
              <w:pStyle w:val="TAC"/>
            </w:pPr>
            <w:r w:rsidRPr="00C93DC2">
              <w:t>0.12</w:t>
            </w:r>
          </w:p>
        </w:tc>
        <w:tc>
          <w:tcPr>
            <w:tcW w:w="1246" w:type="dxa"/>
            <w:vAlign w:val="center"/>
          </w:tcPr>
          <w:p w14:paraId="5F400A20" w14:textId="77777777" w:rsidR="001435DE" w:rsidRPr="00C93DC2" w:rsidRDefault="001435DE" w:rsidP="001B24A6">
            <w:pPr>
              <w:pStyle w:val="TAC"/>
            </w:pPr>
            <w:r w:rsidRPr="00C93DC2">
              <w:t>Rectangular</w:t>
            </w:r>
          </w:p>
        </w:tc>
        <w:tc>
          <w:tcPr>
            <w:tcW w:w="1232" w:type="dxa"/>
            <w:vAlign w:val="center"/>
          </w:tcPr>
          <w:p w14:paraId="36D16656" w14:textId="77777777" w:rsidR="001435DE" w:rsidRPr="00C93DC2" w:rsidRDefault="001435DE" w:rsidP="001B24A6">
            <w:pPr>
              <w:pStyle w:val="TAC"/>
            </w:pPr>
            <w:r w:rsidRPr="00C93DC2">
              <w:t>√3</w:t>
            </w:r>
          </w:p>
        </w:tc>
        <w:tc>
          <w:tcPr>
            <w:tcW w:w="442" w:type="dxa"/>
            <w:vAlign w:val="center"/>
          </w:tcPr>
          <w:p w14:paraId="1A4FBC9F" w14:textId="77777777" w:rsidR="001435DE" w:rsidRPr="00C93DC2" w:rsidRDefault="001435DE" w:rsidP="001B24A6">
            <w:pPr>
              <w:pStyle w:val="TAC"/>
            </w:pPr>
            <w:r w:rsidRPr="00C93DC2">
              <w:t>1</w:t>
            </w:r>
          </w:p>
        </w:tc>
        <w:tc>
          <w:tcPr>
            <w:tcW w:w="823" w:type="dxa"/>
            <w:vAlign w:val="center"/>
          </w:tcPr>
          <w:p w14:paraId="0003EF44" w14:textId="77777777" w:rsidR="001435DE" w:rsidRPr="00C93DC2" w:rsidRDefault="001435DE" w:rsidP="001B24A6">
            <w:pPr>
              <w:pStyle w:val="TAC"/>
            </w:pPr>
            <w:r w:rsidRPr="00C93DC2">
              <w:t>0.07</w:t>
            </w:r>
          </w:p>
        </w:tc>
        <w:tc>
          <w:tcPr>
            <w:tcW w:w="1075" w:type="dxa"/>
            <w:vAlign w:val="center"/>
          </w:tcPr>
          <w:p w14:paraId="31FEAC77" w14:textId="77777777" w:rsidR="001435DE" w:rsidRPr="00C93DC2" w:rsidRDefault="001435DE" w:rsidP="001B24A6">
            <w:pPr>
              <w:pStyle w:val="TAC"/>
            </w:pPr>
            <w:r w:rsidRPr="00C93DC2">
              <w:t>0.07</w:t>
            </w:r>
          </w:p>
        </w:tc>
      </w:tr>
      <w:tr w:rsidR="001435DE" w:rsidRPr="00337F09" w14:paraId="43C4A9CC" w14:textId="77777777" w:rsidTr="001B24A6">
        <w:trPr>
          <w:trHeight w:val="20"/>
          <w:jc w:val="center"/>
        </w:trPr>
        <w:tc>
          <w:tcPr>
            <w:tcW w:w="590" w:type="dxa"/>
            <w:shd w:val="clear" w:color="auto" w:fill="auto"/>
            <w:vAlign w:val="center"/>
            <w:hideMark/>
          </w:tcPr>
          <w:p w14:paraId="1C0C3D74" w14:textId="77777777" w:rsidR="001435DE" w:rsidRPr="00C93DC2" w:rsidRDefault="001435DE" w:rsidP="001B24A6">
            <w:pPr>
              <w:pStyle w:val="TAC"/>
            </w:pPr>
            <w:r w:rsidRPr="00C93DC2">
              <w:t>1</w:t>
            </w:r>
            <w:r>
              <w:t>6</w:t>
            </w:r>
          </w:p>
        </w:tc>
        <w:tc>
          <w:tcPr>
            <w:tcW w:w="2418" w:type="dxa"/>
            <w:shd w:val="clear" w:color="auto" w:fill="auto"/>
            <w:vAlign w:val="center"/>
            <w:hideMark/>
          </w:tcPr>
          <w:p w14:paraId="1C9E4AA5" w14:textId="77777777" w:rsidR="001435DE" w:rsidRPr="00C93DC2" w:rsidRDefault="001435DE" w:rsidP="001B24A6">
            <w:pPr>
              <w:pStyle w:val="TAL"/>
            </w:pPr>
            <w:r w:rsidRPr="00C93DC2">
              <w:t>QZ ripple with calibration antenna</w:t>
            </w:r>
          </w:p>
        </w:tc>
        <w:tc>
          <w:tcPr>
            <w:tcW w:w="833" w:type="dxa"/>
            <w:vAlign w:val="center"/>
          </w:tcPr>
          <w:p w14:paraId="7FA2604F" w14:textId="77777777" w:rsidR="001435DE" w:rsidRPr="00C93DC2" w:rsidRDefault="001435DE" w:rsidP="001B24A6">
            <w:pPr>
              <w:pStyle w:val="TAC"/>
            </w:pPr>
            <w:r>
              <w:t>[0.2]</w:t>
            </w:r>
          </w:p>
        </w:tc>
        <w:tc>
          <w:tcPr>
            <w:tcW w:w="970" w:type="dxa"/>
            <w:vAlign w:val="center"/>
          </w:tcPr>
          <w:p w14:paraId="1355C062" w14:textId="77777777" w:rsidR="001435DE" w:rsidRPr="00C93DC2" w:rsidRDefault="001435DE" w:rsidP="001B24A6">
            <w:pPr>
              <w:pStyle w:val="TAC"/>
            </w:pPr>
            <w:r>
              <w:t>[0.2]</w:t>
            </w:r>
          </w:p>
        </w:tc>
        <w:tc>
          <w:tcPr>
            <w:tcW w:w="1246" w:type="dxa"/>
            <w:vAlign w:val="center"/>
          </w:tcPr>
          <w:p w14:paraId="5BC22D44" w14:textId="77777777" w:rsidR="001435DE" w:rsidRPr="00C93DC2" w:rsidRDefault="001435DE" w:rsidP="001B24A6">
            <w:pPr>
              <w:pStyle w:val="TAC"/>
            </w:pPr>
            <w:r>
              <w:t>Rectangular</w:t>
            </w:r>
          </w:p>
        </w:tc>
        <w:tc>
          <w:tcPr>
            <w:tcW w:w="1232" w:type="dxa"/>
            <w:vAlign w:val="center"/>
          </w:tcPr>
          <w:p w14:paraId="434F7659" w14:textId="77777777" w:rsidR="001435DE" w:rsidRPr="00C93DC2" w:rsidRDefault="001435DE" w:rsidP="001B24A6">
            <w:pPr>
              <w:pStyle w:val="TAC"/>
            </w:pPr>
            <w:r w:rsidRPr="00593B65">
              <w:t>√3</w:t>
            </w:r>
          </w:p>
        </w:tc>
        <w:tc>
          <w:tcPr>
            <w:tcW w:w="442" w:type="dxa"/>
            <w:vAlign w:val="center"/>
          </w:tcPr>
          <w:p w14:paraId="5A7C1CB5" w14:textId="77777777" w:rsidR="001435DE" w:rsidRPr="00C93DC2" w:rsidRDefault="001435DE" w:rsidP="001B24A6">
            <w:pPr>
              <w:pStyle w:val="TAC"/>
            </w:pPr>
            <w:r w:rsidRPr="00C93DC2">
              <w:t>1</w:t>
            </w:r>
          </w:p>
        </w:tc>
        <w:tc>
          <w:tcPr>
            <w:tcW w:w="823" w:type="dxa"/>
            <w:vAlign w:val="center"/>
          </w:tcPr>
          <w:p w14:paraId="66662691" w14:textId="77777777" w:rsidR="001435DE" w:rsidRPr="00C93DC2" w:rsidRDefault="001435DE" w:rsidP="001B24A6">
            <w:pPr>
              <w:pStyle w:val="TAC"/>
            </w:pPr>
            <w:r>
              <w:t>[0.12]</w:t>
            </w:r>
          </w:p>
        </w:tc>
        <w:tc>
          <w:tcPr>
            <w:tcW w:w="1075" w:type="dxa"/>
            <w:vAlign w:val="center"/>
          </w:tcPr>
          <w:p w14:paraId="77E26835" w14:textId="77777777" w:rsidR="001435DE" w:rsidRPr="00C93DC2" w:rsidRDefault="001435DE" w:rsidP="001B24A6">
            <w:pPr>
              <w:pStyle w:val="TAC"/>
            </w:pPr>
            <w:r>
              <w:t>[0.12]</w:t>
            </w:r>
          </w:p>
        </w:tc>
      </w:tr>
      <w:tr w:rsidR="001435DE" w:rsidRPr="00337F09" w14:paraId="6BA1597D" w14:textId="77777777" w:rsidTr="001B24A6">
        <w:trPr>
          <w:trHeight w:val="20"/>
          <w:jc w:val="center"/>
        </w:trPr>
        <w:tc>
          <w:tcPr>
            <w:tcW w:w="590" w:type="dxa"/>
            <w:shd w:val="clear" w:color="auto" w:fill="auto"/>
            <w:vAlign w:val="center"/>
            <w:hideMark/>
          </w:tcPr>
          <w:p w14:paraId="6AB2CA5A" w14:textId="77777777" w:rsidR="001435DE" w:rsidRPr="00C93DC2" w:rsidRDefault="001435DE" w:rsidP="001B24A6">
            <w:pPr>
              <w:pStyle w:val="TAC"/>
            </w:pPr>
            <w:r w:rsidRPr="00C93DC2">
              <w:t>1</w:t>
            </w:r>
            <w:r>
              <w:t>7</w:t>
            </w:r>
          </w:p>
        </w:tc>
        <w:tc>
          <w:tcPr>
            <w:tcW w:w="2418" w:type="dxa"/>
            <w:shd w:val="clear" w:color="auto" w:fill="auto"/>
            <w:vAlign w:val="center"/>
            <w:hideMark/>
          </w:tcPr>
          <w:p w14:paraId="6809D754" w14:textId="77777777" w:rsidR="001435DE" w:rsidRPr="00C93DC2" w:rsidRDefault="001435DE" w:rsidP="001B24A6">
            <w:pPr>
              <w:pStyle w:val="TAL"/>
            </w:pPr>
            <w:r w:rsidRPr="00C93DC2">
              <w:t>Switching uncertainty</w:t>
            </w:r>
          </w:p>
        </w:tc>
        <w:tc>
          <w:tcPr>
            <w:tcW w:w="833" w:type="dxa"/>
            <w:vAlign w:val="center"/>
          </w:tcPr>
          <w:p w14:paraId="5C969C49" w14:textId="77777777" w:rsidR="001435DE" w:rsidRPr="00C93DC2" w:rsidRDefault="001435DE" w:rsidP="001B24A6">
            <w:pPr>
              <w:pStyle w:val="TAC"/>
            </w:pPr>
            <w:r w:rsidRPr="00C93DC2">
              <w:t>0.02</w:t>
            </w:r>
          </w:p>
        </w:tc>
        <w:tc>
          <w:tcPr>
            <w:tcW w:w="970" w:type="dxa"/>
            <w:vAlign w:val="center"/>
          </w:tcPr>
          <w:p w14:paraId="18F69681" w14:textId="77777777" w:rsidR="001435DE" w:rsidRPr="00C93DC2" w:rsidRDefault="001435DE" w:rsidP="001B24A6">
            <w:pPr>
              <w:pStyle w:val="TAC"/>
            </w:pPr>
            <w:r w:rsidRPr="00C93DC2">
              <w:t>0.02</w:t>
            </w:r>
          </w:p>
        </w:tc>
        <w:tc>
          <w:tcPr>
            <w:tcW w:w="1246" w:type="dxa"/>
            <w:vAlign w:val="center"/>
          </w:tcPr>
          <w:p w14:paraId="46F8A19D" w14:textId="77777777" w:rsidR="001435DE" w:rsidRPr="00C93DC2" w:rsidRDefault="001435DE" w:rsidP="001B24A6">
            <w:pPr>
              <w:pStyle w:val="TAC"/>
            </w:pPr>
            <w:r w:rsidRPr="00C93DC2">
              <w:t>Rectangular</w:t>
            </w:r>
          </w:p>
        </w:tc>
        <w:tc>
          <w:tcPr>
            <w:tcW w:w="1232" w:type="dxa"/>
            <w:vAlign w:val="center"/>
          </w:tcPr>
          <w:p w14:paraId="4B5CDA34" w14:textId="77777777" w:rsidR="001435DE" w:rsidRPr="00C93DC2" w:rsidRDefault="001435DE" w:rsidP="001B24A6">
            <w:pPr>
              <w:pStyle w:val="TAC"/>
            </w:pPr>
            <w:r w:rsidRPr="00C93DC2">
              <w:t>√3</w:t>
            </w:r>
          </w:p>
        </w:tc>
        <w:tc>
          <w:tcPr>
            <w:tcW w:w="442" w:type="dxa"/>
            <w:vAlign w:val="center"/>
          </w:tcPr>
          <w:p w14:paraId="442BD262" w14:textId="77777777" w:rsidR="001435DE" w:rsidRPr="00C93DC2" w:rsidRDefault="001435DE" w:rsidP="001B24A6">
            <w:pPr>
              <w:pStyle w:val="TAC"/>
            </w:pPr>
            <w:r w:rsidRPr="00C93DC2">
              <w:t>1</w:t>
            </w:r>
          </w:p>
        </w:tc>
        <w:tc>
          <w:tcPr>
            <w:tcW w:w="823" w:type="dxa"/>
            <w:vAlign w:val="center"/>
          </w:tcPr>
          <w:p w14:paraId="6032DD1B" w14:textId="77777777" w:rsidR="001435DE" w:rsidRPr="00C93DC2" w:rsidRDefault="001435DE" w:rsidP="001B24A6">
            <w:pPr>
              <w:pStyle w:val="TAC"/>
            </w:pPr>
            <w:r w:rsidRPr="00C93DC2">
              <w:t>0.01</w:t>
            </w:r>
          </w:p>
        </w:tc>
        <w:tc>
          <w:tcPr>
            <w:tcW w:w="1075" w:type="dxa"/>
            <w:vAlign w:val="center"/>
          </w:tcPr>
          <w:p w14:paraId="1A59370B" w14:textId="77777777" w:rsidR="001435DE" w:rsidRPr="00C93DC2" w:rsidRDefault="001435DE" w:rsidP="001B24A6">
            <w:pPr>
              <w:pStyle w:val="TAC"/>
            </w:pPr>
            <w:r w:rsidRPr="00C93DC2">
              <w:t>0.01</w:t>
            </w:r>
          </w:p>
        </w:tc>
      </w:tr>
      <w:tr w:rsidR="001435DE" w:rsidRPr="00337F09" w14:paraId="26A313AE" w14:textId="77777777" w:rsidTr="001B24A6">
        <w:trPr>
          <w:trHeight w:val="20"/>
          <w:jc w:val="center"/>
        </w:trPr>
        <w:tc>
          <w:tcPr>
            <w:tcW w:w="590" w:type="dxa"/>
            <w:shd w:val="clear" w:color="auto" w:fill="auto"/>
            <w:vAlign w:val="center"/>
            <w:hideMark/>
          </w:tcPr>
          <w:p w14:paraId="27F30EF7" w14:textId="77777777" w:rsidR="001435DE" w:rsidRPr="00C93DC2" w:rsidRDefault="001435DE" w:rsidP="001B24A6">
            <w:pPr>
              <w:pStyle w:val="TAC"/>
            </w:pPr>
            <w:r>
              <w:t>18</w:t>
            </w:r>
          </w:p>
        </w:tc>
        <w:tc>
          <w:tcPr>
            <w:tcW w:w="2418" w:type="dxa"/>
            <w:shd w:val="clear" w:color="auto" w:fill="auto"/>
            <w:vAlign w:val="center"/>
            <w:hideMark/>
          </w:tcPr>
          <w:p w14:paraId="3291EBA1" w14:textId="77777777" w:rsidR="001435DE" w:rsidRPr="00C93DC2" w:rsidRDefault="001435DE" w:rsidP="001B24A6">
            <w:pPr>
              <w:pStyle w:val="TAL"/>
            </w:pPr>
            <w:r w:rsidRPr="00301128">
              <w:t>Field repeatability</w:t>
            </w:r>
          </w:p>
        </w:tc>
        <w:tc>
          <w:tcPr>
            <w:tcW w:w="833" w:type="dxa"/>
            <w:vAlign w:val="center"/>
          </w:tcPr>
          <w:p w14:paraId="2309476C" w14:textId="77777777" w:rsidR="001435DE" w:rsidRPr="00C93DC2" w:rsidRDefault="001435DE" w:rsidP="001B24A6">
            <w:pPr>
              <w:pStyle w:val="TAC"/>
            </w:pPr>
            <w:r>
              <w:t>[</w:t>
            </w:r>
            <w:r w:rsidRPr="00301128">
              <w:t>0.</w:t>
            </w:r>
            <w:r>
              <w:t>003]</w:t>
            </w:r>
          </w:p>
        </w:tc>
        <w:tc>
          <w:tcPr>
            <w:tcW w:w="970" w:type="dxa"/>
            <w:vAlign w:val="center"/>
          </w:tcPr>
          <w:p w14:paraId="3605BC19" w14:textId="77777777" w:rsidR="001435DE" w:rsidRPr="00C93DC2" w:rsidRDefault="001435DE" w:rsidP="001B24A6">
            <w:pPr>
              <w:pStyle w:val="TAC"/>
            </w:pPr>
            <w:r>
              <w:t>[</w:t>
            </w:r>
            <w:r w:rsidRPr="00301128">
              <w:t>0.</w:t>
            </w:r>
            <w:r>
              <w:t>003]</w:t>
            </w:r>
          </w:p>
        </w:tc>
        <w:tc>
          <w:tcPr>
            <w:tcW w:w="1246" w:type="dxa"/>
            <w:vAlign w:val="center"/>
          </w:tcPr>
          <w:p w14:paraId="150DD7F6" w14:textId="77777777" w:rsidR="001435DE" w:rsidRPr="00C93DC2" w:rsidRDefault="001435DE" w:rsidP="001B24A6">
            <w:pPr>
              <w:pStyle w:val="TAC"/>
            </w:pPr>
            <w:r>
              <w:t>Normal</w:t>
            </w:r>
          </w:p>
        </w:tc>
        <w:tc>
          <w:tcPr>
            <w:tcW w:w="1232" w:type="dxa"/>
            <w:vAlign w:val="center"/>
          </w:tcPr>
          <w:p w14:paraId="4F22B9C7" w14:textId="77777777" w:rsidR="001435DE" w:rsidRPr="00C93DC2" w:rsidRDefault="001435DE" w:rsidP="001B24A6">
            <w:pPr>
              <w:pStyle w:val="TAC"/>
            </w:pPr>
            <w:r>
              <w:t>1</w:t>
            </w:r>
          </w:p>
        </w:tc>
        <w:tc>
          <w:tcPr>
            <w:tcW w:w="442" w:type="dxa"/>
            <w:vAlign w:val="center"/>
          </w:tcPr>
          <w:p w14:paraId="023DF717" w14:textId="77777777" w:rsidR="001435DE" w:rsidRPr="00C93DC2" w:rsidRDefault="001435DE" w:rsidP="001B24A6">
            <w:pPr>
              <w:pStyle w:val="TAC"/>
            </w:pPr>
            <w:r w:rsidRPr="00301128">
              <w:t>1</w:t>
            </w:r>
          </w:p>
        </w:tc>
        <w:tc>
          <w:tcPr>
            <w:tcW w:w="823" w:type="dxa"/>
            <w:vAlign w:val="center"/>
          </w:tcPr>
          <w:p w14:paraId="1E3CE122" w14:textId="77777777" w:rsidR="001435DE" w:rsidRPr="00C93DC2" w:rsidRDefault="001435DE" w:rsidP="001B24A6">
            <w:pPr>
              <w:pStyle w:val="TAC"/>
            </w:pPr>
            <w:r>
              <w:t>[</w:t>
            </w:r>
            <w:r w:rsidRPr="00301128">
              <w:t>0.0</w:t>
            </w:r>
            <w:r>
              <w:t>03]</w:t>
            </w:r>
          </w:p>
        </w:tc>
        <w:tc>
          <w:tcPr>
            <w:tcW w:w="1075" w:type="dxa"/>
            <w:vAlign w:val="center"/>
          </w:tcPr>
          <w:p w14:paraId="20959C8A" w14:textId="77777777" w:rsidR="001435DE" w:rsidRPr="00C93DC2" w:rsidRDefault="001435DE" w:rsidP="001B24A6">
            <w:pPr>
              <w:pStyle w:val="TAC"/>
            </w:pPr>
            <w:r>
              <w:t>[</w:t>
            </w:r>
            <w:r w:rsidRPr="00301128">
              <w:t>0.</w:t>
            </w:r>
            <w:r>
              <w:t>003]</w:t>
            </w:r>
          </w:p>
        </w:tc>
      </w:tr>
      <w:tr w:rsidR="001435DE" w:rsidRPr="00337F09" w14:paraId="748A443F" w14:textId="77777777" w:rsidTr="001B24A6">
        <w:trPr>
          <w:trHeight w:val="20"/>
          <w:jc w:val="center"/>
        </w:trPr>
        <w:tc>
          <w:tcPr>
            <w:tcW w:w="590" w:type="dxa"/>
            <w:shd w:val="clear" w:color="auto" w:fill="auto"/>
            <w:vAlign w:val="center"/>
          </w:tcPr>
          <w:p w14:paraId="5936C0DE" w14:textId="77777777" w:rsidR="001435DE" w:rsidRDefault="001435DE" w:rsidP="001B24A6">
            <w:pPr>
              <w:pStyle w:val="TAC"/>
            </w:pPr>
            <w:r>
              <w:t>19</w:t>
            </w:r>
          </w:p>
        </w:tc>
        <w:tc>
          <w:tcPr>
            <w:tcW w:w="2418" w:type="dxa"/>
            <w:shd w:val="clear" w:color="auto" w:fill="auto"/>
            <w:vAlign w:val="center"/>
          </w:tcPr>
          <w:p w14:paraId="2491E981" w14:textId="77777777" w:rsidR="001435DE" w:rsidRPr="00C93DC2" w:rsidRDefault="001435DE" w:rsidP="001B24A6">
            <w:pPr>
              <w:pStyle w:val="TAL"/>
            </w:pPr>
            <w:r>
              <w:t>Frequency flatness</w:t>
            </w:r>
          </w:p>
        </w:tc>
        <w:tc>
          <w:tcPr>
            <w:tcW w:w="833" w:type="dxa"/>
            <w:vAlign w:val="center"/>
          </w:tcPr>
          <w:p w14:paraId="0CB7C013" w14:textId="77777777" w:rsidR="001435DE" w:rsidRDefault="001435DE" w:rsidP="001B24A6">
            <w:pPr>
              <w:pStyle w:val="TAC"/>
            </w:pPr>
            <w:r w:rsidRPr="00C93DC2">
              <w:t>0.13</w:t>
            </w:r>
          </w:p>
        </w:tc>
        <w:tc>
          <w:tcPr>
            <w:tcW w:w="970" w:type="dxa"/>
            <w:vAlign w:val="center"/>
          </w:tcPr>
          <w:p w14:paraId="005053F3" w14:textId="77777777" w:rsidR="001435DE" w:rsidRDefault="001435DE" w:rsidP="001B24A6">
            <w:pPr>
              <w:pStyle w:val="TAC"/>
            </w:pPr>
            <w:r w:rsidRPr="00C93DC2">
              <w:t>0.13</w:t>
            </w:r>
          </w:p>
        </w:tc>
        <w:tc>
          <w:tcPr>
            <w:tcW w:w="1246" w:type="dxa"/>
            <w:vAlign w:val="center"/>
          </w:tcPr>
          <w:p w14:paraId="24B149DA" w14:textId="77777777" w:rsidR="001435DE" w:rsidRPr="00C93DC2" w:rsidRDefault="001435DE" w:rsidP="001B24A6">
            <w:pPr>
              <w:pStyle w:val="TAC"/>
            </w:pPr>
            <w:r w:rsidRPr="00C93DC2">
              <w:t>Rectangular</w:t>
            </w:r>
          </w:p>
        </w:tc>
        <w:tc>
          <w:tcPr>
            <w:tcW w:w="1232" w:type="dxa"/>
            <w:vAlign w:val="center"/>
          </w:tcPr>
          <w:p w14:paraId="406AE8FE" w14:textId="77777777" w:rsidR="001435DE" w:rsidRPr="00C93DC2" w:rsidRDefault="001435DE" w:rsidP="001B24A6">
            <w:pPr>
              <w:pStyle w:val="TAC"/>
            </w:pPr>
            <w:r w:rsidRPr="00C93DC2">
              <w:t>√3</w:t>
            </w:r>
          </w:p>
        </w:tc>
        <w:tc>
          <w:tcPr>
            <w:tcW w:w="442" w:type="dxa"/>
            <w:vAlign w:val="center"/>
          </w:tcPr>
          <w:p w14:paraId="6079345C" w14:textId="77777777" w:rsidR="001435DE" w:rsidRPr="00C93DC2" w:rsidRDefault="001435DE" w:rsidP="001B24A6">
            <w:pPr>
              <w:pStyle w:val="TAC"/>
            </w:pPr>
            <w:r w:rsidRPr="00C93DC2">
              <w:t>1</w:t>
            </w:r>
          </w:p>
        </w:tc>
        <w:tc>
          <w:tcPr>
            <w:tcW w:w="823" w:type="dxa"/>
            <w:vAlign w:val="center"/>
          </w:tcPr>
          <w:p w14:paraId="24DA9054" w14:textId="77777777" w:rsidR="001435DE" w:rsidRDefault="001435DE" w:rsidP="001B24A6">
            <w:pPr>
              <w:pStyle w:val="TAC"/>
            </w:pPr>
            <w:r w:rsidRPr="00C93DC2">
              <w:t>0.08</w:t>
            </w:r>
          </w:p>
        </w:tc>
        <w:tc>
          <w:tcPr>
            <w:tcW w:w="1075" w:type="dxa"/>
            <w:vAlign w:val="center"/>
          </w:tcPr>
          <w:p w14:paraId="6FDFB75C" w14:textId="77777777" w:rsidR="001435DE" w:rsidRDefault="001435DE" w:rsidP="001B24A6">
            <w:pPr>
              <w:pStyle w:val="TAC"/>
            </w:pPr>
            <w:r w:rsidRPr="00C93DC2">
              <w:t>0.08</w:t>
            </w:r>
          </w:p>
        </w:tc>
      </w:tr>
      <w:tr w:rsidR="001435DE" w:rsidRPr="00C93DC2" w14:paraId="1E906AA6" w14:textId="77777777" w:rsidTr="001B24A6">
        <w:trPr>
          <w:trHeight w:val="20"/>
          <w:jc w:val="center"/>
        </w:trPr>
        <w:tc>
          <w:tcPr>
            <w:tcW w:w="7731" w:type="dxa"/>
            <w:gridSpan w:val="7"/>
            <w:shd w:val="clear" w:color="auto" w:fill="auto"/>
            <w:vAlign w:val="center"/>
          </w:tcPr>
          <w:p w14:paraId="77692097" w14:textId="77777777" w:rsidR="001435DE" w:rsidRPr="00C93DC2" w:rsidRDefault="001435DE" w:rsidP="001B24A6">
            <w:pPr>
              <w:spacing w:before="60" w:after="60"/>
              <w:jc w:val="right"/>
              <w:rPr>
                <w:rFonts w:ascii="Arial" w:hAnsi="Arial" w:cs="Arial"/>
                <w:b/>
                <w:sz w:val="18"/>
                <w:szCs w:val="18"/>
              </w:rPr>
            </w:pPr>
            <w:r w:rsidRPr="00C93DC2">
              <w:rPr>
                <w:rFonts w:ascii="Arial" w:hAnsi="Arial" w:cs="Arial"/>
                <w:b/>
                <w:sz w:val="18"/>
                <w:szCs w:val="18"/>
              </w:rPr>
              <w:t>Combined standard uncertainty (1σ) [dB]</w:t>
            </w:r>
          </w:p>
        </w:tc>
        <w:tc>
          <w:tcPr>
            <w:tcW w:w="823" w:type="dxa"/>
            <w:vAlign w:val="center"/>
          </w:tcPr>
          <w:p w14:paraId="17143CDD" w14:textId="77777777" w:rsidR="001435DE" w:rsidRPr="00C93DC2" w:rsidRDefault="001435DE" w:rsidP="001B24A6">
            <w:pPr>
              <w:spacing w:after="0"/>
              <w:jc w:val="center"/>
              <w:rPr>
                <w:rFonts w:ascii="Arial" w:hAnsi="Arial" w:cs="Arial"/>
                <w:color w:val="000000"/>
                <w:sz w:val="18"/>
                <w:szCs w:val="18"/>
              </w:rPr>
            </w:pPr>
            <w:r>
              <w:rPr>
                <w:rFonts w:ascii="Arial" w:hAnsi="Arial" w:cs="Arial"/>
                <w:color w:val="000000"/>
                <w:sz w:val="18"/>
                <w:szCs w:val="18"/>
              </w:rPr>
              <w:t>[0.49]</w:t>
            </w:r>
          </w:p>
        </w:tc>
        <w:tc>
          <w:tcPr>
            <w:tcW w:w="1075" w:type="dxa"/>
            <w:vAlign w:val="center"/>
          </w:tcPr>
          <w:p w14:paraId="7E6FB56F" w14:textId="77777777" w:rsidR="001435DE" w:rsidRPr="00C93DC2" w:rsidRDefault="001435DE" w:rsidP="001B24A6">
            <w:pPr>
              <w:spacing w:after="0"/>
              <w:jc w:val="center"/>
              <w:rPr>
                <w:rFonts w:ascii="Arial" w:hAnsi="Arial" w:cs="Arial"/>
                <w:color w:val="000000"/>
                <w:sz w:val="18"/>
                <w:szCs w:val="18"/>
              </w:rPr>
            </w:pPr>
            <w:r>
              <w:rPr>
                <w:rFonts w:ascii="Arial" w:hAnsi="Arial" w:cs="Arial"/>
                <w:color w:val="000000"/>
                <w:sz w:val="18"/>
                <w:szCs w:val="18"/>
              </w:rPr>
              <w:t>[0.58]</w:t>
            </w:r>
          </w:p>
        </w:tc>
      </w:tr>
      <w:tr w:rsidR="001435DE" w:rsidRPr="00337F09" w14:paraId="04E96D60" w14:textId="77777777" w:rsidTr="001B24A6">
        <w:trPr>
          <w:trHeight w:val="20"/>
          <w:jc w:val="center"/>
        </w:trPr>
        <w:tc>
          <w:tcPr>
            <w:tcW w:w="7731" w:type="dxa"/>
            <w:gridSpan w:val="7"/>
            <w:shd w:val="clear" w:color="auto" w:fill="auto"/>
            <w:vAlign w:val="center"/>
          </w:tcPr>
          <w:p w14:paraId="25581795" w14:textId="77777777" w:rsidR="001435DE" w:rsidRPr="00C93DC2" w:rsidRDefault="001435DE" w:rsidP="001B24A6">
            <w:pPr>
              <w:spacing w:before="60" w:after="60"/>
              <w:jc w:val="right"/>
              <w:rPr>
                <w:rFonts w:ascii="Arial" w:hAnsi="Arial" w:cs="Arial"/>
                <w:b/>
                <w:sz w:val="18"/>
                <w:szCs w:val="18"/>
              </w:rPr>
            </w:pPr>
            <w:r w:rsidRPr="00C93DC2">
              <w:rPr>
                <w:rFonts w:ascii="Arial" w:hAnsi="Arial" w:cs="Arial"/>
                <w:b/>
                <w:sz w:val="18"/>
                <w:szCs w:val="18"/>
              </w:rPr>
              <w:t>Expanded uncertainty (1.96σ - confidence interval of 95 %) [dB]</w:t>
            </w:r>
          </w:p>
        </w:tc>
        <w:tc>
          <w:tcPr>
            <w:tcW w:w="823" w:type="dxa"/>
            <w:vAlign w:val="center"/>
          </w:tcPr>
          <w:p w14:paraId="3F8D683A" w14:textId="77777777" w:rsidR="001435DE" w:rsidRPr="00C93DC2" w:rsidRDefault="001435DE" w:rsidP="001B24A6">
            <w:pPr>
              <w:spacing w:after="0"/>
              <w:jc w:val="center"/>
              <w:rPr>
                <w:rFonts w:ascii="Arial" w:hAnsi="Arial" w:cs="Arial"/>
                <w:color w:val="000000"/>
                <w:sz w:val="18"/>
                <w:szCs w:val="18"/>
              </w:rPr>
            </w:pPr>
            <w:r>
              <w:rPr>
                <w:rFonts w:ascii="Arial" w:hAnsi="Arial" w:cs="Arial"/>
                <w:color w:val="000000"/>
                <w:sz w:val="18"/>
                <w:szCs w:val="18"/>
              </w:rPr>
              <w:t>[0.96]</w:t>
            </w:r>
          </w:p>
        </w:tc>
        <w:tc>
          <w:tcPr>
            <w:tcW w:w="1075" w:type="dxa"/>
            <w:vAlign w:val="center"/>
          </w:tcPr>
          <w:p w14:paraId="2EE43C48" w14:textId="77777777" w:rsidR="001435DE" w:rsidRPr="00C93DC2" w:rsidRDefault="001435DE" w:rsidP="001B24A6">
            <w:pPr>
              <w:spacing w:after="0"/>
              <w:jc w:val="center"/>
              <w:rPr>
                <w:rFonts w:ascii="Arial" w:hAnsi="Arial" w:cs="Arial"/>
                <w:color w:val="000000"/>
                <w:sz w:val="18"/>
                <w:szCs w:val="18"/>
              </w:rPr>
            </w:pPr>
            <w:r>
              <w:rPr>
                <w:rFonts w:ascii="Arial" w:hAnsi="Arial" w:cs="Arial"/>
                <w:color w:val="000000"/>
                <w:sz w:val="18"/>
                <w:szCs w:val="18"/>
              </w:rPr>
              <w:t>[1.14]</w:t>
            </w:r>
          </w:p>
        </w:tc>
      </w:tr>
    </w:tbl>
    <w:p w14:paraId="0A15BFD7" w14:textId="77777777" w:rsidR="001435DE" w:rsidRPr="00785E71" w:rsidRDefault="001435DE" w:rsidP="00CC0947">
      <w:pPr>
        <w:rPr>
          <w:rFonts w:eastAsia="Malgun Gothic"/>
          <w:lang w:eastAsia="ko-KR"/>
        </w:rPr>
      </w:pPr>
    </w:p>
    <w:p w14:paraId="7F6D44E9" w14:textId="77777777" w:rsidR="00922A9F" w:rsidRPr="00785E71" w:rsidRDefault="0032512C" w:rsidP="00922A9F">
      <w:pPr>
        <w:pStyle w:val="Heading3"/>
      </w:pPr>
      <w:bookmarkStart w:id="165" w:name="_Toc13066140"/>
      <w:r w:rsidRPr="00785E71">
        <w:t>10.2.3</w:t>
      </w:r>
      <w:r w:rsidR="00922A9F" w:rsidRPr="00785E71">
        <w:tab/>
        <w:t>OTA E-UTRA DL RS power</w:t>
      </w:r>
      <w:bookmarkEnd w:id="165"/>
    </w:p>
    <w:p w14:paraId="1DF9AC7C" w14:textId="77777777" w:rsidR="00922A9F" w:rsidRPr="00785E71" w:rsidRDefault="00922A9F" w:rsidP="00922A9F">
      <w:pPr>
        <w:rPr>
          <w:lang w:eastAsia="ja-JP"/>
        </w:rPr>
      </w:pPr>
      <w:r w:rsidRPr="00785E71">
        <w:rPr>
          <w:rFonts w:hint="eastAsia"/>
          <w:lang w:val="x-none" w:eastAsia="ja-JP"/>
        </w:rPr>
        <w:t>{</w:t>
      </w:r>
      <w:r w:rsidRPr="00785E71">
        <w:rPr>
          <w:lang w:val="x-none" w:eastAsia="ja-JP"/>
        </w:rPr>
        <w:t xml:space="preserve">editors note: </w:t>
      </w:r>
      <w:r w:rsidRPr="00785E71">
        <w:rPr>
          <w:lang w:eastAsia="ja-JP"/>
        </w:rPr>
        <w:t>multiple test chamber solutions may be added here, Indoor anechoic chamber and CATR shown</w:t>
      </w:r>
      <w:r w:rsidRPr="00785E71">
        <w:rPr>
          <w:lang w:val="x-none" w:eastAsia="ja-JP"/>
        </w:rPr>
        <w:t>}</w:t>
      </w:r>
    </w:p>
    <w:p w14:paraId="0E5AE50B" w14:textId="77777777" w:rsidR="00922A9F" w:rsidRPr="00785E71" w:rsidRDefault="0032512C" w:rsidP="00922A9F">
      <w:pPr>
        <w:pStyle w:val="Heading4"/>
      </w:pPr>
      <w:bookmarkStart w:id="166" w:name="_Toc13066141"/>
      <w:r w:rsidRPr="00785E71">
        <w:lastRenderedPageBreak/>
        <w:t>10.2.3</w:t>
      </w:r>
      <w:r w:rsidR="00922A9F" w:rsidRPr="00785E71">
        <w:t>.1</w:t>
      </w:r>
      <w:r w:rsidR="00922A9F" w:rsidRPr="00785E71">
        <w:tab/>
        <w:t>General</w:t>
      </w:r>
      <w:bookmarkEnd w:id="166"/>
    </w:p>
    <w:p w14:paraId="5011A239" w14:textId="77777777" w:rsidR="00922A9F" w:rsidRPr="00785E71" w:rsidRDefault="00922A9F" w:rsidP="00922A9F">
      <w:pPr>
        <w:rPr>
          <w:lang w:eastAsia="en-CA"/>
        </w:rPr>
      </w:pPr>
      <w:r w:rsidRPr="00785E71">
        <w:rPr>
          <w:lang w:eastAsia="en-CA"/>
        </w:rPr>
        <w:t>DL RS power is an E-UTRA measurement only, it is defined as:</w:t>
      </w:r>
    </w:p>
    <w:p w14:paraId="4F894CA2" w14:textId="77777777" w:rsidR="00922A9F" w:rsidRPr="00785E71" w:rsidRDefault="00922A9F" w:rsidP="00922A9F">
      <w:pPr>
        <w:spacing w:line="240" w:lineRule="exact"/>
        <w:ind w:left="284"/>
        <w:rPr>
          <w:rFonts w:cs="v5.0.0"/>
        </w:rPr>
      </w:pPr>
      <w:r w:rsidRPr="00785E71">
        <w:rPr>
          <w:rFonts w:cs="v5.0.0"/>
        </w:rPr>
        <w:t>The DL RS power is the resource element power of the Downlink Reference Symbol</w:t>
      </w:r>
      <w:r w:rsidRPr="00785E71">
        <w:rPr>
          <w:rFonts w:cs="v4.2.0"/>
        </w:rPr>
        <w:t xml:space="preserve"> at the RIB transmitting the DL RS for a cell</w:t>
      </w:r>
      <w:r w:rsidRPr="00785E71">
        <w:rPr>
          <w:rFonts w:cs="v5.0.0"/>
        </w:rPr>
        <w:t>.</w:t>
      </w:r>
    </w:p>
    <w:p w14:paraId="614DBA37" w14:textId="77777777" w:rsidR="00922A9F" w:rsidRPr="00785E71" w:rsidRDefault="00922A9F" w:rsidP="00922A9F">
      <w:pPr>
        <w:ind w:left="284"/>
      </w:pPr>
      <w:r w:rsidRPr="00785E71">
        <w:rPr>
          <w:rFonts w:cs="v5.0.0"/>
        </w:rPr>
        <w:t xml:space="preserve">The absolute DL RS power is indicated on the </w:t>
      </w:r>
      <w:r w:rsidRPr="00785E71">
        <w:rPr>
          <w:rFonts w:cs="v5.0.0"/>
          <w:lang w:eastAsia="zh-CN"/>
        </w:rPr>
        <w:t>DL-SCH</w:t>
      </w:r>
      <w:r w:rsidRPr="00785E71">
        <w:rPr>
          <w:rFonts w:cs="v5.0.0"/>
        </w:rPr>
        <w:t>. The absolute</w:t>
      </w:r>
      <w:r w:rsidRPr="00785E71">
        <w:t xml:space="preserve"> accuracy is defined as the maximum deviation between the DL RS power indicated on the </w:t>
      </w:r>
      <w:r w:rsidRPr="00785E71">
        <w:rPr>
          <w:lang w:eastAsia="zh-CN"/>
        </w:rPr>
        <w:t>DL-SCH</w:t>
      </w:r>
      <w:r w:rsidRPr="00785E71">
        <w:t xml:space="preserve"> and the DL RS power </w:t>
      </w:r>
      <w:r w:rsidRPr="00785E71">
        <w:rPr>
          <w:rFonts w:cs="v5.0.0"/>
        </w:rPr>
        <w:t xml:space="preserve">of </w:t>
      </w:r>
      <w:r w:rsidRPr="00785E71">
        <w:t>each E-UTRA carrier</w:t>
      </w:r>
      <w:r w:rsidRPr="00785E71">
        <w:rPr>
          <w:rFonts w:cs="v4.2.0"/>
        </w:rPr>
        <w:t>.</w:t>
      </w:r>
    </w:p>
    <w:p w14:paraId="7DEDC83D" w14:textId="77777777" w:rsidR="00922A9F" w:rsidRPr="00785E71" w:rsidRDefault="00922A9F" w:rsidP="00922A9F">
      <w:pPr>
        <w:rPr>
          <w:lang w:eastAsia="en-CA"/>
        </w:rPr>
      </w:pPr>
      <w:r w:rsidRPr="00785E71">
        <w:rPr>
          <w:lang w:eastAsia="en-CA"/>
        </w:rPr>
        <w:t>As such is an absolute power (EIRP) measurement of a single RE.</w:t>
      </w:r>
    </w:p>
    <w:p w14:paraId="2627BA75" w14:textId="77777777" w:rsidR="00922A9F" w:rsidRPr="00785E71" w:rsidRDefault="00922A9F" w:rsidP="00922A9F">
      <w:pPr>
        <w:rPr>
          <w:lang w:eastAsia="en-CA"/>
        </w:rPr>
      </w:pPr>
      <w:r w:rsidRPr="00785E71">
        <w:rPr>
          <w:lang w:eastAsia="en-CA"/>
        </w:rPr>
        <w:t xml:space="preserve">The 37.104 conducted requirement and hybrid BS requirement both assume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785E71">
        <w:t>derived from the power broadcast on the DL-SCH and the AAS BS directivity in the direction to be tested.</w:t>
      </w:r>
      <w:r w:rsidRPr="00785E71">
        <w:rPr>
          <w:lang w:eastAsia="en-CA"/>
        </w:rPr>
        <w:t>. This is sufficient to demonstrate the ability of the physical layer to deliver accurate RS power.</w:t>
      </w:r>
    </w:p>
    <w:p w14:paraId="5D28DC5D" w14:textId="77777777" w:rsidR="00922A9F" w:rsidRPr="00785E71" w:rsidRDefault="00922A9F" w:rsidP="00922A9F">
      <w:pPr>
        <w:rPr>
          <w:lang w:eastAsia="en-CA"/>
        </w:rPr>
      </w:pPr>
      <w:r w:rsidRPr="00785E71">
        <w:rPr>
          <w:lang w:eastAsia="en-CA"/>
        </w:rPr>
        <w:t>As the requirement is based on absolute directional power the absolute level will be subject to the same calibration and measurement errors as the EIRP measurement which has previously been analyses in TR 37.842. However as the measurement is for a single RE it is necessary to demodulate the received signal this is done at the same time as the EVM test using the global in channel TX test described in Annex F of TS 36.141.</w:t>
      </w:r>
    </w:p>
    <w:p w14:paraId="039ACF07" w14:textId="77777777" w:rsidR="00922A9F" w:rsidRPr="00785E71" w:rsidRDefault="00922A9F" w:rsidP="00922A9F">
      <w:pPr>
        <w:rPr>
          <w:lang w:eastAsia="en-CA"/>
        </w:rPr>
      </w:pPr>
      <w:r w:rsidRPr="00785E71">
        <w:rPr>
          <w:lang w:eastAsia="en-CA"/>
        </w:rPr>
        <w:t>The demodulated power accuracy test is not as accurate as the power measurement using a power meter for the EIRP accuracy test.</w:t>
      </w:r>
    </w:p>
    <w:p w14:paraId="650500F4" w14:textId="77777777" w:rsidR="0032512C" w:rsidRPr="00785E71" w:rsidRDefault="00922A9F" w:rsidP="00CC0947">
      <w:pPr>
        <w:rPr>
          <w:lang w:val="en-US" w:eastAsia="zh-CN"/>
        </w:rPr>
      </w:pPr>
      <w:r w:rsidRPr="00785E71">
        <w:rPr>
          <w:lang w:val="en-US" w:eastAsia="zh-CN"/>
        </w:rPr>
        <w:t>The MU is calculated by using the existing conducted MU in the MU uncertainty budget in place of the RF measurement equipment.</w:t>
      </w:r>
    </w:p>
    <w:p w14:paraId="0C028070" w14:textId="77777777" w:rsidR="00922A9F" w:rsidRPr="00785E71" w:rsidRDefault="0032512C" w:rsidP="00922A9F">
      <w:pPr>
        <w:pStyle w:val="Heading4"/>
      </w:pPr>
      <w:bookmarkStart w:id="167" w:name="_Toc13066142"/>
      <w:r w:rsidRPr="00785E71">
        <w:t>10.2.3</w:t>
      </w:r>
      <w:r w:rsidR="00922A9F" w:rsidRPr="00785E71">
        <w:t>.2</w:t>
      </w:r>
      <w:r w:rsidR="00922A9F" w:rsidRPr="00785E71">
        <w:tab/>
        <w:t>In-door anechoic chamber</w:t>
      </w:r>
      <w:bookmarkEnd w:id="167"/>
    </w:p>
    <w:p w14:paraId="5705FC76" w14:textId="77777777" w:rsidR="00922A9F" w:rsidRPr="00785E71" w:rsidRDefault="0032512C" w:rsidP="00922A9F">
      <w:pPr>
        <w:pStyle w:val="Heading5"/>
        <w:rPr>
          <w:lang w:eastAsia="en-CA"/>
        </w:rPr>
      </w:pPr>
      <w:bookmarkStart w:id="168" w:name="_Toc13066143"/>
      <w:r w:rsidRPr="00785E71">
        <w:rPr>
          <w:lang w:eastAsia="en-CA"/>
        </w:rPr>
        <w:t>10.2.3</w:t>
      </w:r>
      <w:r w:rsidR="00922A9F" w:rsidRPr="00785E71">
        <w:rPr>
          <w:lang w:eastAsia="en-CA"/>
        </w:rPr>
        <w:t>.2.1</w:t>
      </w:r>
      <w:r w:rsidR="00556E9B" w:rsidRPr="00785E71">
        <w:rPr>
          <w:lang w:eastAsia="en-CA"/>
        </w:rPr>
        <w:tab/>
      </w:r>
      <w:r w:rsidR="00922A9F" w:rsidRPr="00785E71">
        <w:rPr>
          <w:lang w:eastAsia="en-CA"/>
        </w:rPr>
        <w:t>General</w:t>
      </w:r>
      <w:bookmarkEnd w:id="168"/>
    </w:p>
    <w:p w14:paraId="1BB3286A" w14:textId="77777777" w:rsidR="00922A9F" w:rsidRPr="00785E71" w:rsidRDefault="00922A9F" w:rsidP="00CC0947">
      <w:r w:rsidRPr="00785E71">
        <w:rPr>
          <w:rFonts w:hint="eastAsia"/>
        </w:rPr>
        <w:t>This method measures the EIRP in an anechoic chamber with the separation between th</w:t>
      </w:r>
      <w:r w:rsidRPr="00785E71">
        <w:t xml:space="preserve">e </w:t>
      </w:r>
      <w:r w:rsidRPr="00785E71">
        <w:rPr>
          <w:lang w:eastAsia="ja-JP"/>
        </w:rPr>
        <w:t xml:space="preserve">manufacturer declared coordinate system reference point </w:t>
      </w:r>
      <w:r w:rsidRPr="00785E71">
        <w:t>o</w:t>
      </w:r>
      <w:r w:rsidRPr="00785E71">
        <w:rPr>
          <w:rFonts w:hint="eastAsia"/>
        </w:rPr>
        <w:t>f the AAS BS and the phase cent</w:t>
      </w:r>
      <w:r w:rsidRPr="00785E71">
        <w:t>re</w:t>
      </w:r>
      <w:r w:rsidRPr="00785E71">
        <w:rPr>
          <w:rFonts w:hint="eastAsia"/>
        </w:rPr>
        <w:t xml:space="preserve"> of the receiving antenna</w:t>
      </w:r>
      <w:r w:rsidRPr="00785E71">
        <w:rPr>
          <w:rFonts w:hint="eastAsia"/>
          <w:lang w:eastAsia="ja-JP"/>
        </w:rPr>
        <w:t xml:space="preserve"> of no less than 2D</w:t>
      </w:r>
      <w:r w:rsidRPr="00785E71">
        <w:rPr>
          <w:rFonts w:hint="eastAsia"/>
          <w:vertAlign w:val="superscript"/>
          <w:lang w:eastAsia="ja-JP"/>
        </w:rPr>
        <w:t>2</w:t>
      </w:r>
      <w:r w:rsidRPr="00785E71">
        <w:rPr>
          <w:rFonts w:hint="eastAsia"/>
          <w:lang w:eastAsia="ja-JP"/>
        </w:rPr>
        <w:t>/</w:t>
      </w:r>
      <w:r w:rsidRPr="00785E71">
        <w:rPr>
          <w:rFonts w:ascii="MS Mincho" w:hAnsi="MS Mincho" w:hint="eastAsia"/>
          <w:lang w:eastAsia="ja-JP"/>
        </w:rPr>
        <w:t>λ</w:t>
      </w:r>
      <w:r w:rsidRPr="00785E71">
        <w:rPr>
          <w:rFonts w:hint="eastAsia"/>
        </w:rPr>
        <w:t xml:space="preserve">, where </w:t>
      </w:r>
      <w:r w:rsidRPr="00785E71">
        <w:rPr>
          <w:lang w:eastAsia="ja-JP"/>
        </w:rPr>
        <w:t>D is the largest dimension of the antenna</w:t>
      </w:r>
      <w:r w:rsidRPr="00785E71">
        <w:rPr>
          <w:rFonts w:hint="eastAsia"/>
          <w:lang w:eastAsia="ja-JP"/>
        </w:rPr>
        <w:t xml:space="preserve"> of</w:t>
      </w:r>
      <w:r w:rsidRPr="00785E71">
        <w:rPr>
          <w:rFonts w:hint="eastAsia"/>
        </w:rPr>
        <w:t xml:space="preserve"> AAS BS</w:t>
      </w:r>
      <w:r w:rsidRPr="00785E71">
        <w:t xml:space="preserve"> and λ is the wavelength</w:t>
      </w:r>
      <w:r w:rsidRPr="00785E71">
        <w:rPr>
          <w:rFonts w:hint="eastAsia"/>
        </w:rPr>
        <w:t xml:space="preserve">. The measurement system setup is as </w:t>
      </w:r>
      <w:r w:rsidRPr="00785E71">
        <w:t>depicte</w:t>
      </w:r>
      <w:r w:rsidRPr="00785E71">
        <w:rPr>
          <w:rFonts w:hint="eastAsia"/>
        </w:rPr>
        <w:t xml:space="preserve">d in figure </w:t>
      </w:r>
      <w:r w:rsidR="0032512C" w:rsidRPr="00785E71">
        <w:rPr>
          <w:lang w:eastAsia="en-CA"/>
        </w:rPr>
        <w:t>10.2.3</w:t>
      </w:r>
      <w:r w:rsidRPr="00785E71">
        <w:rPr>
          <w:lang w:eastAsia="en-CA"/>
        </w:rPr>
        <w:t>.2.1</w:t>
      </w:r>
      <w:r w:rsidRPr="00785E71">
        <w:rPr>
          <w:rFonts w:hint="eastAsia"/>
        </w:rPr>
        <w:t>-1.</w:t>
      </w:r>
    </w:p>
    <w:p w14:paraId="4322336A" w14:textId="77777777" w:rsidR="00922A9F" w:rsidRPr="00785E71" w:rsidRDefault="003F0B2C" w:rsidP="00922A9F">
      <w:pPr>
        <w:pStyle w:val="TH"/>
      </w:pPr>
      <w:r w:rsidRPr="00785E71">
        <w:rPr>
          <w:noProof/>
          <w:lang w:val="en-US" w:eastAsia="zh-CN"/>
        </w:rPr>
        <w:lastRenderedPageBreak/>
        <w:drawing>
          <wp:inline distT="0" distB="0" distL="0" distR="0" wp14:anchorId="246EA2B6" wp14:editId="4364ED5E">
            <wp:extent cx="5049520" cy="4175125"/>
            <wp:effectExtent l="0" t="0" r="0" b="0"/>
            <wp:docPr id="78"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049520" cy="4175125"/>
                    </a:xfrm>
                    <a:prstGeom prst="rect">
                      <a:avLst/>
                    </a:prstGeom>
                    <a:noFill/>
                    <a:ln>
                      <a:noFill/>
                    </a:ln>
                  </pic:spPr>
                </pic:pic>
              </a:graphicData>
            </a:graphic>
          </wp:inline>
        </w:drawing>
      </w:r>
    </w:p>
    <w:p w14:paraId="121B393C" w14:textId="77777777" w:rsidR="00922A9F" w:rsidRPr="00785E71" w:rsidRDefault="00922A9F" w:rsidP="00922A9F">
      <w:pPr>
        <w:pStyle w:val="TF"/>
      </w:pPr>
      <w:r w:rsidRPr="00785E71">
        <w:t xml:space="preserve">Figure </w:t>
      </w:r>
      <w:r w:rsidR="0032512C" w:rsidRPr="00785E71">
        <w:t>10.2.3</w:t>
      </w:r>
      <w:r w:rsidRPr="00785E71">
        <w:rPr>
          <w:lang w:val="en-GB"/>
        </w:rPr>
        <w:t>.2.1</w:t>
      </w:r>
      <w:r w:rsidRPr="00785E71">
        <w:t>-1: Indoor Anechoic Chamber measurement system setup</w:t>
      </w:r>
    </w:p>
    <w:p w14:paraId="396F7077" w14:textId="77777777" w:rsidR="00922A9F" w:rsidRPr="00785E71" w:rsidRDefault="00922A9F" w:rsidP="00922A9F">
      <w:pPr>
        <w:rPr>
          <w:lang w:val="x-none" w:eastAsia="en-CA"/>
        </w:rPr>
      </w:pPr>
    </w:p>
    <w:p w14:paraId="033A4B84" w14:textId="77777777" w:rsidR="00922A9F" w:rsidRPr="00785E71" w:rsidRDefault="0032512C" w:rsidP="00922A9F">
      <w:pPr>
        <w:pStyle w:val="Heading5"/>
        <w:rPr>
          <w:lang w:eastAsia="en-CA"/>
        </w:rPr>
      </w:pPr>
      <w:bookmarkStart w:id="169" w:name="_Toc13066144"/>
      <w:r w:rsidRPr="00785E71">
        <w:rPr>
          <w:lang w:eastAsia="en-CA"/>
        </w:rPr>
        <w:lastRenderedPageBreak/>
        <w:t>10.2.3</w:t>
      </w:r>
      <w:r w:rsidR="00922A9F" w:rsidRPr="00785E71">
        <w:rPr>
          <w:lang w:eastAsia="en-CA"/>
        </w:rPr>
        <w:t>.2.2</w:t>
      </w:r>
      <w:r w:rsidR="00556E9B" w:rsidRPr="00785E71">
        <w:rPr>
          <w:lang w:eastAsia="en-CA"/>
        </w:rPr>
        <w:tab/>
      </w:r>
      <w:r w:rsidR="00922A9F" w:rsidRPr="00785E71">
        <w:rPr>
          <w:lang w:eastAsia="en-CA"/>
        </w:rPr>
        <w:t>Calibration</w:t>
      </w:r>
      <w:bookmarkEnd w:id="169"/>
    </w:p>
    <w:p w14:paraId="6E6FC8F6" w14:textId="77777777" w:rsidR="00922A9F" w:rsidRPr="00785E71" w:rsidRDefault="003F0B2C" w:rsidP="00922A9F">
      <w:pPr>
        <w:pStyle w:val="TH"/>
        <w:rPr>
          <w:lang w:eastAsia="en-GB"/>
        </w:rPr>
      </w:pPr>
      <w:r w:rsidRPr="00785E71">
        <w:rPr>
          <w:noProof/>
          <w:lang w:val="en-US" w:eastAsia="zh-CN"/>
        </w:rPr>
        <w:drawing>
          <wp:inline distT="0" distB="0" distL="0" distR="0" wp14:anchorId="11F31368" wp14:editId="353C319B">
            <wp:extent cx="5036185" cy="4712970"/>
            <wp:effectExtent l="0" t="0" r="0" b="0"/>
            <wp:docPr id="79"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036185" cy="4712970"/>
                    </a:xfrm>
                    <a:prstGeom prst="rect">
                      <a:avLst/>
                    </a:prstGeom>
                    <a:noFill/>
                    <a:ln>
                      <a:noFill/>
                    </a:ln>
                  </pic:spPr>
                </pic:pic>
              </a:graphicData>
            </a:graphic>
          </wp:inline>
        </w:drawing>
      </w:r>
    </w:p>
    <w:p w14:paraId="517D868C" w14:textId="77777777" w:rsidR="00922A9F" w:rsidRPr="00785E71" w:rsidRDefault="00922A9F" w:rsidP="00922A9F">
      <w:pPr>
        <w:pStyle w:val="TF"/>
        <w:rPr>
          <w:lang w:eastAsia="ja-JP"/>
        </w:rPr>
      </w:pPr>
      <w:r w:rsidRPr="00785E71">
        <w:t xml:space="preserve">Figure </w:t>
      </w:r>
      <w:r w:rsidR="0032512C" w:rsidRPr="00785E71">
        <w:rPr>
          <w:lang w:eastAsia="en-CA"/>
        </w:rPr>
        <w:t>10.2.3</w:t>
      </w:r>
      <w:r w:rsidRPr="00785E71">
        <w:rPr>
          <w:lang w:eastAsia="en-CA"/>
        </w:rPr>
        <w:t>.</w:t>
      </w:r>
      <w:r w:rsidRPr="00785E71">
        <w:rPr>
          <w:lang w:val="en-GB" w:eastAsia="en-CA"/>
        </w:rPr>
        <w:t>2.2</w:t>
      </w:r>
      <w:r w:rsidRPr="00785E71">
        <w:t>-</w:t>
      </w:r>
      <w:r w:rsidRPr="00785E71">
        <w:rPr>
          <w:lang w:eastAsia="ja-JP"/>
        </w:rPr>
        <w:t>1:</w:t>
      </w:r>
      <w:r w:rsidRPr="00785E71">
        <w:t xml:space="preserve"> Indoor Anechoic Chamber </w:t>
      </w:r>
      <w:r w:rsidRPr="00785E71">
        <w:rPr>
          <w:lang w:eastAsia="ja-JP"/>
        </w:rPr>
        <w:t xml:space="preserve">calibration </w:t>
      </w:r>
      <w:r w:rsidRPr="00785E71">
        <w:rPr>
          <w:rFonts w:hint="eastAsia"/>
          <w:lang w:eastAsia="ja-JP"/>
        </w:rPr>
        <w:t xml:space="preserve">system </w:t>
      </w:r>
      <w:r w:rsidRPr="00785E71">
        <w:t>setup</w:t>
      </w:r>
    </w:p>
    <w:p w14:paraId="579F791B" w14:textId="77777777" w:rsidR="00922A9F" w:rsidRPr="00785E71" w:rsidRDefault="00922A9F" w:rsidP="00CC0947">
      <w:pPr>
        <w:pStyle w:val="B1"/>
      </w:pPr>
      <w:r w:rsidRPr="00785E71">
        <w:t>1)</w:t>
      </w:r>
      <w:r w:rsidRPr="00785E71">
        <w:tab/>
        <w:t xml:space="preserve">Connect the reference antenna and the receiving antenna to the measurement RF out port and RF in port of the network analyzer, respectively, as shown in figure </w:t>
      </w:r>
      <w:r w:rsidR="0032512C" w:rsidRPr="00785E71">
        <w:rPr>
          <w:lang w:eastAsia="en-CA"/>
        </w:rPr>
        <w:t>10.2.3</w:t>
      </w:r>
      <w:r w:rsidRPr="00785E71">
        <w:rPr>
          <w:lang w:eastAsia="en-CA"/>
        </w:rPr>
        <w:t>.2.2</w:t>
      </w:r>
      <w:r w:rsidRPr="00785E71">
        <w:t>-</w:t>
      </w:r>
      <w:r w:rsidRPr="00785E71">
        <w:rPr>
          <w:lang w:eastAsia="ja-JP"/>
        </w:rPr>
        <w:t>1</w:t>
      </w:r>
      <w:r w:rsidRPr="00785E71">
        <w:t>. The amplifier may be installed between C and D if required.</w:t>
      </w:r>
    </w:p>
    <w:p w14:paraId="1BF5EF41" w14:textId="77777777" w:rsidR="00922A9F" w:rsidRPr="00785E71" w:rsidRDefault="00922A9F" w:rsidP="00CC0947">
      <w:pPr>
        <w:pStyle w:val="B1"/>
      </w:pPr>
      <w:r w:rsidRPr="00785E71">
        <w:t>2)</w:t>
      </w:r>
      <w:r w:rsidRPr="00785E71">
        <w:tab/>
        <w:t xml:space="preserve">Install the reference antenna with its </w:t>
      </w:r>
      <w:r w:rsidRPr="00785E71">
        <w:rPr>
          <w:i/>
        </w:rPr>
        <w:t>beam peak direction</w:t>
      </w:r>
      <w:r w:rsidRPr="00785E71">
        <w:t xml:space="preserve"> and the height of its phase centre aligned with the receiving antenna.</w:t>
      </w:r>
    </w:p>
    <w:p w14:paraId="44E86069" w14:textId="77777777" w:rsidR="00922A9F" w:rsidRPr="00785E71" w:rsidRDefault="00922A9F" w:rsidP="00CC0947">
      <w:pPr>
        <w:pStyle w:val="B1"/>
      </w:pPr>
      <w:r w:rsidRPr="00785E71">
        <w:t>3)</w:t>
      </w:r>
      <w:r w:rsidRPr="00785E71">
        <w:tab/>
        <w:t xml:space="preserve">Set the centre frequency of the network analyzer to the carrier centre frequency of the tested signal </w:t>
      </w:r>
      <w:r w:rsidRPr="00785E71">
        <w:rPr>
          <w:rFonts w:hint="eastAsia"/>
        </w:rPr>
        <w:t>and measure</w:t>
      </w:r>
      <w:r w:rsidRPr="00785E71">
        <w:t xml:space="preserve"> </w:t>
      </w:r>
      <w:r w:rsidRPr="00785E71">
        <w:rPr>
          <w:rFonts w:hint="eastAsia"/>
        </w:rPr>
        <w:t>LF</w:t>
      </w:r>
      <w:r w:rsidRPr="00785E71">
        <w:rPr>
          <w:vertAlign w:val="subscript"/>
        </w:rPr>
        <w:t>TX_E</w:t>
      </w:r>
      <w:r w:rsidRPr="00785E71">
        <w:rPr>
          <w:rFonts w:hint="eastAsia"/>
          <w:vertAlign w:val="subscript"/>
        </w:rPr>
        <w:t>→</w:t>
      </w:r>
      <w:r w:rsidRPr="00785E71">
        <w:rPr>
          <w:rFonts w:hint="eastAsia"/>
          <w:vertAlign w:val="subscript"/>
        </w:rPr>
        <w:t xml:space="preserve">D </w:t>
      </w:r>
      <w:r w:rsidRPr="00785E71">
        <w:rPr>
          <w:rFonts w:hint="eastAsia"/>
        </w:rPr>
        <w:t>, which is equivalent to 20log|S21| (dB) obtained by the network analyzer</w:t>
      </w:r>
      <w:r w:rsidRPr="00785E71">
        <w:t>:</w:t>
      </w:r>
    </w:p>
    <w:p w14:paraId="21C78725" w14:textId="77777777" w:rsidR="00922A9F" w:rsidRPr="00785E71" w:rsidRDefault="00922A9F" w:rsidP="00CC0947">
      <w:pPr>
        <w:pStyle w:val="B2"/>
      </w:pPr>
      <w:r w:rsidRPr="00785E71">
        <w:t>-</w:t>
      </w:r>
      <w:r w:rsidRPr="00785E71">
        <w:tab/>
      </w:r>
      <w:r w:rsidRPr="00785E71">
        <w:rPr>
          <w:rFonts w:hint="eastAsia"/>
        </w:rPr>
        <w:t>LF</w:t>
      </w:r>
      <w:r w:rsidRPr="00785E71">
        <w:rPr>
          <w:vertAlign w:val="subscript"/>
        </w:rPr>
        <w:t>TX_E</w:t>
      </w:r>
      <w:r w:rsidRPr="00785E71">
        <w:rPr>
          <w:rFonts w:hint="eastAsia"/>
          <w:vertAlign w:val="subscript"/>
        </w:rPr>
        <w:t>→</w:t>
      </w:r>
      <w:r w:rsidRPr="00785E71">
        <w:rPr>
          <w:rFonts w:hint="eastAsia"/>
          <w:vertAlign w:val="subscript"/>
        </w:rPr>
        <w:t>D</w:t>
      </w:r>
      <w:r w:rsidRPr="00785E71">
        <w:rPr>
          <w:rFonts w:hint="eastAsia"/>
        </w:rPr>
        <w:t xml:space="preserve">: Pathloss between E and D in figure </w:t>
      </w:r>
      <w:r w:rsidR="0032512C" w:rsidRPr="00785E71">
        <w:rPr>
          <w:lang w:eastAsia="en-CA"/>
        </w:rPr>
        <w:t>10.2.3</w:t>
      </w:r>
      <w:r w:rsidRPr="00785E71">
        <w:rPr>
          <w:lang w:eastAsia="en-CA"/>
        </w:rPr>
        <w:t>.2.2</w:t>
      </w:r>
      <w:r w:rsidRPr="00785E71">
        <w:t>-</w:t>
      </w:r>
      <w:r w:rsidRPr="00785E71">
        <w:rPr>
          <w:lang w:eastAsia="ja-JP"/>
        </w:rPr>
        <w:t>1</w:t>
      </w:r>
      <w:r w:rsidRPr="00785E71">
        <w:rPr>
          <w:rFonts w:hint="eastAsia"/>
        </w:rPr>
        <w:t>.</w:t>
      </w:r>
    </w:p>
    <w:p w14:paraId="7E985899" w14:textId="77777777" w:rsidR="00922A9F" w:rsidRPr="00785E71" w:rsidRDefault="00922A9F" w:rsidP="00CC0947">
      <w:pPr>
        <w:pStyle w:val="B1"/>
      </w:pPr>
      <w:r w:rsidRPr="00785E71">
        <w:t>4)</w:t>
      </w:r>
      <w:r w:rsidRPr="00785E71">
        <w:tab/>
        <w:t>Measure the cable loss, LF</w:t>
      </w:r>
      <w:r w:rsidRPr="00785E71">
        <w:rPr>
          <w:vertAlign w:val="subscript"/>
        </w:rPr>
        <w:t>TX_E→F</w:t>
      </w:r>
      <w:r w:rsidRPr="00785E71">
        <w:t xml:space="preserve"> between the reference antenna connector and the network analyzer connector:</w:t>
      </w:r>
    </w:p>
    <w:p w14:paraId="358BF4B2" w14:textId="77777777" w:rsidR="00922A9F" w:rsidRPr="00785E71" w:rsidRDefault="00922A9F" w:rsidP="00CC0947">
      <w:pPr>
        <w:pStyle w:val="B2"/>
      </w:pPr>
      <w:r w:rsidRPr="00785E71">
        <w:rPr>
          <w:lang w:eastAsia="ja-JP"/>
        </w:rPr>
        <w:t>-</w:t>
      </w:r>
      <w:r w:rsidRPr="00785E71">
        <w:rPr>
          <w:lang w:eastAsia="ja-JP"/>
        </w:rPr>
        <w:tab/>
        <w:t>LF</w:t>
      </w:r>
      <w:r w:rsidRPr="00785E71">
        <w:rPr>
          <w:vertAlign w:val="subscript"/>
          <w:lang w:eastAsia="ja-JP"/>
        </w:rPr>
        <w:t>TX_E→F</w:t>
      </w:r>
      <w:r w:rsidRPr="00785E71">
        <w:rPr>
          <w:rFonts w:hint="eastAsia"/>
          <w:lang w:eastAsia="ja-JP"/>
        </w:rPr>
        <w:t xml:space="preserve">: Cable loss between E and F in figure </w:t>
      </w:r>
      <w:r w:rsidR="0032512C" w:rsidRPr="00785E71">
        <w:rPr>
          <w:lang w:eastAsia="en-CA"/>
        </w:rPr>
        <w:t>10.2.3</w:t>
      </w:r>
      <w:r w:rsidRPr="00785E71">
        <w:rPr>
          <w:lang w:eastAsia="en-CA"/>
        </w:rPr>
        <w:t>.2.2</w:t>
      </w:r>
      <w:r w:rsidRPr="00785E71">
        <w:t>-</w:t>
      </w:r>
      <w:r w:rsidRPr="00785E71">
        <w:rPr>
          <w:lang w:eastAsia="ja-JP"/>
        </w:rPr>
        <w:t>1.</w:t>
      </w:r>
    </w:p>
    <w:p w14:paraId="5537281B" w14:textId="77777777" w:rsidR="00922A9F" w:rsidRPr="00785E71" w:rsidRDefault="00922A9F" w:rsidP="00CC0947">
      <w:pPr>
        <w:pStyle w:val="B1"/>
      </w:pPr>
      <w:r w:rsidRPr="00785E71">
        <w:t>5)</w:t>
      </w:r>
      <w:r w:rsidRPr="00785E71">
        <w:tab/>
        <w:t>Calculate the calibration value between A and D with the following formula:</w:t>
      </w:r>
    </w:p>
    <w:p w14:paraId="400A6CAD" w14:textId="77777777" w:rsidR="00922A9F" w:rsidRPr="00785E71" w:rsidRDefault="00922A9F" w:rsidP="00CC0947">
      <w:pPr>
        <w:pStyle w:val="B2"/>
      </w:pPr>
      <w:r w:rsidRPr="00785E71">
        <w:t>-</w:t>
      </w:r>
      <w:r w:rsidRPr="00785E71">
        <w:tab/>
        <w:t>L</w:t>
      </w:r>
      <w:r w:rsidRPr="00785E71">
        <w:rPr>
          <w:vertAlign w:val="subscript"/>
        </w:rPr>
        <w:t>TX_cal</w:t>
      </w:r>
      <w:r w:rsidRPr="00785E71">
        <w:rPr>
          <w:vertAlign w:val="subscript"/>
          <w:lang w:eastAsia="ja-JP"/>
        </w:rPr>
        <w:t>, A→D</w:t>
      </w:r>
      <w:r w:rsidRPr="00785E71">
        <w:t xml:space="preserve"> =</w:t>
      </w:r>
      <w:r w:rsidRPr="00785E71">
        <w:rPr>
          <w:lang w:eastAsia="ja-JP"/>
        </w:rPr>
        <w:t xml:space="preserve"> </w:t>
      </w:r>
      <w:r w:rsidRPr="00785E71">
        <w:rPr>
          <w:rFonts w:hint="eastAsia"/>
        </w:rPr>
        <w:t>LF</w:t>
      </w:r>
      <w:r w:rsidRPr="00785E71">
        <w:rPr>
          <w:vertAlign w:val="subscript"/>
        </w:rPr>
        <w:t>TX_E</w:t>
      </w:r>
      <w:r w:rsidRPr="00785E71">
        <w:rPr>
          <w:rFonts w:hint="eastAsia"/>
          <w:vertAlign w:val="subscript"/>
        </w:rPr>
        <w:t>→</w:t>
      </w:r>
      <w:r w:rsidRPr="00785E71">
        <w:rPr>
          <w:rFonts w:hint="eastAsia"/>
          <w:vertAlign w:val="subscript"/>
        </w:rPr>
        <w:t>D</w:t>
      </w:r>
      <w:r w:rsidRPr="00785E71" w:rsidDel="005562B6">
        <w:t xml:space="preserve"> </w:t>
      </w:r>
      <w:r w:rsidRPr="00785E71">
        <w:t xml:space="preserve"> + G</w:t>
      </w:r>
      <w:r w:rsidRPr="00785E71">
        <w:rPr>
          <w:vertAlign w:val="subscript"/>
          <w:lang w:eastAsia="ja-JP"/>
        </w:rPr>
        <w:t>REF_ANT, F→A</w:t>
      </w:r>
      <w:r w:rsidRPr="00785E71">
        <w:t xml:space="preserve"> -</w:t>
      </w:r>
      <w:r w:rsidRPr="00785E71">
        <w:rPr>
          <w:lang w:eastAsia="ja-JP"/>
        </w:rPr>
        <w:t xml:space="preserve"> LF</w:t>
      </w:r>
      <w:r w:rsidRPr="00785E71">
        <w:rPr>
          <w:vertAlign w:val="subscript"/>
          <w:lang w:eastAsia="ja-JP"/>
        </w:rPr>
        <w:t>TX_E→F</w:t>
      </w:r>
      <w:r w:rsidRPr="00785E71">
        <w:rPr>
          <w:lang w:eastAsia="ja-JP"/>
        </w:rPr>
        <w:t>.</w:t>
      </w:r>
    </w:p>
    <w:p w14:paraId="6AF7ECA8" w14:textId="77777777" w:rsidR="00922A9F" w:rsidRPr="00785E71" w:rsidRDefault="00922A9F" w:rsidP="00CC0947">
      <w:pPr>
        <w:pStyle w:val="B2"/>
        <w:rPr>
          <w:lang w:eastAsia="ja-JP"/>
        </w:rPr>
      </w:pPr>
      <w:r w:rsidRPr="00785E71">
        <w:t>-</w:t>
      </w:r>
      <w:r w:rsidRPr="00785E71">
        <w:tab/>
        <w:t>L</w:t>
      </w:r>
      <w:r w:rsidRPr="00785E71">
        <w:rPr>
          <w:vertAlign w:val="subscript"/>
        </w:rPr>
        <w:t>TX_cal</w:t>
      </w:r>
      <w:r w:rsidRPr="00785E71">
        <w:rPr>
          <w:vertAlign w:val="subscript"/>
          <w:lang w:eastAsia="ja-JP"/>
        </w:rPr>
        <w:t>, A→D</w:t>
      </w:r>
      <w:r w:rsidRPr="00785E71">
        <w:rPr>
          <w:lang w:eastAsia="ja-JP"/>
        </w:rPr>
        <w:t xml:space="preserve">: </w:t>
      </w:r>
      <w:r w:rsidRPr="00785E71">
        <w:t xml:space="preserve"> Calibration </w:t>
      </w:r>
      <w:r w:rsidRPr="00785E71">
        <w:rPr>
          <w:lang w:eastAsia="ja-JP"/>
        </w:rPr>
        <w:t>v</w:t>
      </w:r>
      <w:r w:rsidRPr="00785E71">
        <w:t>alue</w:t>
      </w:r>
      <w:r w:rsidRPr="00785E71">
        <w:rPr>
          <w:lang w:eastAsia="ja-JP"/>
        </w:rPr>
        <w:t xml:space="preserve"> between  A and D in figure</w:t>
      </w:r>
      <w:r w:rsidR="0032512C" w:rsidRPr="00785E71">
        <w:rPr>
          <w:lang w:eastAsia="en-CA"/>
        </w:rPr>
        <w:t>10.2.3</w:t>
      </w:r>
      <w:r w:rsidRPr="00785E71">
        <w:rPr>
          <w:lang w:eastAsia="en-CA"/>
        </w:rPr>
        <w:t>.2.2</w:t>
      </w:r>
      <w:r w:rsidRPr="00785E71">
        <w:t>-</w:t>
      </w:r>
      <w:r w:rsidRPr="00785E71">
        <w:rPr>
          <w:lang w:eastAsia="ja-JP"/>
        </w:rPr>
        <w:t>1.</w:t>
      </w:r>
    </w:p>
    <w:p w14:paraId="443ED1A2" w14:textId="77777777" w:rsidR="00922A9F" w:rsidRPr="00785E71" w:rsidRDefault="00922A9F" w:rsidP="00CC0947">
      <w:pPr>
        <w:pStyle w:val="B2"/>
        <w:rPr>
          <w:lang w:eastAsia="ja-JP"/>
        </w:rPr>
      </w:pPr>
      <w:r w:rsidRPr="00785E71">
        <w:t>-</w:t>
      </w:r>
      <w:r w:rsidRPr="00785E71">
        <w:tab/>
        <w:t>G</w:t>
      </w:r>
      <w:r w:rsidRPr="00785E71">
        <w:rPr>
          <w:vertAlign w:val="subscript"/>
          <w:lang w:eastAsia="ja-JP"/>
        </w:rPr>
        <w:t>REF_ANT, A→F</w:t>
      </w:r>
      <w:r w:rsidRPr="00785E71">
        <w:t>:</w:t>
      </w:r>
      <w:r w:rsidRPr="00785E71">
        <w:rPr>
          <w:rFonts w:ascii="Arial" w:hAnsi="Arial" w:cs="Arial"/>
        </w:rPr>
        <w:t xml:space="preserve"> </w:t>
      </w:r>
      <w:r w:rsidRPr="00785E71">
        <w:t>Antenna gain of the reference antenna</w:t>
      </w:r>
      <w:r w:rsidRPr="00785E71">
        <w:rPr>
          <w:lang w:eastAsia="ja-JP"/>
        </w:rPr>
        <w:t>.</w:t>
      </w:r>
    </w:p>
    <w:p w14:paraId="38FCFD35" w14:textId="77777777" w:rsidR="00922A9F" w:rsidRPr="00785E71" w:rsidRDefault="00922A9F" w:rsidP="001710CC">
      <w:pPr>
        <w:rPr>
          <w:lang w:eastAsia="ja-JP"/>
        </w:rPr>
      </w:pPr>
    </w:p>
    <w:p w14:paraId="5C8AAD6C" w14:textId="77777777" w:rsidR="00922A9F" w:rsidRPr="00785E71" w:rsidRDefault="0032512C" w:rsidP="00922A9F">
      <w:pPr>
        <w:pStyle w:val="Heading5"/>
        <w:rPr>
          <w:lang w:eastAsia="en-CA"/>
        </w:rPr>
      </w:pPr>
      <w:bookmarkStart w:id="170" w:name="_Toc13066145"/>
      <w:r w:rsidRPr="00785E71">
        <w:rPr>
          <w:lang w:eastAsia="en-CA"/>
        </w:rPr>
        <w:lastRenderedPageBreak/>
        <w:t>10.2.3</w:t>
      </w:r>
      <w:r w:rsidR="00922A9F" w:rsidRPr="00785E71">
        <w:rPr>
          <w:lang w:eastAsia="en-CA"/>
        </w:rPr>
        <w:t>.2.3</w:t>
      </w:r>
      <w:r w:rsidR="001710CC" w:rsidRPr="00785E71">
        <w:rPr>
          <w:lang w:eastAsia="en-CA"/>
        </w:rPr>
        <w:tab/>
      </w:r>
      <w:r w:rsidR="00922A9F" w:rsidRPr="00785E71">
        <w:rPr>
          <w:lang w:eastAsia="en-CA"/>
        </w:rPr>
        <w:t>Procedure</w:t>
      </w:r>
      <w:bookmarkEnd w:id="170"/>
    </w:p>
    <w:p w14:paraId="4F2BF9E6" w14:textId="77777777" w:rsidR="00922A9F" w:rsidRPr="00785E71" w:rsidRDefault="00922A9F" w:rsidP="00CC0947">
      <w:pPr>
        <w:pStyle w:val="B1"/>
      </w:pPr>
      <w:r w:rsidRPr="00785E71">
        <w:t>1)</w:t>
      </w:r>
      <w:r w:rsidRPr="00785E71">
        <w:tab/>
        <w:t xml:space="preserve">Uninstall the reference antenna and install the AAS BS with </w:t>
      </w:r>
      <w:r w:rsidRPr="00785E71">
        <w:rPr>
          <w:lang w:eastAsia="zh-CN"/>
        </w:rPr>
        <w:t>the</w:t>
      </w:r>
      <w:r w:rsidRPr="00785E71">
        <w:rPr>
          <w:rFonts w:hint="eastAsia"/>
          <w:lang w:eastAsia="zh-CN"/>
        </w:rPr>
        <w:t xml:space="preserve"> </w:t>
      </w:r>
      <w:r w:rsidRPr="00785E71">
        <w:rPr>
          <w:lang w:eastAsia="zh-CN"/>
        </w:rPr>
        <w:t xml:space="preserve">manufacturer declared coordinate system reference point </w:t>
      </w:r>
      <w:r w:rsidRPr="00785E71">
        <w:t xml:space="preserve">in the same place as </w:t>
      </w:r>
      <w:r w:rsidRPr="00785E71">
        <w:rPr>
          <w:rFonts w:hint="eastAsia"/>
          <w:lang w:eastAsia="zh-CN"/>
        </w:rPr>
        <w:t>the phase centre of</w:t>
      </w:r>
      <w:r w:rsidRPr="00785E71">
        <w:t xml:space="preserve"> the reference antenna. </w:t>
      </w:r>
      <w:r w:rsidRPr="00785E71">
        <w:rPr>
          <w:lang w:eastAsia="zh-CN"/>
        </w:rPr>
        <w:t xml:space="preserve">The manufacturer declared coordinate system orientation </w:t>
      </w:r>
      <w:r w:rsidRPr="00785E71">
        <w:rPr>
          <w:rFonts w:hint="eastAsia"/>
          <w:lang w:eastAsia="zh-CN"/>
        </w:rPr>
        <w:t>of the AAS</w:t>
      </w:r>
      <w:r w:rsidRPr="00785E71">
        <w:rPr>
          <w:lang w:eastAsia="zh-CN"/>
        </w:rPr>
        <w:t xml:space="preserve"> BS</w:t>
      </w:r>
      <w:r w:rsidRPr="00785E71">
        <w:rPr>
          <w:rFonts w:hint="eastAsia"/>
          <w:lang w:eastAsia="zh-CN"/>
        </w:rPr>
        <w:t xml:space="preserve"> </w:t>
      </w:r>
      <w:r w:rsidRPr="00785E71">
        <w:rPr>
          <w:lang w:eastAsia="zh-CN"/>
        </w:rPr>
        <w:t>is set to be aligned with</w:t>
      </w:r>
      <w:r w:rsidRPr="00785E71">
        <w:rPr>
          <w:rFonts w:hint="eastAsia"/>
          <w:lang w:eastAsia="zh-CN"/>
        </w:rPr>
        <w:t xml:space="preserve"> the</w:t>
      </w:r>
      <w:r w:rsidRPr="00785E71">
        <w:rPr>
          <w:lang w:eastAsia="zh-CN"/>
        </w:rPr>
        <w:t xml:space="preserve"> testing system.</w:t>
      </w:r>
    </w:p>
    <w:p w14:paraId="651EDB72" w14:textId="77777777" w:rsidR="00922A9F" w:rsidRPr="00785E71" w:rsidRDefault="00922A9F" w:rsidP="00CC0947">
      <w:pPr>
        <w:pStyle w:val="B1"/>
      </w:pPr>
      <w:r w:rsidRPr="00785E71">
        <w:t>2)</w:t>
      </w:r>
      <w:r w:rsidRPr="00785E71">
        <w:tab/>
        <w:t xml:space="preserve">Set the AAS BS to generate the tested beam with the appropriate test model with the </w:t>
      </w:r>
      <w:r w:rsidRPr="00785E71">
        <w:rPr>
          <w:i/>
        </w:rPr>
        <w:t>beam peak direction</w:t>
      </w:r>
      <w:r w:rsidRPr="00785E71">
        <w:t xml:space="preserve"> intended to be the same as the testing direction.</w:t>
      </w:r>
    </w:p>
    <w:p w14:paraId="6BD59E05" w14:textId="77777777" w:rsidR="00922A9F" w:rsidRPr="00785E71" w:rsidRDefault="00922A9F" w:rsidP="00CC0947">
      <w:pPr>
        <w:pStyle w:val="B1"/>
      </w:pPr>
      <w:r w:rsidRPr="00785E71">
        <w:t>3)</w:t>
      </w:r>
      <w:r w:rsidRPr="00785E71">
        <w:tab/>
        <w:t xml:space="preserve">Rotate the AAS BS to make the testing direction aligned with the direction of the </w:t>
      </w:r>
      <w:r w:rsidRPr="00785E71">
        <w:rPr>
          <w:lang w:eastAsia="ja-JP"/>
        </w:rPr>
        <w:t>receiving</w:t>
      </w:r>
      <w:r w:rsidRPr="00785E71">
        <w:t xml:space="preserve"> antenna.</w:t>
      </w:r>
    </w:p>
    <w:p w14:paraId="7D1C1E73" w14:textId="77777777" w:rsidR="00922A9F" w:rsidRPr="00785E71" w:rsidRDefault="00922A9F" w:rsidP="00CC0947">
      <w:pPr>
        <w:pStyle w:val="B1"/>
      </w:pPr>
      <w:r w:rsidRPr="00785E71">
        <w:t>4)</w:t>
      </w:r>
      <w:r w:rsidRPr="00785E71">
        <w:tab/>
        <w:t xml:space="preserve">Measure the appropriate test parameter </w:t>
      </w:r>
    </w:p>
    <w:p w14:paraId="3AC90CB3" w14:textId="77777777" w:rsidR="00922A9F" w:rsidRPr="00785E71" w:rsidRDefault="00922A9F" w:rsidP="00CC0947">
      <w:pPr>
        <w:pStyle w:val="B1"/>
      </w:pPr>
      <w:r w:rsidRPr="00785E71">
        <w:t>5)</w:t>
      </w:r>
      <w:r w:rsidRPr="00785E71">
        <w:tab/>
        <w:t xml:space="preserve">Repeat steps 2-6 for all conformance test </w:t>
      </w:r>
      <w:r w:rsidRPr="00785E71">
        <w:rPr>
          <w:i/>
        </w:rPr>
        <w:t>beam direction pairs</w:t>
      </w:r>
      <w:r w:rsidRPr="00785E71">
        <w:t xml:space="preserve"> and test conditions.</w:t>
      </w:r>
    </w:p>
    <w:p w14:paraId="4DF910A9" w14:textId="77777777" w:rsidR="00922A9F" w:rsidRPr="00785E71" w:rsidRDefault="00922A9F" w:rsidP="00922A9F">
      <w:pPr>
        <w:pStyle w:val="B1"/>
        <w:ind w:left="0" w:firstLine="0"/>
        <w:jc w:val="both"/>
      </w:pPr>
      <w:r w:rsidRPr="00785E71">
        <w:t>The appropriate test parameter in step 6 for DL RS power is P</w:t>
      </w:r>
      <w:r w:rsidRPr="00785E71">
        <w:rPr>
          <w:vertAlign w:val="subscript"/>
        </w:rPr>
        <w:t xml:space="preserve">DL_RS </w:t>
      </w:r>
      <w:r w:rsidRPr="00785E71">
        <w:t>the measured signal power of DL RS EIRP (in the beam peak direction), and calculation of EIRP EIRP</w:t>
      </w:r>
      <w:r w:rsidRPr="00785E71">
        <w:rPr>
          <w:vertAlign w:val="subscript"/>
        </w:rPr>
        <w:t xml:space="preserve">DL_RS </w:t>
      </w:r>
      <w:r w:rsidRPr="00785E71">
        <w:t>using the following equation:</w:t>
      </w:r>
    </w:p>
    <w:p w14:paraId="6700F0DE" w14:textId="77777777" w:rsidR="00922A9F" w:rsidRPr="00785E71" w:rsidRDefault="00922A9F" w:rsidP="00CC0947">
      <w:pPr>
        <w:pStyle w:val="EQ"/>
      </w:pPr>
      <w:r w:rsidRPr="00785E71">
        <w:tab/>
        <w:t>EIRP</w:t>
      </w:r>
      <w:r w:rsidRPr="00785E71">
        <w:rPr>
          <w:vertAlign w:val="subscript"/>
        </w:rPr>
        <w:t>DL_RS</w:t>
      </w:r>
      <w:r w:rsidRPr="00785E71">
        <w:t xml:space="preserve"> = P</w:t>
      </w:r>
      <w:r w:rsidRPr="00785E71">
        <w:rPr>
          <w:vertAlign w:val="subscript"/>
        </w:rPr>
        <w:t>DL_RS</w:t>
      </w:r>
      <w:r w:rsidRPr="00785E71">
        <w:t xml:space="preserve"> + L</w:t>
      </w:r>
      <w:r w:rsidRPr="00785E71">
        <w:rPr>
          <w:vertAlign w:val="subscript"/>
        </w:rPr>
        <w:t>TX_cal</w:t>
      </w:r>
      <w:r w:rsidRPr="00785E71">
        <w:rPr>
          <w:vertAlign w:val="subscript"/>
          <w:lang w:eastAsia="ja-JP"/>
        </w:rPr>
        <w:t>, A→D</w:t>
      </w:r>
      <w:r w:rsidRPr="00785E71">
        <w:t>.</w:t>
      </w:r>
    </w:p>
    <w:p w14:paraId="2A256DCF" w14:textId="77777777" w:rsidR="00922A9F" w:rsidRPr="00785E71" w:rsidRDefault="00922A9F" w:rsidP="00922A9F">
      <w:pPr>
        <w:pStyle w:val="B1"/>
        <w:ind w:left="852"/>
      </w:pPr>
      <w:r w:rsidRPr="00785E71">
        <w:t>And</w:t>
      </w:r>
    </w:p>
    <w:p w14:paraId="78F26D05" w14:textId="77777777" w:rsidR="00922A9F" w:rsidRPr="00785E71" w:rsidRDefault="00922A9F" w:rsidP="00922A9F">
      <w:pPr>
        <w:pStyle w:val="B1"/>
        <w:ind w:left="1420" w:firstLine="0"/>
      </w:pPr>
      <w:r w:rsidRPr="00785E71">
        <w:t>EIRP</w:t>
      </w:r>
      <w:r w:rsidRPr="00785E71">
        <w:rPr>
          <w:vertAlign w:val="subscript"/>
        </w:rPr>
        <w:t>DL_RS</w:t>
      </w:r>
      <w:r w:rsidRPr="00785E71">
        <w:t xml:space="preserve"> = EIRP</w:t>
      </w:r>
      <w:r w:rsidRPr="00785E71">
        <w:rPr>
          <w:vertAlign w:val="subscript"/>
        </w:rPr>
        <w:t>DL_RS_p1</w:t>
      </w:r>
      <w:r w:rsidRPr="00785E71">
        <w:t xml:space="preserve"> + EIRP</w:t>
      </w:r>
      <w:r w:rsidRPr="00785E71">
        <w:rPr>
          <w:vertAlign w:val="subscript"/>
        </w:rPr>
        <w:t>DL_RS_p2</w:t>
      </w:r>
      <w:r w:rsidRPr="00785E71">
        <w:t xml:space="preserve"> where the declared beam is the measured signal at port 1 (p1) and port 2 (p2).</w:t>
      </w:r>
    </w:p>
    <w:p w14:paraId="074D5C52" w14:textId="77777777" w:rsidR="00922A9F" w:rsidRPr="00785E71" w:rsidRDefault="0032512C" w:rsidP="00922A9F">
      <w:pPr>
        <w:pStyle w:val="Heading5"/>
      </w:pPr>
      <w:bookmarkStart w:id="171" w:name="_Toc13066146"/>
      <w:r w:rsidRPr="00785E71">
        <w:t>10.2.3</w:t>
      </w:r>
      <w:r w:rsidR="00922A9F" w:rsidRPr="00785E71">
        <w:t>.2.4</w:t>
      </w:r>
      <w:r w:rsidR="00922A9F" w:rsidRPr="00785E71">
        <w:tab/>
        <w:t>MU assessment</w:t>
      </w:r>
      <w:bookmarkEnd w:id="171"/>
      <w:r w:rsidR="00922A9F" w:rsidRPr="00785E71">
        <w:t xml:space="preserve"> </w:t>
      </w:r>
    </w:p>
    <w:p w14:paraId="3DDB60E0" w14:textId="77777777" w:rsidR="00922A9F" w:rsidRPr="00785E71" w:rsidRDefault="0032512C" w:rsidP="00922A9F">
      <w:pPr>
        <w:pStyle w:val="Heading6"/>
      </w:pPr>
      <w:bookmarkStart w:id="172" w:name="_Toc13066147"/>
      <w:r w:rsidRPr="00785E71">
        <w:t>10.2.3</w:t>
      </w:r>
      <w:r w:rsidR="00922A9F" w:rsidRPr="00785E71">
        <w:t>.2.4.1</w:t>
      </w:r>
      <w:r w:rsidR="00922A9F" w:rsidRPr="00785E71">
        <w:tab/>
        <w:t>MU Budget</w:t>
      </w:r>
      <w:bookmarkEnd w:id="172"/>
    </w:p>
    <w:p w14:paraId="242035DD" w14:textId="77777777" w:rsidR="00922A9F" w:rsidRPr="00785E71" w:rsidRDefault="00922A9F" w:rsidP="00922A9F">
      <w:r w:rsidRPr="00785E71">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02BF1384" w14:textId="77777777" w:rsidR="00922A9F" w:rsidRPr="00785E71" w:rsidRDefault="00922A9F" w:rsidP="00922A9F">
      <w:pPr>
        <w:pStyle w:val="TH"/>
      </w:pPr>
      <w:r w:rsidRPr="00785E71">
        <w:lastRenderedPageBreak/>
        <w:t xml:space="preserve">Table </w:t>
      </w:r>
      <w:r w:rsidR="001710CC" w:rsidRPr="00785E71">
        <w:t>10.2.3.2.4.1</w:t>
      </w:r>
      <w:r w:rsidRPr="00785E71">
        <w:t xml:space="preserve">-1: </w:t>
      </w:r>
      <w:r w:rsidRPr="00785E71">
        <w:rPr>
          <w:rFonts w:hint="eastAsia"/>
          <w:lang w:eastAsia="ja-JP"/>
        </w:rPr>
        <w:t>I</w:t>
      </w:r>
      <w:r w:rsidRPr="00785E71">
        <w:t xml:space="preserve">ndoor </w:t>
      </w:r>
      <w:r w:rsidRPr="00785E71">
        <w:rPr>
          <w:rFonts w:hint="eastAsia"/>
          <w:lang w:eastAsia="ja-JP"/>
        </w:rPr>
        <w:t>A</w:t>
      </w:r>
      <w:r w:rsidRPr="00785E71">
        <w:t xml:space="preserve">nechoic </w:t>
      </w:r>
      <w:r w:rsidRPr="00785E71">
        <w:rPr>
          <w:rFonts w:hint="eastAsia"/>
          <w:lang w:eastAsia="ja-JP"/>
        </w:rPr>
        <w:t>C</w:t>
      </w:r>
      <w:r w:rsidRPr="00785E71">
        <w:t xml:space="preserve">hamber </w:t>
      </w:r>
      <w:r w:rsidRPr="00785E71">
        <w:rPr>
          <w:lang w:val="en-GB"/>
        </w:rPr>
        <w:t>u</w:t>
      </w:r>
      <w:r w:rsidRPr="00785E71">
        <w:t>ncertainty contributions</w:t>
      </w:r>
      <w:r w:rsidRPr="00785E71">
        <w:br/>
        <w:t>for OTA E-UTRA DL RS power</w:t>
      </w:r>
      <w:r w:rsidRPr="00785E71" w:rsidDel="00A311AD">
        <w:t xml:space="preserve"> </w:t>
      </w:r>
      <w:r w:rsidRPr="00785E71">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785E71" w:rsidRPr="00785E71" w14:paraId="0679F6E3"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75C5337" w14:textId="77777777" w:rsidR="00922A9F" w:rsidRPr="00785E71" w:rsidRDefault="00922A9F" w:rsidP="006247D7">
            <w:pPr>
              <w:pStyle w:val="TAH"/>
            </w:pPr>
            <w:r w:rsidRPr="00785E71">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BF161E4" w14:textId="77777777" w:rsidR="00922A9F" w:rsidRPr="00785E71" w:rsidRDefault="00922A9F" w:rsidP="006247D7">
            <w:pPr>
              <w:pStyle w:val="TAH"/>
            </w:pPr>
            <w:r w:rsidRPr="00785E71">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66452A70" w14:textId="77777777" w:rsidR="00922A9F" w:rsidRPr="00785E71" w:rsidRDefault="00922A9F" w:rsidP="006247D7">
            <w:pPr>
              <w:pStyle w:val="TAH"/>
            </w:pPr>
            <w:r w:rsidRPr="00785E71">
              <w:t>Details in annex</w:t>
            </w:r>
          </w:p>
        </w:tc>
      </w:tr>
      <w:tr w:rsidR="00785E71" w:rsidRPr="00785E71" w14:paraId="165CFD16" w14:textId="77777777"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0012109" w14:textId="77777777" w:rsidR="00922A9F" w:rsidRPr="00785E71" w:rsidRDefault="00922A9F" w:rsidP="006247D7">
            <w:pPr>
              <w:pStyle w:val="TAH"/>
            </w:pPr>
            <w:r w:rsidRPr="00785E71">
              <w:t>Stage 2: DUT measurement</w:t>
            </w:r>
          </w:p>
        </w:tc>
      </w:tr>
      <w:tr w:rsidR="00785E71" w:rsidRPr="00785E71" w14:paraId="7066EF45"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865EBEB" w14:textId="77777777" w:rsidR="000F3FDE" w:rsidRPr="00785E71" w:rsidRDefault="000F3FDE" w:rsidP="006247D7">
            <w:pPr>
              <w:pStyle w:val="TAL"/>
            </w:pPr>
            <w:r w:rsidRPr="00785E71">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9184F51" w14:textId="77777777" w:rsidR="000F3FDE" w:rsidRPr="00785E71" w:rsidRDefault="000F3FDE" w:rsidP="006247D7">
            <w:pPr>
              <w:pStyle w:val="TAL"/>
              <w:rPr>
                <w:lang w:eastAsia="ja-JP"/>
              </w:rPr>
            </w:pPr>
            <w:r w:rsidRPr="00785E71">
              <w:rPr>
                <w:rFonts w:hint="eastAsia"/>
                <w:lang w:eastAsia="ja-JP"/>
              </w:rPr>
              <w:t>P</w:t>
            </w:r>
            <w:r w:rsidRPr="00785E71">
              <w:t>ositioning misalignment between the AAS BS and the reference antenna</w:t>
            </w:r>
          </w:p>
        </w:tc>
        <w:tc>
          <w:tcPr>
            <w:tcW w:w="918" w:type="pct"/>
            <w:tcBorders>
              <w:top w:val="single" w:sz="6" w:space="0" w:color="auto"/>
              <w:left w:val="single" w:sz="6" w:space="0" w:color="auto"/>
              <w:bottom w:val="single" w:sz="6" w:space="0" w:color="auto"/>
              <w:right w:val="single" w:sz="6" w:space="0" w:color="auto"/>
            </w:tcBorders>
          </w:tcPr>
          <w:p w14:paraId="44A7B210" w14:textId="77777777" w:rsidR="000F3FDE" w:rsidRPr="00785E71" w:rsidRDefault="000F3FDE" w:rsidP="006247D7">
            <w:pPr>
              <w:pStyle w:val="TAC"/>
              <w:rPr>
                <w:lang w:val="en-GB" w:eastAsia="ja-JP"/>
              </w:rPr>
            </w:pPr>
            <w:r w:rsidRPr="00785E71">
              <w:rPr>
                <w:rFonts w:hint="eastAsia"/>
                <w:lang w:val="en-GB" w:eastAsia="ja-JP"/>
              </w:rPr>
              <w:t>E1-1</w:t>
            </w:r>
          </w:p>
        </w:tc>
      </w:tr>
      <w:tr w:rsidR="00785E71" w:rsidRPr="00785E71" w14:paraId="5C20C39A"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7F613A4" w14:textId="77777777" w:rsidR="000F3FDE" w:rsidRPr="00785E71" w:rsidRDefault="000F3FDE" w:rsidP="006247D7">
            <w:pPr>
              <w:pStyle w:val="TAL"/>
            </w:pPr>
            <w:r w:rsidRPr="00785E71">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65C51DE" w14:textId="77777777" w:rsidR="000F3FDE" w:rsidRPr="00785E71" w:rsidRDefault="000F3FDE" w:rsidP="006247D7">
            <w:pPr>
              <w:pStyle w:val="TAL"/>
              <w:rPr>
                <w:sz w:val="21"/>
                <w:lang w:eastAsia="ja-JP"/>
              </w:rPr>
            </w:pPr>
            <w:r w:rsidRPr="00785E71">
              <w:rPr>
                <w:lang w:eastAsia="ja-JP"/>
              </w:rPr>
              <w:t>Pointing misalignment between the AAS BS and the receiving antenna.</w:t>
            </w:r>
          </w:p>
        </w:tc>
        <w:tc>
          <w:tcPr>
            <w:tcW w:w="918" w:type="pct"/>
            <w:tcBorders>
              <w:top w:val="single" w:sz="6" w:space="0" w:color="auto"/>
              <w:left w:val="single" w:sz="6" w:space="0" w:color="auto"/>
              <w:bottom w:val="single" w:sz="6" w:space="0" w:color="auto"/>
              <w:right w:val="single" w:sz="6" w:space="0" w:color="auto"/>
            </w:tcBorders>
          </w:tcPr>
          <w:p w14:paraId="4EBDA2F0" w14:textId="77777777" w:rsidR="000F3FDE" w:rsidRPr="00785E71" w:rsidRDefault="000F3FDE" w:rsidP="006247D7">
            <w:pPr>
              <w:pStyle w:val="TAC"/>
              <w:rPr>
                <w:lang w:val="en-GB" w:eastAsia="ja-JP"/>
              </w:rPr>
            </w:pPr>
            <w:r w:rsidRPr="00785E71">
              <w:rPr>
                <w:rFonts w:hint="eastAsia"/>
                <w:lang w:val="en-GB" w:eastAsia="ja-JP"/>
              </w:rPr>
              <w:t>E1-2</w:t>
            </w:r>
          </w:p>
        </w:tc>
      </w:tr>
      <w:tr w:rsidR="00785E71" w:rsidRPr="00785E71" w14:paraId="06469151"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FFCD2CB" w14:textId="77777777" w:rsidR="000F3FDE" w:rsidRPr="00785E71" w:rsidRDefault="000F3FDE" w:rsidP="006247D7">
            <w:pPr>
              <w:pStyle w:val="TAL"/>
            </w:pPr>
            <w:r w:rsidRPr="00785E71">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12FAC82" w14:textId="77777777" w:rsidR="000F3FDE" w:rsidRPr="00785E71" w:rsidRDefault="000F3FDE" w:rsidP="006247D7">
            <w:pPr>
              <w:pStyle w:val="TAL"/>
            </w:pPr>
            <w:r w:rsidRPr="00785E71">
              <w:t>Quality of quiet zone</w:t>
            </w:r>
          </w:p>
        </w:tc>
        <w:tc>
          <w:tcPr>
            <w:tcW w:w="918" w:type="pct"/>
            <w:tcBorders>
              <w:top w:val="single" w:sz="6" w:space="0" w:color="auto"/>
              <w:left w:val="single" w:sz="6" w:space="0" w:color="auto"/>
              <w:bottom w:val="single" w:sz="6" w:space="0" w:color="auto"/>
              <w:right w:val="single" w:sz="6" w:space="0" w:color="auto"/>
            </w:tcBorders>
          </w:tcPr>
          <w:p w14:paraId="2CF9CD52" w14:textId="77777777" w:rsidR="000F3FDE" w:rsidRPr="00785E71" w:rsidRDefault="000F3FDE" w:rsidP="006247D7">
            <w:pPr>
              <w:pStyle w:val="TAC"/>
              <w:rPr>
                <w:lang w:val="en-GB" w:eastAsia="ja-JP"/>
              </w:rPr>
            </w:pPr>
            <w:r w:rsidRPr="00785E71">
              <w:rPr>
                <w:rFonts w:hint="eastAsia"/>
                <w:lang w:val="en-GB" w:eastAsia="ja-JP"/>
              </w:rPr>
              <w:t>E1-3</w:t>
            </w:r>
          </w:p>
        </w:tc>
      </w:tr>
      <w:tr w:rsidR="00785E71" w:rsidRPr="00785E71" w14:paraId="3CBFEC6C"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C4191B0" w14:textId="77777777" w:rsidR="000F3FDE" w:rsidRPr="00785E71" w:rsidRDefault="000F3FDE" w:rsidP="006247D7">
            <w:pPr>
              <w:pStyle w:val="TAL"/>
            </w:pPr>
            <w:r w:rsidRPr="00785E71">
              <w:t>4</w:t>
            </w:r>
          </w:p>
        </w:tc>
        <w:tc>
          <w:tcPr>
            <w:tcW w:w="3695" w:type="pct"/>
            <w:tcBorders>
              <w:top w:val="single" w:sz="6" w:space="0" w:color="auto"/>
              <w:left w:val="single" w:sz="6" w:space="0" w:color="auto"/>
              <w:bottom w:val="single" w:sz="6" w:space="0" w:color="auto"/>
              <w:right w:val="single" w:sz="6" w:space="0" w:color="auto"/>
            </w:tcBorders>
            <w:vAlign w:val="center"/>
          </w:tcPr>
          <w:p w14:paraId="5A7EEECB" w14:textId="77777777" w:rsidR="000F3FDE" w:rsidRPr="00785E71" w:rsidRDefault="000F3FDE" w:rsidP="006247D7">
            <w:pPr>
              <w:pStyle w:val="TAL"/>
            </w:pPr>
            <w:r w:rsidRPr="00785E71">
              <w:t>Polarization mismatch between the AAS BS and the receiving antenna</w:t>
            </w:r>
          </w:p>
        </w:tc>
        <w:tc>
          <w:tcPr>
            <w:tcW w:w="918" w:type="pct"/>
            <w:tcBorders>
              <w:top w:val="single" w:sz="6" w:space="0" w:color="auto"/>
              <w:left w:val="single" w:sz="6" w:space="0" w:color="auto"/>
              <w:bottom w:val="single" w:sz="6" w:space="0" w:color="auto"/>
              <w:right w:val="single" w:sz="6" w:space="0" w:color="auto"/>
            </w:tcBorders>
          </w:tcPr>
          <w:p w14:paraId="529BC420" w14:textId="77777777" w:rsidR="000F3FDE" w:rsidRPr="00785E71" w:rsidRDefault="000F3FDE" w:rsidP="006247D7">
            <w:pPr>
              <w:pStyle w:val="TAC"/>
              <w:rPr>
                <w:lang w:val="en-GB" w:eastAsia="ja-JP"/>
              </w:rPr>
            </w:pPr>
            <w:r w:rsidRPr="00785E71">
              <w:rPr>
                <w:rFonts w:hint="eastAsia"/>
                <w:lang w:val="en-GB" w:eastAsia="ja-JP"/>
              </w:rPr>
              <w:t>E1-4</w:t>
            </w:r>
          </w:p>
        </w:tc>
      </w:tr>
      <w:tr w:rsidR="00785E71" w:rsidRPr="00785E71" w14:paraId="08C89236"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9DDBB2F" w14:textId="77777777" w:rsidR="000F3FDE" w:rsidRPr="00785E71" w:rsidRDefault="000F3FDE" w:rsidP="006247D7">
            <w:pPr>
              <w:pStyle w:val="TAL"/>
            </w:pPr>
            <w:r w:rsidRPr="00785E71">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A62CCA5" w14:textId="77777777" w:rsidR="000F3FDE" w:rsidRPr="00785E71" w:rsidRDefault="000F3FDE" w:rsidP="006247D7">
            <w:pPr>
              <w:pStyle w:val="TAL"/>
            </w:pPr>
            <w:r w:rsidRPr="00785E71">
              <w:t>Mutual coupling between the AAS BS and the receiving antenna</w:t>
            </w:r>
          </w:p>
        </w:tc>
        <w:tc>
          <w:tcPr>
            <w:tcW w:w="918" w:type="pct"/>
            <w:tcBorders>
              <w:top w:val="single" w:sz="6" w:space="0" w:color="auto"/>
              <w:left w:val="single" w:sz="6" w:space="0" w:color="auto"/>
              <w:bottom w:val="single" w:sz="6" w:space="0" w:color="auto"/>
              <w:right w:val="single" w:sz="6" w:space="0" w:color="auto"/>
            </w:tcBorders>
          </w:tcPr>
          <w:p w14:paraId="7B51B639" w14:textId="77777777" w:rsidR="000F3FDE" w:rsidRPr="00785E71" w:rsidRDefault="000F3FDE" w:rsidP="006247D7">
            <w:pPr>
              <w:pStyle w:val="TAC"/>
              <w:rPr>
                <w:lang w:val="en-GB" w:eastAsia="ja-JP"/>
              </w:rPr>
            </w:pPr>
            <w:r w:rsidRPr="00785E71">
              <w:rPr>
                <w:rFonts w:hint="eastAsia"/>
                <w:lang w:val="en-GB" w:eastAsia="ja-JP"/>
              </w:rPr>
              <w:t>E1-5</w:t>
            </w:r>
          </w:p>
        </w:tc>
      </w:tr>
      <w:tr w:rsidR="00785E71" w:rsidRPr="00785E71" w14:paraId="195D0B31"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19DCB81" w14:textId="77777777" w:rsidR="000F3FDE" w:rsidRPr="00785E71" w:rsidRDefault="000F3FDE" w:rsidP="006247D7">
            <w:pPr>
              <w:pStyle w:val="TAL"/>
            </w:pPr>
            <w:r w:rsidRPr="00785E71">
              <w:t>6</w:t>
            </w:r>
          </w:p>
        </w:tc>
        <w:tc>
          <w:tcPr>
            <w:tcW w:w="3695" w:type="pct"/>
            <w:tcBorders>
              <w:top w:val="single" w:sz="6" w:space="0" w:color="auto"/>
              <w:left w:val="single" w:sz="6" w:space="0" w:color="auto"/>
              <w:bottom w:val="single" w:sz="6" w:space="0" w:color="auto"/>
              <w:right w:val="single" w:sz="6" w:space="0" w:color="auto"/>
            </w:tcBorders>
            <w:vAlign w:val="center"/>
          </w:tcPr>
          <w:p w14:paraId="6D94DBF1" w14:textId="77777777" w:rsidR="000F3FDE" w:rsidRPr="00785E71" w:rsidRDefault="000F3FDE" w:rsidP="006247D7">
            <w:pPr>
              <w:pStyle w:val="TAL"/>
            </w:pPr>
            <w:r w:rsidRPr="00785E71">
              <w:t>Phase curvature</w:t>
            </w:r>
          </w:p>
        </w:tc>
        <w:tc>
          <w:tcPr>
            <w:tcW w:w="918" w:type="pct"/>
            <w:tcBorders>
              <w:top w:val="single" w:sz="6" w:space="0" w:color="auto"/>
              <w:left w:val="single" w:sz="6" w:space="0" w:color="auto"/>
              <w:bottom w:val="single" w:sz="6" w:space="0" w:color="auto"/>
              <w:right w:val="single" w:sz="6" w:space="0" w:color="auto"/>
            </w:tcBorders>
          </w:tcPr>
          <w:p w14:paraId="02C6A2B7" w14:textId="77777777" w:rsidR="000F3FDE" w:rsidRPr="00785E71" w:rsidRDefault="000F3FDE" w:rsidP="006247D7">
            <w:pPr>
              <w:pStyle w:val="TAC"/>
              <w:rPr>
                <w:lang w:val="en-GB" w:eastAsia="ja-JP"/>
              </w:rPr>
            </w:pPr>
            <w:r w:rsidRPr="00785E71">
              <w:rPr>
                <w:rFonts w:hint="eastAsia"/>
                <w:lang w:val="en-GB" w:eastAsia="ja-JP"/>
              </w:rPr>
              <w:t>E1-6</w:t>
            </w:r>
          </w:p>
        </w:tc>
      </w:tr>
      <w:tr w:rsidR="00785E71" w:rsidRPr="00785E71" w14:paraId="21E06E06"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1831FEF" w14:textId="77777777" w:rsidR="000F3FDE" w:rsidRPr="00785E71" w:rsidRDefault="000F3FDE" w:rsidP="006247D7">
            <w:pPr>
              <w:pStyle w:val="TAL"/>
              <w:rPr>
                <w:lang w:eastAsia="ja-JP"/>
              </w:rPr>
            </w:pPr>
            <w:r w:rsidRPr="00785E71">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3E6CE918" w14:textId="77777777" w:rsidR="000F3FDE" w:rsidRPr="00785E71" w:rsidRDefault="000F3FDE" w:rsidP="006247D7">
            <w:pPr>
              <w:pStyle w:val="TAL"/>
            </w:pPr>
            <w:r w:rsidRPr="00785E71">
              <w:rPr>
                <w:lang w:eastAsia="ja-JP"/>
              </w:rPr>
              <w:t>Impedance mismatch in the receiving chain</w:t>
            </w:r>
          </w:p>
        </w:tc>
        <w:tc>
          <w:tcPr>
            <w:tcW w:w="918" w:type="pct"/>
            <w:tcBorders>
              <w:top w:val="single" w:sz="6" w:space="0" w:color="auto"/>
              <w:left w:val="single" w:sz="6" w:space="0" w:color="auto"/>
              <w:bottom w:val="single" w:sz="6" w:space="0" w:color="auto"/>
              <w:right w:val="single" w:sz="6" w:space="0" w:color="auto"/>
            </w:tcBorders>
          </w:tcPr>
          <w:p w14:paraId="73370C51" w14:textId="77777777" w:rsidR="000F3FDE" w:rsidRPr="00785E71" w:rsidRDefault="000F3FDE" w:rsidP="006247D7">
            <w:pPr>
              <w:pStyle w:val="TAC"/>
              <w:rPr>
                <w:lang w:val="en-GB" w:eastAsia="ja-JP"/>
              </w:rPr>
            </w:pPr>
            <w:r w:rsidRPr="00785E71">
              <w:rPr>
                <w:lang w:val="en-GB" w:eastAsia="ja-JP"/>
              </w:rPr>
              <w:t>E1-8</w:t>
            </w:r>
          </w:p>
        </w:tc>
      </w:tr>
      <w:tr w:rsidR="00785E71" w:rsidRPr="00785E71" w14:paraId="62F0946C"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E9938D" w14:textId="77777777" w:rsidR="000F3FDE" w:rsidRPr="00785E71" w:rsidRDefault="000F3FDE" w:rsidP="006247D7">
            <w:pPr>
              <w:pStyle w:val="TAL"/>
              <w:rPr>
                <w:lang w:eastAsia="ja-JP"/>
              </w:rPr>
            </w:pPr>
            <w:r w:rsidRPr="00785E71">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50CE6AFA" w14:textId="77777777" w:rsidR="000F3FDE" w:rsidRPr="00785E71" w:rsidRDefault="000F3FDE" w:rsidP="006247D7">
            <w:pPr>
              <w:pStyle w:val="TAL"/>
            </w:pPr>
            <w:r w:rsidRPr="00785E71">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19EAE219" w14:textId="77777777" w:rsidR="000F3FDE" w:rsidRPr="00785E71" w:rsidRDefault="000F3FDE" w:rsidP="006247D7">
            <w:pPr>
              <w:pStyle w:val="TAC"/>
              <w:rPr>
                <w:lang w:val="en-GB" w:eastAsia="ja-JP"/>
              </w:rPr>
            </w:pPr>
            <w:r w:rsidRPr="00785E71">
              <w:rPr>
                <w:lang w:val="en-GB" w:eastAsia="ja-JP"/>
              </w:rPr>
              <w:t>E1-9</w:t>
            </w:r>
          </w:p>
        </w:tc>
      </w:tr>
      <w:tr w:rsidR="00785E71" w:rsidRPr="00785E71" w14:paraId="289CEE31"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27AEE0B" w14:textId="77777777" w:rsidR="000F3FDE" w:rsidRPr="00785E71" w:rsidRDefault="000F3FDE" w:rsidP="006247D7">
            <w:pPr>
              <w:pStyle w:val="TAL"/>
              <w:rPr>
                <w:lang w:eastAsia="ja-JP"/>
              </w:rPr>
            </w:pPr>
            <w:r w:rsidRPr="00785E71">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010AEAAD" w14:textId="77777777" w:rsidR="000F3FDE" w:rsidRPr="00785E71" w:rsidRDefault="000F3FDE" w:rsidP="006247D7">
            <w:pPr>
              <w:pStyle w:val="TAL"/>
              <w:rPr>
                <w:lang w:eastAsia="ja-JP"/>
              </w:rPr>
            </w:pPr>
            <w:r w:rsidRPr="00785E71">
              <w:rPr>
                <w:lang w:val="en-CA"/>
              </w:rPr>
              <w:t>MU of TE derived from conducted specification</w:t>
            </w:r>
            <w:r w:rsidRPr="00785E71" w:rsidDel="00823FD9">
              <w:rPr>
                <w:lang w:eastAsia="ja-JP"/>
              </w:rPr>
              <w:t xml:space="preserve"> </w:t>
            </w:r>
            <w:r w:rsidRPr="00785E71">
              <w:rPr>
                <w:lang w:eastAsia="ja-JP"/>
              </w:rPr>
              <w:t>(conducted MU / 1.96)</w:t>
            </w:r>
          </w:p>
        </w:tc>
        <w:tc>
          <w:tcPr>
            <w:tcW w:w="918" w:type="pct"/>
            <w:tcBorders>
              <w:top w:val="single" w:sz="6" w:space="0" w:color="auto"/>
              <w:left w:val="single" w:sz="6" w:space="0" w:color="auto"/>
              <w:bottom w:val="single" w:sz="6" w:space="0" w:color="auto"/>
              <w:right w:val="single" w:sz="6" w:space="0" w:color="auto"/>
            </w:tcBorders>
          </w:tcPr>
          <w:p w14:paraId="1AD997B0" w14:textId="77777777" w:rsidR="000F3FDE" w:rsidRPr="00785E71" w:rsidRDefault="000F3FDE" w:rsidP="006247D7">
            <w:pPr>
              <w:pStyle w:val="TAC"/>
              <w:rPr>
                <w:lang w:val="en-GB" w:eastAsia="ja-JP"/>
              </w:rPr>
            </w:pPr>
            <w:r w:rsidRPr="00785E71">
              <w:rPr>
                <w:lang w:val="en-GB" w:eastAsia="ja-JP"/>
              </w:rPr>
              <w:t>F2</w:t>
            </w:r>
          </w:p>
        </w:tc>
      </w:tr>
      <w:tr w:rsidR="00785E71" w:rsidRPr="00785E71" w14:paraId="3F0BFE94" w14:textId="77777777"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76A9612" w14:textId="77777777" w:rsidR="00922A9F" w:rsidRPr="00785E71" w:rsidRDefault="00922A9F" w:rsidP="006247D7">
            <w:pPr>
              <w:pStyle w:val="TAH"/>
            </w:pPr>
            <w:r w:rsidRPr="00785E71">
              <w:t>Stage 1: Calibration measurement</w:t>
            </w:r>
          </w:p>
        </w:tc>
      </w:tr>
      <w:tr w:rsidR="00785E71" w:rsidRPr="00785E71" w14:paraId="29248338"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A324147" w14:textId="77777777" w:rsidR="000F3FDE" w:rsidRPr="00785E71" w:rsidRDefault="000F3FDE" w:rsidP="006247D7">
            <w:pPr>
              <w:pStyle w:val="TAL"/>
              <w:rPr>
                <w:lang w:eastAsia="ja-JP"/>
              </w:rPr>
            </w:pPr>
            <w:r w:rsidRPr="00785E71">
              <w:rPr>
                <w:lang w:eastAsia="ja-JP"/>
              </w:rPr>
              <w:t>10</w:t>
            </w:r>
          </w:p>
        </w:tc>
        <w:tc>
          <w:tcPr>
            <w:tcW w:w="3695" w:type="pct"/>
            <w:tcBorders>
              <w:top w:val="single" w:sz="6" w:space="0" w:color="auto"/>
              <w:left w:val="single" w:sz="6" w:space="0" w:color="auto"/>
              <w:bottom w:val="single" w:sz="6" w:space="0" w:color="auto"/>
              <w:right w:val="single" w:sz="6" w:space="0" w:color="auto"/>
            </w:tcBorders>
            <w:vAlign w:val="center"/>
          </w:tcPr>
          <w:p w14:paraId="04FF2A4C" w14:textId="77777777" w:rsidR="000F3FDE" w:rsidRPr="00785E71" w:rsidRDefault="000F3FDE" w:rsidP="006247D7">
            <w:pPr>
              <w:pStyle w:val="TAL"/>
            </w:pPr>
            <w:r w:rsidRPr="00785E71">
              <w:rPr>
                <w:rFonts w:hint="eastAsia"/>
                <w:lang w:eastAsia="ja-JP"/>
              </w:rPr>
              <w:t>I</w:t>
            </w:r>
            <w:r w:rsidRPr="00785E71">
              <w:t xml:space="preserve">mpedance mismatch </w:t>
            </w:r>
            <w:r w:rsidRPr="00785E71">
              <w:rPr>
                <w:lang w:eastAsia="ja-JP"/>
              </w:rPr>
              <w:t>between the receiving antenna and the network analyzer</w:t>
            </w:r>
            <w:r w:rsidRPr="00785E71">
              <w:t xml:space="preserve"> </w:t>
            </w:r>
          </w:p>
        </w:tc>
        <w:tc>
          <w:tcPr>
            <w:tcW w:w="918" w:type="pct"/>
            <w:tcBorders>
              <w:top w:val="single" w:sz="6" w:space="0" w:color="auto"/>
              <w:left w:val="single" w:sz="6" w:space="0" w:color="auto"/>
              <w:bottom w:val="single" w:sz="6" w:space="0" w:color="auto"/>
              <w:right w:val="single" w:sz="6" w:space="0" w:color="auto"/>
            </w:tcBorders>
          </w:tcPr>
          <w:p w14:paraId="4C064F7E" w14:textId="77777777" w:rsidR="000F3FDE" w:rsidRPr="00785E71" w:rsidRDefault="000F3FDE" w:rsidP="006247D7">
            <w:pPr>
              <w:pStyle w:val="TAC"/>
              <w:rPr>
                <w:lang w:val="en-GB" w:eastAsia="ja-JP"/>
              </w:rPr>
            </w:pPr>
            <w:r w:rsidRPr="00785E71">
              <w:rPr>
                <w:rFonts w:hint="eastAsia"/>
                <w:lang w:val="en-GB" w:eastAsia="ja-JP"/>
              </w:rPr>
              <w:t>E1-</w:t>
            </w:r>
            <w:r w:rsidRPr="00785E71">
              <w:rPr>
                <w:lang w:val="en-GB" w:eastAsia="ja-JP"/>
              </w:rPr>
              <w:t>10</w:t>
            </w:r>
          </w:p>
        </w:tc>
      </w:tr>
      <w:tr w:rsidR="00785E71" w:rsidRPr="00785E71" w14:paraId="587B2259"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8CACB24" w14:textId="77777777" w:rsidR="000F3FDE" w:rsidRPr="00785E71" w:rsidRDefault="000F3FDE" w:rsidP="006247D7">
            <w:pPr>
              <w:pStyle w:val="TAL"/>
              <w:rPr>
                <w:lang w:eastAsia="ja-JP"/>
              </w:rPr>
            </w:pPr>
            <w:r w:rsidRPr="00785E71">
              <w:rPr>
                <w:lang w:eastAsia="ja-JP"/>
              </w:rPr>
              <w:t>11</w:t>
            </w:r>
          </w:p>
        </w:tc>
        <w:tc>
          <w:tcPr>
            <w:tcW w:w="3695" w:type="pct"/>
            <w:tcBorders>
              <w:top w:val="single" w:sz="6" w:space="0" w:color="auto"/>
              <w:left w:val="single" w:sz="6" w:space="0" w:color="auto"/>
              <w:bottom w:val="single" w:sz="6" w:space="0" w:color="auto"/>
              <w:right w:val="single" w:sz="6" w:space="0" w:color="auto"/>
            </w:tcBorders>
            <w:vAlign w:val="center"/>
          </w:tcPr>
          <w:p w14:paraId="16E00F14" w14:textId="77777777" w:rsidR="000F3FDE" w:rsidRPr="00785E71" w:rsidRDefault="000F3FDE" w:rsidP="006247D7">
            <w:pPr>
              <w:pStyle w:val="TAL"/>
            </w:pPr>
            <w:r w:rsidRPr="00785E71">
              <w:t xml:space="preserve">Positioning and pointing misalignment </w:t>
            </w:r>
            <w:r w:rsidRPr="00785E71">
              <w:rPr>
                <w:lang w:eastAsia="ja-JP"/>
              </w:rPr>
              <w:t>between</w:t>
            </w:r>
            <w:r w:rsidRPr="00785E71">
              <w:t xml:space="preserve"> the reference antenna and the receiving antenna</w:t>
            </w:r>
          </w:p>
        </w:tc>
        <w:tc>
          <w:tcPr>
            <w:tcW w:w="918" w:type="pct"/>
            <w:tcBorders>
              <w:top w:val="single" w:sz="6" w:space="0" w:color="auto"/>
              <w:left w:val="single" w:sz="6" w:space="0" w:color="auto"/>
              <w:bottom w:val="single" w:sz="6" w:space="0" w:color="auto"/>
              <w:right w:val="single" w:sz="6" w:space="0" w:color="auto"/>
            </w:tcBorders>
          </w:tcPr>
          <w:p w14:paraId="2CAF346E" w14:textId="77777777" w:rsidR="000F3FDE" w:rsidRPr="00785E71" w:rsidRDefault="000F3FDE" w:rsidP="006247D7">
            <w:pPr>
              <w:pStyle w:val="TAC"/>
              <w:rPr>
                <w:lang w:val="en-GB" w:eastAsia="ja-JP"/>
              </w:rPr>
            </w:pPr>
            <w:r w:rsidRPr="00785E71">
              <w:rPr>
                <w:rFonts w:hint="eastAsia"/>
                <w:lang w:val="en-GB" w:eastAsia="ja-JP"/>
              </w:rPr>
              <w:t>E1-</w:t>
            </w:r>
            <w:r w:rsidRPr="00785E71">
              <w:rPr>
                <w:lang w:val="en-GB" w:eastAsia="ja-JP"/>
              </w:rPr>
              <w:t>11</w:t>
            </w:r>
          </w:p>
        </w:tc>
      </w:tr>
      <w:tr w:rsidR="00785E71" w:rsidRPr="00785E71" w14:paraId="2EA8A791"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6E187A1" w14:textId="77777777" w:rsidR="000F3FDE" w:rsidRPr="00785E71" w:rsidRDefault="000F3FDE" w:rsidP="006247D7">
            <w:pPr>
              <w:pStyle w:val="TAL"/>
              <w:rPr>
                <w:lang w:eastAsia="ja-JP"/>
              </w:rPr>
            </w:pPr>
            <w:r w:rsidRPr="00785E71">
              <w:t>1</w:t>
            </w:r>
            <w:r w:rsidRPr="00785E71">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14:paraId="151CD00E" w14:textId="77777777" w:rsidR="000F3FDE" w:rsidRPr="00785E71" w:rsidRDefault="000F3FDE" w:rsidP="006247D7">
            <w:pPr>
              <w:pStyle w:val="TAL"/>
            </w:pPr>
            <w:r w:rsidRPr="00785E71">
              <w:t xml:space="preserve">Impedance mismatch between the reference antenna and </w:t>
            </w:r>
            <w:r w:rsidRPr="00785E71">
              <w:rPr>
                <w:lang w:eastAsia="ja-JP"/>
              </w:rPr>
              <w:t>the network analyzer</w:t>
            </w:r>
          </w:p>
        </w:tc>
        <w:tc>
          <w:tcPr>
            <w:tcW w:w="918" w:type="pct"/>
            <w:tcBorders>
              <w:top w:val="single" w:sz="6" w:space="0" w:color="auto"/>
              <w:left w:val="single" w:sz="6" w:space="0" w:color="auto"/>
              <w:bottom w:val="single" w:sz="6" w:space="0" w:color="auto"/>
              <w:right w:val="single" w:sz="6" w:space="0" w:color="auto"/>
            </w:tcBorders>
          </w:tcPr>
          <w:p w14:paraId="0D667524" w14:textId="77777777" w:rsidR="000F3FDE" w:rsidRPr="00785E71" w:rsidRDefault="000F3FDE" w:rsidP="006247D7">
            <w:pPr>
              <w:pStyle w:val="TAC"/>
              <w:rPr>
                <w:lang w:val="en-GB" w:eastAsia="ja-JP"/>
              </w:rPr>
            </w:pPr>
            <w:r w:rsidRPr="00785E71">
              <w:rPr>
                <w:rFonts w:hint="eastAsia"/>
                <w:lang w:val="en-GB" w:eastAsia="ja-JP"/>
              </w:rPr>
              <w:t>E1-1</w:t>
            </w:r>
            <w:r w:rsidRPr="00785E71">
              <w:rPr>
                <w:lang w:val="en-GB" w:eastAsia="ja-JP"/>
              </w:rPr>
              <w:t>2</w:t>
            </w:r>
          </w:p>
        </w:tc>
      </w:tr>
      <w:tr w:rsidR="00785E71" w:rsidRPr="00785E71" w14:paraId="2DFF1FA2"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7313614" w14:textId="77777777" w:rsidR="000F3FDE" w:rsidRPr="00785E71" w:rsidRDefault="000F3FDE" w:rsidP="006247D7">
            <w:pPr>
              <w:pStyle w:val="TAL"/>
              <w:rPr>
                <w:lang w:eastAsia="ja-JP"/>
              </w:rPr>
            </w:pPr>
            <w:r w:rsidRPr="00785E71">
              <w:t>1</w:t>
            </w:r>
            <w:r w:rsidRPr="00785E71">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14:paraId="55F44CEB" w14:textId="77777777" w:rsidR="000F3FDE" w:rsidRPr="00785E71" w:rsidRDefault="000F3FDE" w:rsidP="006247D7">
            <w:pPr>
              <w:pStyle w:val="TAL"/>
              <w:rPr>
                <w:lang w:eastAsia="ja-JP"/>
              </w:rPr>
            </w:pPr>
            <w:r w:rsidRPr="00785E71">
              <w:t>Quality of quiet zone</w:t>
            </w:r>
          </w:p>
        </w:tc>
        <w:tc>
          <w:tcPr>
            <w:tcW w:w="918" w:type="pct"/>
            <w:tcBorders>
              <w:top w:val="single" w:sz="6" w:space="0" w:color="auto"/>
              <w:left w:val="single" w:sz="6" w:space="0" w:color="auto"/>
              <w:bottom w:val="single" w:sz="6" w:space="0" w:color="auto"/>
              <w:right w:val="single" w:sz="6" w:space="0" w:color="auto"/>
            </w:tcBorders>
          </w:tcPr>
          <w:p w14:paraId="1837C14B" w14:textId="77777777" w:rsidR="000F3FDE" w:rsidRPr="00785E71" w:rsidRDefault="000F3FDE" w:rsidP="006247D7">
            <w:pPr>
              <w:pStyle w:val="TAC"/>
              <w:rPr>
                <w:lang w:val="en-GB" w:eastAsia="ja-JP"/>
              </w:rPr>
            </w:pPr>
            <w:r w:rsidRPr="00785E71">
              <w:rPr>
                <w:rFonts w:hint="eastAsia"/>
                <w:lang w:val="en-GB" w:eastAsia="ja-JP"/>
              </w:rPr>
              <w:t>E1-3</w:t>
            </w:r>
          </w:p>
        </w:tc>
      </w:tr>
      <w:tr w:rsidR="00785E71" w:rsidRPr="00785E71" w14:paraId="67DD02EC"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6D44F9" w14:textId="77777777" w:rsidR="000F3FDE" w:rsidRPr="00785E71" w:rsidRDefault="000F3FDE" w:rsidP="006247D7">
            <w:pPr>
              <w:pStyle w:val="TAL"/>
              <w:rPr>
                <w:lang w:eastAsia="ja-JP"/>
              </w:rPr>
            </w:pPr>
            <w:r w:rsidRPr="00785E71">
              <w:t>1</w:t>
            </w:r>
            <w:r w:rsidRPr="00785E71">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tcPr>
          <w:p w14:paraId="0DFBC400" w14:textId="77777777" w:rsidR="000F3FDE" w:rsidRPr="00785E71" w:rsidRDefault="000F3FDE" w:rsidP="006247D7">
            <w:pPr>
              <w:pStyle w:val="TAL"/>
              <w:rPr>
                <w:lang w:eastAsia="ja-JP"/>
              </w:rPr>
            </w:pPr>
            <w:r w:rsidRPr="00785E71">
              <w:t>Polarization mismatch for reference antenna</w:t>
            </w:r>
          </w:p>
        </w:tc>
        <w:tc>
          <w:tcPr>
            <w:tcW w:w="918" w:type="pct"/>
            <w:tcBorders>
              <w:top w:val="single" w:sz="6" w:space="0" w:color="auto"/>
              <w:left w:val="single" w:sz="6" w:space="0" w:color="auto"/>
              <w:bottom w:val="single" w:sz="6" w:space="0" w:color="auto"/>
              <w:right w:val="single" w:sz="6" w:space="0" w:color="auto"/>
            </w:tcBorders>
          </w:tcPr>
          <w:p w14:paraId="0E9AE8AE" w14:textId="77777777" w:rsidR="000F3FDE" w:rsidRPr="00785E71" w:rsidRDefault="000F3FDE" w:rsidP="006247D7">
            <w:pPr>
              <w:pStyle w:val="TAC"/>
              <w:rPr>
                <w:lang w:val="en-GB" w:eastAsia="ja-JP"/>
              </w:rPr>
            </w:pPr>
            <w:r w:rsidRPr="00785E71">
              <w:rPr>
                <w:rFonts w:hint="eastAsia"/>
                <w:lang w:val="en-GB" w:eastAsia="ja-JP"/>
              </w:rPr>
              <w:t>E1-4</w:t>
            </w:r>
          </w:p>
        </w:tc>
      </w:tr>
      <w:tr w:rsidR="00785E71" w:rsidRPr="00785E71" w14:paraId="7A120773"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4C5FBEA" w14:textId="77777777" w:rsidR="000F3FDE" w:rsidRPr="00785E71" w:rsidRDefault="000F3FDE" w:rsidP="006247D7">
            <w:pPr>
              <w:pStyle w:val="TAL"/>
              <w:rPr>
                <w:lang w:eastAsia="ja-JP"/>
              </w:rPr>
            </w:pPr>
            <w:r w:rsidRPr="00785E71">
              <w:rPr>
                <w:rFonts w:hint="eastAsia"/>
                <w:lang w:eastAsia="ja-JP"/>
              </w:rPr>
              <w:t>1</w:t>
            </w:r>
            <w:r w:rsidRPr="00785E71">
              <w:rPr>
                <w:lang w:eastAsia="ja-JP"/>
              </w:rPr>
              <w:t>5</w:t>
            </w:r>
          </w:p>
        </w:tc>
        <w:tc>
          <w:tcPr>
            <w:tcW w:w="3695" w:type="pct"/>
            <w:tcBorders>
              <w:top w:val="single" w:sz="6" w:space="0" w:color="auto"/>
              <w:left w:val="single" w:sz="6" w:space="0" w:color="auto"/>
              <w:bottom w:val="single" w:sz="6" w:space="0" w:color="auto"/>
              <w:right w:val="single" w:sz="6" w:space="0" w:color="auto"/>
            </w:tcBorders>
            <w:vAlign w:val="center"/>
          </w:tcPr>
          <w:p w14:paraId="5A5E143A" w14:textId="77777777" w:rsidR="000F3FDE" w:rsidRPr="00785E71" w:rsidRDefault="000F3FDE" w:rsidP="006247D7">
            <w:pPr>
              <w:pStyle w:val="TAL"/>
              <w:rPr>
                <w:lang w:eastAsia="ja-JP"/>
              </w:rPr>
            </w:pPr>
            <w:r w:rsidRPr="00785E71">
              <w:t>Mutual coupling between the reference antenna and the receiving antenna</w:t>
            </w:r>
          </w:p>
        </w:tc>
        <w:tc>
          <w:tcPr>
            <w:tcW w:w="918" w:type="pct"/>
            <w:tcBorders>
              <w:top w:val="single" w:sz="6" w:space="0" w:color="auto"/>
              <w:left w:val="single" w:sz="6" w:space="0" w:color="auto"/>
              <w:bottom w:val="single" w:sz="6" w:space="0" w:color="auto"/>
              <w:right w:val="single" w:sz="6" w:space="0" w:color="auto"/>
            </w:tcBorders>
          </w:tcPr>
          <w:p w14:paraId="663AD534" w14:textId="77777777" w:rsidR="000F3FDE" w:rsidRPr="00785E71" w:rsidRDefault="000F3FDE" w:rsidP="006247D7">
            <w:pPr>
              <w:pStyle w:val="TAC"/>
              <w:rPr>
                <w:lang w:val="en-GB" w:eastAsia="ja-JP"/>
              </w:rPr>
            </w:pPr>
            <w:r w:rsidRPr="00785E71">
              <w:rPr>
                <w:rFonts w:hint="eastAsia"/>
                <w:lang w:val="en-GB" w:eastAsia="ja-JP"/>
              </w:rPr>
              <w:t>E1-5</w:t>
            </w:r>
          </w:p>
        </w:tc>
      </w:tr>
      <w:tr w:rsidR="00785E71" w:rsidRPr="00785E71" w14:paraId="2CF2FCBF"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B4C5A2" w14:textId="77777777" w:rsidR="000F3FDE" w:rsidRPr="00785E71" w:rsidRDefault="000F3FDE" w:rsidP="006247D7">
            <w:pPr>
              <w:pStyle w:val="TAL"/>
              <w:rPr>
                <w:lang w:eastAsia="ja-JP"/>
              </w:rPr>
            </w:pPr>
            <w:r w:rsidRPr="00785E71">
              <w:t>1</w:t>
            </w:r>
            <w:r w:rsidRPr="00785E71">
              <w:rPr>
                <w:lang w:eastAsia="ja-JP"/>
              </w:rPr>
              <w:t>6</w:t>
            </w:r>
          </w:p>
        </w:tc>
        <w:tc>
          <w:tcPr>
            <w:tcW w:w="3695" w:type="pct"/>
            <w:tcBorders>
              <w:top w:val="single" w:sz="6" w:space="0" w:color="auto"/>
              <w:left w:val="single" w:sz="6" w:space="0" w:color="auto"/>
              <w:bottom w:val="single" w:sz="6" w:space="0" w:color="auto"/>
              <w:right w:val="single" w:sz="6" w:space="0" w:color="auto"/>
            </w:tcBorders>
            <w:vAlign w:val="center"/>
          </w:tcPr>
          <w:p w14:paraId="520E9F42" w14:textId="77777777" w:rsidR="000F3FDE" w:rsidRPr="00785E71" w:rsidRDefault="000F3FDE" w:rsidP="006247D7">
            <w:pPr>
              <w:pStyle w:val="TAL"/>
              <w:rPr>
                <w:lang w:eastAsia="ja-JP"/>
              </w:rPr>
            </w:pPr>
            <w:r w:rsidRPr="00785E71">
              <w:t xml:space="preserve">Phase curvature </w:t>
            </w:r>
          </w:p>
        </w:tc>
        <w:tc>
          <w:tcPr>
            <w:tcW w:w="918" w:type="pct"/>
            <w:tcBorders>
              <w:top w:val="single" w:sz="6" w:space="0" w:color="auto"/>
              <w:left w:val="single" w:sz="6" w:space="0" w:color="auto"/>
              <w:bottom w:val="single" w:sz="6" w:space="0" w:color="auto"/>
              <w:right w:val="single" w:sz="6" w:space="0" w:color="auto"/>
            </w:tcBorders>
          </w:tcPr>
          <w:p w14:paraId="160084CA" w14:textId="77777777" w:rsidR="000F3FDE" w:rsidRPr="00785E71" w:rsidRDefault="000F3FDE" w:rsidP="006247D7">
            <w:pPr>
              <w:pStyle w:val="TAC"/>
              <w:rPr>
                <w:lang w:val="en-GB" w:eastAsia="ja-JP"/>
              </w:rPr>
            </w:pPr>
            <w:r w:rsidRPr="00785E71">
              <w:rPr>
                <w:rFonts w:hint="eastAsia"/>
                <w:lang w:val="en-GB" w:eastAsia="ja-JP"/>
              </w:rPr>
              <w:t>E1-6</w:t>
            </w:r>
          </w:p>
        </w:tc>
      </w:tr>
      <w:tr w:rsidR="00785E71" w:rsidRPr="00785E71" w14:paraId="36A69800"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0D6EA2E" w14:textId="77777777" w:rsidR="000F3FDE" w:rsidRPr="00785E71" w:rsidRDefault="000F3FDE" w:rsidP="006247D7">
            <w:pPr>
              <w:pStyle w:val="TAL"/>
              <w:rPr>
                <w:lang w:eastAsia="ja-JP"/>
              </w:rPr>
            </w:pPr>
            <w:r w:rsidRPr="00785E71">
              <w:t>1</w:t>
            </w:r>
            <w:r w:rsidRPr="00785E71">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4FE2A26E" w14:textId="77777777" w:rsidR="000F3FDE" w:rsidRPr="00785E71" w:rsidRDefault="000F3FDE" w:rsidP="006247D7">
            <w:pPr>
              <w:pStyle w:val="TAL"/>
              <w:rPr>
                <w:lang w:eastAsia="ja-JP"/>
              </w:rPr>
            </w:pPr>
            <w:r w:rsidRPr="00785E71">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447E26E2" w14:textId="77777777" w:rsidR="000F3FDE" w:rsidRPr="00785E71" w:rsidRDefault="000F3FDE" w:rsidP="006247D7">
            <w:pPr>
              <w:pStyle w:val="TAC"/>
              <w:rPr>
                <w:lang w:val="en-GB" w:eastAsia="ja-JP"/>
              </w:rPr>
            </w:pPr>
            <w:r w:rsidRPr="00785E71">
              <w:rPr>
                <w:lang w:val="en-GB" w:eastAsia="ja-JP"/>
              </w:rPr>
              <w:t>F1</w:t>
            </w:r>
          </w:p>
        </w:tc>
      </w:tr>
      <w:tr w:rsidR="00785E71" w:rsidRPr="00785E71" w14:paraId="22F5ED92"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022010E" w14:textId="77777777" w:rsidR="000F3FDE" w:rsidRPr="00785E71" w:rsidRDefault="000F3FDE" w:rsidP="006247D7">
            <w:pPr>
              <w:pStyle w:val="TAL"/>
              <w:rPr>
                <w:lang w:eastAsia="ja-JP"/>
              </w:rPr>
            </w:pPr>
            <w:r w:rsidRPr="00785E71">
              <w:rPr>
                <w:rFonts w:hint="eastAsia"/>
                <w:lang w:eastAsia="ja-JP"/>
              </w:rPr>
              <w:t>1</w:t>
            </w:r>
            <w:r w:rsidRPr="00785E71">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238F53C0" w14:textId="77777777" w:rsidR="000F3FDE" w:rsidRPr="00785E71" w:rsidRDefault="000F3FDE" w:rsidP="006247D7">
            <w:pPr>
              <w:pStyle w:val="TAL"/>
            </w:pPr>
            <w:r w:rsidRPr="00785E71">
              <w:t xml:space="preserve">Influence of the </w:t>
            </w:r>
            <w:r w:rsidRPr="00785E71">
              <w:rPr>
                <w:rFonts w:hint="eastAsia"/>
                <w:lang w:eastAsia="ja-JP"/>
              </w:rPr>
              <w:t>reference</w:t>
            </w:r>
            <w:r w:rsidRPr="00785E71">
              <w:t xml:space="preserve"> antenna feed cable</w:t>
            </w:r>
          </w:p>
          <w:p w14:paraId="4C8CA22C" w14:textId="77777777" w:rsidR="000F3FDE" w:rsidRPr="00785E71" w:rsidRDefault="000F3FDE" w:rsidP="006247D7">
            <w:pPr>
              <w:pStyle w:val="TAL"/>
              <w:ind w:left="590" w:hanging="307"/>
              <w:rPr>
                <w:lang w:eastAsia="ja-JP"/>
              </w:rPr>
            </w:pPr>
            <w:r w:rsidRPr="00785E71">
              <w:t>a)</w:t>
            </w:r>
            <w:r w:rsidRPr="00785E71">
              <w:tab/>
              <w:t>Flexing cables, adapters, attenuators, and connector repeatability</w:t>
            </w:r>
          </w:p>
        </w:tc>
        <w:tc>
          <w:tcPr>
            <w:tcW w:w="918" w:type="pct"/>
            <w:tcBorders>
              <w:top w:val="single" w:sz="6" w:space="0" w:color="auto"/>
              <w:left w:val="single" w:sz="6" w:space="0" w:color="auto"/>
              <w:bottom w:val="single" w:sz="6" w:space="0" w:color="auto"/>
              <w:right w:val="single" w:sz="6" w:space="0" w:color="auto"/>
            </w:tcBorders>
          </w:tcPr>
          <w:p w14:paraId="4A365F61" w14:textId="77777777" w:rsidR="000F3FDE" w:rsidRPr="00785E71" w:rsidRDefault="000F3FDE" w:rsidP="006247D7">
            <w:pPr>
              <w:pStyle w:val="TAC"/>
              <w:rPr>
                <w:lang w:val="en-GB" w:eastAsia="ja-JP"/>
              </w:rPr>
            </w:pPr>
            <w:r w:rsidRPr="00785E71">
              <w:rPr>
                <w:rFonts w:hint="eastAsia"/>
                <w:lang w:val="en-GB" w:eastAsia="ja-JP"/>
              </w:rPr>
              <w:t>E1-1</w:t>
            </w:r>
            <w:r w:rsidRPr="00785E71">
              <w:rPr>
                <w:lang w:val="en-GB" w:eastAsia="ja-JP"/>
              </w:rPr>
              <w:t>4</w:t>
            </w:r>
          </w:p>
        </w:tc>
      </w:tr>
      <w:tr w:rsidR="00785E71" w:rsidRPr="00785E71" w14:paraId="5DFB51ED"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FA7D201" w14:textId="77777777" w:rsidR="000F3FDE" w:rsidRPr="00785E71" w:rsidRDefault="000F3FDE" w:rsidP="006247D7">
            <w:pPr>
              <w:pStyle w:val="TAL"/>
              <w:rPr>
                <w:lang w:eastAsia="ja-JP"/>
              </w:rPr>
            </w:pPr>
            <w:r w:rsidRPr="00785E71">
              <w:rPr>
                <w:rFonts w:hint="eastAsia"/>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743053A4" w14:textId="77777777" w:rsidR="000F3FDE" w:rsidRPr="00785E71" w:rsidRDefault="000F3FDE" w:rsidP="006247D7">
            <w:pPr>
              <w:pStyle w:val="TAL"/>
            </w:pPr>
            <w:r w:rsidRPr="00785E71">
              <w:rPr>
                <w:rFonts w:hint="eastAsia"/>
                <w:lang w:eastAsia="ja-JP"/>
              </w:rPr>
              <w:t>Reference antenna feed cable loss measurement uncertainty</w:t>
            </w:r>
          </w:p>
        </w:tc>
        <w:tc>
          <w:tcPr>
            <w:tcW w:w="918" w:type="pct"/>
            <w:tcBorders>
              <w:top w:val="single" w:sz="6" w:space="0" w:color="auto"/>
              <w:left w:val="single" w:sz="6" w:space="0" w:color="auto"/>
              <w:bottom w:val="single" w:sz="6" w:space="0" w:color="auto"/>
              <w:right w:val="single" w:sz="6" w:space="0" w:color="auto"/>
            </w:tcBorders>
          </w:tcPr>
          <w:p w14:paraId="7D05AE44" w14:textId="77777777" w:rsidR="000F3FDE" w:rsidRPr="00785E71" w:rsidRDefault="000F3FDE" w:rsidP="006247D7">
            <w:pPr>
              <w:pStyle w:val="TAC"/>
              <w:rPr>
                <w:lang w:val="en-GB" w:eastAsia="ja-JP"/>
              </w:rPr>
            </w:pPr>
            <w:r w:rsidRPr="00785E71">
              <w:rPr>
                <w:rFonts w:hint="eastAsia"/>
                <w:lang w:val="en-GB" w:eastAsia="ja-JP"/>
              </w:rPr>
              <w:t>E1-15</w:t>
            </w:r>
          </w:p>
        </w:tc>
      </w:tr>
      <w:tr w:rsidR="00785E71" w:rsidRPr="00785E71" w14:paraId="2F272339"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D82C83E" w14:textId="77777777" w:rsidR="000F3FDE" w:rsidRPr="00785E71" w:rsidDel="00842179" w:rsidRDefault="000F3FDE" w:rsidP="006247D7">
            <w:pPr>
              <w:pStyle w:val="TAL"/>
              <w:rPr>
                <w:lang w:eastAsia="ja-JP"/>
              </w:rPr>
            </w:pPr>
            <w:r w:rsidRPr="00785E71">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6D48AF83" w14:textId="77777777" w:rsidR="000F3FDE" w:rsidRPr="00785E71" w:rsidRDefault="000F3FDE" w:rsidP="006247D7">
            <w:pPr>
              <w:pStyle w:val="TAL"/>
            </w:pPr>
            <w:r w:rsidRPr="00785E71">
              <w:t xml:space="preserve">Influence of the </w:t>
            </w:r>
            <w:r w:rsidRPr="00785E71">
              <w:rPr>
                <w:rFonts w:hint="eastAsia"/>
                <w:lang w:eastAsia="ja-JP"/>
              </w:rPr>
              <w:t>receiving</w:t>
            </w:r>
            <w:r w:rsidRPr="00785E71">
              <w:t xml:space="preserve"> antenna feed cable</w:t>
            </w:r>
          </w:p>
          <w:p w14:paraId="18822F40" w14:textId="77777777" w:rsidR="000F3FDE" w:rsidRPr="00785E71" w:rsidRDefault="000F3FDE" w:rsidP="006247D7">
            <w:pPr>
              <w:pStyle w:val="TAL"/>
              <w:ind w:left="590" w:hanging="307"/>
            </w:pPr>
            <w:r w:rsidRPr="00785E71">
              <w:t>a)</w:t>
            </w:r>
            <w:r w:rsidRPr="00785E71">
              <w:tab/>
              <w:t>Flexing cables, adapters, attenuators, and connector repeatability</w:t>
            </w:r>
          </w:p>
        </w:tc>
        <w:tc>
          <w:tcPr>
            <w:tcW w:w="918" w:type="pct"/>
            <w:tcBorders>
              <w:top w:val="single" w:sz="6" w:space="0" w:color="auto"/>
              <w:left w:val="single" w:sz="6" w:space="0" w:color="auto"/>
              <w:bottom w:val="single" w:sz="6" w:space="0" w:color="auto"/>
              <w:right w:val="single" w:sz="6" w:space="0" w:color="auto"/>
            </w:tcBorders>
          </w:tcPr>
          <w:p w14:paraId="555B6B10" w14:textId="77777777" w:rsidR="000F3FDE" w:rsidRPr="00785E71" w:rsidRDefault="000F3FDE" w:rsidP="006247D7">
            <w:pPr>
              <w:pStyle w:val="TAC"/>
              <w:rPr>
                <w:lang w:val="en-GB" w:eastAsia="ja-JP"/>
              </w:rPr>
            </w:pPr>
            <w:r w:rsidRPr="00785E71">
              <w:rPr>
                <w:rFonts w:hint="eastAsia"/>
                <w:lang w:val="en-GB" w:eastAsia="ja-JP"/>
              </w:rPr>
              <w:t>E1-1</w:t>
            </w:r>
            <w:r w:rsidRPr="00785E71">
              <w:rPr>
                <w:lang w:val="en-GB" w:eastAsia="ja-JP"/>
              </w:rPr>
              <w:t>6</w:t>
            </w:r>
          </w:p>
        </w:tc>
      </w:tr>
      <w:tr w:rsidR="00785E71" w:rsidRPr="00785E71" w14:paraId="414CD78C"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B7F1674" w14:textId="77777777" w:rsidR="000F3FDE" w:rsidRPr="00785E71" w:rsidRDefault="000F3FDE" w:rsidP="006247D7">
            <w:pPr>
              <w:pStyle w:val="TAL"/>
              <w:rPr>
                <w:lang w:eastAsia="ja-JP"/>
              </w:rPr>
            </w:pPr>
            <w:r w:rsidRPr="00785E71">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258D2454" w14:textId="77777777" w:rsidR="000F3FDE" w:rsidRPr="00785E71" w:rsidRDefault="000F3FDE" w:rsidP="006247D7">
            <w:pPr>
              <w:pStyle w:val="TAL"/>
              <w:rPr>
                <w:lang w:eastAsia="ja-JP"/>
              </w:rPr>
            </w:pPr>
            <w:r w:rsidRPr="00785E71">
              <w:t>Uncertainty of the absolute gain of the reference antenna</w:t>
            </w:r>
          </w:p>
        </w:tc>
        <w:tc>
          <w:tcPr>
            <w:tcW w:w="918" w:type="pct"/>
            <w:tcBorders>
              <w:top w:val="single" w:sz="6" w:space="0" w:color="auto"/>
              <w:left w:val="single" w:sz="6" w:space="0" w:color="auto"/>
              <w:bottom w:val="single" w:sz="6" w:space="0" w:color="auto"/>
              <w:right w:val="single" w:sz="6" w:space="0" w:color="auto"/>
            </w:tcBorders>
          </w:tcPr>
          <w:p w14:paraId="32B7693B" w14:textId="77777777" w:rsidR="000F3FDE" w:rsidRPr="00785E71" w:rsidRDefault="000F3FDE" w:rsidP="006247D7">
            <w:pPr>
              <w:pStyle w:val="TAC"/>
              <w:rPr>
                <w:lang w:val="en-GB" w:eastAsia="ja-JP"/>
              </w:rPr>
            </w:pPr>
            <w:r w:rsidRPr="00785E71">
              <w:rPr>
                <w:lang w:val="en-GB" w:eastAsia="ja-JP"/>
              </w:rPr>
              <w:t>F1</w:t>
            </w:r>
          </w:p>
        </w:tc>
      </w:tr>
      <w:tr w:rsidR="000F3FDE" w:rsidRPr="00785E71" w14:paraId="46B3B51E"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BF5EAE7" w14:textId="77777777" w:rsidR="000F3FDE" w:rsidRPr="00785E71" w:rsidDel="00842179" w:rsidRDefault="000F3FDE" w:rsidP="006247D7">
            <w:pPr>
              <w:pStyle w:val="TAL"/>
            </w:pPr>
            <w:r w:rsidRPr="00785E71">
              <w:rPr>
                <w:rFonts w:hint="eastAsia"/>
                <w:lang w:eastAsia="ja-JP"/>
              </w:rPr>
              <w:t>2</w:t>
            </w:r>
            <w:r w:rsidRPr="00785E71">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14:paraId="64417FF9" w14:textId="77777777" w:rsidR="000F3FDE" w:rsidRPr="00785E71" w:rsidRDefault="000F3FDE" w:rsidP="006247D7">
            <w:pPr>
              <w:pStyle w:val="TAL"/>
            </w:pPr>
            <w:r w:rsidRPr="00785E71">
              <w:t>Uncertainty of the absolute gain of the receiving antenna</w:t>
            </w:r>
          </w:p>
        </w:tc>
        <w:tc>
          <w:tcPr>
            <w:tcW w:w="918" w:type="pct"/>
            <w:tcBorders>
              <w:top w:val="single" w:sz="6" w:space="0" w:color="auto"/>
              <w:left w:val="single" w:sz="6" w:space="0" w:color="auto"/>
              <w:bottom w:val="single" w:sz="6" w:space="0" w:color="auto"/>
              <w:right w:val="single" w:sz="6" w:space="0" w:color="auto"/>
            </w:tcBorders>
          </w:tcPr>
          <w:p w14:paraId="3FD76E6A" w14:textId="77777777" w:rsidR="000F3FDE" w:rsidRPr="00785E71" w:rsidRDefault="000F3FDE" w:rsidP="006247D7">
            <w:pPr>
              <w:pStyle w:val="TAC"/>
              <w:rPr>
                <w:lang w:val="en-GB" w:eastAsia="ja-JP"/>
              </w:rPr>
            </w:pPr>
            <w:r w:rsidRPr="00785E71">
              <w:rPr>
                <w:rFonts w:hint="eastAsia"/>
                <w:lang w:val="en-GB" w:eastAsia="ja-JP"/>
              </w:rPr>
              <w:t>E1-1</w:t>
            </w:r>
            <w:r w:rsidRPr="00785E71">
              <w:rPr>
                <w:lang w:val="en-GB" w:eastAsia="ja-JP"/>
              </w:rPr>
              <w:t>8</w:t>
            </w:r>
          </w:p>
        </w:tc>
      </w:tr>
    </w:tbl>
    <w:p w14:paraId="77382D37" w14:textId="77777777" w:rsidR="00922A9F" w:rsidRPr="00785E71" w:rsidRDefault="00922A9F" w:rsidP="00922A9F"/>
    <w:p w14:paraId="412B97B5" w14:textId="77777777" w:rsidR="00922A9F" w:rsidRPr="00785E71" w:rsidRDefault="0032512C" w:rsidP="00922A9F">
      <w:pPr>
        <w:pStyle w:val="Heading6"/>
      </w:pPr>
      <w:bookmarkStart w:id="173" w:name="_Toc13066148"/>
      <w:r w:rsidRPr="00785E71">
        <w:t>10.2.3</w:t>
      </w:r>
      <w:r w:rsidR="00922A9F" w:rsidRPr="00785E71">
        <w:rPr>
          <w:rFonts w:hint="eastAsia"/>
          <w:lang w:eastAsia="ja-JP"/>
        </w:rPr>
        <w:t>.</w:t>
      </w:r>
      <w:r w:rsidR="00922A9F" w:rsidRPr="00785E71">
        <w:rPr>
          <w:lang w:eastAsia="ja-JP"/>
        </w:rPr>
        <w:t>2</w:t>
      </w:r>
      <w:r w:rsidR="00922A9F" w:rsidRPr="00785E71">
        <w:rPr>
          <w:rFonts w:hint="eastAsia"/>
          <w:lang w:eastAsia="ja-JP"/>
        </w:rPr>
        <w:t>.4.2</w:t>
      </w:r>
      <w:r w:rsidR="00922A9F" w:rsidRPr="00785E71">
        <w:rPr>
          <w:lang w:eastAsia="ja-JP"/>
        </w:rPr>
        <w:tab/>
      </w:r>
      <w:r w:rsidR="00922A9F" w:rsidRPr="00785E71">
        <w:t>MU Value</w:t>
      </w:r>
      <w:bookmarkEnd w:id="173"/>
    </w:p>
    <w:p w14:paraId="4067D6FE" w14:textId="77777777" w:rsidR="00922A9F" w:rsidRPr="00785E71" w:rsidRDefault="00922A9F" w:rsidP="005F19C5">
      <w:pPr>
        <w:pStyle w:val="TH"/>
      </w:pPr>
      <w:r w:rsidRPr="00785E71">
        <w:t xml:space="preserve">Table </w:t>
      </w:r>
      <w:r w:rsidR="0032512C" w:rsidRPr="00785E71">
        <w:t>10.2.3</w:t>
      </w:r>
      <w:r w:rsidRPr="00785E71">
        <w:t>.</w:t>
      </w:r>
      <w:r w:rsidRPr="00785E71">
        <w:rPr>
          <w:lang w:val="en-GB"/>
        </w:rPr>
        <w:t>2.4.2</w:t>
      </w:r>
      <w:r w:rsidRPr="00785E71">
        <w:t xml:space="preserve">-1: Indoor Anechoic Chamber uncertainty assessment for </w:t>
      </w:r>
      <w:r w:rsidRPr="00785E71">
        <w:rPr>
          <w:lang w:val="en-GB"/>
        </w:rPr>
        <w:t xml:space="preserve">OTA </w:t>
      </w:r>
      <w:r w:rsidRPr="00785E71">
        <w:rPr>
          <w:lang w:eastAsia="en-CA"/>
        </w:rPr>
        <w:t>E-UTRA DL RS power</w:t>
      </w:r>
      <w:r w:rsidRPr="00785E71">
        <w:t xml:space="preserve"> measurement</w:t>
      </w:r>
    </w:p>
    <w:tbl>
      <w:tblPr>
        <w:tblW w:w="98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735"/>
        <w:gridCol w:w="1137"/>
        <w:gridCol w:w="1149"/>
        <w:gridCol w:w="1236"/>
        <w:gridCol w:w="1264"/>
        <w:gridCol w:w="437"/>
        <w:gridCol w:w="1203"/>
        <w:gridCol w:w="1203"/>
      </w:tblGrid>
      <w:tr w:rsidR="00785E71" w:rsidRPr="00785E71" w14:paraId="44F31E49" w14:textId="77777777"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14:paraId="6AAF98C0" w14:textId="77777777" w:rsidR="00922A9F" w:rsidRPr="00785E71" w:rsidRDefault="00922A9F" w:rsidP="006247D7">
            <w:pPr>
              <w:spacing w:after="0"/>
              <w:jc w:val="center"/>
              <w:rPr>
                <w:rFonts w:ascii="Arial" w:hAnsi="Arial" w:cs="Arial"/>
                <w:b/>
                <w:sz w:val="16"/>
                <w:szCs w:val="16"/>
              </w:rPr>
            </w:pPr>
            <w:r w:rsidRPr="00785E71">
              <w:rPr>
                <w:rFonts w:ascii="Arial" w:hAnsi="Arial" w:cs="Arial"/>
                <w:b/>
                <w:sz w:val="16"/>
                <w:szCs w:val="16"/>
              </w:rPr>
              <w:t>UID</w:t>
            </w:r>
          </w:p>
        </w:tc>
        <w:tc>
          <w:tcPr>
            <w:tcW w:w="1735" w:type="dxa"/>
            <w:tcBorders>
              <w:top w:val="single" w:sz="6" w:space="0" w:color="auto"/>
              <w:left w:val="single" w:sz="6" w:space="0" w:color="auto"/>
              <w:bottom w:val="single" w:sz="6" w:space="0" w:color="auto"/>
              <w:right w:val="single" w:sz="6" w:space="0" w:color="auto"/>
            </w:tcBorders>
            <w:vAlign w:val="center"/>
            <w:hideMark/>
          </w:tcPr>
          <w:p w14:paraId="6D83ECB7" w14:textId="77777777" w:rsidR="00922A9F" w:rsidRPr="00785E71" w:rsidRDefault="00922A9F" w:rsidP="006247D7">
            <w:pPr>
              <w:spacing w:after="0"/>
              <w:jc w:val="center"/>
              <w:rPr>
                <w:rFonts w:ascii="Arial" w:hAnsi="Arial" w:cs="Arial"/>
                <w:b/>
                <w:sz w:val="16"/>
                <w:szCs w:val="16"/>
              </w:rPr>
            </w:pPr>
            <w:r w:rsidRPr="00785E71">
              <w:rPr>
                <w:rFonts w:ascii="Arial" w:hAnsi="Arial" w:cs="Arial"/>
                <w:b/>
                <w:sz w:val="16"/>
                <w:szCs w:val="16"/>
              </w:rPr>
              <w:t>Uncertainty source</w:t>
            </w:r>
          </w:p>
        </w:tc>
        <w:tc>
          <w:tcPr>
            <w:tcW w:w="1137" w:type="dxa"/>
            <w:tcBorders>
              <w:top w:val="single" w:sz="6" w:space="0" w:color="auto"/>
              <w:left w:val="single" w:sz="6" w:space="0" w:color="auto"/>
              <w:bottom w:val="single" w:sz="6" w:space="0" w:color="auto"/>
              <w:right w:val="single" w:sz="6" w:space="0" w:color="auto"/>
            </w:tcBorders>
            <w:vAlign w:val="center"/>
          </w:tcPr>
          <w:p w14:paraId="791D290E" w14:textId="77777777" w:rsidR="00922A9F" w:rsidRPr="00785E71" w:rsidRDefault="00922A9F" w:rsidP="006247D7">
            <w:pPr>
              <w:spacing w:after="0"/>
              <w:jc w:val="center"/>
              <w:rPr>
                <w:rFonts w:ascii="Arial" w:hAnsi="Arial" w:cs="Arial"/>
                <w:b/>
                <w:sz w:val="16"/>
                <w:szCs w:val="16"/>
              </w:rPr>
            </w:pPr>
            <w:r w:rsidRPr="00785E71">
              <w:rPr>
                <w:rFonts w:ascii="Arial" w:hAnsi="Arial" w:cs="Arial"/>
                <w:b/>
                <w:sz w:val="16"/>
                <w:szCs w:val="16"/>
              </w:rPr>
              <w:t>Uncertainty value</w:t>
            </w:r>
          </w:p>
          <w:p w14:paraId="6EBCF299" w14:textId="77777777" w:rsidR="00922A9F" w:rsidRPr="00785E71" w:rsidRDefault="00922A9F" w:rsidP="006247D7">
            <w:pPr>
              <w:spacing w:after="0"/>
              <w:jc w:val="center"/>
              <w:rPr>
                <w:rFonts w:ascii="Arial" w:hAnsi="Arial" w:cs="Arial"/>
                <w:b/>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1149" w:type="dxa"/>
            <w:tcBorders>
              <w:top w:val="single" w:sz="6" w:space="0" w:color="auto"/>
              <w:left w:val="single" w:sz="6" w:space="0" w:color="auto"/>
              <w:bottom w:val="single" w:sz="6" w:space="0" w:color="auto"/>
              <w:right w:val="single" w:sz="6" w:space="0" w:color="auto"/>
            </w:tcBorders>
            <w:vAlign w:val="center"/>
          </w:tcPr>
          <w:p w14:paraId="61B3C2CD" w14:textId="77777777" w:rsidR="00922A9F" w:rsidRPr="00785E71" w:rsidRDefault="00922A9F" w:rsidP="006247D7">
            <w:pPr>
              <w:spacing w:after="0"/>
              <w:jc w:val="center"/>
              <w:rPr>
                <w:rFonts w:ascii="Arial" w:hAnsi="Arial" w:cs="Arial"/>
                <w:b/>
                <w:sz w:val="16"/>
                <w:szCs w:val="16"/>
              </w:rPr>
            </w:pPr>
            <w:r w:rsidRPr="00785E71">
              <w:rPr>
                <w:rFonts w:ascii="Arial" w:hAnsi="Arial" w:cs="Arial"/>
                <w:b/>
                <w:sz w:val="16"/>
                <w:szCs w:val="16"/>
              </w:rPr>
              <w:t>Uncertainty value</w:t>
            </w:r>
          </w:p>
          <w:p w14:paraId="48452FFA" w14:textId="77777777" w:rsidR="00922A9F" w:rsidRPr="00785E71" w:rsidRDefault="00922A9F" w:rsidP="006247D7">
            <w:pPr>
              <w:spacing w:after="0"/>
              <w:jc w:val="center"/>
              <w:rPr>
                <w:rFonts w:ascii="Arial" w:hAnsi="Arial" w:cs="Arial"/>
                <w:b/>
                <w:sz w:val="16"/>
                <w:szCs w:val="16"/>
              </w:rPr>
            </w:pPr>
            <w:r w:rsidRPr="00785E71">
              <w:rPr>
                <w:rFonts w:ascii="Arial" w:hAnsi="Arial" w:cs="Arial"/>
                <w:b/>
                <w:bCs/>
                <w:sz w:val="16"/>
                <w:szCs w:val="16"/>
              </w:rPr>
              <w:t xml:space="preserve">3GHz </w:t>
            </w:r>
            <w:r w:rsidRPr="00785E71">
              <w:rPr>
                <w:rFonts w:ascii="Cambria Math" w:hAnsi="Cambria Math" w:cs="Cambria Math" w:hint="eastAsia"/>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4.2 GHz</w:t>
            </w:r>
          </w:p>
        </w:tc>
        <w:tc>
          <w:tcPr>
            <w:tcW w:w="1236" w:type="dxa"/>
            <w:tcBorders>
              <w:top w:val="single" w:sz="6" w:space="0" w:color="auto"/>
              <w:left w:val="single" w:sz="6" w:space="0" w:color="auto"/>
              <w:bottom w:val="single" w:sz="6" w:space="0" w:color="auto"/>
              <w:right w:val="single" w:sz="6" w:space="0" w:color="auto"/>
            </w:tcBorders>
            <w:vAlign w:val="center"/>
          </w:tcPr>
          <w:p w14:paraId="214E6D2D" w14:textId="77777777" w:rsidR="00922A9F" w:rsidRPr="00785E71" w:rsidRDefault="00922A9F" w:rsidP="006247D7">
            <w:pPr>
              <w:spacing w:after="0"/>
              <w:jc w:val="center"/>
              <w:rPr>
                <w:rFonts w:ascii="Arial" w:hAnsi="Arial" w:cs="Arial"/>
                <w:b/>
                <w:sz w:val="16"/>
                <w:szCs w:val="16"/>
              </w:rPr>
            </w:pPr>
            <w:r w:rsidRPr="00785E71">
              <w:rPr>
                <w:rFonts w:ascii="Arial" w:hAnsi="Arial" w:cs="Arial"/>
                <w:b/>
                <w:sz w:val="16"/>
                <w:szCs w:val="16"/>
              </w:rPr>
              <w:t>Distribution of the probability</w:t>
            </w:r>
          </w:p>
        </w:tc>
        <w:tc>
          <w:tcPr>
            <w:tcW w:w="1264" w:type="dxa"/>
            <w:tcBorders>
              <w:top w:val="single" w:sz="6" w:space="0" w:color="auto"/>
              <w:left w:val="single" w:sz="6" w:space="0" w:color="auto"/>
              <w:bottom w:val="single" w:sz="6" w:space="0" w:color="auto"/>
              <w:right w:val="single" w:sz="6" w:space="0" w:color="auto"/>
            </w:tcBorders>
            <w:vAlign w:val="center"/>
          </w:tcPr>
          <w:p w14:paraId="58BF2BA4" w14:textId="77777777" w:rsidR="00922A9F" w:rsidRPr="00785E71" w:rsidRDefault="00922A9F" w:rsidP="006247D7">
            <w:pPr>
              <w:spacing w:after="0"/>
              <w:jc w:val="center"/>
              <w:rPr>
                <w:rFonts w:ascii="Arial" w:hAnsi="Arial" w:cs="Arial"/>
                <w:b/>
                <w:sz w:val="16"/>
                <w:szCs w:val="16"/>
              </w:rPr>
            </w:pPr>
            <w:r w:rsidRPr="00785E71">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14:paraId="38FA19AE" w14:textId="77777777" w:rsidR="00922A9F" w:rsidRPr="00785E71" w:rsidRDefault="00922A9F" w:rsidP="006247D7">
            <w:pPr>
              <w:spacing w:after="0"/>
              <w:jc w:val="center"/>
              <w:rPr>
                <w:rFonts w:ascii="Arial" w:hAnsi="Arial" w:cs="Arial"/>
                <w:b/>
                <w:sz w:val="16"/>
                <w:szCs w:val="16"/>
              </w:rPr>
            </w:pPr>
            <w:r w:rsidRPr="00785E71">
              <w:rPr>
                <w:rFonts w:ascii="Arial" w:hAnsi="Arial" w:cs="Arial"/>
                <w:b/>
                <w:i/>
                <w:sz w:val="16"/>
                <w:lang w:eastAsia="en-CA"/>
              </w:rPr>
              <w:t>c</w:t>
            </w:r>
            <w:r w:rsidRPr="00785E71">
              <w:rPr>
                <w:rFonts w:ascii="Arial" w:hAnsi="Arial" w:cs="Arial"/>
                <w:b/>
                <w:i/>
                <w:sz w:val="16"/>
                <w:vertAlign w:val="subscript"/>
                <w:lang w:eastAsia="en-CA"/>
              </w:rPr>
              <w:t>i</w:t>
            </w:r>
          </w:p>
        </w:tc>
        <w:tc>
          <w:tcPr>
            <w:tcW w:w="1203" w:type="dxa"/>
            <w:tcBorders>
              <w:top w:val="single" w:sz="6" w:space="0" w:color="auto"/>
              <w:left w:val="single" w:sz="6" w:space="0" w:color="auto"/>
              <w:bottom w:val="single" w:sz="6" w:space="0" w:color="auto"/>
              <w:right w:val="single" w:sz="6" w:space="0" w:color="auto"/>
            </w:tcBorders>
            <w:vAlign w:val="center"/>
          </w:tcPr>
          <w:p w14:paraId="6DB7FFA6" w14:textId="77777777" w:rsidR="00922A9F" w:rsidRPr="00785E71" w:rsidRDefault="00922A9F" w:rsidP="006247D7">
            <w:pPr>
              <w:tabs>
                <w:tab w:val="center" w:pos="237"/>
              </w:tabs>
              <w:spacing w:after="0"/>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14:paraId="46D78288" w14:textId="77777777" w:rsidR="00922A9F" w:rsidRPr="00785E71" w:rsidRDefault="00922A9F" w:rsidP="006247D7">
            <w:pPr>
              <w:tabs>
                <w:tab w:val="center" w:pos="237"/>
              </w:tabs>
              <w:spacing w:after="0"/>
              <w:jc w:val="center"/>
              <w:rPr>
                <w:rFonts w:ascii="Arial" w:hAnsi="Arial" w:cs="Arial"/>
                <w:b/>
                <w:sz w:val="16"/>
                <w:szCs w:val="16"/>
                <w:lang w:eastAsia="en-CA"/>
              </w:rPr>
            </w:pPr>
            <w:r w:rsidRPr="00785E71">
              <w:rPr>
                <w:rFonts w:ascii="Arial" w:hAnsi="Arial" w:cs="Arial"/>
                <w:b/>
                <w:bCs/>
                <w:sz w:val="16"/>
                <w:szCs w:val="16"/>
              </w:rPr>
              <w:t>f </w:t>
            </w:r>
            <w:r w:rsidRPr="00785E71">
              <w:rPr>
                <w:rFonts w:ascii="Cambria Math" w:hAnsi="Cambria Math" w:cs="Cambria Math"/>
                <w:b/>
                <w:bCs/>
                <w:sz w:val="16"/>
                <w:szCs w:val="16"/>
              </w:rPr>
              <w:t>≦</w:t>
            </w:r>
            <w:r w:rsidRPr="00785E71">
              <w:rPr>
                <w:rFonts w:ascii="Arial" w:hAnsi="Arial" w:cs="Arial"/>
                <w:b/>
                <w:bCs/>
                <w:sz w:val="16"/>
                <w:szCs w:val="16"/>
              </w:rPr>
              <w:t> 3GHz</w:t>
            </w:r>
          </w:p>
        </w:tc>
        <w:tc>
          <w:tcPr>
            <w:tcW w:w="1203" w:type="dxa"/>
            <w:tcBorders>
              <w:top w:val="single" w:sz="6" w:space="0" w:color="auto"/>
              <w:left w:val="single" w:sz="6" w:space="0" w:color="auto"/>
              <w:bottom w:val="single" w:sz="6" w:space="0" w:color="auto"/>
              <w:right w:val="single" w:sz="6" w:space="0" w:color="auto"/>
            </w:tcBorders>
            <w:vAlign w:val="center"/>
          </w:tcPr>
          <w:p w14:paraId="54B785BB" w14:textId="77777777" w:rsidR="00922A9F" w:rsidRPr="00785E71" w:rsidRDefault="00922A9F" w:rsidP="006247D7">
            <w:pPr>
              <w:spacing w:after="0"/>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14:paraId="1F92271C" w14:textId="77777777" w:rsidR="00922A9F" w:rsidRPr="00785E71" w:rsidRDefault="00922A9F" w:rsidP="006247D7">
            <w:pPr>
              <w:spacing w:after="0"/>
              <w:jc w:val="center"/>
              <w:rPr>
                <w:rFonts w:ascii="Arial" w:hAnsi="Arial" w:cs="Arial"/>
                <w:b/>
                <w:sz w:val="16"/>
                <w:szCs w:val="16"/>
              </w:rPr>
            </w:pPr>
            <w:r w:rsidRPr="00785E71">
              <w:rPr>
                <w:rFonts w:ascii="Arial" w:hAnsi="Arial" w:cs="Arial"/>
                <w:b/>
                <w:bCs/>
                <w:sz w:val="16"/>
                <w:szCs w:val="16"/>
              </w:rPr>
              <w:t xml:space="preserve">3GHz </w:t>
            </w:r>
            <w:r w:rsidRPr="00785E71">
              <w:rPr>
                <w:rFonts w:ascii="Cambria Math" w:hAnsi="Cambria Math" w:cs="Cambria Math" w:hint="eastAsia"/>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4.2 GHz</w:t>
            </w:r>
          </w:p>
        </w:tc>
      </w:tr>
      <w:tr w:rsidR="00785E71" w:rsidRPr="00785E71" w14:paraId="7BE0754F" w14:textId="77777777"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14:paraId="3DDDAA71" w14:textId="77777777" w:rsidR="00922A9F" w:rsidRPr="00785E71" w:rsidRDefault="00922A9F" w:rsidP="006247D7">
            <w:pPr>
              <w:pStyle w:val="TAH"/>
              <w:rPr>
                <w:sz w:val="16"/>
                <w:szCs w:val="16"/>
              </w:rPr>
            </w:pPr>
            <w:r w:rsidRPr="00785E71">
              <w:rPr>
                <w:sz w:val="16"/>
                <w:szCs w:val="16"/>
              </w:rPr>
              <w:t>Stage 2: DUT measurement</w:t>
            </w:r>
          </w:p>
        </w:tc>
      </w:tr>
      <w:tr w:rsidR="00785E71" w:rsidRPr="00785E71" w14:paraId="24F8051B"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6D0143BE"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735" w:type="dxa"/>
            <w:tcBorders>
              <w:top w:val="single" w:sz="6" w:space="0" w:color="auto"/>
              <w:left w:val="single" w:sz="6" w:space="0" w:color="auto"/>
              <w:bottom w:val="single" w:sz="6" w:space="0" w:color="auto"/>
              <w:right w:val="single" w:sz="6" w:space="0" w:color="auto"/>
            </w:tcBorders>
            <w:vAlign w:val="center"/>
          </w:tcPr>
          <w:p w14:paraId="6490CD87" w14:textId="77777777" w:rsidR="00922A9F" w:rsidRPr="00785E71" w:rsidRDefault="00922A9F" w:rsidP="006247D7">
            <w:pPr>
              <w:spacing w:after="0"/>
              <w:rPr>
                <w:rFonts w:ascii="Arial" w:hAnsi="Arial" w:cs="Arial"/>
                <w:sz w:val="16"/>
                <w:szCs w:val="16"/>
              </w:rPr>
            </w:pPr>
            <w:r w:rsidRPr="00785E71">
              <w:rPr>
                <w:rFonts w:ascii="Arial" w:hAnsi="Arial" w:cs="Arial"/>
                <w:sz w:val="16"/>
                <w:szCs w:val="16"/>
              </w:rPr>
              <w:t>Positioning misalignment between the AAS BS and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14:paraId="2229977A"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0.03</w:t>
            </w:r>
          </w:p>
        </w:tc>
        <w:tc>
          <w:tcPr>
            <w:tcW w:w="1149" w:type="dxa"/>
            <w:tcBorders>
              <w:top w:val="single" w:sz="6" w:space="0" w:color="auto"/>
              <w:left w:val="single" w:sz="6" w:space="0" w:color="auto"/>
              <w:bottom w:val="single" w:sz="6" w:space="0" w:color="auto"/>
              <w:right w:val="single" w:sz="6" w:space="0" w:color="auto"/>
            </w:tcBorders>
            <w:vAlign w:val="center"/>
          </w:tcPr>
          <w:p w14:paraId="30A4D839"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0.03</w:t>
            </w:r>
          </w:p>
        </w:tc>
        <w:tc>
          <w:tcPr>
            <w:tcW w:w="1236" w:type="dxa"/>
            <w:tcBorders>
              <w:top w:val="single" w:sz="6" w:space="0" w:color="auto"/>
              <w:left w:val="single" w:sz="6" w:space="0" w:color="auto"/>
              <w:bottom w:val="single" w:sz="6" w:space="0" w:color="auto"/>
              <w:right w:val="single" w:sz="6" w:space="0" w:color="auto"/>
            </w:tcBorders>
            <w:vAlign w:val="center"/>
          </w:tcPr>
          <w:p w14:paraId="3F07BF53"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14:paraId="2743AAF8"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14:paraId="6A02C16F"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06C3BB42"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0.02</w:t>
            </w:r>
          </w:p>
        </w:tc>
        <w:tc>
          <w:tcPr>
            <w:tcW w:w="1203" w:type="dxa"/>
            <w:tcBorders>
              <w:top w:val="single" w:sz="6" w:space="0" w:color="auto"/>
              <w:left w:val="single" w:sz="6" w:space="0" w:color="auto"/>
              <w:bottom w:val="single" w:sz="6" w:space="0" w:color="auto"/>
              <w:right w:val="single" w:sz="6" w:space="0" w:color="auto"/>
            </w:tcBorders>
            <w:vAlign w:val="center"/>
          </w:tcPr>
          <w:p w14:paraId="1DF39717"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0.02</w:t>
            </w:r>
          </w:p>
        </w:tc>
      </w:tr>
      <w:tr w:rsidR="00785E71" w:rsidRPr="00785E71" w14:paraId="71A54307"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59E895AE"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2</w:t>
            </w:r>
          </w:p>
        </w:tc>
        <w:tc>
          <w:tcPr>
            <w:tcW w:w="1735" w:type="dxa"/>
            <w:tcBorders>
              <w:top w:val="single" w:sz="6" w:space="0" w:color="auto"/>
              <w:left w:val="single" w:sz="6" w:space="0" w:color="auto"/>
              <w:bottom w:val="single" w:sz="6" w:space="0" w:color="auto"/>
              <w:right w:val="single" w:sz="6" w:space="0" w:color="auto"/>
            </w:tcBorders>
            <w:vAlign w:val="center"/>
          </w:tcPr>
          <w:p w14:paraId="4AC308E1" w14:textId="77777777" w:rsidR="00922A9F" w:rsidRPr="00785E71" w:rsidRDefault="00922A9F" w:rsidP="006247D7">
            <w:pPr>
              <w:spacing w:after="0"/>
              <w:rPr>
                <w:rFonts w:ascii="Arial" w:hAnsi="Arial" w:cs="Arial"/>
                <w:sz w:val="16"/>
                <w:szCs w:val="16"/>
              </w:rPr>
            </w:pPr>
            <w:r w:rsidRPr="00785E71">
              <w:rPr>
                <w:rFonts w:ascii="Arial" w:hAnsi="Arial" w:cs="Arial"/>
                <w:sz w:val="16"/>
                <w:szCs w:val="16"/>
              </w:rPr>
              <w:t>Pointing misalignment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14:paraId="37388352" w14:textId="77777777" w:rsidR="00922A9F" w:rsidRPr="00785E71" w:rsidRDefault="00922A9F" w:rsidP="006247D7">
            <w:pPr>
              <w:spacing w:after="0"/>
              <w:jc w:val="center"/>
              <w:rPr>
                <w:rFonts w:ascii="Arial" w:hAnsi="Arial" w:cs="Arial"/>
                <w:sz w:val="16"/>
                <w:szCs w:val="16"/>
              </w:rPr>
            </w:pPr>
            <w:r w:rsidRPr="00785E71">
              <w:rPr>
                <w:rFonts w:ascii="Arial" w:eastAsia="MS PGothic" w:hAnsi="Arial" w:cs="Arial"/>
                <w:sz w:val="16"/>
                <w:szCs w:val="16"/>
                <w:lang w:eastAsia="ja-JP"/>
              </w:rPr>
              <w:t>0.3</w:t>
            </w:r>
          </w:p>
        </w:tc>
        <w:tc>
          <w:tcPr>
            <w:tcW w:w="1149" w:type="dxa"/>
            <w:tcBorders>
              <w:top w:val="single" w:sz="6" w:space="0" w:color="auto"/>
              <w:left w:val="single" w:sz="6" w:space="0" w:color="auto"/>
              <w:bottom w:val="single" w:sz="6" w:space="0" w:color="auto"/>
              <w:right w:val="single" w:sz="6" w:space="0" w:color="auto"/>
            </w:tcBorders>
            <w:vAlign w:val="center"/>
          </w:tcPr>
          <w:p w14:paraId="0E12A3A1" w14:textId="77777777" w:rsidR="00922A9F" w:rsidRPr="00785E71" w:rsidRDefault="00922A9F" w:rsidP="006247D7">
            <w:pPr>
              <w:spacing w:after="0"/>
              <w:jc w:val="center"/>
              <w:rPr>
                <w:rFonts w:ascii="Arial" w:hAnsi="Arial" w:cs="Arial"/>
                <w:sz w:val="16"/>
                <w:szCs w:val="16"/>
              </w:rPr>
            </w:pPr>
            <w:r w:rsidRPr="00785E71">
              <w:rPr>
                <w:rFonts w:ascii="Arial" w:eastAsia="MS PGothic" w:hAnsi="Arial" w:cs="Arial"/>
                <w:sz w:val="16"/>
                <w:szCs w:val="16"/>
                <w:lang w:eastAsia="ja-JP"/>
              </w:rPr>
              <w:t>0.3</w:t>
            </w:r>
          </w:p>
        </w:tc>
        <w:tc>
          <w:tcPr>
            <w:tcW w:w="1236" w:type="dxa"/>
            <w:tcBorders>
              <w:top w:val="single" w:sz="6" w:space="0" w:color="auto"/>
              <w:left w:val="single" w:sz="6" w:space="0" w:color="auto"/>
              <w:bottom w:val="single" w:sz="6" w:space="0" w:color="auto"/>
              <w:right w:val="single" w:sz="6" w:space="0" w:color="auto"/>
            </w:tcBorders>
            <w:vAlign w:val="center"/>
          </w:tcPr>
          <w:p w14:paraId="7C1C0BDC"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14:paraId="5AFFF5D9"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14:paraId="28877AA6"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7078EC99"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0.17</w:t>
            </w:r>
          </w:p>
        </w:tc>
        <w:tc>
          <w:tcPr>
            <w:tcW w:w="1203" w:type="dxa"/>
            <w:tcBorders>
              <w:top w:val="single" w:sz="6" w:space="0" w:color="auto"/>
              <w:left w:val="single" w:sz="6" w:space="0" w:color="auto"/>
              <w:bottom w:val="single" w:sz="6" w:space="0" w:color="auto"/>
              <w:right w:val="single" w:sz="6" w:space="0" w:color="auto"/>
            </w:tcBorders>
            <w:vAlign w:val="center"/>
          </w:tcPr>
          <w:p w14:paraId="6A198F8F"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w:t>
            </w:r>
            <w:r w:rsidRPr="00785E71">
              <w:rPr>
                <w:rFonts w:ascii="Arial" w:hAnsi="Arial" w:cs="Arial"/>
                <w:sz w:val="16"/>
                <w:szCs w:val="16"/>
                <w:lang w:eastAsia="ja-JP"/>
              </w:rPr>
              <w:t>17</w:t>
            </w:r>
          </w:p>
        </w:tc>
      </w:tr>
      <w:tr w:rsidR="00785E71" w:rsidRPr="00785E71" w14:paraId="405900FE"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6C095AD4"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3</w:t>
            </w:r>
          </w:p>
        </w:tc>
        <w:tc>
          <w:tcPr>
            <w:tcW w:w="1735" w:type="dxa"/>
            <w:tcBorders>
              <w:top w:val="single" w:sz="6" w:space="0" w:color="auto"/>
              <w:left w:val="single" w:sz="6" w:space="0" w:color="auto"/>
              <w:bottom w:val="single" w:sz="6" w:space="0" w:color="auto"/>
              <w:right w:val="single" w:sz="6" w:space="0" w:color="auto"/>
            </w:tcBorders>
            <w:vAlign w:val="center"/>
          </w:tcPr>
          <w:p w14:paraId="3DEE5773" w14:textId="77777777" w:rsidR="00922A9F" w:rsidRPr="00785E71" w:rsidRDefault="00922A9F" w:rsidP="006247D7">
            <w:pPr>
              <w:spacing w:after="0"/>
              <w:rPr>
                <w:rFonts w:ascii="Arial" w:hAnsi="Arial" w:cs="Arial"/>
                <w:sz w:val="16"/>
                <w:szCs w:val="16"/>
              </w:rPr>
            </w:pPr>
            <w:r w:rsidRPr="00785E71">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14:paraId="7B9DA7EC"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14:paraId="6A3FFE12"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14:paraId="3402E3C3"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14:paraId="6DE886E7" w14:textId="77777777" w:rsidR="00922A9F" w:rsidRPr="00785E71" w:rsidRDefault="00922A9F" w:rsidP="006247D7">
            <w:pPr>
              <w:spacing w:after="0"/>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14:paraId="0C8C4EAC"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7DB2CE9C"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14:paraId="4FAD245E"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0.10</w:t>
            </w:r>
          </w:p>
        </w:tc>
      </w:tr>
      <w:tr w:rsidR="00785E71" w:rsidRPr="00785E71" w14:paraId="5C6D7C90"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3187D7C2"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4</w:t>
            </w:r>
          </w:p>
        </w:tc>
        <w:tc>
          <w:tcPr>
            <w:tcW w:w="1735" w:type="dxa"/>
            <w:tcBorders>
              <w:top w:val="single" w:sz="6" w:space="0" w:color="auto"/>
              <w:left w:val="single" w:sz="6" w:space="0" w:color="auto"/>
              <w:bottom w:val="single" w:sz="6" w:space="0" w:color="auto"/>
              <w:right w:val="single" w:sz="6" w:space="0" w:color="auto"/>
            </w:tcBorders>
            <w:vAlign w:val="center"/>
          </w:tcPr>
          <w:p w14:paraId="436CEBE4" w14:textId="77777777" w:rsidR="00922A9F" w:rsidRPr="00785E71" w:rsidRDefault="00922A9F" w:rsidP="006247D7">
            <w:pPr>
              <w:spacing w:after="0"/>
              <w:rPr>
                <w:rFonts w:ascii="Arial" w:hAnsi="Arial" w:cs="Arial"/>
                <w:sz w:val="16"/>
                <w:szCs w:val="16"/>
              </w:rPr>
            </w:pPr>
            <w:r w:rsidRPr="00785E71">
              <w:rPr>
                <w:rFonts w:ascii="Arial" w:hAnsi="Arial" w:cs="Arial"/>
                <w:sz w:val="16"/>
                <w:szCs w:val="16"/>
              </w:rPr>
              <w:t>Polarization mismatch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14:paraId="44A26F6E"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14:paraId="2699B47E"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14:paraId="71ADFDF8"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14:paraId="3AF4F5C6"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14:paraId="62858F4F"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38D7B67F"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14:paraId="4680F616"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0.01</w:t>
            </w:r>
          </w:p>
        </w:tc>
      </w:tr>
      <w:tr w:rsidR="00785E71" w:rsidRPr="00785E71" w14:paraId="710B417E"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6F508098"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5</w:t>
            </w:r>
          </w:p>
        </w:tc>
        <w:tc>
          <w:tcPr>
            <w:tcW w:w="1735" w:type="dxa"/>
            <w:tcBorders>
              <w:top w:val="single" w:sz="6" w:space="0" w:color="auto"/>
              <w:left w:val="single" w:sz="6" w:space="0" w:color="auto"/>
              <w:bottom w:val="single" w:sz="6" w:space="0" w:color="auto"/>
              <w:right w:val="single" w:sz="6" w:space="0" w:color="auto"/>
            </w:tcBorders>
            <w:vAlign w:val="center"/>
          </w:tcPr>
          <w:p w14:paraId="7E6230B7" w14:textId="77777777" w:rsidR="00922A9F" w:rsidRPr="00785E71" w:rsidRDefault="00922A9F" w:rsidP="006247D7">
            <w:pPr>
              <w:spacing w:after="0"/>
              <w:rPr>
                <w:rFonts w:ascii="Arial" w:hAnsi="Arial" w:cs="Arial"/>
                <w:sz w:val="16"/>
                <w:szCs w:val="16"/>
              </w:rPr>
            </w:pPr>
            <w:r w:rsidRPr="00785E71">
              <w:rPr>
                <w:rFonts w:ascii="Arial" w:hAnsi="Arial" w:cs="Arial"/>
                <w:sz w:val="16"/>
                <w:szCs w:val="16"/>
              </w:rPr>
              <w:t>Mutual coupling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14:paraId="17F3D318"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14:paraId="7FF607DF"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14:paraId="1C98F325"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14:paraId="32B4931B"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14:paraId="547C4348"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3E2DFE25"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14:paraId="057B94E1"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0.00</w:t>
            </w:r>
          </w:p>
        </w:tc>
      </w:tr>
      <w:tr w:rsidR="00785E71" w:rsidRPr="00785E71" w14:paraId="07C3C166"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57DC8318"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6</w:t>
            </w:r>
          </w:p>
        </w:tc>
        <w:tc>
          <w:tcPr>
            <w:tcW w:w="1735" w:type="dxa"/>
            <w:tcBorders>
              <w:top w:val="single" w:sz="6" w:space="0" w:color="auto"/>
              <w:left w:val="single" w:sz="6" w:space="0" w:color="auto"/>
              <w:bottom w:val="single" w:sz="6" w:space="0" w:color="auto"/>
              <w:right w:val="single" w:sz="6" w:space="0" w:color="auto"/>
            </w:tcBorders>
            <w:vAlign w:val="center"/>
          </w:tcPr>
          <w:p w14:paraId="419E2788" w14:textId="77777777" w:rsidR="00922A9F" w:rsidRPr="00785E71" w:rsidRDefault="00922A9F" w:rsidP="006247D7">
            <w:pPr>
              <w:spacing w:after="0"/>
              <w:rPr>
                <w:rFonts w:ascii="Arial" w:hAnsi="Arial" w:cs="Arial"/>
                <w:sz w:val="16"/>
                <w:szCs w:val="16"/>
              </w:rPr>
            </w:pPr>
            <w:r w:rsidRPr="00785E71">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14:paraId="6B5F50E3"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14:paraId="42AF156B"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14:paraId="51D57493"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14:paraId="04E608EB" w14:textId="77777777" w:rsidR="00922A9F" w:rsidRPr="00785E71" w:rsidRDefault="00922A9F" w:rsidP="006247D7">
            <w:pPr>
              <w:spacing w:after="0"/>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14:paraId="07F0C6DD" w14:textId="77777777" w:rsidR="00922A9F" w:rsidRPr="00785E71" w:rsidRDefault="00922A9F" w:rsidP="006247D7">
            <w:pPr>
              <w:spacing w:after="0"/>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14:paraId="3B09B532"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14:paraId="7E791FBE"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0.05</w:t>
            </w:r>
          </w:p>
        </w:tc>
      </w:tr>
      <w:tr w:rsidR="00785E71" w:rsidRPr="00785E71" w14:paraId="36FCE3E5"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7BDF25D1"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23</w:t>
            </w:r>
          </w:p>
        </w:tc>
        <w:tc>
          <w:tcPr>
            <w:tcW w:w="1735" w:type="dxa"/>
            <w:tcBorders>
              <w:top w:val="single" w:sz="6" w:space="0" w:color="auto"/>
              <w:left w:val="single" w:sz="6" w:space="0" w:color="auto"/>
              <w:bottom w:val="single" w:sz="6" w:space="0" w:color="auto"/>
              <w:right w:val="single" w:sz="6" w:space="0" w:color="auto"/>
            </w:tcBorders>
            <w:vAlign w:val="center"/>
          </w:tcPr>
          <w:p w14:paraId="3ABAB2DF" w14:textId="77777777" w:rsidR="00922A9F" w:rsidRPr="00785E71" w:rsidRDefault="00922A9F" w:rsidP="006247D7">
            <w:pPr>
              <w:spacing w:after="0"/>
              <w:rPr>
                <w:rFonts w:ascii="Arial" w:hAnsi="Arial" w:cs="Arial"/>
                <w:sz w:val="16"/>
                <w:szCs w:val="16"/>
                <w:lang w:eastAsia="ja-JP"/>
              </w:rPr>
            </w:pPr>
            <w:r w:rsidRPr="00785E71">
              <w:rPr>
                <w:lang w:val="en-CA"/>
              </w:rPr>
              <w:t>MU of TE derived from conducted specification</w:t>
            </w:r>
          </w:p>
        </w:tc>
        <w:tc>
          <w:tcPr>
            <w:tcW w:w="1137" w:type="dxa"/>
            <w:tcBorders>
              <w:top w:val="single" w:sz="6" w:space="0" w:color="auto"/>
              <w:left w:val="single" w:sz="6" w:space="0" w:color="auto"/>
              <w:bottom w:val="single" w:sz="6" w:space="0" w:color="auto"/>
              <w:right w:val="single" w:sz="6" w:space="0" w:color="auto"/>
            </w:tcBorders>
            <w:vAlign w:val="center"/>
          </w:tcPr>
          <w:p w14:paraId="276CD6E0" w14:textId="77777777" w:rsidR="00922A9F" w:rsidRPr="00785E71" w:rsidRDefault="00922A9F" w:rsidP="006247D7">
            <w:pPr>
              <w:spacing w:after="0"/>
              <w:jc w:val="center"/>
              <w:rPr>
                <w:rFonts w:ascii="Arial" w:hAnsi="Arial" w:cs="Arial"/>
                <w:sz w:val="16"/>
                <w:szCs w:val="16"/>
                <w:lang w:eastAsia="ja-JP"/>
              </w:rPr>
            </w:pPr>
            <w:r w:rsidRPr="00785E71">
              <w:rPr>
                <w:rFonts w:ascii="Arial" w:hAnsi="Arial" w:cs="Arial"/>
                <w:sz w:val="16"/>
                <w:szCs w:val="16"/>
                <w:lang w:eastAsia="ja-JP"/>
              </w:rPr>
              <w:t>0.41</w:t>
            </w:r>
          </w:p>
        </w:tc>
        <w:tc>
          <w:tcPr>
            <w:tcW w:w="1149" w:type="dxa"/>
            <w:tcBorders>
              <w:top w:val="single" w:sz="6" w:space="0" w:color="auto"/>
              <w:left w:val="single" w:sz="6" w:space="0" w:color="auto"/>
              <w:bottom w:val="single" w:sz="6" w:space="0" w:color="auto"/>
              <w:right w:val="single" w:sz="6" w:space="0" w:color="auto"/>
            </w:tcBorders>
            <w:vAlign w:val="center"/>
          </w:tcPr>
          <w:p w14:paraId="157C1C41"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lang w:eastAsia="ja-JP"/>
              </w:rPr>
              <w:t>0.56</w:t>
            </w:r>
          </w:p>
        </w:tc>
        <w:tc>
          <w:tcPr>
            <w:tcW w:w="1236" w:type="dxa"/>
            <w:tcBorders>
              <w:top w:val="single" w:sz="6" w:space="0" w:color="auto"/>
              <w:left w:val="single" w:sz="6" w:space="0" w:color="auto"/>
              <w:bottom w:val="single" w:sz="6" w:space="0" w:color="auto"/>
              <w:right w:val="single" w:sz="6" w:space="0" w:color="auto"/>
            </w:tcBorders>
            <w:vAlign w:val="center"/>
          </w:tcPr>
          <w:p w14:paraId="5554AB06"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14:paraId="2C31F4F9" w14:textId="77777777" w:rsidR="00922A9F" w:rsidRPr="00785E71" w:rsidRDefault="00922A9F" w:rsidP="006247D7">
            <w:pPr>
              <w:spacing w:after="0"/>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14:paraId="138FCE99"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0EF58AC4" w14:textId="77777777" w:rsidR="00922A9F" w:rsidRPr="00785E71" w:rsidRDefault="00922A9F" w:rsidP="006247D7">
            <w:pPr>
              <w:spacing w:after="0"/>
              <w:jc w:val="center"/>
              <w:rPr>
                <w:rFonts w:ascii="Arial" w:hAnsi="Arial" w:cs="Arial"/>
                <w:sz w:val="16"/>
                <w:szCs w:val="16"/>
                <w:lang w:eastAsia="ja-JP"/>
              </w:rPr>
            </w:pPr>
            <w:r w:rsidRPr="00785E71">
              <w:rPr>
                <w:rFonts w:ascii="Arial" w:hAnsi="Arial" w:cs="Arial"/>
                <w:sz w:val="16"/>
                <w:szCs w:val="16"/>
                <w:lang w:eastAsia="ja-JP"/>
              </w:rPr>
              <w:t>0.41</w:t>
            </w:r>
          </w:p>
        </w:tc>
        <w:tc>
          <w:tcPr>
            <w:tcW w:w="1203" w:type="dxa"/>
            <w:tcBorders>
              <w:top w:val="single" w:sz="6" w:space="0" w:color="auto"/>
              <w:left w:val="single" w:sz="6" w:space="0" w:color="auto"/>
              <w:bottom w:val="single" w:sz="6" w:space="0" w:color="auto"/>
              <w:right w:val="single" w:sz="6" w:space="0" w:color="auto"/>
            </w:tcBorders>
            <w:vAlign w:val="center"/>
          </w:tcPr>
          <w:p w14:paraId="7CD94A1B"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lang w:eastAsia="ja-JP"/>
              </w:rPr>
              <w:t>0.56</w:t>
            </w:r>
          </w:p>
        </w:tc>
      </w:tr>
      <w:tr w:rsidR="00785E71" w:rsidRPr="00785E71" w14:paraId="4B01D33D"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1EBFAC39"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lastRenderedPageBreak/>
              <w:t>8</w:t>
            </w:r>
          </w:p>
        </w:tc>
        <w:tc>
          <w:tcPr>
            <w:tcW w:w="1735" w:type="dxa"/>
            <w:tcBorders>
              <w:top w:val="single" w:sz="6" w:space="0" w:color="auto"/>
              <w:left w:val="single" w:sz="6" w:space="0" w:color="auto"/>
              <w:bottom w:val="single" w:sz="6" w:space="0" w:color="auto"/>
              <w:right w:val="single" w:sz="6" w:space="0" w:color="auto"/>
            </w:tcBorders>
            <w:vAlign w:val="center"/>
          </w:tcPr>
          <w:p w14:paraId="3A3ECCFE" w14:textId="77777777" w:rsidR="00922A9F" w:rsidRPr="00785E71" w:rsidRDefault="00922A9F" w:rsidP="006247D7">
            <w:pPr>
              <w:spacing w:after="0"/>
              <w:rPr>
                <w:rFonts w:ascii="Arial" w:hAnsi="Arial" w:cs="Arial"/>
                <w:sz w:val="16"/>
                <w:szCs w:val="16"/>
              </w:rPr>
            </w:pPr>
            <w:r w:rsidRPr="00785E71">
              <w:rPr>
                <w:rFonts w:ascii="Arial" w:hAnsi="Arial" w:cs="Arial"/>
                <w:sz w:val="16"/>
                <w:szCs w:val="16"/>
              </w:rPr>
              <w:t>Impedance mismatch in the receiving chain</w:t>
            </w:r>
          </w:p>
        </w:tc>
        <w:tc>
          <w:tcPr>
            <w:tcW w:w="1137" w:type="dxa"/>
            <w:tcBorders>
              <w:top w:val="single" w:sz="6" w:space="0" w:color="auto"/>
              <w:left w:val="single" w:sz="6" w:space="0" w:color="auto"/>
              <w:bottom w:val="single" w:sz="6" w:space="0" w:color="auto"/>
              <w:right w:val="single" w:sz="6" w:space="0" w:color="auto"/>
            </w:tcBorders>
            <w:vAlign w:val="center"/>
          </w:tcPr>
          <w:p w14:paraId="164AEE4A" w14:textId="77777777" w:rsidR="00922A9F" w:rsidRPr="00785E71" w:rsidRDefault="00922A9F" w:rsidP="006247D7">
            <w:pPr>
              <w:spacing w:after="0"/>
              <w:jc w:val="center"/>
              <w:rPr>
                <w:rFonts w:ascii="Arial" w:hAnsi="Arial" w:cs="Arial"/>
                <w:sz w:val="16"/>
                <w:szCs w:val="16"/>
              </w:rPr>
            </w:pPr>
            <w:r w:rsidRPr="00785E71">
              <w:rPr>
                <w:rFonts w:ascii="Arial" w:hAnsi="Arial" w:cs="Arial" w:hint="eastAsia"/>
                <w:sz w:val="16"/>
                <w:szCs w:val="16"/>
                <w:lang w:eastAsia="ja-JP"/>
              </w:rPr>
              <w:t>0.14</w:t>
            </w:r>
          </w:p>
        </w:tc>
        <w:tc>
          <w:tcPr>
            <w:tcW w:w="1149" w:type="dxa"/>
            <w:tcBorders>
              <w:top w:val="single" w:sz="6" w:space="0" w:color="auto"/>
              <w:left w:val="single" w:sz="6" w:space="0" w:color="auto"/>
              <w:bottom w:val="single" w:sz="6" w:space="0" w:color="auto"/>
              <w:right w:val="single" w:sz="6" w:space="0" w:color="auto"/>
            </w:tcBorders>
            <w:vAlign w:val="center"/>
          </w:tcPr>
          <w:p w14:paraId="53A44155"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0.33</w:t>
            </w:r>
          </w:p>
        </w:tc>
        <w:tc>
          <w:tcPr>
            <w:tcW w:w="1236" w:type="dxa"/>
            <w:tcBorders>
              <w:top w:val="single" w:sz="6" w:space="0" w:color="auto"/>
              <w:left w:val="single" w:sz="6" w:space="0" w:color="auto"/>
              <w:bottom w:val="single" w:sz="6" w:space="0" w:color="auto"/>
              <w:right w:val="single" w:sz="6" w:space="0" w:color="auto"/>
            </w:tcBorders>
            <w:vAlign w:val="center"/>
          </w:tcPr>
          <w:p w14:paraId="5F6B3969"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14:paraId="2F8661B0"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14:paraId="515E7008"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2EFCCD9B" w14:textId="77777777" w:rsidR="00922A9F" w:rsidRPr="00785E71" w:rsidRDefault="00922A9F" w:rsidP="006247D7">
            <w:pPr>
              <w:spacing w:after="0"/>
              <w:jc w:val="center"/>
              <w:rPr>
                <w:rFonts w:ascii="Arial" w:hAnsi="Arial" w:cs="Arial"/>
                <w:sz w:val="16"/>
                <w:szCs w:val="16"/>
                <w:lang w:eastAsia="ja-JP"/>
              </w:rPr>
            </w:pPr>
            <w:r w:rsidRPr="00785E71">
              <w:rPr>
                <w:rFonts w:ascii="Arial" w:hAnsi="Arial" w:cs="Arial" w:hint="eastAsia"/>
                <w:sz w:val="16"/>
                <w:szCs w:val="16"/>
                <w:lang w:eastAsia="ja-JP"/>
              </w:rPr>
              <w:t>0.10</w:t>
            </w:r>
          </w:p>
        </w:tc>
        <w:tc>
          <w:tcPr>
            <w:tcW w:w="1203" w:type="dxa"/>
            <w:tcBorders>
              <w:top w:val="single" w:sz="6" w:space="0" w:color="auto"/>
              <w:left w:val="single" w:sz="6" w:space="0" w:color="auto"/>
              <w:bottom w:val="single" w:sz="6" w:space="0" w:color="auto"/>
              <w:right w:val="single" w:sz="6" w:space="0" w:color="auto"/>
            </w:tcBorders>
            <w:vAlign w:val="center"/>
          </w:tcPr>
          <w:p w14:paraId="33687FF6"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0.23</w:t>
            </w:r>
          </w:p>
        </w:tc>
      </w:tr>
      <w:tr w:rsidR="00785E71" w:rsidRPr="00785E71" w14:paraId="1756C402"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2011A0F5"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9</w:t>
            </w:r>
          </w:p>
        </w:tc>
        <w:tc>
          <w:tcPr>
            <w:tcW w:w="1735" w:type="dxa"/>
            <w:tcBorders>
              <w:top w:val="single" w:sz="6" w:space="0" w:color="auto"/>
              <w:left w:val="single" w:sz="6" w:space="0" w:color="auto"/>
              <w:bottom w:val="single" w:sz="6" w:space="0" w:color="auto"/>
              <w:right w:val="single" w:sz="6" w:space="0" w:color="auto"/>
            </w:tcBorders>
            <w:vAlign w:val="center"/>
          </w:tcPr>
          <w:p w14:paraId="5F5889A7" w14:textId="77777777" w:rsidR="00922A9F" w:rsidRPr="00785E71" w:rsidRDefault="00922A9F" w:rsidP="006247D7">
            <w:pPr>
              <w:spacing w:after="0"/>
              <w:rPr>
                <w:rFonts w:ascii="Arial" w:hAnsi="Arial" w:cs="Arial"/>
                <w:sz w:val="16"/>
                <w:szCs w:val="16"/>
              </w:rPr>
            </w:pPr>
            <w:r w:rsidRPr="00785E71">
              <w:rPr>
                <w:rFonts w:ascii="Arial" w:hAnsi="Arial" w:cs="Arial"/>
                <w:sz w:val="16"/>
                <w:szCs w:val="16"/>
              </w:rPr>
              <w:t>Random uncertainty</w:t>
            </w:r>
          </w:p>
        </w:tc>
        <w:tc>
          <w:tcPr>
            <w:tcW w:w="1137" w:type="dxa"/>
            <w:tcBorders>
              <w:top w:val="single" w:sz="6" w:space="0" w:color="auto"/>
              <w:left w:val="single" w:sz="6" w:space="0" w:color="auto"/>
              <w:bottom w:val="single" w:sz="6" w:space="0" w:color="auto"/>
              <w:right w:val="single" w:sz="6" w:space="0" w:color="auto"/>
            </w:tcBorders>
            <w:vAlign w:val="center"/>
          </w:tcPr>
          <w:p w14:paraId="62A5C3C7"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0.1</w:t>
            </w:r>
          </w:p>
        </w:tc>
        <w:tc>
          <w:tcPr>
            <w:tcW w:w="1149" w:type="dxa"/>
            <w:tcBorders>
              <w:top w:val="single" w:sz="6" w:space="0" w:color="auto"/>
              <w:left w:val="single" w:sz="6" w:space="0" w:color="auto"/>
              <w:bottom w:val="single" w:sz="6" w:space="0" w:color="auto"/>
              <w:right w:val="single" w:sz="6" w:space="0" w:color="auto"/>
            </w:tcBorders>
            <w:vAlign w:val="center"/>
          </w:tcPr>
          <w:p w14:paraId="0C5489A7"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0.1</w:t>
            </w:r>
          </w:p>
        </w:tc>
        <w:tc>
          <w:tcPr>
            <w:tcW w:w="1236" w:type="dxa"/>
            <w:tcBorders>
              <w:top w:val="single" w:sz="6" w:space="0" w:color="auto"/>
              <w:left w:val="single" w:sz="6" w:space="0" w:color="auto"/>
              <w:bottom w:val="single" w:sz="6" w:space="0" w:color="auto"/>
              <w:right w:val="single" w:sz="6" w:space="0" w:color="auto"/>
            </w:tcBorders>
            <w:vAlign w:val="center"/>
          </w:tcPr>
          <w:p w14:paraId="223195C6"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14:paraId="634B990E"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14:paraId="663B9CE7"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17FF3C90"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14:paraId="35C31058"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w:t>
            </w:r>
            <w:r w:rsidRPr="00785E71">
              <w:rPr>
                <w:rFonts w:ascii="Arial" w:hAnsi="Arial" w:cs="Arial"/>
                <w:sz w:val="16"/>
                <w:szCs w:val="16"/>
                <w:lang w:eastAsia="ja-JP"/>
              </w:rPr>
              <w:t>06</w:t>
            </w:r>
          </w:p>
        </w:tc>
      </w:tr>
      <w:tr w:rsidR="00785E71" w:rsidRPr="00785E71" w14:paraId="7A3A0537" w14:textId="77777777"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14:paraId="76AA3180" w14:textId="77777777" w:rsidR="00922A9F" w:rsidRPr="00785E71" w:rsidRDefault="00922A9F" w:rsidP="006247D7">
            <w:pPr>
              <w:pStyle w:val="TAH"/>
              <w:rPr>
                <w:sz w:val="16"/>
                <w:szCs w:val="16"/>
              </w:rPr>
            </w:pPr>
            <w:r w:rsidRPr="00785E71">
              <w:rPr>
                <w:sz w:val="16"/>
                <w:szCs w:val="16"/>
              </w:rPr>
              <w:t>Stage 1: Calibration measurement</w:t>
            </w:r>
          </w:p>
        </w:tc>
      </w:tr>
      <w:tr w:rsidR="00785E71" w:rsidRPr="00785E71" w14:paraId="79C7EA10"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1EE709CA"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10</w:t>
            </w:r>
          </w:p>
        </w:tc>
        <w:tc>
          <w:tcPr>
            <w:tcW w:w="1735" w:type="dxa"/>
            <w:tcBorders>
              <w:top w:val="single" w:sz="6" w:space="0" w:color="auto"/>
              <w:left w:val="single" w:sz="6" w:space="0" w:color="auto"/>
              <w:bottom w:val="single" w:sz="6" w:space="0" w:color="auto"/>
              <w:right w:val="single" w:sz="6" w:space="0" w:color="auto"/>
            </w:tcBorders>
            <w:vAlign w:val="center"/>
          </w:tcPr>
          <w:p w14:paraId="206F5922" w14:textId="77777777" w:rsidR="00922A9F" w:rsidRPr="00785E71" w:rsidRDefault="00922A9F" w:rsidP="006247D7">
            <w:pPr>
              <w:spacing w:after="0"/>
              <w:rPr>
                <w:rFonts w:ascii="Arial" w:hAnsi="Arial" w:cs="Arial"/>
                <w:sz w:val="16"/>
                <w:szCs w:val="16"/>
              </w:rPr>
            </w:pPr>
            <w:r w:rsidRPr="00785E71">
              <w:rPr>
                <w:rFonts w:ascii="Arial" w:hAnsi="Arial" w:cs="Arial"/>
                <w:sz w:val="16"/>
                <w:szCs w:val="16"/>
              </w:rPr>
              <w:t>Impedance mismatch between the receiving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14:paraId="6ABB4384" w14:textId="77777777" w:rsidR="00922A9F" w:rsidRPr="00785E71" w:rsidRDefault="00922A9F" w:rsidP="006247D7">
            <w:pPr>
              <w:spacing w:after="0"/>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14:paraId="2D1A1AD0" w14:textId="77777777" w:rsidR="00922A9F" w:rsidRPr="00785E71" w:rsidRDefault="00922A9F" w:rsidP="006247D7">
            <w:pPr>
              <w:spacing w:after="0"/>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14:paraId="5D835AB4"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14:paraId="133B8DA0"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14:paraId="6EB4EB9E"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2DC00AF4"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14:paraId="3B71048A"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0.04</w:t>
            </w:r>
          </w:p>
        </w:tc>
      </w:tr>
      <w:tr w:rsidR="00785E71" w:rsidRPr="00785E71" w14:paraId="04F3052C"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056B500B"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11</w:t>
            </w:r>
          </w:p>
        </w:tc>
        <w:tc>
          <w:tcPr>
            <w:tcW w:w="1735" w:type="dxa"/>
            <w:tcBorders>
              <w:top w:val="single" w:sz="6" w:space="0" w:color="auto"/>
              <w:left w:val="single" w:sz="6" w:space="0" w:color="auto"/>
              <w:bottom w:val="single" w:sz="6" w:space="0" w:color="auto"/>
              <w:right w:val="single" w:sz="6" w:space="0" w:color="auto"/>
            </w:tcBorders>
            <w:vAlign w:val="center"/>
          </w:tcPr>
          <w:p w14:paraId="00EA5C97" w14:textId="77777777" w:rsidR="00922A9F" w:rsidRPr="00785E71" w:rsidRDefault="00922A9F" w:rsidP="006247D7">
            <w:pPr>
              <w:spacing w:after="0"/>
              <w:rPr>
                <w:rFonts w:ascii="Arial" w:hAnsi="Arial" w:cs="Arial"/>
                <w:sz w:val="16"/>
                <w:szCs w:val="16"/>
              </w:rPr>
            </w:pPr>
            <w:r w:rsidRPr="00785E71">
              <w:rPr>
                <w:rFonts w:ascii="Arial" w:hAnsi="Arial" w:cs="Arial"/>
                <w:sz w:val="16"/>
                <w:szCs w:val="16"/>
              </w:rPr>
              <w:t>Positioning and pointing misalignment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14:paraId="39EEAEE0" w14:textId="77777777" w:rsidR="00922A9F" w:rsidRPr="00785E71" w:rsidRDefault="00922A9F" w:rsidP="006247D7">
            <w:pPr>
              <w:spacing w:after="0"/>
              <w:jc w:val="center"/>
              <w:rPr>
                <w:rFonts w:ascii="Arial" w:hAnsi="Arial" w:cs="Arial"/>
                <w:bCs/>
                <w:sz w:val="16"/>
                <w:szCs w:val="16"/>
              </w:rPr>
            </w:pPr>
            <w:r w:rsidRPr="00785E71">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14:paraId="14B78CB0" w14:textId="77777777" w:rsidR="00922A9F" w:rsidRPr="00785E71" w:rsidRDefault="00922A9F" w:rsidP="006247D7">
            <w:pPr>
              <w:spacing w:after="0"/>
              <w:jc w:val="center"/>
              <w:rPr>
                <w:rFonts w:ascii="Arial" w:hAnsi="Arial" w:cs="Arial"/>
                <w:bCs/>
                <w:sz w:val="16"/>
                <w:szCs w:val="16"/>
              </w:rPr>
            </w:pPr>
            <w:r w:rsidRPr="00785E71">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14:paraId="609CFB8D"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14:paraId="016B323C"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14:paraId="0872CB64"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36F17985"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14:paraId="68CFBF83"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0.01</w:t>
            </w:r>
          </w:p>
        </w:tc>
      </w:tr>
      <w:tr w:rsidR="00785E71" w:rsidRPr="00785E71" w14:paraId="618509F9"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7A1A10C5"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12</w:t>
            </w:r>
          </w:p>
        </w:tc>
        <w:tc>
          <w:tcPr>
            <w:tcW w:w="1735" w:type="dxa"/>
            <w:tcBorders>
              <w:top w:val="single" w:sz="6" w:space="0" w:color="auto"/>
              <w:left w:val="single" w:sz="6" w:space="0" w:color="auto"/>
              <w:bottom w:val="single" w:sz="6" w:space="0" w:color="auto"/>
              <w:right w:val="single" w:sz="6" w:space="0" w:color="auto"/>
            </w:tcBorders>
            <w:vAlign w:val="center"/>
          </w:tcPr>
          <w:p w14:paraId="550240B7" w14:textId="77777777" w:rsidR="00922A9F" w:rsidRPr="00785E71" w:rsidRDefault="00922A9F" w:rsidP="006247D7">
            <w:pPr>
              <w:spacing w:after="0"/>
              <w:rPr>
                <w:rFonts w:ascii="Arial" w:hAnsi="Arial" w:cs="Arial"/>
                <w:sz w:val="16"/>
                <w:szCs w:val="16"/>
              </w:rPr>
            </w:pPr>
            <w:r w:rsidRPr="00785E71">
              <w:rPr>
                <w:rFonts w:ascii="Arial" w:hAnsi="Arial" w:cs="Arial"/>
                <w:sz w:val="16"/>
                <w:szCs w:val="16"/>
              </w:rPr>
              <w:t>Impedance mismatch between the reference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14:paraId="52797CBA" w14:textId="77777777" w:rsidR="00922A9F" w:rsidRPr="00785E71" w:rsidRDefault="00922A9F" w:rsidP="006247D7">
            <w:pPr>
              <w:spacing w:after="0"/>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14:paraId="19B2DA04" w14:textId="77777777" w:rsidR="00922A9F" w:rsidRPr="00785E71" w:rsidRDefault="00922A9F" w:rsidP="006247D7">
            <w:pPr>
              <w:spacing w:after="0"/>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14:paraId="7D629B40"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14:paraId="4AEAD13F"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14:paraId="2D6A466A"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611C12E5"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14:paraId="0D0DB27C"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0.04</w:t>
            </w:r>
          </w:p>
        </w:tc>
      </w:tr>
      <w:tr w:rsidR="00785E71" w:rsidRPr="00785E71" w14:paraId="40CC88E0"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47DC87DF"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13</w:t>
            </w:r>
          </w:p>
        </w:tc>
        <w:tc>
          <w:tcPr>
            <w:tcW w:w="1735" w:type="dxa"/>
            <w:tcBorders>
              <w:top w:val="single" w:sz="6" w:space="0" w:color="auto"/>
              <w:left w:val="single" w:sz="6" w:space="0" w:color="auto"/>
              <w:bottom w:val="single" w:sz="6" w:space="0" w:color="auto"/>
              <w:right w:val="single" w:sz="6" w:space="0" w:color="auto"/>
            </w:tcBorders>
            <w:vAlign w:val="center"/>
          </w:tcPr>
          <w:p w14:paraId="72555DDC" w14:textId="77777777" w:rsidR="00922A9F" w:rsidRPr="00785E71" w:rsidRDefault="00922A9F" w:rsidP="006247D7">
            <w:pPr>
              <w:spacing w:after="0"/>
              <w:rPr>
                <w:rFonts w:ascii="Arial" w:hAnsi="Arial" w:cs="Arial"/>
                <w:sz w:val="16"/>
                <w:szCs w:val="16"/>
              </w:rPr>
            </w:pPr>
            <w:r w:rsidRPr="00785E71">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14:paraId="4FFEB7AF" w14:textId="77777777" w:rsidR="00922A9F" w:rsidRPr="00785E71" w:rsidRDefault="00922A9F" w:rsidP="006247D7">
            <w:pPr>
              <w:spacing w:after="0"/>
              <w:jc w:val="center"/>
              <w:rPr>
                <w:rFonts w:ascii="Arial" w:hAnsi="Arial" w:cs="Arial"/>
                <w:bCs/>
                <w:sz w:val="16"/>
                <w:szCs w:val="16"/>
                <w:lang w:eastAsia="ja-JP"/>
              </w:rPr>
            </w:pPr>
            <w:r w:rsidRPr="00785E71">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14:paraId="79D98AAA" w14:textId="77777777" w:rsidR="00922A9F" w:rsidRPr="00785E71" w:rsidRDefault="00922A9F" w:rsidP="006247D7">
            <w:pPr>
              <w:spacing w:after="0"/>
              <w:jc w:val="center"/>
              <w:rPr>
                <w:rFonts w:ascii="Arial" w:hAnsi="Arial" w:cs="Arial"/>
                <w:bCs/>
                <w:sz w:val="16"/>
                <w:szCs w:val="16"/>
              </w:rPr>
            </w:pPr>
            <w:r w:rsidRPr="00785E71">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14:paraId="29A990A6"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14:paraId="691EF191" w14:textId="77777777" w:rsidR="00922A9F" w:rsidRPr="00785E71" w:rsidRDefault="00922A9F" w:rsidP="006247D7">
            <w:pPr>
              <w:spacing w:after="0"/>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14:paraId="63262988"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4A1428C9"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14:paraId="026D93D2"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0.10</w:t>
            </w:r>
          </w:p>
        </w:tc>
      </w:tr>
      <w:tr w:rsidR="00785E71" w:rsidRPr="00785E71" w14:paraId="7B0BA7C4"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01ABCBF4"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14</w:t>
            </w:r>
          </w:p>
        </w:tc>
        <w:tc>
          <w:tcPr>
            <w:tcW w:w="1735" w:type="dxa"/>
            <w:tcBorders>
              <w:top w:val="single" w:sz="6" w:space="0" w:color="auto"/>
              <w:left w:val="single" w:sz="6" w:space="0" w:color="auto"/>
              <w:bottom w:val="single" w:sz="6" w:space="0" w:color="auto"/>
              <w:right w:val="single" w:sz="6" w:space="0" w:color="auto"/>
            </w:tcBorders>
            <w:vAlign w:val="center"/>
          </w:tcPr>
          <w:p w14:paraId="36BBFA33" w14:textId="77777777" w:rsidR="00922A9F" w:rsidRPr="00785E71" w:rsidRDefault="00922A9F" w:rsidP="006247D7">
            <w:pPr>
              <w:spacing w:after="0"/>
              <w:rPr>
                <w:rFonts w:ascii="Arial" w:hAnsi="Arial" w:cs="Arial"/>
                <w:sz w:val="16"/>
                <w:szCs w:val="16"/>
              </w:rPr>
            </w:pPr>
            <w:r w:rsidRPr="00785E71">
              <w:rPr>
                <w:rFonts w:ascii="Arial" w:hAnsi="Arial" w:cs="Arial"/>
                <w:sz w:val="16"/>
                <w:szCs w:val="16"/>
              </w:rPr>
              <w:t>Polarization mismatch for reference antenna</w:t>
            </w:r>
          </w:p>
        </w:tc>
        <w:tc>
          <w:tcPr>
            <w:tcW w:w="1137" w:type="dxa"/>
            <w:tcBorders>
              <w:top w:val="single" w:sz="6" w:space="0" w:color="auto"/>
              <w:left w:val="single" w:sz="6" w:space="0" w:color="auto"/>
              <w:bottom w:val="single" w:sz="6" w:space="0" w:color="auto"/>
              <w:right w:val="single" w:sz="6" w:space="0" w:color="auto"/>
            </w:tcBorders>
            <w:vAlign w:val="center"/>
          </w:tcPr>
          <w:p w14:paraId="647A56F6" w14:textId="77777777" w:rsidR="00922A9F" w:rsidRPr="00785E71" w:rsidRDefault="00922A9F" w:rsidP="006247D7">
            <w:pPr>
              <w:spacing w:after="0"/>
              <w:jc w:val="center"/>
              <w:rPr>
                <w:rFonts w:ascii="Arial" w:hAnsi="Arial" w:cs="Arial"/>
                <w:bCs/>
                <w:sz w:val="16"/>
                <w:szCs w:val="16"/>
              </w:rPr>
            </w:pPr>
            <w:r w:rsidRPr="00785E71">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14:paraId="44670371" w14:textId="77777777" w:rsidR="00922A9F" w:rsidRPr="00785E71" w:rsidRDefault="00922A9F" w:rsidP="006247D7">
            <w:pPr>
              <w:spacing w:after="0"/>
              <w:jc w:val="center"/>
              <w:rPr>
                <w:rFonts w:ascii="Arial" w:hAnsi="Arial" w:cs="Arial"/>
                <w:bCs/>
                <w:sz w:val="16"/>
                <w:szCs w:val="16"/>
              </w:rPr>
            </w:pPr>
            <w:r w:rsidRPr="00785E71">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14:paraId="3EFBEB5B"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14:paraId="6180CBB6"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14:paraId="2513F42A"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098AAA15"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14:paraId="27AB8B4C"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0.01</w:t>
            </w:r>
          </w:p>
        </w:tc>
      </w:tr>
      <w:tr w:rsidR="00785E71" w:rsidRPr="00785E71" w14:paraId="7EFA94E7"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092FFD26"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15</w:t>
            </w:r>
          </w:p>
        </w:tc>
        <w:tc>
          <w:tcPr>
            <w:tcW w:w="1735" w:type="dxa"/>
            <w:tcBorders>
              <w:top w:val="single" w:sz="6" w:space="0" w:color="auto"/>
              <w:left w:val="single" w:sz="6" w:space="0" w:color="auto"/>
              <w:bottom w:val="single" w:sz="6" w:space="0" w:color="auto"/>
              <w:right w:val="single" w:sz="6" w:space="0" w:color="auto"/>
            </w:tcBorders>
            <w:vAlign w:val="center"/>
          </w:tcPr>
          <w:p w14:paraId="110F407F" w14:textId="77777777" w:rsidR="00922A9F" w:rsidRPr="00785E71" w:rsidRDefault="00922A9F" w:rsidP="006247D7">
            <w:pPr>
              <w:spacing w:after="0"/>
              <w:rPr>
                <w:rFonts w:ascii="Arial" w:hAnsi="Arial" w:cs="Arial"/>
                <w:sz w:val="16"/>
                <w:szCs w:val="16"/>
              </w:rPr>
            </w:pPr>
            <w:r w:rsidRPr="00785E71">
              <w:rPr>
                <w:rFonts w:ascii="Arial" w:hAnsi="Arial" w:cs="Arial"/>
                <w:sz w:val="16"/>
                <w:szCs w:val="16"/>
              </w:rPr>
              <w:t>Mutual coupling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14:paraId="112A09A1" w14:textId="77777777" w:rsidR="00922A9F" w:rsidRPr="00785E71" w:rsidRDefault="00922A9F" w:rsidP="006247D7">
            <w:pPr>
              <w:spacing w:after="0"/>
              <w:jc w:val="center"/>
              <w:rPr>
                <w:rFonts w:ascii="Arial" w:hAnsi="Arial" w:cs="Arial"/>
                <w:bCs/>
                <w:sz w:val="16"/>
                <w:szCs w:val="16"/>
              </w:rPr>
            </w:pPr>
            <w:r w:rsidRPr="00785E71">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14:paraId="14C00F87" w14:textId="77777777" w:rsidR="00922A9F" w:rsidRPr="00785E71" w:rsidRDefault="00922A9F" w:rsidP="006247D7">
            <w:pPr>
              <w:spacing w:after="0"/>
              <w:jc w:val="center"/>
              <w:rPr>
                <w:rFonts w:ascii="Arial" w:hAnsi="Arial" w:cs="Arial"/>
                <w:bCs/>
                <w:sz w:val="16"/>
                <w:szCs w:val="16"/>
              </w:rPr>
            </w:pPr>
            <w:r w:rsidRPr="00785E71">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14:paraId="27205DB3"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14:paraId="1FB76396"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14:paraId="597436E0"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5A6A10DB"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14:paraId="32158776"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0.00</w:t>
            </w:r>
          </w:p>
        </w:tc>
      </w:tr>
      <w:tr w:rsidR="00785E71" w:rsidRPr="00785E71" w14:paraId="5115B7B1"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6E2F565B"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16</w:t>
            </w:r>
          </w:p>
        </w:tc>
        <w:tc>
          <w:tcPr>
            <w:tcW w:w="1735" w:type="dxa"/>
            <w:tcBorders>
              <w:top w:val="single" w:sz="6" w:space="0" w:color="auto"/>
              <w:left w:val="single" w:sz="6" w:space="0" w:color="auto"/>
              <w:bottom w:val="single" w:sz="6" w:space="0" w:color="auto"/>
              <w:right w:val="single" w:sz="6" w:space="0" w:color="auto"/>
            </w:tcBorders>
            <w:vAlign w:val="center"/>
          </w:tcPr>
          <w:p w14:paraId="2910C564" w14:textId="77777777" w:rsidR="00922A9F" w:rsidRPr="00785E71" w:rsidRDefault="00922A9F" w:rsidP="006247D7">
            <w:pPr>
              <w:spacing w:after="0"/>
              <w:rPr>
                <w:rFonts w:ascii="Arial" w:hAnsi="Arial" w:cs="Arial"/>
                <w:sz w:val="16"/>
                <w:szCs w:val="16"/>
              </w:rPr>
            </w:pPr>
            <w:r w:rsidRPr="00785E71">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14:paraId="03714933" w14:textId="77777777" w:rsidR="00922A9F" w:rsidRPr="00785E71" w:rsidRDefault="00922A9F" w:rsidP="006247D7">
            <w:pPr>
              <w:spacing w:after="0"/>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14:paraId="2C11E206" w14:textId="77777777" w:rsidR="00922A9F" w:rsidRPr="00785E71" w:rsidRDefault="00922A9F" w:rsidP="006247D7">
            <w:pPr>
              <w:spacing w:after="0"/>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14:paraId="4518D85F"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14:paraId="65318655" w14:textId="77777777" w:rsidR="00922A9F" w:rsidRPr="00785E71" w:rsidRDefault="00922A9F" w:rsidP="006247D7">
            <w:pPr>
              <w:spacing w:after="0"/>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14:paraId="37FB5235"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3F8D813D"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14:paraId="32A3CDAA"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0.05</w:t>
            </w:r>
          </w:p>
        </w:tc>
      </w:tr>
      <w:tr w:rsidR="00785E71" w:rsidRPr="00785E71" w14:paraId="7744105B"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4934DF56"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17</w:t>
            </w:r>
          </w:p>
        </w:tc>
        <w:tc>
          <w:tcPr>
            <w:tcW w:w="1735" w:type="dxa"/>
            <w:tcBorders>
              <w:top w:val="single" w:sz="6" w:space="0" w:color="auto"/>
              <w:left w:val="single" w:sz="6" w:space="0" w:color="auto"/>
              <w:bottom w:val="single" w:sz="6" w:space="0" w:color="auto"/>
              <w:right w:val="single" w:sz="6" w:space="0" w:color="auto"/>
            </w:tcBorders>
            <w:vAlign w:val="center"/>
          </w:tcPr>
          <w:p w14:paraId="0C68BE83" w14:textId="77777777" w:rsidR="00922A9F" w:rsidRPr="00785E71" w:rsidRDefault="00922A9F" w:rsidP="006247D7">
            <w:pPr>
              <w:spacing w:after="0"/>
              <w:rPr>
                <w:rFonts w:ascii="Arial" w:hAnsi="Arial" w:cs="Arial"/>
                <w:sz w:val="16"/>
                <w:szCs w:val="16"/>
              </w:rPr>
            </w:pPr>
            <w:r w:rsidRPr="00785E71">
              <w:rPr>
                <w:rFonts w:ascii="Arial" w:hAnsi="Arial" w:cs="Arial"/>
                <w:sz w:val="16"/>
                <w:szCs w:val="16"/>
              </w:rPr>
              <w:t>Uncertainty of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14:paraId="29615A05" w14:textId="77777777" w:rsidR="00922A9F" w:rsidRPr="00785E71" w:rsidRDefault="00922A9F" w:rsidP="006247D7">
            <w:pPr>
              <w:spacing w:after="0"/>
              <w:jc w:val="center"/>
              <w:rPr>
                <w:rFonts w:ascii="Arial" w:hAnsi="Arial" w:cs="Arial"/>
                <w:sz w:val="16"/>
                <w:szCs w:val="16"/>
              </w:rPr>
            </w:pPr>
            <w:r w:rsidRPr="00785E71">
              <w:rPr>
                <w:rFonts w:ascii="Arial" w:hAnsi="Arial" w:cs="Arial" w:hint="eastAsia"/>
                <w:sz w:val="16"/>
                <w:szCs w:val="16"/>
                <w:lang w:eastAsia="ja-JP"/>
              </w:rPr>
              <w:t>0.13</w:t>
            </w:r>
          </w:p>
        </w:tc>
        <w:tc>
          <w:tcPr>
            <w:tcW w:w="1149" w:type="dxa"/>
            <w:tcBorders>
              <w:top w:val="single" w:sz="6" w:space="0" w:color="auto"/>
              <w:left w:val="single" w:sz="6" w:space="0" w:color="auto"/>
              <w:bottom w:val="single" w:sz="6" w:space="0" w:color="auto"/>
              <w:right w:val="single" w:sz="6" w:space="0" w:color="auto"/>
            </w:tcBorders>
            <w:vAlign w:val="center"/>
          </w:tcPr>
          <w:p w14:paraId="16C72EA9" w14:textId="77777777" w:rsidR="00922A9F" w:rsidRPr="00785E71" w:rsidRDefault="00922A9F" w:rsidP="006247D7">
            <w:pPr>
              <w:spacing w:after="0"/>
              <w:jc w:val="center"/>
              <w:rPr>
                <w:rFonts w:ascii="Arial" w:hAnsi="Arial" w:cs="Arial"/>
                <w:sz w:val="16"/>
                <w:szCs w:val="16"/>
              </w:rPr>
            </w:pPr>
            <w:r w:rsidRPr="00785E71">
              <w:rPr>
                <w:rFonts w:ascii="Arial" w:hAnsi="Arial" w:cs="Arial" w:hint="eastAsia"/>
                <w:sz w:val="16"/>
                <w:szCs w:val="16"/>
                <w:lang w:eastAsia="ja-JP"/>
              </w:rPr>
              <w:t>0.20</w:t>
            </w:r>
          </w:p>
        </w:tc>
        <w:tc>
          <w:tcPr>
            <w:tcW w:w="1236" w:type="dxa"/>
            <w:tcBorders>
              <w:top w:val="single" w:sz="6" w:space="0" w:color="auto"/>
              <w:left w:val="single" w:sz="6" w:space="0" w:color="auto"/>
              <w:bottom w:val="single" w:sz="6" w:space="0" w:color="auto"/>
              <w:right w:val="single" w:sz="6" w:space="0" w:color="auto"/>
            </w:tcBorders>
            <w:vAlign w:val="center"/>
          </w:tcPr>
          <w:p w14:paraId="7255CFC0"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14:paraId="610FE817" w14:textId="77777777" w:rsidR="00922A9F" w:rsidRPr="00785E71" w:rsidRDefault="00922A9F" w:rsidP="006247D7">
            <w:pPr>
              <w:spacing w:after="0"/>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14:paraId="3A47B790"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6C59D6CB" w14:textId="77777777" w:rsidR="00922A9F" w:rsidRPr="00785E71" w:rsidRDefault="00922A9F" w:rsidP="006247D7">
            <w:pPr>
              <w:spacing w:after="0"/>
              <w:jc w:val="center"/>
              <w:rPr>
                <w:rFonts w:ascii="Arial" w:hAnsi="Arial" w:cs="Arial"/>
                <w:sz w:val="16"/>
                <w:szCs w:val="16"/>
              </w:rPr>
            </w:pPr>
            <w:r w:rsidRPr="00785E71">
              <w:rPr>
                <w:rFonts w:ascii="Arial" w:hAnsi="Arial" w:cs="Arial" w:hint="eastAsia"/>
                <w:sz w:val="16"/>
                <w:szCs w:val="16"/>
                <w:lang w:eastAsia="ja-JP"/>
              </w:rPr>
              <w:t>0.13</w:t>
            </w:r>
          </w:p>
        </w:tc>
        <w:tc>
          <w:tcPr>
            <w:tcW w:w="1203" w:type="dxa"/>
            <w:tcBorders>
              <w:top w:val="single" w:sz="6" w:space="0" w:color="auto"/>
              <w:left w:val="single" w:sz="6" w:space="0" w:color="auto"/>
              <w:bottom w:val="single" w:sz="6" w:space="0" w:color="auto"/>
              <w:right w:val="single" w:sz="6" w:space="0" w:color="auto"/>
            </w:tcBorders>
            <w:vAlign w:val="center"/>
          </w:tcPr>
          <w:p w14:paraId="4D920E86" w14:textId="77777777" w:rsidR="00922A9F" w:rsidRPr="00785E71" w:rsidRDefault="00922A9F" w:rsidP="006247D7">
            <w:pPr>
              <w:spacing w:after="0"/>
              <w:jc w:val="center"/>
              <w:rPr>
                <w:rFonts w:ascii="Arial" w:hAnsi="Arial" w:cs="Arial"/>
                <w:sz w:val="16"/>
                <w:szCs w:val="16"/>
              </w:rPr>
            </w:pPr>
            <w:r w:rsidRPr="00785E71">
              <w:rPr>
                <w:rFonts w:ascii="Arial" w:hAnsi="Arial" w:cs="Arial" w:hint="eastAsia"/>
                <w:sz w:val="16"/>
                <w:szCs w:val="16"/>
                <w:lang w:eastAsia="ja-JP"/>
              </w:rPr>
              <w:t>0.20</w:t>
            </w:r>
          </w:p>
        </w:tc>
      </w:tr>
      <w:tr w:rsidR="00785E71" w:rsidRPr="00785E71" w14:paraId="4B7C6A5A"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09345F8F"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18</w:t>
            </w:r>
          </w:p>
        </w:tc>
        <w:tc>
          <w:tcPr>
            <w:tcW w:w="1735" w:type="dxa"/>
            <w:tcBorders>
              <w:top w:val="single" w:sz="6" w:space="0" w:color="auto"/>
              <w:left w:val="single" w:sz="6" w:space="0" w:color="auto"/>
              <w:bottom w:val="single" w:sz="6" w:space="0" w:color="auto"/>
              <w:right w:val="single" w:sz="6" w:space="0" w:color="auto"/>
            </w:tcBorders>
            <w:vAlign w:val="center"/>
          </w:tcPr>
          <w:p w14:paraId="3942A506" w14:textId="77777777" w:rsidR="00922A9F" w:rsidRPr="00785E71" w:rsidRDefault="00922A9F" w:rsidP="006247D7">
            <w:pPr>
              <w:spacing w:after="0"/>
              <w:rPr>
                <w:rFonts w:ascii="Arial" w:hAnsi="Arial" w:cs="Arial"/>
                <w:sz w:val="16"/>
                <w:szCs w:val="16"/>
              </w:rPr>
            </w:pPr>
            <w:r w:rsidRPr="00785E71">
              <w:rPr>
                <w:rFonts w:ascii="Arial" w:hAnsi="Arial" w:cs="Arial"/>
                <w:sz w:val="16"/>
                <w:szCs w:val="16"/>
              </w:rPr>
              <w:t>Influence of the reference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14:paraId="4CC1BA3C" w14:textId="77777777" w:rsidR="00922A9F" w:rsidRPr="00785E71" w:rsidRDefault="00922A9F" w:rsidP="006247D7">
            <w:pPr>
              <w:spacing w:after="0"/>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14:paraId="3F126E95" w14:textId="77777777" w:rsidR="00922A9F" w:rsidRPr="00785E71" w:rsidRDefault="00922A9F" w:rsidP="006247D7">
            <w:pPr>
              <w:spacing w:after="0"/>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14:paraId="41291B5A"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14:paraId="610B21A3"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14:paraId="0316512C"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0A34A821"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14:paraId="2122B4BD"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0.03</w:t>
            </w:r>
          </w:p>
        </w:tc>
      </w:tr>
      <w:tr w:rsidR="00785E71" w:rsidRPr="00785E71" w14:paraId="329876A2"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7F08D605"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19</w:t>
            </w:r>
          </w:p>
        </w:tc>
        <w:tc>
          <w:tcPr>
            <w:tcW w:w="1735" w:type="dxa"/>
            <w:tcBorders>
              <w:top w:val="single" w:sz="6" w:space="0" w:color="auto"/>
              <w:left w:val="single" w:sz="6" w:space="0" w:color="auto"/>
              <w:bottom w:val="single" w:sz="6" w:space="0" w:color="auto"/>
              <w:right w:val="single" w:sz="6" w:space="0" w:color="auto"/>
            </w:tcBorders>
            <w:vAlign w:val="center"/>
          </w:tcPr>
          <w:p w14:paraId="110785BD" w14:textId="77777777" w:rsidR="00922A9F" w:rsidRPr="00785E71" w:rsidRDefault="00922A9F" w:rsidP="006247D7">
            <w:pPr>
              <w:spacing w:after="0"/>
              <w:rPr>
                <w:rFonts w:ascii="Arial" w:hAnsi="Arial" w:cs="Arial"/>
                <w:sz w:val="16"/>
                <w:szCs w:val="16"/>
              </w:rPr>
            </w:pPr>
            <w:r w:rsidRPr="00785E71">
              <w:rPr>
                <w:rFonts w:ascii="Arial" w:hAnsi="Arial" w:cs="Arial"/>
                <w:sz w:val="16"/>
                <w:szCs w:val="16"/>
              </w:rPr>
              <w:t>Reference antenna feed cable loss measurement uncertainty</w:t>
            </w:r>
          </w:p>
        </w:tc>
        <w:tc>
          <w:tcPr>
            <w:tcW w:w="1137" w:type="dxa"/>
            <w:tcBorders>
              <w:top w:val="single" w:sz="6" w:space="0" w:color="auto"/>
              <w:left w:val="single" w:sz="6" w:space="0" w:color="auto"/>
              <w:bottom w:val="single" w:sz="6" w:space="0" w:color="auto"/>
              <w:right w:val="single" w:sz="6" w:space="0" w:color="auto"/>
            </w:tcBorders>
            <w:vAlign w:val="center"/>
          </w:tcPr>
          <w:p w14:paraId="68A26A51"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0.06</w:t>
            </w:r>
          </w:p>
        </w:tc>
        <w:tc>
          <w:tcPr>
            <w:tcW w:w="1149" w:type="dxa"/>
            <w:tcBorders>
              <w:top w:val="single" w:sz="6" w:space="0" w:color="auto"/>
              <w:left w:val="single" w:sz="6" w:space="0" w:color="auto"/>
              <w:bottom w:val="single" w:sz="6" w:space="0" w:color="auto"/>
              <w:right w:val="single" w:sz="6" w:space="0" w:color="auto"/>
            </w:tcBorders>
            <w:vAlign w:val="center"/>
          </w:tcPr>
          <w:p w14:paraId="39D58A48"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0.06</w:t>
            </w:r>
          </w:p>
        </w:tc>
        <w:tc>
          <w:tcPr>
            <w:tcW w:w="1236" w:type="dxa"/>
            <w:tcBorders>
              <w:top w:val="single" w:sz="6" w:space="0" w:color="auto"/>
              <w:left w:val="single" w:sz="6" w:space="0" w:color="auto"/>
              <w:bottom w:val="single" w:sz="6" w:space="0" w:color="auto"/>
              <w:right w:val="single" w:sz="6" w:space="0" w:color="auto"/>
            </w:tcBorders>
            <w:vAlign w:val="center"/>
          </w:tcPr>
          <w:p w14:paraId="5026B25D"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14:paraId="77957B30" w14:textId="77777777" w:rsidR="00922A9F" w:rsidRPr="00785E71" w:rsidRDefault="00922A9F" w:rsidP="006247D7">
            <w:pPr>
              <w:spacing w:after="0"/>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14:paraId="3CA3E5BC"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76B13C87"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14:paraId="086C0214"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0.06</w:t>
            </w:r>
          </w:p>
        </w:tc>
      </w:tr>
      <w:tr w:rsidR="00785E71" w:rsidRPr="00785E71" w14:paraId="72EBD250"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1E0BF5A0"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20</w:t>
            </w:r>
          </w:p>
        </w:tc>
        <w:tc>
          <w:tcPr>
            <w:tcW w:w="1735" w:type="dxa"/>
            <w:tcBorders>
              <w:top w:val="single" w:sz="6" w:space="0" w:color="auto"/>
              <w:left w:val="single" w:sz="6" w:space="0" w:color="auto"/>
              <w:bottom w:val="single" w:sz="6" w:space="0" w:color="auto"/>
              <w:right w:val="single" w:sz="6" w:space="0" w:color="auto"/>
            </w:tcBorders>
            <w:vAlign w:val="center"/>
          </w:tcPr>
          <w:p w14:paraId="4BDACD9F" w14:textId="77777777" w:rsidR="00922A9F" w:rsidRPr="00785E71" w:rsidRDefault="00922A9F" w:rsidP="006247D7">
            <w:pPr>
              <w:spacing w:after="0"/>
              <w:rPr>
                <w:rFonts w:ascii="Arial" w:hAnsi="Arial" w:cs="Arial"/>
                <w:sz w:val="16"/>
                <w:szCs w:val="16"/>
              </w:rPr>
            </w:pPr>
            <w:r w:rsidRPr="00785E71">
              <w:rPr>
                <w:rFonts w:ascii="Arial" w:hAnsi="Arial" w:cs="Arial"/>
                <w:sz w:val="16"/>
                <w:szCs w:val="16"/>
              </w:rPr>
              <w:t>Influence of the receiving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14:paraId="240F2614" w14:textId="77777777" w:rsidR="00922A9F" w:rsidRPr="00785E71" w:rsidRDefault="00922A9F" w:rsidP="006247D7">
            <w:pPr>
              <w:spacing w:after="0"/>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14:paraId="74349485" w14:textId="77777777" w:rsidR="00922A9F" w:rsidRPr="00785E71" w:rsidRDefault="00922A9F" w:rsidP="006247D7">
            <w:pPr>
              <w:spacing w:after="0"/>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14:paraId="2032A88E"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14:paraId="52791B56"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14:paraId="0B1AA496"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1828C904"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14:paraId="6FB44C9B"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0.03</w:t>
            </w:r>
          </w:p>
        </w:tc>
      </w:tr>
      <w:tr w:rsidR="00785E71" w:rsidRPr="00785E71" w14:paraId="50281C67"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5BF03894"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21</w:t>
            </w:r>
          </w:p>
        </w:tc>
        <w:tc>
          <w:tcPr>
            <w:tcW w:w="1735" w:type="dxa"/>
            <w:tcBorders>
              <w:top w:val="single" w:sz="6" w:space="0" w:color="auto"/>
              <w:left w:val="single" w:sz="6" w:space="0" w:color="auto"/>
              <w:bottom w:val="single" w:sz="6" w:space="0" w:color="auto"/>
              <w:right w:val="single" w:sz="6" w:space="0" w:color="auto"/>
            </w:tcBorders>
            <w:vAlign w:val="center"/>
          </w:tcPr>
          <w:p w14:paraId="29B766CD" w14:textId="77777777" w:rsidR="00922A9F" w:rsidRPr="00785E71" w:rsidRDefault="00922A9F" w:rsidP="006247D7">
            <w:pPr>
              <w:spacing w:after="0"/>
              <w:rPr>
                <w:rFonts w:ascii="Arial" w:hAnsi="Arial" w:cs="Arial"/>
                <w:sz w:val="16"/>
                <w:szCs w:val="16"/>
              </w:rPr>
            </w:pPr>
            <w:r w:rsidRPr="00785E71">
              <w:rPr>
                <w:rFonts w:ascii="Arial" w:hAnsi="Arial" w:cs="Arial"/>
                <w:sz w:val="16"/>
                <w:szCs w:val="16"/>
              </w:rPr>
              <w:t>Uncertainty of the absolute gain of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14:paraId="7BEF8290" w14:textId="77777777" w:rsidR="00922A9F" w:rsidRPr="00785E71" w:rsidRDefault="00922A9F" w:rsidP="006247D7">
            <w:pPr>
              <w:spacing w:after="0"/>
              <w:jc w:val="center"/>
              <w:rPr>
                <w:rFonts w:ascii="Arial" w:hAnsi="Arial" w:cs="Arial"/>
                <w:bCs/>
                <w:sz w:val="16"/>
                <w:szCs w:val="16"/>
              </w:rPr>
            </w:pPr>
            <w:r w:rsidRPr="00785E71">
              <w:rPr>
                <w:rFonts w:ascii="Arial" w:hAnsi="Arial" w:cs="Arial" w:hint="eastAsia"/>
                <w:sz w:val="16"/>
                <w:szCs w:val="16"/>
                <w:lang w:eastAsia="ja-JP"/>
              </w:rPr>
              <w:t>0.5</w:t>
            </w:r>
          </w:p>
        </w:tc>
        <w:tc>
          <w:tcPr>
            <w:tcW w:w="1149" w:type="dxa"/>
            <w:tcBorders>
              <w:top w:val="single" w:sz="6" w:space="0" w:color="auto"/>
              <w:left w:val="single" w:sz="6" w:space="0" w:color="auto"/>
              <w:bottom w:val="single" w:sz="6" w:space="0" w:color="auto"/>
              <w:right w:val="single" w:sz="6" w:space="0" w:color="auto"/>
            </w:tcBorders>
            <w:vAlign w:val="center"/>
          </w:tcPr>
          <w:p w14:paraId="2E70C214" w14:textId="77777777" w:rsidR="00922A9F" w:rsidRPr="00785E71" w:rsidRDefault="00922A9F" w:rsidP="006247D7">
            <w:pPr>
              <w:spacing w:after="0"/>
              <w:jc w:val="center"/>
              <w:rPr>
                <w:rFonts w:ascii="Arial" w:hAnsi="Arial" w:cs="Arial"/>
                <w:bCs/>
                <w:sz w:val="16"/>
                <w:szCs w:val="16"/>
              </w:rPr>
            </w:pPr>
            <w:r w:rsidRPr="00785E71">
              <w:rPr>
                <w:rFonts w:ascii="Arial" w:hAnsi="Arial" w:cs="Arial" w:hint="eastAsia"/>
                <w:sz w:val="16"/>
                <w:szCs w:val="16"/>
                <w:lang w:eastAsia="ja-JP"/>
              </w:rPr>
              <w:t>0.43</w:t>
            </w:r>
          </w:p>
        </w:tc>
        <w:tc>
          <w:tcPr>
            <w:tcW w:w="1236" w:type="dxa"/>
            <w:tcBorders>
              <w:top w:val="single" w:sz="6" w:space="0" w:color="auto"/>
              <w:left w:val="single" w:sz="6" w:space="0" w:color="auto"/>
              <w:bottom w:val="single" w:sz="6" w:space="0" w:color="auto"/>
              <w:right w:val="single" w:sz="6" w:space="0" w:color="auto"/>
            </w:tcBorders>
            <w:vAlign w:val="center"/>
          </w:tcPr>
          <w:p w14:paraId="36D2452B"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14:paraId="3BB45C89"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14:paraId="114ECC6A"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1704AD6A" w14:textId="77777777" w:rsidR="00922A9F" w:rsidRPr="00785E71" w:rsidRDefault="00922A9F" w:rsidP="006247D7">
            <w:pPr>
              <w:spacing w:after="0"/>
              <w:jc w:val="center"/>
              <w:rPr>
                <w:rFonts w:ascii="Arial" w:hAnsi="Arial" w:cs="Arial"/>
                <w:sz w:val="16"/>
                <w:szCs w:val="16"/>
              </w:rPr>
            </w:pPr>
            <w:r w:rsidRPr="00785E71">
              <w:rPr>
                <w:rFonts w:ascii="Arial" w:hAnsi="Arial" w:cs="Arial" w:hint="eastAsia"/>
                <w:sz w:val="16"/>
                <w:szCs w:val="16"/>
                <w:lang w:eastAsia="ja-JP"/>
              </w:rPr>
              <w:t>0.29</w:t>
            </w:r>
          </w:p>
        </w:tc>
        <w:tc>
          <w:tcPr>
            <w:tcW w:w="1203" w:type="dxa"/>
            <w:tcBorders>
              <w:top w:val="single" w:sz="6" w:space="0" w:color="auto"/>
              <w:left w:val="single" w:sz="6" w:space="0" w:color="auto"/>
              <w:bottom w:val="single" w:sz="6" w:space="0" w:color="auto"/>
              <w:right w:val="single" w:sz="6" w:space="0" w:color="auto"/>
            </w:tcBorders>
            <w:vAlign w:val="center"/>
          </w:tcPr>
          <w:p w14:paraId="297D8A1C" w14:textId="77777777" w:rsidR="00922A9F" w:rsidRPr="00785E71" w:rsidRDefault="00922A9F" w:rsidP="006247D7">
            <w:pPr>
              <w:spacing w:after="0"/>
              <w:jc w:val="center"/>
              <w:rPr>
                <w:rFonts w:ascii="Arial" w:hAnsi="Arial" w:cs="Arial"/>
                <w:sz w:val="16"/>
                <w:szCs w:val="16"/>
              </w:rPr>
            </w:pPr>
            <w:r w:rsidRPr="00785E71">
              <w:rPr>
                <w:rFonts w:ascii="Arial" w:hAnsi="Arial" w:cs="Arial" w:hint="eastAsia"/>
                <w:sz w:val="16"/>
                <w:szCs w:val="16"/>
                <w:lang w:eastAsia="ja-JP"/>
              </w:rPr>
              <w:t>0.25</w:t>
            </w:r>
          </w:p>
        </w:tc>
      </w:tr>
      <w:tr w:rsidR="00785E71" w:rsidRPr="00785E71" w14:paraId="49B6B884"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2DD67928" w14:textId="77777777" w:rsidR="00922A9F" w:rsidRPr="00785E71" w:rsidRDefault="00922A9F" w:rsidP="006247D7">
            <w:pPr>
              <w:keepNext/>
              <w:spacing w:after="0"/>
              <w:jc w:val="center"/>
              <w:rPr>
                <w:rFonts w:ascii="Arial" w:hAnsi="Arial" w:cs="Arial"/>
                <w:sz w:val="16"/>
                <w:szCs w:val="16"/>
              </w:rPr>
            </w:pPr>
            <w:r w:rsidRPr="00785E71">
              <w:rPr>
                <w:rFonts w:ascii="Arial" w:hAnsi="Arial" w:cs="Arial"/>
                <w:sz w:val="16"/>
                <w:szCs w:val="16"/>
              </w:rPr>
              <w:t>22</w:t>
            </w:r>
          </w:p>
        </w:tc>
        <w:tc>
          <w:tcPr>
            <w:tcW w:w="1735" w:type="dxa"/>
            <w:tcBorders>
              <w:top w:val="single" w:sz="6" w:space="0" w:color="auto"/>
              <w:left w:val="single" w:sz="6" w:space="0" w:color="auto"/>
              <w:bottom w:val="single" w:sz="6" w:space="0" w:color="auto"/>
              <w:right w:val="single" w:sz="6" w:space="0" w:color="auto"/>
            </w:tcBorders>
            <w:vAlign w:val="center"/>
          </w:tcPr>
          <w:p w14:paraId="17F2AFED" w14:textId="77777777" w:rsidR="00922A9F" w:rsidRPr="00785E71" w:rsidRDefault="00922A9F" w:rsidP="006247D7">
            <w:pPr>
              <w:keepNext/>
              <w:spacing w:after="0"/>
              <w:rPr>
                <w:rFonts w:ascii="Arial" w:hAnsi="Arial" w:cs="Arial"/>
                <w:sz w:val="16"/>
                <w:szCs w:val="16"/>
              </w:rPr>
            </w:pPr>
            <w:r w:rsidRPr="00785E71">
              <w:rPr>
                <w:rFonts w:ascii="Arial" w:hAnsi="Arial" w:cs="Arial"/>
                <w:sz w:val="16"/>
                <w:szCs w:val="16"/>
              </w:rPr>
              <w:t>Uncertainty of the absolute gain of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14:paraId="5453DA02" w14:textId="77777777" w:rsidR="00922A9F" w:rsidRPr="00785E71" w:rsidRDefault="00922A9F" w:rsidP="006247D7">
            <w:pPr>
              <w:keepNext/>
              <w:spacing w:after="0"/>
              <w:jc w:val="center"/>
              <w:rPr>
                <w:rFonts w:ascii="Arial" w:hAnsi="Arial" w:cs="Arial"/>
                <w:bCs/>
                <w:sz w:val="16"/>
                <w:szCs w:val="16"/>
              </w:rPr>
            </w:pPr>
            <w:r w:rsidRPr="00785E71">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14:paraId="2FDF606F" w14:textId="77777777" w:rsidR="00922A9F" w:rsidRPr="00785E71" w:rsidRDefault="00922A9F" w:rsidP="006247D7">
            <w:pPr>
              <w:keepNext/>
              <w:spacing w:after="0"/>
              <w:jc w:val="center"/>
              <w:rPr>
                <w:rFonts w:ascii="Arial" w:hAnsi="Arial" w:cs="Arial"/>
                <w:bCs/>
                <w:sz w:val="16"/>
                <w:szCs w:val="16"/>
              </w:rPr>
            </w:pPr>
            <w:r w:rsidRPr="00785E71">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14:paraId="278356C5" w14:textId="77777777" w:rsidR="00922A9F" w:rsidRPr="00785E71" w:rsidRDefault="00922A9F" w:rsidP="006247D7">
            <w:pPr>
              <w:keepNext/>
              <w:spacing w:after="0"/>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14:paraId="74A4923D" w14:textId="77777777" w:rsidR="00922A9F" w:rsidRPr="00785E71" w:rsidRDefault="00922A9F" w:rsidP="006247D7">
            <w:pPr>
              <w:keepNext/>
              <w:spacing w:after="0"/>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14:paraId="688B23B8" w14:textId="77777777" w:rsidR="00922A9F" w:rsidRPr="00785E71" w:rsidRDefault="00922A9F" w:rsidP="006247D7">
            <w:pPr>
              <w:keepNext/>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3CE649E6" w14:textId="77777777" w:rsidR="00922A9F" w:rsidRPr="00785E71" w:rsidRDefault="00922A9F" w:rsidP="006247D7">
            <w:pPr>
              <w:keepNext/>
              <w:spacing w:after="0"/>
              <w:jc w:val="center"/>
              <w:rPr>
                <w:rFonts w:ascii="Arial" w:hAnsi="Arial" w:cs="Arial"/>
                <w:sz w:val="16"/>
                <w:szCs w:val="16"/>
              </w:rPr>
            </w:pPr>
            <w:r w:rsidRPr="00785E71">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14:paraId="69ADC04A" w14:textId="77777777" w:rsidR="00922A9F" w:rsidRPr="00785E71" w:rsidRDefault="00922A9F" w:rsidP="006247D7">
            <w:pPr>
              <w:keepNext/>
              <w:spacing w:after="0"/>
              <w:jc w:val="center"/>
              <w:rPr>
                <w:rFonts w:ascii="Arial" w:hAnsi="Arial" w:cs="Arial"/>
                <w:sz w:val="16"/>
                <w:szCs w:val="16"/>
              </w:rPr>
            </w:pPr>
            <w:r w:rsidRPr="00785E71">
              <w:rPr>
                <w:rFonts w:ascii="Arial" w:hAnsi="Arial" w:cs="Arial"/>
                <w:sz w:val="16"/>
                <w:szCs w:val="16"/>
              </w:rPr>
              <w:t>0.00</w:t>
            </w:r>
          </w:p>
        </w:tc>
      </w:tr>
      <w:tr w:rsidR="00785E71" w:rsidRPr="00785E71" w14:paraId="490112D7" w14:textId="77777777"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14:paraId="01D16D6F" w14:textId="77777777" w:rsidR="00922A9F" w:rsidRPr="00785E71" w:rsidRDefault="00922A9F" w:rsidP="006247D7">
            <w:pPr>
              <w:spacing w:after="0"/>
              <w:jc w:val="right"/>
              <w:rPr>
                <w:rFonts w:ascii="Arial" w:hAnsi="Arial" w:cs="Arial"/>
                <w:b/>
                <w:sz w:val="16"/>
                <w:szCs w:val="16"/>
              </w:rPr>
            </w:pPr>
            <w:r w:rsidRPr="00785E71">
              <w:rPr>
                <w:rFonts w:ascii="Arial" w:hAnsi="Arial" w:cs="Arial"/>
                <w:b/>
                <w:sz w:val="16"/>
                <w:szCs w:val="16"/>
              </w:rPr>
              <w:t>Combined standard uncertainty (1σ) [dB]</w:t>
            </w:r>
          </w:p>
          <w:p w14:paraId="5A5FE7C1" w14:textId="77777777" w:rsidR="00922A9F" w:rsidRPr="00785E71" w:rsidRDefault="00922A9F" w:rsidP="006247D7">
            <w:pPr>
              <w:spacing w:after="0"/>
              <w:jc w:val="right"/>
              <w:rPr>
                <w:rFonts w:ascii="Arial" w:hAnsi="Arial" w:cs="Arial"/>
                <w:b/>
                <w:sz w:val="16"/>
                <w:szCs w:val="16"/>
              </w:rPr>
            </w:pPr>
            <w:r w:rsidRPr="00785E71">
              <w:rPr>
                <w:rFonts w:ascii="Arial" w:hAnsi="Arial" w:cs="Arial"/>
                <w:position w:val="-30"/>
                <w:sz w:val="16"/>
                <w:szCs w:val="16"/>
              </w:rPr>
              <w:object w:dxaOrig="1460" w:dyaOrig="760" w14:anchorId="6147E352">
                <v:shape id="_x0000_i1038" type="#_x0000_t75" style="width:63.75pt;height:33pt" o:ole="" fillcolor="window">
                  <v:imagedata r:id="rId42" o:title=""/>
                </v:shape>
                <o:OLEObject Type="Embed" ProgID="Equation.3" ShapeID="_x0000_i1038" DrawAspect="Content" ObjectID="_1631717248" r:id="rId43"/>
              </w:object>
            </w:r>
          </w:p>
        </w:tc>
        <w:tc>
          <w:tcPr>
            <w:tcW w:w="1203" w:type="dxa"/>
            <w:tcBorders>
              <w:top w:val="single" w:sz="6" w:space="0" w:color="auto"/>
              <w:left w:val="single" w:sz="6" w:space="0" w:color="auto"/>
              <w:bottom w:val="single" w:sz="6" w:space="0" w:color="auto"/>
              <w:right w:val="single" w:sz="6" w:space="0" w:color="auto"/>
            </w:tcBorders>
            <w:vAlign w:val="center"/>
          </w:tcPr>
          <w:p w14:paraId="2C4ACC4E" w14:textId="77777777" w:rsidR="00922A9F" w:rsidRPr="00785E71" w:rsidRDefault="00922A9F" w:rsidP="006247D7">
            <w:pPr>
              <w:spacing w:after="0"/>
              <w:jc w:val="center"/>
              <w:rPr>
                <w:rFonts w:ascii="Arial" w:hAnsi="Arial" w:cs="Arial"/>
                <w:b/>
                <w:sz w:val="16"/>
                <w:szCs w:val="16"/>
              </w:rPr>
            </w:pPr>
            <w:r w:rsidRPr="00785E71">
              <w:rPr>
                <w:rFonts w:ascii="Arial" w:hAnsi="Arial" w:cs="Arial"/>
                <w:sz w:val="16"/>
                <w:szCs w:val="16"/>
                <w:lang w:eastAsia="ja-JP"/>
              </w:rPr>
              <w:t>0.59</w:t>
            </w:r>
          </w:p>
        </w:tc>
        <w:tc>
          <w:tcPr>
            <w:tcW w:w="1203" w:type="dxa"/>
            <w:tcBorders>
              <w:top w:val="single" w:sz="6" w:space="0" w:color="auto"/>
              <w:left w:val="single" w:sz="6" w:space="0" w:color="auto"/>
              <w:bottom w:val="single" w:sz="6" w:space="0" w:color="auto"/>
              <w:right w:val="single" w:sz="6" w:space="0" w:color="auto"/>
            </w:tcBorders>
            <w:vAlign w:val="center"/>
          </w:tcPr>
          <w:p w14:paraId="4C8C9A1C" w14:textId="77777777" w:rsidR="00922A9F" w:rsidRPr="00785E71" w:rsidRDefault="00922A9F" w:rsidP="006247D7">
            <w:pPr>
              <w:spacing w:after="0"/>
              <w:jc w:val="center"/>
              <w:rPr>
                <w:rFonts w:ascii="Arial" w:hAnsi="Arial" w:cs="Arial"/>
                <w:b/>
                <w:sz w:val="16"/>
                <w:szCs w:val="16"/>
              </w:rPr>
            </w:pPr>
            <w:r w:rsidRPr="00785E71">
              <w:rPr>
                <w:rFonts w:ascii="Arial" w:hAnsi="Arial" w:cs="Arial"/>
                <w:sz w:val="16"/>
                <w:szCs w:val="16"/>
                <w:lang w:eastAsia="ja-JP"/>
              </w:rPr>
              <w:t>0.73</w:t>
            </w:r>
          </w:p>
        </w:tc>
      </w:tr>
      <w:tr w:rsidR="00922A9F" w:rsidRPr="00785E71" w14:paraId="35E7F9C6" w14:textId="77777777"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14:paraId="493CA6CF" w14:textId="77777777" w:rsidR="00922A9F" w:rsidRPr="00785E71" w:rsidRDefault="00922A9F" w:rsidP="006247D7">
            <w:pPr>
              <w:spacing w:after="0"/>
              <w:jc w:val="right"/>
              <w:rPr>
                <w:rFonts w:ascii="Arial" w:hAnsi="Arial" w:cs="Arial"/>
                <w:b/>
                <w:sz w:val="16"/>
                <w:szCs w:val="16"/>
              </w:rPr>
            </w:pPr>
            <w:r w:rsidRPr="00785E71">
              <w:rPr>
                <w:rFonts w:ascii="Arial" w:hAnsi="Arial" w:cs="Arial"/>
                <w:b/>
                <w:sz w:val="16"/>
                <w:szCs w:val="16"/>
              </w:rPr>
              <w:t>Expanded uncertainty (1.96σ - confidence interval of 95 %) [dB]</w:t>
            </w:r>
          </w:p>
          <w:p w14:paraId="36D831D6" w14:textId="77777777" w:rsidR="00922A9F" w:rsidRPr="00785E71" w:rsidRDefault="00922A9F" w:rsidP="006247D7">
            <w:pPr>
              <w:spacing w:after="0"/>
              <w:jc w:val="right"/>
              <w:rPr>
                <w:rFonts w:ascii="Arial" w:hAnsi="Arial" w:cs="Arial"/>
                <w:b/>
                <w:sz w:val="16"/>
                <w:szCs w:val="16"/>
              </w:rPr>
            </w:pPr>
            <w:r w:rsidRPr="00785E71">
              <w:rPr>
                <w:rFonts w:ascii="Arial" w:hAnsi="Arial" w:cs="Arial"/>
                <w:position w:val="-12"/>
                <w:sz w:val="16"/>
                <w:szCs w:val="16"/>
              </w:rPr>
              <w:object w:dxaOrig="1219" w:dyaOrig="360" w14:anchorId="1DE89CBA">
                <v:shape id="_x0000_i1039" type="#_x0000_t75" style="width:53.25pt;height:15.75pt" o:ole="" fillcolor="window">
                  <v:imagedata r:id="rId44" o:title=""/>
                </v:shape>
                <o:OLEObject Type="Embed" ProgID="Equation.3" ShapeID="_x0000_i1039" DrawAspect="Content" ObjectID="_1631717249" r:id="rId45"/>
              </w:object>
            </w:r>
          </w:p>
        </w:tc>
        <w:tc>
          <w:tcPr>
            <w:tcW w:w="1203" w:type="dxa"/>
            <w:tcBorders>
              <w:top w:val="single" w:sz="6" w:space="0" w:color="auto"/>
              <w:left w:val="single" w:sz="6" w:space="0" w:color="auto"/>
              <w:bottom w:val="single" w:sz="6" w:space="0" w:color="auto"/>
              <w:right w:val="single" w:sz="6" w:space="0" w:color="auto"/>
            </w:tcBorders>
            <w:vAlign w:val="center"/>
          </w:tcPr>
          <w:p w14:paraId="1EFCA208" w14:textId="77777777" w:rsidR="00922A9F" w:rsidRPr="00785E71" w:rsidRDefault="00922A9F" w:rsidP="006247D7">
            <w:pPr>
              <w:spacing w:after="0"/>
              <w:jc w:val="center"/>
              <w:rPr>
                <w:rFonts w:ascii="Arial" w:hAnsi="Arial" w:cs="Arial"/>
                <w:b/>
                <w:sz w:val="16"/>
                <w:szCs w:val="16"/>
              </w:rPr>
            </w:pPr>
            <w:r w:rsidRPr="00785E71">
              <w:rPr>
                <w:rFonts w:ascii="Arial" w:hAnsi="Arial" w:cs="Arial"/>
                <w:sz w:val="16"/>
                <w:szCs w:val="16"/>
                <w:lang w:eastAsia="ja-JP"/>
              </w:rPr>
              <w:t>1.15</w:t>
            </w:r>
          </w:p>
        </w:tc>
        <w:tc>
          <w:tcPr>
            <w:tcW w:w="1203" w:type="dxa"/>
            <w:tcBorders>
              <w:top w:val="single" w:sz="6" w:space="0" w:color="auto"/>
              <w:left w:val="single" w:sz="6" w:space="0" w:color="auto"/>
              <w:bottom w:val="single" w:sz="6" w:space="0" w:color="auto"/>
              <w:right w:val="single" w:sz="6" w:space="0" w:color="auto"/>
            </w:tcBorders>
            <w:vAlign w:val="center"/>
          </w:tcPr>
          <w:p w14:paraId="5CE0C4BA" w14:textId="77777777" w:rsidR="00922A9F" w:rsidRPr="00785E71" w:rsidRDefault="00922A9F" w:rsidP="006247D7">
            <w:pPr>
              <w:spacing w:after="0"/>
              <w:jc w:val="center"/>
              <w:rPr>
                <w:rFonts w:ascii="Arial" w:hAnsi="Arial" w:cs="Arial"/>
                <w:b/>
                <w:sz w:val="16"/>
                <w:szCs w:val="16"/>
              </w:rPr>
            </w:pPr>
            <w:r w:rsidRPr="00785E71">
              <w:rPr>
                <w:rFonts w:ascii="Arial" w:hAnsi="Arial" w:cs="Arial"/>
                <w:sz w:val="16"/>
                <w:szCs w:val="16"/>
                <w:lang w:eastAsia="ja-JP"/>
              </w:rPr>
              <w:t>1.43</w:t>
            </w:r>
          </w:p>
        </w:tc>
      </w:tr>
    </w:tbl>
    <w:p w14:paraId="1F65F17B" w14:textId="77777777" w:rsidR="00922A9F" w:rsidRPr="00785E71" w:rsidRDefault="00922A9F" w:rsidP="00922A9F">
      <w:pPr>
        <w:rPr>
          <w:lang w:eastAsia="sv-SE"/>
        </w:rPr>
      </w:pPr>
    </w:p>
    <w:p w14:paraId="24EDB947" w14:textId="77777777" w:rsidR="00922A9F" w:rsidRPr="00785E71" w:rsidRDefault="0032512C" w:rsidP="00922A9F">
      <w:pPr>
        <w:pStyle w:val="Heading4"/>
      </w:pPr>
      <w:bookmarkStart w:id="174" w:name="_Toc13066149"/>
      <w:r w:rsidRPr="00785E71">
        <w:t>10.2.3</w:t>
      </w:r>
      <w:r w:rsidR="00922A9F" w:rsidRPr="00785E71">
        <w:t>.3</w:t>
      </w:r>
      <w:r w:rsidR="00922A9F" w:rsidRPr="00785E71">
        <w:tab/>
        <w:t>CATR</w:t>
      </w:r>
      <w:bookmarkEnd w:id="174"/>
    </w:p>
    <w:p w14:paraId="4EE9981B" w14:textId="77777777" w:rsidR="00922A9F" w:rsidRPr="00785E71" w:rsidRDefault="0032512C" w:rsidP="00922A9F">
      <w:pPr>
        <w:pStyle w:val="Heading5"/>
      </w:pPr>
      <w:bookmarkStart w:id="175" w:name="_Toc13066150"/>
      <w:r w:rsidRPr="00785E71">
        <w:t>10.2.3</w:t>
      </w:r>
      <w:r w:rsidR="00922A9F" w:rsidRPr="00785E71">
        <w:t>.3.1</w:t>
      </w:r>
      <w:r w:rsidR="00922A9F" w:rsidRPr="00785E71">
        <w:tab/>
        <w:t>General</w:t>
      </w:r>
      <w:bookmarkEnd w:id="175"/>
    </w:p>
    <w:p w14:paraId="727D304D" w14:textId="77777777" w:rsidR="00922A9F" w:rsidRPr="00785E71" w:rsidRDefault="00922A9F" w:rsidP="00922A9F">
      <w:pPr>
        <w:rPr>
          <w:lang w:eastAsia="sv-SE"/>
        </w:rPr>
      </w:pPr>
      <w:r w:rsidRPr="00785E71">
        <w:rPr>
          <w:lang w:eastAsia="sv-SE"/>
        </w:rPr>
        <w:t xml:space="preserve">The Compact Antenna Test Range (CATR) uses the DUT which radiates a wave front to a range antenna reflector which will then collimate the radiated spherical wave front into a feed antenna.  The sufficient separation between the DUT and the receiver (feed antenna shown in figure </w:t>
      </w:r>
      <w:r w:rsidR="0032512C" w:rsidRPr="00785E71">
        <w:rPr>
          <w:lang w:eastAsia="sv-SE"/>
        </w:rPr>
        <w:t>10.2.3</w:t>
      </w:r>
      <w:r w:rsidRPr="00785E71">
        <w:rPr>
          <w:lang w:eastAsia="sv-SE"/>
        </w:rPr>
        <w:t>.3.1-1) so that the emanating spherical wave reaches nearly plane phase fronts from transmitter to receiver. The DUT transmits a wave front that will illuminate the range antenna reflector, which will then reflect the transmitted energy into the feed antenna.  The range feed antenna is connected to a vector network analyzer or other equivalent test equipment.</w:t>
      </w:r>
    </w:p>
    <w:p w14:paraId="47B2FAC6" w14:textId="77777777" w:rsidR="00922A9F" w:rsidRPr="00785E71" w:rsidRDefault="00922A9F" w:rsidP="00922A9F">
      <w:pPr>
        <w:pStyle w:val="TH"/>
      </w:pPr>
      <w:r w:rsidRPr="00785E71">
        <w:object w:dxaOrig="7816" w:dyaOrig="7366" w14:anchorId="7FD16089">
          <v:shape id="_x0000_i1040" type="#_x0000_t75" style="width:325.5pt;height:307.5pt" o:ole="">
            <v:imagedata r:id="rId46" o:title=""/>
          </v:shape>
          <o:OLEObject Type="Embed" ProgID="Visio.Drawing.15" ShapeID="_x0000_i1040" DrawAspect="Content" ObjectID="_1631717250" r:id="rId47"/>
        </w:object>
      </w:r>
    </w:p>
    <w:p w14:paraId="384B6110" w14:textId="77777777" w:rsidR="00922A9F" w:rsidRPr="00785E71" w:rsidRDefault="00922A9F" w:rsidP="00922A9F">
      <w:pPr>
        <w:pStyle w:val="TF"/>
        <w:rPr>
          <w:lang w:val="en-GB" w:eastAsia="sv-SE"/>
        </w:rPr>
      </w:pPr>
      <w:r w:rsidRPr="00785E71">
        <w:rPr>
          <w:lang w:eastAsia="sv-SE"/>
        </w:rPr>
        <w:t xml:space="preserve">Figure </w:t>
      </w:r>
      <w:r w:rsidR="0032512C" w:rsidRPr="00785E71">
        <w:rPr>
          <w:lang w:eastAsia="sv-SE"/>
        </w:rPr>
        <w:t>10.2.3</w:t>
      </w:r>
      <w:r w:rsidRPr="00785E71">
        <w:rPr>
          <w:lang w:eastAsia="sv-SE"/>
        </w:rPr>
        <w:t xml:space="preserve">.3.1-1: CATR measurement system setup for </w:t>
      </w:r>
      <w:r w:rsidRPr="00785E71">
        <w:t>OTA E-UTRA DL RS power</w:t>
      </w:r>
    </w:p>
    <w:p w14:paraId="3ED76234" w14:textId="77777777" w:rsidR="00922A9F" w:rsidRPr="00785E71" w:rsidRDefault="00922A9F" w:rsidP="00922A9F">
      <w:pPr>
        <w:rPr>
          <w:b/>
          <w:lang w:eastAsia="sv-SE"/>
        </w:rPr>
      </w:pPr>
      <w:r w:rsidRPr="00785E71">
        <w:rPr>
          <w:b/>
          <w:lang w:eastAsia="sv-SE"/>
        </w:rPr>
        <w:t>Test Method limitations and scope</w:t>
      </w:r>
    </w:p>
    <w:p w14:paraId="67DF31FD" w14:textId="77777777" w:rsidR="00922A9F" w:rsidRPr="00785E71" w:rsidRDefault="00922A9F" w:rsidP="00922A9F">
      <w:pPr>
        <w:rPr>
          <w:lang w:eastAsia="sv-SE"/>
        </w:rPr>
      </w:pPr>
      <w:r w:rsidRPr="00785E71">
        <w:rPr>
          <w:lang w:eastAsia="sv-SE"/>
        </w:rPr>
        <w:t>The maximum size of the DUT is a chamber restriction that would affect the quality of the quiet zone. For larger DUT sizes larger size chambers should be considered such that the uncertainty of the quiet zone is taken into account.</w:t>
      </w:r>
    </w:p>
    <w:p w14:paraId="788DB396" w14:textId="77777777" w:rsidR="00922A9F" w:rsidRPr="00785E71" w:rsidRDefault="0032512C" w:rsidP="00922A9F">
      <w:pPr>
        <w:pStyle w:val="Heading5"/>
      </w:pPr>
      <w:bookmarkStart w:id="176" w:name="_Toc13066151"/>
      <w:r w:rsidRPr="00785E71">
        <w:t>10.2.3</w:t>
      </w:r>
      <w:r w:rsidR="00922A9F" w:rsidRPr="00785E71">
        <w:t>.3.2</w:t>
      </w:r>
      <w:r w:rsidR="00922A9F" w:rsidRPr="00785E71">
        <w:tab/>
        <w:t>Calibration</w:t>
      </w:r>
      <w:bookmarkEnd w:id="176"/>
    </w:p>
    <w:p w14:paraId="6F2F8B48" w14:textId="77777777" w:rsidR="00922A9F" w:rsidRPr="00785E71" w:rsidRDefault="00922A9F" w:rsidP="00922A9F">
      <w:pPr>
        <w:rPr>
          <w:lang w:eastAsia="zh-CN"/>
        </w:rPr>
      </w:pPr>
      <w:r w:rsidRPr="00785E71">
        <w:rPr>
          <w:lang w:eastAsia="zh-CN"/>
        </w:rPr>
        <w:t xml:space="preserve">The calibration measurement is done by using a reference antenna (SGH used in figure </w:t>
      </w:r>
      <w:r w:rsidR="0032512C" w:rsidRPr="00785E71">
        <w:t>10.2.3</w:t>
      </w:r>
      <w:r w:rsidRPr="00785E71">
        <w:t xml:space="preserve">.3.2 </w:t>
      </w:r>
      <w:r w:rsidRPr="00785E71">
        <w:rPr>
          <w:lang w:eastAsia="zh-CN"/>
        </w:rPr>
        <w:t>-1) with known efficiency or gain values. In the calibration measurement the reference antenna is measured in the same place as the DUT, and the attenuation of the complete transmission path (</w:t>
      </w:r>
      <w:r w:rsidRPr="00785E71">
        <w:rPr>
          <w:szCs w:val="36"/>
        </w:rPr>
        <w:t xml:space="preserve">C↔A, as in figure </w:t>
      </w:r>
      <w:r w:rsidR="0032512C" w:rsidRPr="00785E71">
        <w:t>10.2.3</w:t>
      </w:r>
      <w:r w:rsidRPr="00785E71">
        <w:t xml:space="preserve">.3.2 </w:t>
      </w:r>
      <w:r w:rsidRPr="00785E71">
        <w:rPr>
          <w:szCs w:val="36"/>
        </w:rPr>
        <w:t>-1)</w:t>
      </w:r>
      <w:r w:rsidRPr="00785E71">
        <w:rPr>
          <w:lang w:eastAsia="zh-CN"/>
        </w:rPr>
        <w:t xml:space="preserve"> from the DUT to the measurement receiver is calibrated out. Figure </w:t>
      </w:r>
      <w:r w:rsidR="0032512C" w:rsidRPr="00785E71">
        <w:t>10.2.3</w:t>
      </w:r>
      <w:r w:rsidRPr="00785E71">
        <w:t xml:space="preserve">.3.2 </w:t>
      </w:r>
      <w:r w:rsidRPr="00785E71">
        <w:rPr>
          <w:lang w:eastAsia="zh-CN"/>
        </w:rPr>
        <w:t>-1 presents a setup of a typical compact antenna test range.</w:t>
      </w:r>
    </w:p>
    <w:p w14:paraId="0DFF4ADC" w14:textId="77777777" w:rsidR="00922A9F" w:rsidRPr="00785E71" w:rsidRDefault="00922A9F" w:rsidP="00922A9F">
      <w:pPr>
        <w:pStyle w:val="TH"/>
      </w:pPr>
      <w:r w:rsidRPr="00785E71">
        <w:object w:dxaOrig="7816" w:dyaOrig="7366" w14:anchorId="1E71673A">
          <v:shape id="_x0000_i1041" type="#_x0000_t75" style="width:329.25pt;height:311.25pt" o:ole="">
            <v:imagedata r:id="rId48" o:title=""/>
          </v:shape>
          <o:OLEObject Type="Embed" ProgID="Visio.Drawing.15" ShapeID="_x0000_i1041" DrawAspect="Content" ObjectID="_1631717251" r:id="rId49"/>
        </w:object>
      </w:r>
    </w:p>
    <w:p w14:paraId="15E79D96" w14:textId="77777777" w:rsidR="00922A9F" w:rsidRPr="00785E71" w:rsidRDefault="00922A9F" w:rsidP="00922A9F">
      <w:pPr>
        <w:pStyle w:val="TF"/>
      </w:pPr>
      <w:r w:rsidRPr="00785E71">
        <w:t xml:space="preserve">Figure </w:t>
      </w:r>
      <w:r w:rsidR="0032512C" w:rsidRPr="00785E71">
        <w:t>10.2.3</w:t>
      </w:r>
      <w:r w:rsidRPr="00785E71">
        <w:t>.3.2-1: CATR calibration system setup for OTA E-UTRA DL RS power</w:t>
      </w:r>
    </w:p>
    <w:p w14:paraId="719537CA" w14:textId="77777777" w:rsidR="00922A9F" w:rsidRPr="00785E71" w:rsidRDefault="00922A9F" w:rsidP="00922A9F">
      <w:pPr>
        <w:pStyle w:val="B1"/>
      </w:pPr>
      <w:r w:rsidRPr="00785E71">
        <w:t>1)</w:t>
      </w:r>
      <w:r w:rsidRPr="00785E71">
        <w:tab/>
        <w:t>Path loss calibration C</w:t>
      </w:r>
      <w:r w:rsidRPr="00785E71">
        <w:rPr>
          <w:rFonts w:ascii="Arial" w:hAnsi="Arial" w:cs="Arial"/>
          <w:szCs w:val="36"/>
        </w:rPr>
        <w:t>→</w:t>
      </w:r>
      <w:r w:rsidRPr="00785E71">
        <w:t>A:</w:t>
      </w:r>
    </w:p>
    <w:p w14:paraId="048A3859" w14:textId="77777777" w:rsidR="00922A9F" w:rsidRPr="00785E71" w:rsidRDefault="00922A9F" w:rsidP="00922A9F">
      <w:pPr>
        <w:pStyle w:val="B2"/>
      </w:pPr>
      <w:r w:rsidRPr="00785E71">
        <w:t>a)</w:t>
      </w:r>
      <w:r w:rsidRPr="00785E71">
        <w:tab/>
        <w:t>Measure SGH (or other calibrated reference antenna) reflection coefficient separately at the antenna's connector with a network analyser (or equivalent measurement equipment) to obtain Γ</w:t>
      </w:r>
      <w:r w:rsidRPr="00785E71">
        <w:rPr>
          <w:vertAlign w:val="subscript"/>
        </w:rPr>
        <w:t>SGH</w:t>
      </w:r>
      <w:r w:rsidRPr="00785E71">
        <w:t>.</w:t>
      </w:r>
    </w:p>
    <w:p w14:paraId="45A05A77" w14:textId="77777777" w:rsidR="00922A9F" w:rsidRPr="00785E71" w:rsidRDefault="00922A9F" w:rsidP="00922A9F">
      <w:pPr>
        <w:pStyle w:val="B2"/>
      </w:pPr>
      <w:r w:rsidRPr="00785E71">
        <w:t>b)</w:t>
      </w:r>
      <w:r w:rsidRPr="00785E71">
        <w:tab/>
        <w:t>Measure cable loss from point C to input of SGH, call this L</w:t>
      </w:r>
      <w:r w:rsidRPr="00785E71">
        <w:rPr>
          <w:vertAlign w:val="subscript"/>
        </w:rPr>
        <w:t>C↔SGH</w:t>
      </w:r>
      <w:r w:rsidRPr="00785E71">
        <w:t xml:space="preserve"> which is the equivalent of 20log|S</w:t>
      </w:r>
      <w:r w:rsidRPr="00785E71">
        <w:rPr>
          <w:vertAlign w:val="subscript"/>
        </w:rPr>
        <w:t>21</w:t>
      </w:r>
      <w:r w:rsidRPr="00785E71">
        <w:t>| from the use of a network analyser.</w:t>
      </w:r>
    </w:p>
    <w:p w14:paraId="33BB608C" w14:textId="77777777" w:rsidR="00922A9F" w:rsidRPr="00785E71" w:rsidRDefault="00922A9F" w:rsidP="00922A9F">
      <w:pPr>
        <w:pStyle w:val="B2"/>
      </w:pPr>
      <w:r w:rsidRPr="00785E71">
        <w:t>c)</w:t>
      </w:r>
      <w:r w:rsidRPr="00785E71">
        <w:tab/>
        <w:t>Calculate the combined total path loss from C</w:t>
      </w:r>
      <w:r w:rsidRPr="00785E71">
        <w:rPr>
          <w:rFonts w:ascii="Arial" w:hAnsi="Arial" w:cs="Arial"/>
          <w:szCs w:val="36"/>
        </w:rPr>
        <w:t>→</w:t>
      </w:r>
      <w:r w:rsidRPr="00785E71">
        <w:t>A by using the following expression:</w:t>
      </w:r>
    </w:p>
    <w:p w14:paraId="3673A21E" w14:textId="77777777" w:rsidR="00922A9F" w:rsidRPr="00785E71" w:rsidRDefault="00922A9F" w:rsidP="00922A9F">
      <w:pPr>
        <w:pStyle w:val="B3"/>
      </w:pPr>
      <w:r w:rsidRPr="00785E71">
        <w:t>-</w:t>
      </w:r>
      <w:r w:rsidRPr="00785E71">
        <w:tab/>
        <w:t>L</w:t>
      </w:r>
      <w:r w:rsidRPr="00785E71">
        <w:rPr>
          <w:vertAlign w:val="subscript"/>
        </w:rPr>
        <w:t>SGHcal</w:t>
      </w:r>
      <w:r w:rsidRPr="00785E71">
        <w:t xml:space="preserve"> = L</w:t>
      </w:r>
      <w:r w:rsidRPr="00785E71">
        <w:rPr>
          <w:vertAlign w:val="subscript"/>
        </w:rPr>
        <w:t>C,SGH</w:t>
      </w:r>
      <w:r w:rsidRPr="00785E71">
        <w:t xml:space="preserve"> + 10log(1 - |Γ</w:t>
      </w:r>
      <w:r w:rsidRPr="00785E71">
        <w:rPr>
          <w:vertAlign w:val="subscript"/>
        </w:rPr>
        <w:t>SGH</w:t>
      </w:r>
      <w:r w:rsidRPr="00785E71">
        <w:t>|</w:t>
      </w:r>
      <w:r w:rsidRPr="00785E71">
        <w:rPr>
          <w:vertAlign w:val="superscript"/>
        </w:rPr>
        <w:t>2</w:t>
      </w:r>
      <w:r w:rsidRPr="00785E71">
        <w:t>) - G</w:t>
      </w:r>
      <w:r w:rsidRPr="00785E71">
        <w:rPr>
          <w:vertAlign w:val="subscript"/>
        </w:rPr>
        <w:t>SGH</w:t>
      </w:r>
      <w:r w:rsidRPr="00785E71">
        <w:t>;</w:t>
      </w:r>
    </w:p>
    <w:p w14:paraId="0D1F28C7" w14:textId="77777777" w:rsidR="00922A9F" w:rsidRPr="00785E71" w:rsidRDefault="00922A9F" w:rsidP="00922A9F">
      <w:pPr>
        <w:pStyle w:val="B3"/>
        <w:rPr>
          <w:iCs/>
        </w:rPr>
      </w:pPr>
      <w:r w:rsidRPr="00785E71">
        <w:t>-</w:t>
      </w:r>
      <w:r w:rsidRPr="00785E71">
        <w:tab/>
        <w:t>where</w:t>
      </w:r>
      <w:r w:rsidRPr="00785E71">
        <w:rPr>
          <w:iCs/>
        </w:rPr>
        <w:fldChar w:fldCharType="begin"/>
      </w:r>
      <w:r w:rsidRPr="00785E71">
        <w:rPr>
          <w:iCs/>
        </w:rPr>
        <w:instrText xml:space="preserve"> QUOTE </w:instrText>
      </w:r>
      <m:oMath>
        <m:r>
          <m:rPr>
            <m:sty m:val="p"/>
          </m:rPr>
          <w:rPr>
            <w:rFonts w:ascii="Cambria Math" w:eastAsia="Times New Roman" w:hAnsi="Cambria Math" w:cs="Arial"/>
            <w:szCs w:val="28"/>
            <w:lang w:val="sv-SE"/>
          </w:rPr>
          <m:t>10</m:t>
        </m:r>
        <m:func>
          <m:funcPr>
            <m:ctrlPr>
              <w:rPr>
                <w:rFonts w:ascii="Cambria Math" w:eastAsia="Times New Roman" w:hAnsi="Cambria Math" w:cs="Arial"/>
                <w:i/>
                <w:iCs/>
                <w:szCs w:val="28"/>
                <w:lang w:val="sv-SE"/>
              </w:rPr>
            </m:ctrlPr>
          </m:funcPr>
          <m:fName>
            <m:r>
              <m:rPr>
                <m:sty m:val="p"/>
              </m:rPr>
              <w:rPr>
                <w:rFonts w:ascii="Cambria Math" w:eastAsia="Times New Roman" w:hAnsi="Cambria Math" w:cs="Arial"/>
                <w:szCs w:val="28"/>
                <w:lang w:val="sv-SE"/>
              </w:rPr>
              <m:t>log</m:t>
            </m:r>
          </m:fName>
          <m:e>
            <m:d>
              <m:dPr>
                <m:ctrlPr>
                  <w:rPr>
                    <w:rFonts w:ascii="Cambria Math" w:eastAsia="Times New Roman" w:hAnsi="Cambria Math" w:cs="Arial"/>
                    <w:i/>
                    <w:iCs/>
                    <w:szCs w:val="28"/>
                    <w:lang w:val="sv-SE"/>
                  </w:rPr>
                </m:ctrlPr>
              </m:dPr>
              <m:e>
                <m:r>
                  <m:rPr>
                    <m:sty m:val="p"/>
                  </m:rPr>
                  <w:rPr>
                    <w:rFonts w:ascii="Cambria Math" w:eastAsia="Times New Roman" w:hAnsi="Cambria Math" w:cs="Arial"/>
                    <w:szCs w:val="28"/>
                    <w:lang w:val="sv-SE"/>
                  </w:rPr>
                  <m:t>1-</m:t>
                </m:r>
                <m:sSup>
                  <m:sSupPr>
                    <m:ctrlPr>
                      <w:rPr>
                        <w:rFonts w:ascii="Cambria Math" w:eastAsia="Times New Roman" w:hAnsi="Cambria Math" w:cs="Arial"/>
                        <w:i/>
                        <w:iCs/>
                        <w:szCs w:val="28"/>
                        <w:lang w:val="sv-SE"/>
                      </w:rPr>
                    </m:ctrlPr>
                  </m:sSupPr>
                  <m:e>
                    <m:d>
                      <m:dPr>
                        <m:begChr m:val="|"/>
                        <m:endChr m:val="|"/>
                        <m:ctrlPr>
                          <w:rPr>
                            <w:rFonts w:ascii="Cambria Math" w:eastAsia="Times New Roman" w:hAnsi="Cambria Math" w:cs="Arial"/>
                            <w:i/>
                            <w:iCs/>
                            <w:szCs w:val="28"/>
                            <w:lang w:val="sv-SE"/>
                          </w:rPr>
                        </m:ctrlPr>
                      </m:dPr>
                      <m:e>
                        <m:sSub>
                          <m:sSubPr>
                            <m:ctrlPr>
                              <w:rPr>
                                <w:rFonts w:ascii="Cambria Math" w:eastAsia="Times New Roman" w:hAnsi="Cambria Math" w:cs="Arial"/>
                                <w:i/>
                                <w:iCs/>
                                <w:szCs w:val="28"/>
                                <w:lang w:val="sv-SE"/>
                              </w:rPr>
                            </m:ctrlPr>
                          </m:sSubPr>
                          <m:e>
                            <m:r>
                              <m:rPr>
                                <m:sty m:val="p"/>
                              </m:rPr>
                              <w:rPr>
                                <w:rFonts w:ascii="Cambria Math" w:eastAsia="Times New Roman" w:hAnsi="Cambria Math" w:cs="Arial"/>
                                <w:szCs w:val="28"/>
                                <w:lang w:val="sv-SE"/>
                              </w:rPr>
                              <m:t>Γ</m:t>
                            </m:r>
                          </m:e>
                          <m:sub>
                            <m:r>
                              <m:rPr>
                                <m:sty m:val="p"/>
                              </m:rPr>
                              <w:rPr>
                                <w:rFonts w:ascii="Cambria Math" w:eastAsia="Times New Roman" w:hAnsi="Cambria Math" w:cs="Arial"/>
                                <w:szCs w:val="28"/>
                                <w:lang w:val="sv-SE"/>
                              </w:rPr>
                              <m:t>SGH</m:t>
                            </m:r>
                          </m:sub>
                        </m:sSub>
                      </m:e>
                    </m:d>
                  </m:e>
                  <m:sup>
                    <m:r>
                      <m:rPr>
                        <m:sty m:val="p"/>
                      </m:rPr>
                      <w:rPr>
                        <w:rFonts w:ascii="Cambria Math" w:eastAsia="Times New Roman" w:hAnsi="Cambria Math" w:cs="Arial"/>
                        <w:szCs w:val="28"/>
                        <w:lang w:val="sv-SE"/>
                      </w:rPr>
                      <m:t>2</m:t>
                    </m:r>
                  </m:sup>
                </m:sSup>
              </m:e>
            </m:d>
          </m:e>
        </m:func>
      </m:oMath>
      <w:r w:rsidRPr="00785E71">
        <w:rPr>
          <w:iCs/>
        </w:rPr>
        <w:instrText xml:space="preserve"> </w:instrText>
      </w:r>
      <w:r w:rsidRPr="00785E71">
        <w:rPr>
          <w:iCs/>
        </w:rPr>
        <w:fldChar w:fldCharType="separate"/>
      </w:r>
      <w:r w:rsidRPr="00785E71">
        <w:rPr>
          <w:position w:val="-5"/>
        </w:rPr>
        <w:t xml:space="preserve"> </w:t>
      </w:r>
      <w:r w:rsidRPr="00785E71">
        <w:t xml:space="preserve"> 10log(1 - |Γ</w:t>
      </w:r>
      <w:r w:rsidRPr="00785E71">
        <w:rPr>
          <w:vertAlign w:val="subscript"/>
        </w:rPr>
        <w:t>SGH</w:t>
      </w:r>
      <w:r w:rsidRPr="00785E71">
        <w:t>|</w:t>
      </w:r>
      <w:r w:rsidRPr="00785E71">
        <w:rPr>
          <w:vertAlign w:val="superscript"/>
        </w:rPr>
        <w:t>2</w:t>
      </w:r>
      <w:r w:rsidRPr="00785E71">
        <w:t>)</w:t>
      </w:r>
      <w:r w:rsidRPr="00785E71">
        <w:rPr>
          <w:iCs/>
        </w:rPr>
        <w:fldChar w:fldCharType="end"/>
      </w:r>
      <w:r w:rsidRPr="00785E71">
        <w:rPr>
          <w:iCs/>
        </w:rPr>
        <w:t xml:space="preserve">  </w:t>
      </w:r>
      <w:r w:rsidRPr="00785E71">
        <w:rPr>
          <w:iCs/>
          <w:szCs w:val="28"/>
        </w:rPr>
        <w:t>is the compensation for SGH connector return loss</w:t>
      </w:r>
      <w:r w:rsidRPr="00785E71">
        <w:rPr>
          <w:iCs/>
        </w:rPr>
        <w:t xml:space="preserve">, </w:t>
      </w:r>
      <w:r w:rsidRPr="00785E71">
        <w:t>G</w:t>
      </w:r>
      <w:r w:rsidRPr="00785E71">
        <w:rPr>
          <w:vertAlign w:val="subscript"/>
        </w:rPr>
        <w:t>SGH</w:t>
      </w:r>
      <w:r w:rsidRPr="00785E71">
        <w:rPr>
          <w:iCs/>
        </w:rPr>
        <w:t xml:space="preserve">  is the known gain of the reference SGH</w:t>
      </w:r>
      <w:r w:rsidRPr="00785E71">
        <w:t>.</w:t>
      </w:r>
    </w:p>
    <w:p w14:paraId="7F6BFF87" w14:textId="77777777" w:rsidR="00922A9F" w:rsidRPr="00785E71" w:rsidRDefault="00922A9F" w:rsidP="00922A9F">
      <w:pPr>
        <w:pStyle w:val="B1"/>
      </w:pPr>
      <w:r w:rsidRPr="00785E71">
        <w:t>2)</w:t>
      </w:r>
      <w:r w:rsidRPr="00785E71">
        <w:tab/>
        <w:t>Connect SGH and C↔A cable.</w:t>
      </w:r>
    </w:p>
    <w:p w14:paraId="6D36E8CF" w14:textId="77777777" w:rsidR="00922A9F" w:rsidRPr="00785E71" w:rsidRDefault="00922A9F" w:rsidP="00922A9F">
      <w:pPr>
        <w:pStyle w:val="B1"/>
      </w:pPr>
      <w:r w:rsidRPr="00785E71">
        <w:t>3)</w:t>
      </w:r>
      <w:r w:rsidRPr="00785E71">
        <w:tab/>
        <w:t>To remove polarization(s) mismatch between range antenna (labelled as feeder antenna in diagram) and SGH use positions to position the SGH in the boresight of range antenna.</w:t>
      </w:r>
    </w:p>
    <w:p w14:paraId="6E8E3652" w14:textId="77777777" w:rsidR="00922A9F" w:rsidRPr="00785E71" w:rsidRDefault="00922A9F" w:rsidP="00922A9F">
      <w:pPr>
        <w:pStyle w:val="B1"/>
      </w:pPr>
      <w:r w:rsidRPr="00785E71">
        <w:t>4)</w:t>
      </w:r>
      <w:r w:rsidRPr="00785E71">
        <w:tab/>
        <w:t>Measure path loss C</w:t>
      </w:r>
      <w:r w:rsidRPr="00785E71">
        <w:rPr>
          <w:rFonts w:ascii="Arial" w:hAnsi="Arial" w:cs="Arial"/>
          <w:szCs w:val="36"/>
        </w:rPr>
        <w:t>→</w:t>
      </w:r>
      <w:r w:rsidRPr="00785E71">
        <w:t>B with network analyzer L</w:t>
      </w:r>
      <w:r w:rsidRPr="00785E71">
        <w:rPr>
          <w:vertAlign w:val="subscript"/>
        </w:rPr>
        <w:t>C</w:t>
      </w:r>
      <w:r w:rsidRPr="00785E71">
        <w:rPr>
          <w:rFonts w:hint="eastAsia"/>
        </w:rPr>
        <w:t>→</w:t>
      </w:r>
      <w:r w:rsidRPr="00785E71">
        <w:rPr>
          <w:vertAlign w:val="subscript"/>
        </w:rPr>
        <w:t>B</w:t>
      </w:r>
      <w:r w:rsidRPr="00785E71">
        <w:t xml:space="preserve"> = 20log|S</w:t>
      </w:r>
      <w:r w:rsidRPr="00785E71">
        <w:rPr>
          <w:vertAlign w:val="subscript"/>
        </w:rPr>
        <w:t>21</w:t>
      </w:r>
      <w:r w:rsidRPr="00785E71">
        <w:t>|.</w:t>
      </w:r>
    </w:p>
    <w:p w14:paraId="60C6E1FF" w14:textId="77777777" w:rsidR="00922A9F" w:rsidRPr="00785E71" w:rsidRDefault="00922A9F" w:rsidP="00922A9F">
      <w:pPr>
        <w:pStyle w:val="B1"/>
        <w:rPr>
          <w:rFonts w:eastAsia="Calibri"/>
        </w:rPr>
      </w:pPr>
      <w:r w:rsidRPr="00785E71">
        <w:t>5)</w:t>
      </w:r>
      <w:r w:rsidRPr="00785E71">
        <w:tab/>
        <w:t xml:space="preserve">Calculate the test path loss compensation factor.  This is the total path loss between A↔B using the results from step 1c and 4. L = </w:t>
      </w:r>
      <w:r w:rsidRPr="00785E71">
        <w:rPr>
          <w:iCs/>
        </w:rPr>
        <w:fldChar w:fldCharType="begin"/>
      </w:r>
      <w:r w:rsidRPr="00785E71">
        <w:rPr>
          <w:iCs/>
        </w:rPr>
        <w:instrText xml:space="preserve"> QUOTE </w:instrText>
      </w:r>
      <m:oMath>
        <m:sSub>
          <m:sSubPr>
            <m:ctrlPr>
              <w:rPr>
                <w:rFonts w:ascii="Cambria Math" w:eastAsia="Times New Roman" w:hAnsi="Cambria Math" w:cs="Arial"/>
                <w:i/>
                <w:iCs/>
                <w:szCs w:val="28"/>
                <w:lang w:val="en-US"/>
              </w:rPr>
            </m:ctrlPr>
          </m:sSubPr>
          <m:e>
            <m:r>
              <m:rPr>
                <m:sty m:val="p"/>
              </m:rPr>
              <w:rPr>
                <w:rFonts w:ascii="Cambria Math" w:eastAsia="Times New Roman" w:hAnsi="Cambria Math" w:cs="Arial"/>
                <w:szCs w:val="28"/>
                <w:lang w:val="sv-SE"/>
              </w:rPr>
              <m:t>L</m:t>
            </m:r>
          </m:e>
          <m:sub>
            <m:r>
              <m:rPr>
                <m:sty m:val="p"/>
              </m:rPr>
              <w:rPr>
                <w:rFonts w:ascii="Cambria Math" w:eastAsia="Times New Roman" w:hAnsi="Cambria Math" w:cs="Arial"/>
                <w:szCs w:val="28"/>
                <w:lang w:val="sv-SE"/>
              </w:rPr>
              <m:t>SGHcal</m:t>
            </m:r>
          </m:sub>
        </m:sSub>
      </m:oMath>
      <w:r w:rsidRPr="00785E71">
        <w:rPr>
          <w:iCs/>
        </w:rPr>
        <w:instrText xml:space="preserve"> </w:instrText>
      </w:r>
      <w:r w:rsidRPr="00785E71">
        <w:rPr>
          <w:iCs/>
        </w:rPr>
        <w:fldChar w:fldCharType="separate"/>
      </w:r>
      <w:r w:rsidRPr="00785E71">
        <w:t xml:space="preserve"> L</w:t>
      </w:r>
      <w:r w:rsidRPr="00785E71">
        <w:rPr>
          <w:vertAlign w:val="subscript"/>
        </w:rPr>
        <w:t xml:space="preserve">SGHcal </w:t>
      </w:r>
      <w:r w:rsidRPr="00785E71">
        <w:rPr>
          <w:iCs/>
        </w:rPr>
        <w:fldChar w:fldCharType="end"/>
      </w:r>
      <w:r w:rsidRPr="00785E71">
        <w:rPr>
          <w:iCs/>
        </w:rPr>
        <w:t xml:space="preserve"> - </w:t>
      </w:r>
      <w:r w:rsidRPr="00785E71">
        <w:t>L</w:t>
      </w:r>
      <w:r w:rsidRPr="00785E71">
        <w:rPr>
          <w:vertAlign w:val="subscript"/>
        </w:rPr>
        <w:t>C</w:t>
      </w:r>
      <w:r w:rsidRPr="00785E71">
        <w:rPr>
          <w:rFonts w:hint="eastAsia"/>
        </w:rPr>
        <w:t>→</w:t>
      </w:r>
      <w:r w:rsidRPr="00785E71">
        <w:rPr>
          <w:vertAlign w:val="subscript"/>
        </w:rPr>
        <w:t>B</w:t>
      </w:r>
      <w:r w:rsidRPr="00785E71">
        <w:t>.</w:t>
      </w:r>
    </w:p>
    <w:p w14:paraId="48D8D75E" w14:textId="77777777" w:rsidR="00922A9F" w:rsidRPr="00785E71" w:rsidRDefault="00922A9F" w:rsidP="00922A9F">
      <w:r w:rsidRPr="00785E71">
        <w:t>Where Γ</w:t>
      </w:r>
      <w:r w:rsidRPr="00785E71">
        <w:rPr>
          <w:vertAlign w:val="subscript"/>
        </w:rPr>
        <w:t xml:space="preserve">SGH </w:t>
      </w:r>
      <w:r w:rsidRPr="00785E71">
        <w:t>is the reflection coefficient (or mismatch) seen at the SGH connector (S</w:t>
      </w:r>
      <w:r w:rsidRPr="00785E71">
        <w:rPr>
          <w:vertAlign w:val="subscript"/>
        </w:rPr>
        <w:t>11</w:t>
      </w:r>
      <w:r w:rsidRPr="00785E71">
        <w:t xml:space="preserve"> with a network analyzer).</w:t>
      </w:r>
    </w:p>
    <w:p w14:paraId="41CB01EC" w14:textId="77777777" w:rsidR="00922A9F" w:rsidRPr="00785E71" w:rsidRDefault="0032512C" w:rsidP="00922A9F">
      <w:pPr>
        <w:pStyle w:val="Heading5"/>
      </w:pPr>
      <w:bookmarkStart w:id="177" w:name="_Toc13066152"/>
      <w:r w:rsidRPr="00785E71">
        <w:t>10.2.3</w:t>
      </w:r>
      <w:r w:rsidR="00922A9F" w:rsidRPr="00785E71">
        <w:t>.3.3</w:t>
      </w:r>
      <w:r w:rsidR="00922A9F" w:rsidRPr="00785E71">
        <w:tab/>
        <w:t>Procedure</w:t>
      </w:r>
      <w:bookmarkEnd w:id="177"/>
    </w:p>
    <w:p w14:paraId="24158D3C" w14:textId="77777777" w:rsidR="00922A9F" w:rsidRPr="00785E71" w:rsidRDefault="00922A9F" w:rsidP="00922A9F">
      <w:pPr>
        <w:pStyle w:val="B1"/>
      </w:pPr>
      <w:r w:rsidRPr="00785E71">
        <w:t>1)</w:t>
      </w:r>
      <w:r w:rsidRPr="00785E71">
        <w:tab/>
        <w:t xml:space="preserve">Set up AAS BS in place of SGH from calibration stage.  Align DUT with </w:t>
      </w:r>
      <w:r w:rsidR="007C2E7E" w:rsidRPr="00785E71">
        <w:t>boresight of</w:t>
      </w:r>
      <w:r w:rsidRPr="00785E71">
        <w:t xml:space="preserve"> range antenna.</w:t>
      </w:r>
    </w:p>
    <w:p w14:paraId="69D7E9BF" w14:textId="77777777" w:rsidR="00922A9F" w:rsidRPr="00785E71" w:rsidRDefault="00922A9F" w:rsidP="00922A9F">
      <w:pPr>
        <w:pStyle w:val="B1"/>
      </w:pPr>
      <w:r w:rsidRPr="00785E71">
        <w:t>2)</w:t>
      </w:r>
      <w:r w:rsidRPr="00785E71">
        <w:tab/>
        <w:t xml:space="preserve">Rotate the AAS BS to make the testing direction aligned with the direction of the </w:t>
      </w:r>
      <w:r w:rsidRPr="00785E71">
        <w:rPr>
          <w:lang w:eastAsia="ja-JP"/>
        </w:rPr>
        <w:t>receiving</w:t>
      </w:r>
      <w:r w:rsidRPr="00785E71">
        <w:t xml:space="preserve"> antenna.</w:t>
      </w:r>
    </w:p>
    <w:p w14:paraId="1B2F3202" w14:textId="77777777" w:rsidR="00922A9F" w:rsidRPr="00785E71" w:rsidRDefault="00922A9F" w:rsidP="00922A9F">
      <w:pPr>
        <w:pStyle w:val="B1"/>
      </w:pPr>
      <w:r w:rsidRPr="00785E71">
        <w:t>3)</w:t>
      </w:r>
      <w:r w:rsidRPr="00785E71">
        <w:tab/>
        <w:t>Configure TX branch and carrier according to maximum power requirement and test configuration.</w:t>
      </w:r>
    </w:p>
    <w:p w14:paraId="7C9E4699" w14:textId="77777777" w:rsidR="00922A9F" w:rsidRPr="00785E71" w:rsidRDefault="00922A9F" w:rsidP="00922A9F">
      <w:pPr>
        <w:pStyle w:val="B1"/>
        <w:ind w:left="2" w:firstLine="278"/>
        <w:jc w:val="both"/>
      </w:pPr>
      <w:r w:rsidRPr="00785E71">
        <w:lastRenderedPageBreak/>
        <w:t>4)</w:t>
      </w:r>
      <w:r w:rsidRPr="00785E71">
        <w:tab/>
        <w:t>Set the AAS BS to transmit the test signal.</w:t>
      </w:r>
    </w:p>
    <w:p w14:paraId="5F074D8C" w14:textId="77777777" w:rsidR="00922A9F" w:rsidRPr="00785E71" w:rsidRDefault="00922A9F" w:rsidP="00922A9F">
      <w:pPr>
        <w:pStyle w:val="B1"/>
        <w:ind w:leftChars="136" w:left="272" w:firstLineChars="6" w:firstLine="12"/>
        <w:jc w:val="both"/>
      </w:pPr>
      <w:r w:rsidRPr="00785E71">
        <w:t>5)</w:t>
      </w:r>
      <w:r w:rsidRPr="00785E71">
        <w:tab/>
        <w:t xml:space="preserve">Measure the appropriate test parameter </w:t>
      </w:r>
    </w:p>
    <w:p w14:paraId="3636D857" w14:textId="77777777" w:rsidR="00922A9F" w:rsidRPr="00785E71" w:rsidRDefault="00922A9F" w:rsidP="00922A9F">
      <w:pPr>
        <w:pStyle w:val="B1"/>
      </w:pPr>
      <w:r w:rsidRPr="00785E71">
        <w:t>6)</w:t>
      </w:r>
      <w:r w:rsidRPr="00785E71">
        <w:tab/>
        <w:t xml:space="preserve">Repeat steps 2-6 for all conformance test </w:t>
      </w:r>
      <w:r w:rsidRPr="00785E71">
        <w:rPr>
          <w:i/>
        </w:rPr>
        <w:t>beam direction pairs</w:t>
      </w:r>
      <w:r w:rsidRPr="00785E71">
        <w:t xml:space="preserve"> and test conditions.</w:t>
      </w:r>
    </w:p>
    <w:p w14:paraId="71164B55" w14:textId="77777777" w:rsidR="00922A9F" w:rsidRPr="00785E71" w:rsidRDefault="00922A9F" w:rsidP="00922A9F">
      <w:pPr>
        <w:pStyle w:val="B1"/>
        <w:ind w:left="0" w:firstLine="0"/>
        <w:jc w:val="both"/>
      </w:pPr>
      <w:r w:rsidRPr="00785E71">
        <w:t>The appropriate test parameter in step 6 for DL RS power is P</w:t>
      </w:r>
      <w:r w:rsidRPr="00785E71">
        <w:rPr>
          <w:vertAlign w:val="subscript"/>
        </w:rPr>
        <w:t xml:space="preserve">DL_RS </w:t>
      </w:r>
      <w:r w:rsidRPr="00785E71">
        <w:t>the measured signal power of DL RS EIRP (in the beam peak direction), calculation of EIRP EIRP</w:t>
      </w:r>
      <w:r w:rsidRPr="00785E71">
        <w:rPr>
          <w:vertAlign w:val="subscript"/>
        </w:rPr>
        <w:t xml:space="preserve">DL_RS </w:t>
      </w:r>
      <w:r w:rsidRPr="00785E71">
        <w:t>using the following equation:</w:t>
      </w:r>
    </w:p>
    <w:p w14:paraId="7F54F1E3" w14:textId="77777777" w:rsidR="00922A9F" w:rsidRPr="00785E71" w:rsidRDefault="00922A9F" w:rsidP="00CC0947">
      <w:pPr>
        <w:pStyle w:val="EQ"/>
      </w:pPr>
      <w:r w:rsidRPr="00785E71">
        <w:tab/>
        <w:t>EIRP</w:t>
      </w:r>
      <w:r w:rsidRPr="00785E71">
        <w:rPr>
          <w:vertAlign w:val="subscript"/>
        </w:rPr>
        <w:t>DL_RS_p(x)</w:t>
      </w:r>
      <w:r w:rsidRPr="00785E71">
        <w:t xml:space="preserve"> = P</w:t>
      </w:r>
      <w:r w:rsidRPr="00785E71">
        <w:rPr>
          <w:vertAlign w:val="subscript"/>
        </w:rPr>
        <w:t>DL_RS_meas</w:t>
      </w:r>
      <w:r w:rsidRPr="00785E71">
        <w:t xml:space="preserve"> + </w:t>
      </w:r>
      <w:r w:rsidRPr="00785E71">
        <w:rPr>
          <w:szCs w:val="36"/>
        </w:rPr>
        <w:t>L</w:t>
      </w:r>
      <w:r w:rsidRPr="00785E71">
        <w:rPr>
          <w:szCs w:val="36"/>
          <w:vertAlign w:val="subscript"/>
        </w:rPr>
        <w:t>A</w:t>
      </w:r>
      <w:r w:rsidRPr="00785E71">
        <w:rPr>
          <w:szCs w:val="36"/>
        </w:rPr>
        <w:t>→</w:t>
      </w:r>
      <w:r w:rsidRPr="00785E71">
        <w:rPr>
          <w:szCs w:val="36"/>
          <w:vertAlign w:val="subscript"/>
        </w:rPr>
        <w:t>B</w:t>
      </w:r>
      <w:r w:rsidRPr="00785E71">
        <w:t>.</w:t>
      </w:r>
    </w:p>
    <w:p w14:paraId="78D094F6" w14:textId="77777777" w:rsidR="00922A9F" w:rsidRPr="00785E71" w:rsidRDefault="00922A9F" w:rsidP="00922A9F">
      <w:pPr>
        <w:pStyle w:val="B1"/>
        <w:ind w:left="852"/>
      </w:pPr>
      <w:r w:rsidRPr="00785E71">
        <w:t>And</w:t>
      </w:r>
    </w:p>
    <w:p w14:paraId="74EF992D" w14:textId="77777777" w:rsidR="00922A9F" w:rsidRPr="00785E71" w:rsidRDefault="00922A9F" w:rsidP="00922A9F">
      <w:pPr>
        <w:pStyle w:val="B1"/>
        <w:ind w:left="1420" w:firstLine="0"/>
      </w:pPr>
      <w:r w:rsidRPr="00785E71">
        <w:t>EIRP</w:t>
      </w:r>
      <w:r w:rsidRPr="00785E71">
        <w:rPr>
          <w:vertAlign w:val="subscript"/>
        </w:rPr>
        <w:t>DL_RS</w:t>
      </w:r>
      <w:r w:rsidRPr="00785E71">
        <w:t xml:space="preserve"> = EIRP</w:t>
      </w:r>
      <w:r w:rsidRPr="00785E71">
        <w:rPr>
          <w:vertAlign w:val="subscript"/>
        </w:rPr>
        <w:t>DL_RS_p1</w:t>
      </w:r>
      <w:r w:rsidRPr="00785E71">
        <w:t xml:space="preserve"> + EIRP</w:t>
      </w:r>
      <w:r w:rsidRPr="00785E71">
        <w:rPr>
          <w:vertAlign w:val="subscript"/>
        </w:rPr>
        <w:t>DL_RS_p2</w:t>
      </w:r>
      <w:r w:rsidRPr="00785E71">
        <w:t xml:space="preserve"> where the declared beam is the measured signal at port 1 (p1) and port 2 (p2).</w:t>
      </w:r>
    </w:p>
    <w:p w14:paraId="26D43E46" w14:textId="77777777" w:rsidR="00922A9F" w:rsidRPr="00785E71" w:rsidRDefault="0032512C" w:rsidP="00922A9F">
      <w:pPr>
        <w:pStyle w:val="Heading5"/>
      </w:pPr>
      <w:bookmarkStart w:id="178" w:name="_Toc13066153"/>
      <w:r w:rsidRPr="00785E71">
        <w:t>10.2.3</w:t>
      </w:r>
      <w:r w:rsidR="00922A9F" w:rsidRPr="00785E71">
        <w:t>.3.4</w:t>
      </w:r>
      <w:r w:rsidR="00922A9F" w:rsidRPr="00785E71">
        <w:tab/>
        <w:t>MU assessment</w:t>
      </w:r>
      <w:bookmarkEnd w:id="178"/>
      <w:r w:rsidR="00922A9F" w:rsidRPr="00785E71">
        <w:t xml:space="preserve"> </w:t>
      </w:r>
    </w:p>
    <w:p w14:paraId="3765BEB3" w14:textId="77777777" w:rsidR="00922A9F" w:rsidRPr="00785E71" w:rsidRDefault="0032512C" w:rsidP="00922A9F">
      <w:pPr>
        <w:pStyle w:val="Heading6"/>
      </w:pPr>
      <w:bookmarkStart w:id="179" w:name="_Toc13066154"/>
      <w:r w:rsidRPr="00785E71">
        <w:t>10.2.3</w:t>
      </w:r>
      <w:r w:rsidR="00922A9F" w:rsidRPr="00785E71">
        <w:t>.3.4.1</w:t>
      </w:r>
      <w:r w:rsidR="00922A9F" w:rsidRPr="00785E71">
        <w:tab/>
        <w:t>MU Budget</w:t>
      </w:r>
      <w:bookmarkEnd w:id="179"/>
    </w:p>
    <w:p w14:paraId="5551A681" w14:textId="77777777" w:rsidR="00922A9F" w:rsidRPr="00785E71" w:rsidRDefault="00922A9F" w:rsidP="00922A9F">
      <w:r w:rsidRPr="00785E71">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386D75A9" w14:textId="77777777" w:rsidR="00922A9F" w:rsidRPr="00785E71" w:rsidRDefault="00922A9F" w:rsidP="005F19C5">
      <w:pPr>
        <w:pStyle w:val="TH"/>
        <w:rPr>
          <w:lang w:eastAsia="sv-SE"/>
        </w:rPr>
      </w:pPr>
      <w:r w:rsidRPr="00785E71">
        <w:t xml:space="preserve">Table </w:t>
      </w:r>
      <w:r w:rsidR="0032512C" w:rsidRPr="00785E71">
        <w:rPr>
          <w:lang w:eastAsia="sv-SE"/>
        </w:rPr>
        <w:t>10.2.3</w:t>
      </w:r>
      <w:r w:rsidRPr="00785E71">
        <w:rPr>
          <w:lang w:val="en-GB" w:eastAsia="sv-SE"/>
        </w:rPr>
        <w:t>.3.4.1</w:t>
      </w:r>
      <w:r w:rsidRPr="00785E71">
        <w:t xml:space="preserve">-1: </w:t>
      </w:r>
      <w:r w:rsidRPr="00785E71">
        <w:rPr>
          <w:lang w:eastAsia="sv-SE"/>
        </w:rPr>
        <w:t xml:space="preserve">CATR uncertainty budget format for </w:t>
      </w:r>
      <w:r w:rsidRPr="00785E71">
        <w:t>OTA E-UTRA DL RS power</w:t>
      </w:r>
      <w:r w:rsidRPr="00785E71">
        <w:rPr>
          <w:lang w:eastAsia="sv-SE"/>
        </w:rPr>
        <w:t xml:space="preserve"> measurement</w:t>
      </w:r>
    </w:p>
    <w:tbl>
      <w:tblPr>
        <w:tblW w:w="92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1412"/>
        <w:gridCol w:w="6604"/>
        <w:gridCol w:w="1215"/>
      </w:tblGrid>
      <w:tr w:rsidR="00785E71" w:rsidRPr="00785E71" w14:paraId="205474F8" w14:textId="77777777" w:rsidTr="006247D7">
        <w:trPr>
          <w:cantSplit/>
          <w:jc w:val="center"/>
        </w:trPr>
        <w:tc>
          <w:tcPr>
            <w:tcW w:w="1412" w:type="dxa"/>
            <w:tcBorders>
              <w:top w:val="single" w:sz="6" w:space="0" w:color="auto"/>
              <w:left w:val="single" w:sz="6" w:space="0" w:color="auto"/>
              <w:bottom w:val="single" w:sz="6" w:space="0" w:color="auto"/>
              <w:right w:val="single" w:sz="6" w:space="0" w:color="auto"/>
            </w:tcBorders>
          </w:tcPr>
          <w:p w14:paraId="5A47A338" w14:textId="77777777" w:rsidR="00922A9F" w:rsidRPr="00785E71" w:rsidRDefault="00922A9F" w:rsidP="006247D7">
            <w:pPr>
              <w:pStyle w:val="TAH"/>
            </w:pPr>
            <w:r w:rsidRPr="00785E71">
              <w:t>UID</w:t>
            </w:r>
          </w:p>
        </w:tc>
        <w:tc>
          <w:tcPr>
            <w:tcW w:w="6604" w:type="dxa"/>
            <w:tcBorders>
              <w:top w:val="single" w:sz="6" w:space="0" w:color="auto"/>
              <w:left w:val="single" w:sz="6" w:space="0" w:color="auto"/>
              <w:bottom w:val="single" w:sz="6" w:space="0" w:color="auto"/>
              <w:right w:val="single" w:sz="6" w:space="0" w:color="auto"/>
            </w:tcBorders>
            <w:vAlign w:val="center"/>
            <w:hideMark/>
          </w:tcPr>
          <w:p w14:paraId="094D787C" w14:textId="77777777" w:rsidR="00922A9F" w:rsidRPr="00785E71" w:rsidRDefault="00922A9F" w:rsidP="006247D7">
            <w:pPr>
              <w:pStyle w:val="TAH"/>
            </w:pPr>
            <w:r w:rsidRPr="00785E71">
              <w:t>Description of uncertainty contribution</w:t>
            </w:r>
          </w:p>
        </w:tc>
        <w:tc>
          <w:tcPr>
            <w:tcW w:w="1215" w:type="dxa"/>
            <w:tcBorders>
              <w:top w:val="single" w:sz="6" w:space="0" w:color="auto"/>
              <w:left w:val="single" w:sz="6" w:space="0" w:color="auto"/>
              <w:bottom w:val="single" w:sz="6" w:space="0" w:color="auto"/>
              <w:right w:val="single" w:sz="6" w:space="0" w:color="auto"/>
            </w:tcBorders>
            <w:hideMark/>
          </w:tcPr>
          <w:p w14:paraId="7C13D80D" w14:textId="77777777" w:rsidR="00922A9F" w:rsidRPr="00785E71" w:rsidRDefault="00922A9F" w:rsidP="006247D7">
            <w:pPr>
              <w:pStyle w:val="TAH"/>
            </w:pPr>
            <w:r w:rsidRPr="00785E71">
              <w:t>Details in annex</w:t>
            </w:r>
          </w:p>
        </w:tc>
      </w:tr>
      <w:tr w:rsidR="00785E71" w:rsidRPr="00785E71" w14:paraId="2BBEC72D" w14:textId="77777777" w:rsidTr="006247D7">
        <w:trPr>
          <w:cantSplit/>
          <w:jc w:val="center"/>
        </w:trPr>
        <w:tc>
          <w:tcPr>
            <w:tcW w:w="9231" w:type="dxa"/>
            <w:gridSpan w:val="3"/>
            <w:tcBorders>
              <w:top w:val="single" w:sz="6" w:space="0" w:color="auto"/>
              <w:left w:val="single" w:sz="6" w:space="0" w:color="auto"/>
              <w:bottom w:val="single" w:sz="6" w:space="0" w:color="auto"/>
              <w:right w:val="single" w:sz="6" w:space="0" w:color="auto"/>
            </w:tcBorders>
          </w:tcPr>
          <w:p w14:paraId="63180683" w14:textId="77777777" w:rsidR="00922A9F" w:rsidRPr="00785E71" w:rsidRDefault="00922A9F" w:rsidP="006247D7">
            <w:pPr>
              <w:pStyle w:val="TAH"/>
            </w:pPr>
            <w:r w:rsidRPr="00785E71">
              <w:t>Stage 2: DUT measurement</w:t>
            </w:r>
          </w:p>
        </w:tc>
      </w:tr>
      <w:tr w:rsidR="00785E71" w:rsidRPr="00785E71" w14:paraId="0955E0FF" w14:textId="7777777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14:paraId="50EBDF4A" w14:textId="77777777" w:rsidR="000F3FDE" w:rsidRPr="00785E71" w:rsidRDefault="000F3FDE" w:rsidP="006247D7">
            <w:pPr>
              <w:pStyle w:val="TAL"/>
            </w:pPr>
            <w:r w:rsidRPr="00785E71">
              <w:t>1</w:t>
            </w:r>
          </w:p>
        </w:tc>
        <w:tc>
          <w:tcPr>
            <w:tcW w:w="6604" w:type="dxa"/>
            <w:tcBorders>
              <w:top w:val="single" w:sz="6" w:space="0" w:color="auto"/>
              <w:left w:val="single" w:sz="6" w:space="0" w:color="auto"/>
              <w:bottom w:val="single" w:sz="6" w:space="0" w:color="auto"/>
              <w:right w:val="single" w:sz="6" w:space="0" w:color="auto"/>
            </w:tcBorders>
            <w:vAlign w:val="center"/>
          </w:tcPr>
          <w:p w14:paraId="03E200D7" w14:textId="77777777" w:rsidR="000F3FDE" w:rsidRPr="00785E71" w:rsidRDefault="000F3FDE" w:rsidP="006247D7">
            <w:pPr>
              <w:pStyle w:val="TAL"/>
            </w:pPr>
            <w:r w:rsidRPr="00785E71">
              <w:t>Misalignment DUT &amp; pointing error</w:t>
            </w:r>
          </w:p>
        </w:tc>
        <w:tc>
          <w:tcPr>
            <w:tcW w:w="1215" w:type="dxa"/>
            <w:tcBorders>
              <w:top w:val="single" w:sz="6" w:space="0" w:color="auto"/>
              <w:left w:val="single" w:sz="6" w:space="0" w:color="auto"/>
              <w:bottom w:val="single" w:sz="6" w:space="0" w:color="auto"/>
              <w:right w:val="single" w:sz="6" w:space="0" w:color="auto"/>
            </w:tcBorders>
            <w:vAlign w:val="center"/>
          </w:tcPr>
          <w:p w14:paraId="1046DB40" w14:textId="77777777" w:rsidR="000F3FDE" w:rsidRPr="00785E71" w:rsidRDefault="000F3FDE" w:rsidP="006247D7">
            <w:pPr>
              <w:pStyle w:val="TAC"/>
              <w:rPr>
                <w:lang w:val="en-GB"/>
              </w:rPr>
            </w:pPr>
            <w:r w:rsidRPr="00785E71">
              <w:rPr>
                <w:lang w:val="en-GB"/>
              </w:rPr>
              <w:t>E2-1</w:t>
            </w:r>
          </w:p>
        </w:tc>
      </w:tr>
      <w:tr w:rsidR="00785E71" w:rsidRPr="00785E71" w14:paraId="51368057" w14:textId="7777777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14:paraId="3EA559B3" w14:textId="77777777" w:rsidR="000F3FDE" w:rsidRPr="00785E71" w:rsidRDefault="000F3FDE" w:rsidP="006247D7">
            <w:pPr>
              <w:pStyle w:val="TAL"/>
            </w:pPr>
            <w:r w:rsidRPr="00785E71">
              <w:t>2</w:t>
            </w:r>
          </w:p>
        </w:tc>
        <w:tc>
          <w:tcPr>
            <w:tcW w:w="6604" w:type="dxa"/>
            <w:tcBorders>
              <w:top w:val="single" w:sz="6" w:space="0" w:color="auto"/>
              <w:left w:val="single" w:sz="6" w:space="0" w:color="auto"/>
              <w:bottom w:val="single" w:sz="6" w:space="0" w:color="auto"/>
              <w:right w:val="single" w:sz="6" w:space="0" w:color="auto"/>
            </w:tcBorders>
            <w:vAlign w:val="center"/>
          </w:tcPr>
          <w:p w14:paraId="686EF14E" w14:textId="77777777" w:rsidR="000F3FDE" w:rsidRPr="00785E71" w:rsidRDefault="000F3FDE" w:rsidP="006247D7">
            <w:pPr>
              <w:pStyle w:val="TAL"/>
            </w:pPr>
            <w:r w:rsidRPr="00785E71">
              <w:t>RF power measurement equipment</w:t>
            </w:r>
          </w:p>
        </w:tc>
        <w:tc>
          <w:tcPr>
            <w:tcW w:w="1215" w:type="dxa"/>
            <w:tcBorders>
              <w:top w:val="single" w:sz="6" w:space="0" w:color="auto"/>
              <w:left w:val="single" w:sz="6" w:space="0" w:color="auto"/>
              <w:bottom w:val="single" w:sz="6" w:space="0" w:color="auto"/>
              <w:right w:val="single" w:sz="6" w:space="0" w:color="auto"/>
            </w:tcBorders>
            <w:vAlign w:val="center"/>
          </w:tcPr>
          <w:p w14:paraId="032C2FE8" w14:textId="77777777" w:rsidR="000F3FDE" w:rsidRPr="00785E71" w:rsidRDefault="000F3FDE" w:rsidP="006247D7">
            <w:pPr>
              <w:pStyle w:val="TAC"/>
              <w:rPr>
                <w:lang w:val="en-GB"/>
              </w:rPr>
            </w:pPr>
            <w:r w:rsidRPr="00785E71">
              <w:rPr>
                <w:lang w:val="en-GB"/>
              </w:rPr>
              <w:t>F1</w:t>
            </w:r>
          </w:p>
        </w:tc>
      </w:tr>
      <w:tr w:rsidR="00785E71" w:rsidRPr="00785E71" w14:paraId="6E0BB139" w14:textId="7777777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14:paraId="32E67821" w14:textId="77777777" w:rsidR="000F3FDE" w:rsidRPr="00785E71" w:rsidRDefault="000F3FDE" w:rsidP="006247D7">
            <w:pPr>
              <w:pStyle w:val="TAL"/>
            </w:pPr>
            <w:r w:rsidRPr="00785E71">
              <w:t>3</w:t>
            </w:r>
          </w:p>
        </w:tc>
        <w:tc>
          <w:tcPr>
            <w:tcW w:w="6604" w:type="dxa"/>
            <w:tcBorders>
              <w:top w:val="single" w:sz="6" w:space="0" w:color="auto"/>
              <w:left w:val="single" w:sz="6" w:space="0" w:color="auto"/>
              <w:bottom w:val="single" w:sz="6" w:space="0" w:color="auto"/>
              <w:right w:val="single" w:sz="6" w:space="0" w:color="auto"/>
            </w:tcBorders>
            <w:vAlign w:val="center"/>
          </w:tcPr>
          <w:p w14:paraId="4E9B5165" w14:textId="77777777" w:rsidR="000F3FDE" w:rsidRPr="00785E71" w:rsidRDefault="000F3FDE" w:rsidP="006247D7">
            <w:pPr>
              <w:pStyle w:val="TAL"/>
            </w:pPr>
            <w:r w:rsidRPr="00785E71">
              <w:t>Standing wave between DUT and test range antenna</w:t>
            </w:r>
          </w:p>
        </w:tc>
        <w:tc>
          <w:tcPr>
            <w:tcW w:w="1215" w:type="dxa"/>
            <w:tcBorders>
              <w:top w:val="single" w:sz="6" w:space="0" w:color="auto"/>
              <w:left w:val="single" w:sz="6" w:space="0" w:color="auto"/>
              <w:bottom w:val="single" w:sz="6" w:space="0" w:color="auto"/>
              <w:right w:val="single" w:sz="6" w:space="0" w:color="auto"/>
            </w:tcBorders>
            <w:vAlign w:val="center"/>
          </w:tcPr>
          <w:p w14:paraId="378E6D81" w14:textId="77777777" w:rsidR="000F3FDE" w:rsidRPr="00785E71" w:rsidRDefault="000F3FDE" w:rsidP="006247D7">
            <w:pPr>
              <w:pStyle w:val="TAC"/>
              <w:rPr>
                <w:lang w:val="en-GB"/>
              </w:rPr>
            </w:pPr>
            <w:r w:rsidRPr="00785E71">
              <w:rPr>
                <w:lang w:val="en-GB"/>
              </w:rPr>
              <w:t>E2-3</w:t>
            </w:r>
          </w:p>
        </w:tc>
      </w:tr>
      <w:tr w:rsidR="00785E71" w:rsidRPr="00785E71" w14:paraId="7DDC35BB" w14:textId="7777777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14:paraId="519ABCDC" w14:textId="77777777" w:rsidR="000F3FDE" w:rsidRPr="00785E71" w:rsidRDefault="000F3FDE" w:rsidP="006247D7">
            <w:pPr>
              <w:pStyle w:val="TAL"/>
            </w:pPr>
            <w:r w:rsidRPr="00785E71">
              <w:t>4</w:t>
            </w:r>
          </w:p>
        </w:tc>
        <w:tc>
          <w:tcPr>
            <w:tcW w:w="6604" w:type="dxa"/>
            <w:tcBorders>
              <w:top w:val="single" w:sz="6" w:space="0" w:color="auto"/>
              <w:left w:val="single" w:sz="6" w:space="0" w:color="auto"/>
              <w:bottom w:val="single" w:sz="6" w:space="0" w:color="auto"/>
              <w:right w:val="single" w:sz="6" w:space="0" w:color="auto"/>
            </w:tcBorders>
            <w:vAlign w:val="center"/>
          </w:tcPr>
          <w:p w14:paraId="384C2627" w14:textId="77777777" w:rsidR="000F3FDE" w:rsidRPr="00785E71" w:rsidRDefault="000F3FDE" w:rsidP="006247D7">
            <w:pPr>
              <w:pStyle w:val="TAL"/>
            </w:pPr>
            <w:r w:rsidRPr="00785E71">
              <w:t>RF leakage (SGH connector terminated &amp; test range antenna connector cable terminated)</w:t>
            </w:r>
          </w:p>
        </w:tc>
        <w:tc>
          <w:tcPr>
            <w:tcW w:w="1215" w:type="dxa"/>
            <w:tcBorders>
              <w:top w:val="single" w:sz="6" w:space="0" w:color="auto"/>
              <w:left w:val="single" w:sz="6" w:space="0" w:color="auto"/>
              <w:bottom w:val="single" w:sz="6" w:space="0" w:color="auto"/>
              <w:right w:val="single" w:sz="6" w:space="0" w:color="auto"/>
            </w:tcBorders>
            <w:vAlign w:val="center"/>
          </w:tcPr>
          <w:p w14:paraId="5C608507" w14:textId="77777777" w:rsidR="000F3FDE" w:rsidRPr="00785E71" w:rsidRDefault="000F3FDE" w:rsidP="006247D7">
            <w:pPr>
              <w:pStyle w:val="TAC"/>
              <w:rPr>
                <w:lang w:val="en-GB"/>
              </w:rPr>
            </w:pPr>
            <w:r w:rsidRPr="00785E71">
              <w:rPr>
                <w:lang w:val="en-GB"/>
              </w:rPr>
              <w:t>E2-4</w:t>
            </w:r>
          </w:p>
        </w:tc>
      </w:tr>
      <w:tr w:rsidR="00785E71" w:rsidRPr="00785E71" w14:paraId="36D371BD" w14:textId="7777777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14:paraId="04063F1F" w14:textId="77777777" w:rsidR="000F3FDE" w:rsidRPr="00785E71" w:rsidRDefault="000F3FDE" w:rsidP="006247D7">
            <w:pPr>
              <w:pStyle w:val="TAL"/>
            </w:pPr>
            <w:r w:rsidRPr="00785E71">
              <w:t>5</w:t>
            </w:r>
          </w:p>
        </w:tc>
        <w:tc>
          <w:tcPr>
            <w:tcW w:w="6604" w:type="dxa"/>
            <w:tcBorders>
              <w:top w:val="single" w:sz="6" w:space="0" w:color="auto"/>
              <w:left w:val="single" w:sz="6" w:space="0" w:color="auto"/>
              <w:bottom w:val="single" w:sz="6" w:space="0" w:color="auto"/>
              <w:right w:val="single" w:sz="6" w:space="0" w:color="auto"/>
            </w:tcBorders>
            <w:vAlign w:val="center"/>
            <w:hideMark/>
          </w:tcPr>
          <w:p w14:paraId="7EB04939" w14:textId="77777777" w:rsidR="000F3FDE" w:rsidRPr="00785E71" w:rsidRDefault="000F3FDE" w:rsidP="006247D7">
            <w:pPr>
              <w:pStyle w:val="TAL"/>
            </w:pPr>
            <w:r w:rsidRPr="00785E71">
              <w:t>QZ ripple DUT</w:t>
            </w:r>
          </w:p>
        </w:tc>
        <w:tc>
          <w:tcPr>
            <w:tcW w:w="1215" w:type="dxa"/>
            <w:tcBorders>
              <w:top w:val="single" w:sz="6" w:space="0" w:color="auto"/>
              <w:left w:val="single" w:sz="6" w:space="0" w:color="auto"/>
              <w:bottom w:val="single" w:sz="6" w:space="0" w:color="auto"/>
              <w:right w:val="single" w:sz="6" w:space="0" w:color="auto"/>
            </w:tcBorders>
            <w:vAlign w:val="center"/>
            <w:hideMark/>
          </w:tcPr>
          <w:p w14:paraId="4BF5FC0E" w14:textId="77777777" w:rsidR="000F3FDE" w:rsidRPr="00785E71" w:rsidRDefault="000F3FDE" w:rsidP="006247D7">
            <w:pPr>
              <w:pStyle w:val="TAC"/>
              <w:rPr>
                <w:lang w:val="en-GB"/>
              </w:rPr>
            </w:pPr>
            <w:r w:rsidRPr="00785E71">
              <w:rPr>
                <w:lang w:val="en-GB"/>
              </w:rPr>
              <w:t>E2-5</w:t>
            </w:r>
          </w:p>
        </w:tc>
      </w:tr>
      <w:tr w:rsidR="00785E71" w:rsidRPr="00785E71" w14:paraId="789C383D" w14:textId="7777777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14:paraId="68BF3287" w14:textId="77777777" w:rsidR="000F3FDE" w:rsidRPr="00785E71" w:rsidRDefault="000F3FDE" w:rsidP="006247D7">
            <w:pPr>
              <w:pStyle w:val="TAL"/>
            </w:pPr>
            <w:r w:rsidRPr="00785E71">
              <w:t>19</w:t>
            </w:r>
          </w:p>
        </w:tc>
        <w:tc>
          <w:tcPr>
            <w:tcW w:w="6604" w:type="dxa"/>
            <w:tcBorders>
              <w:top w:val="single" w:sz="6" w:space="0" w:color="auto"/>
              <w:left w:val="single" w:sz="6" w:space="0" w:color="auto"/>
              <w:bottom w:val="single" w:sz="6" w:space="0" w:color="auto"/>
              <w:right w:val="single" w:sz="6" w:space="0" w:color="auto"/>
            </w:tcBorders>
            <w:vAlign w:val="center"/>
            <w:hideMark/>
          </w:tcPr>
          <w:p w14:paraId="0A026134" w14:textId="77777777" w:rsidR="000F3FDE" w:rsidRPr="00785E71" w:rsidRDefault="000F3FDE" w:rsidP="006247D7">
            <w:pPr>
              <w:pStyle w:val="TAL"/>
            </w:pPr>
            <w:r w:rsidRPr="00785E71">
              <w:t>Miscellaneous uncertainty</w:t>
            </w:r>
          </w:p>
        </w:tc>
        <w:tc>
          <w:tcPr>
            <w:tcW w:w="1215" w:type="dxa"/>
            <w:tcBorders>
              <w:top w:val="single" w:sz="6" w:space="0" w:color="auto"/>
              <w:left w:val="single" w:sz="6" w:space="0" w:color="auto"/>
              <w:bottom w:val="single" w:sz="6" w:space="0" w:color="auto"/>
              <w:right w:val="single" w:sz="6" w:space="0" w:color="auto"/>
            </w:tcBorders>
            <w:vAlign w:val="center"/>
            <w:hideMark/>
          </w:tcPr>
          <w:p w14:paraId="1857BA8B" w14:textId="77777777" w:rsidR="000F3FDE" w:rsidRPr="00785E71" w:rsidRDefault="000F3FDE" w:rsidP="006247D7">
            <w:pPr>
              <w:pStyle w:val="TAC"/>
              <w:rPr>
                <w:lang w:val="en-GB"/>
              </w:rPr>
            </w:pPr>
            <w:r w:rsidRPr="00785E71">
              <w:rPr>
                <w:lang w:val="en-GB"/>
              </w:rPr>
              <w:t>E2-2</w:t>
            </w:r>
          </w:p>
        </w:tc>
      </w:tr>
      <w:tr w:rsidR="00785E71" w:rsidRPr="00785E71" w14:paraId="4C3966D7" w14:textId="7777777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14:paraId="1C2682E2" w14:textId="77777777" w:rsidR="000F3FDE" w:rsidRPr="00785E71" w:rsidRDefault="000F3FDE" w:rsidP="006247D7">
            <w:pPr>
              <w:pStyle w:val="TAL"/>
            </w:pPr>
            <w:r w:rsidRPr="00785E71">
              <w:t>23</w:t>
            </w:r>
          </w:p>
        </w:tc>
        <w:tc>
          <w:tcPr>
            <w:tcW w:w="6604" w:type="dxa"/>
            <w:tcBorders>
              <w:top w:val="single" w:sz="6" w:space="0" w:color="auto"/>
              <w:left w:val="single" w:sz="6" w:space="0" w:color="auto"/>
              <w:bottom w:val="single" w:sz="6" w:space="0" w:color="auto"/>
              <w:right w:val="single" w:sz="6" w:space="0" w:color="auto"/>
            </w:tcBorders>
            <w:vAlign w:val="center"/>
            <w:hideMark/>
          </w:tcPr>
          <w:p w14:paraId="0C77E25C" w14:textId="77777777" w:rsidR="000F3FDE" w:rsidRPr="00785E71" w:rsidRDefault="000F3FDE" w:rsidP="006247D7">
            <w:pPr>
              <w:pStyle w:val="TAL"/>
            </w:pPr>
            <w:r w:rsidRPr="00785E71">
              <w:rPr>
                <w:lang w:eastAsia="ja-JP"/>
              </w:rPr>
              <w:t>MU of TE derived from conducted specification</w:t>
            </w:r>
            <w:r w:rsidRPr="00785E71" w:rsidDel="00823FD9">
              <w:rPr>
                <w:lang w:eastAsia="ja-JP"/>
              </w:rPr>
              <w:t xml:space="preserve"> </w:t>
            </w:r>
            <w:r w:rsidRPr="00785E71">
              <w:rPr>
                <w:lang w:eastAsia="ja-JP"/>
              </w:rPr>
              <w:t>(conducted MU / 1.96)</w:t>
            </w:r>
          </w:p>
        </w:tc>
        <w:tc>
          <w:tcPr>
            <w:tcW w:w="1215" w:type="dxa"/>
            <w:tcBorders>
              <w:top w:val="single" w:sz="6" w:space="0" w:color="auto"/>
              <w:left w:val="single" w:sz="6" w:space="0" w:color="auto"/>
              <w:bottom w:val="single" w:sz="6" w:space="0" w:color="auto"/>
              <w:right w:val="single" w:sz="6" w:space="0" w:color="auto"/>
            </w:tcBorders>
            <w:vAlign w:val="center"/>
            <w:hideMark/>
          </w:tcPr>
          <w:p w14:paraId="6E33971F" w14:textId="77777777" w:rsidR="000F3FDE" w:rsidRPr="00785E71" w:rsidRDefault="000F3FDE" w:rsidP="006247D7">
            <w:pPr>
              <w:pStyle w:val="TAC"/>
              <w:rPr>
                <w:lang w:val="en-GB"/>
              </w:rPr>
            </w:pPr>
            <w:r w:rsidRPr="00785E71">
              <w:rPr>
                <w:lang w:val="en-GB"/>
              </w:rPr>
              <w:t>F2</w:t>
            </w:r>
          </w:p>
        </w:tc>
      </w:tr>
      <w:tr w:rsidR="00785E71" w:rsidRPr="00785E71" w14:paraId="7C8CAE91" w14:textId="77777777" w:rsidTr="006247D7">
        <w:trPr>
          <w:cantSplit/>
          <w:jc w:val="center"/>
        </w:trPr>
        <w:tc>
          <w:tcPr>
            <w:tcW w:w="9231" w:type="dxa"/>
            <w:gridSpan w:val="3"/>
            <w:tcBorders>
              <w:top w:val="single" w:sz="6" w:space="0" w:color="auto"/>
              <w:left w:val="single" w:sz="6" w:space="0" w:color="auto"/>
              <w:bottom w:val="single" w:sz="6" w:space="0" w:color="auto"/>
              <w:right w:val="single" w:sz="6" w:space="0" w:color="auto"/>
            </w:tcBorders>
            <w:vAlign w:val="center"/>
          </w:tcPr>
          <w:p w14:paraId="512B1335" w14:textId="77777777" w:rsidR="00922A9F" w:rsidRPr="00785E71" w:rsidRDefault="00922A9F" w:rsidP="006247D7">
            <w:pPr>
              <w:pStyle w:val="TAH"/>
            </w:pPr>
            <w:r w:rsidRPr="00785E71">
              <w:t>Stage 1: Calibration measurement</w:t>
            </w:r>
          </w:p>
        </w:tc>
      </w:tr>
      <w:tr w:rsidR="00785E71" w:rsidRPr="00785E71" w14:paraId="30983BD7" w14:textId="7777777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14:paraId="3C11FA78" w14:textId="77777777" w:rsidR="000F3FDE" w:rsidRPr="00785E71" w:rsidRDefault="000F3FDE" w:rsidP="006247D7">
            <w:pPr>
              <w:pStyle w:val="TAL"/>
            </w:pPr>
            <w:r w:rsidRPr="00785E71">
              <w:t>6</w:t>
            </w:r>
          </w:p>
        </w:tc>
        <w:tc>
          <w:tcPr>
            <w:tcW w:w="6604" w:type="dxa"/>
            <w:tcBorders>
              <w:top w:val="single" w:sz="6" w:space="0" w:color="auto"/>
              <w:left w:val="single" w:sz="6" w:space="0" w:color="auto"/>
              <w:bottom w:val="single" w:sz="6" w:space="0" w:color="auto"/>
              <w:right w:val="single" w:sz="6" w:space="0" w:color="auto"/>
            </w:tcBorders>
            <w:vAlign w:val="center"/>
          </w:tcPr>
          <w:p w14:paraId="18C2A8EF" w14:textId="77777777" w:rsidR="000F3FDE" w:rsidRPr="00785E71" w:rsidDel="007B0789" w:rsidRDefault="000F3FDE" w:rsidP="006247D7">
            <w:pPr>
              <w:pStyle w:val="TAL"/>
            </w:pPr>
            <w:r w:rsidRPr="00785E71">
              <w:t>Uncertainty of network analyser</w:t>
            </w:r>
          </w:p>
        </w:tc>
        <w:tc>
          <w:tcPr>
            <w:tcW w:w="1215" w:type="dxa"/>
            <w:tcBorders>
              <w:top w:val="single" w:sz="6" w:space="0" w:color="auto"/>
              <w:left w:val="single" w:sz="6" w:space="0" w:color="auto"/>
              <w:bottom w:val="single" w:sz="6" w:space="0" w:color="auto"/>
              <w:right w:val="single" w:sz="6" w:space="0" w:color="auto"/>
            </w:tcBorders>
            <w:vAlign w:val="center"/>
          </w:tcPr>
          <w:p w14:paraId="7ED79C68" w14:textId="77777777" w:rsidR="000F3FDE" w:rsidRPr="00785E71" w:rsidDel="007B0789" w:rsidRDefault="000F3FDE" w:rsidP="006247D7">
            <w:pPr>
              <w:pStyle w:val="TAC"/>
              <w:rPr>
                <w:lang w:val="en-GB"/>
              </w:rPr>
            </w:pPr>
            <w:r w:rsidRPr="00785E71">
              <w:rPr>
                <w:lang w:val="en-GB"/>
              </w:rPr>
              <w:t>F1</w:t>
            </w:r>
          </w:p>
        </w:tc>
      </w:tr>
      <w:tr w:rsidR="00785E71" w:rsidRPr="00785E71" w14:paraId="5075E560" w14:textId="7777777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14:paraId="5B3C7CE6" w14:textId="77777777" w:rsidR="000F3FDE" w:rsidRPr="00785E71" w:rsidRDefault="000F3FDE" w:rsidP="006247D7">
            <w:pPr>
              <w:pStyle w:val="TAL"/>
            </w:pPr>
            <w:r w:rsidRPr="00785E71">
              <w:t>7</w:t>
            </w:r>
          </w:p>
        </w:tc>
        <w:tc>
          <w:tcPr>
            <w:tcW w:w="6604" w:type="dxa"/>
            <w:tcBorders>
              <w:top w:val="single" w:sz="6" w:space="0" w:color="auto"/>
              <w:left w:val="single" w:sz="6" w:space="0" w:color="auto"/>
              <w:bottom w:val="single" w:sz="6" w:space="0" w:color="auto"/>
              <w:right w:val="single" w:sz="6" w:space="0" w:color="auto"/>
            </w:tcBorders>
            <w:vAlign w:val="center"/>
          </w:tcPr>
          <w:p w14:paraId="3A905C92" w14:textId="77777777" w:rsidR="000F3FDE" w:rsidRPr="00785E71" w:rsidDel="007B0789" w:rsidRDefault="000F3FDE" w:rsidP="006247D7">
            <w:pPr>
              <w:pStyle w:val="TAL"/>
            </w:pPr>
            <w:r w:rsidRPr="00785E71">
              <w:t>Mismatch of receiver chain</w:t>
            </w:r>
          </w:p>
        </w:tc>
        <w:tc>
          <w:tcPr>
            <w:tcW w:w="1215" w:type="dxa"/>
            <w:tcBorders>
              <w:top w:val="single" w:sz="6" w:space="0" w:color="auto"/>
              <w:left w:val="single" w:sz="6" w:space="0" w:color="auto"/>
              <w:bottom w:val="single" w:sz="6" w:space="0" w:color="auto"/>
              <w:right w:val="single" w:sz="6" w:space="0" w:color="auto"/>
            </w:tcBorders>
            <w:vAlign w:val="center"/>
          </w:tcPr>
          <w:p w14:paraId="4F3C1EC9" w14:textId="77777777" w:rsidR="000F3FDE" w:rsidRPr="00785E71" w:rsidDel="007B0789" w:rsidRDefault="000F3FDE" w:rsidP="006247D7">
            <w:pPr>
              <w:pStyle w:val="TAC"/>
              <w:rPr>
                <w:lang w:val="en-GB"/>
              </w:rPr>
            </w:pPr>
            <w:r w:rsidRPr="00785E71">
              <w:rPr>
                <w:lang w:val="en-GB"/>
              </w:rPr>
              <w:t>E2-7</w:t>
            </w:r>
          </w:p>
        </w:tc>
      </w:tr>
      <w:tr w:rsidR="00785E71" w:rsidRPr="00785E71" w14:paraId="6762F568" w14:textId="7777777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14:paraId="55ED8457" w14:textId="77777777" w:rsidR="000F3FDE" w:rsidRPr="00785E71" w:rsidRDefault="000F3FDE" w:rsidP="006247D7">
            <w:pPr>
              <w:pStyle w:val="TAL"/>
            </w:pPr>
            <w:r w:rsidRPr="00785E71">
              <w:t>8</w:t>
            </w:r>
          </w:p>
        </w:tc>
        <w:tc>
          <w:tcPr>
            <w:tcW w:w="6604" w:type="dxa"/>
            <w:tcBorders>
              <w:top w:val="single" w:sz="6" w:space="0" w:color="auto"/>
              <w:left w:val="single" w:sz="6" w:space="0" w:color="auto"/>
              <w:bottom w:val="single" w:sz="6" w:space="0" w:color="auto"/>
              <w:right w:val="single" w:sz="6" w:space="0" w:color="auto"/>
            </w:tcBorders>
            <w:vAlign w:val="center"/>
          </w:tcPr>
          <w:p w14:paraId="13FAF019" w14:textId="77777777" w:rsidR="000F3FDE" w:rsidRPr="00785E71" w:rsidDel="00431956" w:rsidRDefault="000F3FDE" w:rsidP="006247D7">
            <w:pPr>
              <w:pStyle w:val="TAL"/>
            </w:pPr>
            <w:r w:rsidRPr="00785E71">
              <w:t>Insertion loss variation of receiver chain</w:t>
            </w:r>
          </w:p>
        </w:tc>
        <w:tc>
          <w:tcPr>
            <w:tcW w:w="1215" w:type="dxa"/>
            <w:tcBorders>
              <w:top w:val="single" w:sz="6" w:space="0" w:color="auto"/>
              <w:left w:val="single" w:sz="6" w:space="0" w:color="auto"/>
              <w:bottom w:val="single" w:sz="6" w:space="0" w:color="auto"/>
              <w:right w:val="single" w:sz="6" w:space="0" w:color="auto"/>
            </w:tcBorders>
            <w:vAlign w:val="center"/>
          </w:tcPr>
          <w:p w14:paraId="1CD9B78A" w14:textId="77777777" w:rsidR="000F3FDE" w:rsidRPr="00785E71" w:rsidDel="00180230" w:rsidRDefault="000F3FDE" w:rsidP="006247D7">
            <w:pPr>
              <w:pStyle w:val="TAC"/>
              <w:rPr>
                <w:lang w:val="en-GB"/>
              </w:rPr>
            </w:pPr>
            <w:r w:rsidRPr="00785E71">
              <w:rPr>
                <w:lang w:val="en-GB"/>
              </w:rPr>
              <w:t>E2-8</w:t>
            </w:r>
          </w:p>
        </w:tc>
      </w:tr>
      <w:tr w:rsidR="00785E71" w:rsidRPr="00785E71" w14:paraId="6243A531" w14:textId="7777777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14:paraId="5A6D9389" w14:textId="77777777" w:rsidR="000F3FDE" w:rsidRPr="00785E71" w:rsidRDefault="000F3FDE" w:rsidP="006247D7">
            <w:pPr>
              <w:pStyle w:val="TAL"/>
            </w:pPr>
            <w:r w:rsidRPr="00785E71">
              <w:t>9</w:t>
            </w:r>
          </w:p>
        </w:tc>
        <w:tc>
          <w:tcPr>
            <w:tcW w:w="6604" w:type="dxa"/>
            <w:tcBorders>
              <w:top w:val="single" w:sz="6" w:space="0" w:color="auto"/>
              <w:left w:val="single" w:sz="6" w:space="0" w:color="auto"/>
              <w:bottom w:val="single" w:sz="6" w:space="0" w:color="auto"/>
              <w:right w:val="single" w:sz="6" w:space="0" w:color="auto"/>
            </w:tcBorders>
            <w:vAlign w:val="center"/>
            <w:hideMark/>
          </w:tcPr>
          <w:p w14:paraId="38C1D92B" w14:textId="77777777" w:rsidR="000F3FDE" w:rsidRPr="00785E71" w:rsidRDefault="000F3FDE" w:rsidP="006247D7">
            <w:pPr>
              <w:pStyle w:val="TAL"/>
            </w:pPr>
            <w:r w:rsidRPr="00785E71">
              <w:t>RF leakage, (SGH connector terminated &amp; test range antenna connector cable terminated)</w:t>
            </w:r>
          </w:p>
        </w:tc>
        <w:tc>
          <w:tcPr>
            <w:tcW w:w="1215" w:type="dxa"/>
            <w:tcBorders>
              <w:top w:val="single" w:sz="6" w:space="0" w:color="auto"/>
              <w:left w:val="single" w:sz="6" w:space="0" w:color="auto"/>
              <w:bottom w:val="single" w:sz="6" w:space="0" w:color="auto"/>
              <w:right w:val="single" w:sz="6" w:space="0" w:color="auto"/>
            </w:tcBorders>
            <w:vAlign w:val="center"/>
            <w:hideMark/>
          </w:tcPr>
          <w:p w14:paraId="7FB51DC2" w14:textId="77777777" w:rsidR="000F3FDE" w:rsidRPr="00785E71" w:rsidRDefault="000F3FDE" w:rsidP="006247D7">
            <w:pPr>
              <w:pStyle w:val="TAC"/>
              <w:rPr>
                <w:lang w:val="en-GB"/>
              </w:rPr>
            </w:pPr>
            <w:r w:rsidRPr="00785E71">
              <w:rPr>
                <w:lang w:val="en-GB"/>
              </w:rPr>
              <w:t>E2-4</w:t>
            </w:r>
          </w:p>
        </w:tc>
      </w:tr>
      <w:tr w:rsidR="00785E71" w:rsidRPr="00785E71" w14:paraId="7287BCF2" w14:textId="7777777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14:paraId="5825439B" w14:textId="77777777" w:rsidR="000F3FDE" w:rsidRPr="00785E71" w:rsidRDefault="000F3FDE" w:rsidP="006247D7">
            <w:pPr>
              <w:pStyle w:val="TAL"/>
            </w:pPr>
            <w:r w:rsidRPr="00785E71">
              <w:t>10</w:t>
            </w:r>
          </w:p>
        </w:tc>
        <w:tc>
          <w:tcPr>
            <w:tcW w:w="6604" w:type="dxa"/>
            <w:tcBorders>
              <w:top w:val="single" w:sz="6" w:space="0" w:color="auto"/>
              <w:left w:val="single" w:sz="6" w:space="0" w:color="auto"/>
              <w:bottom w:val="single" w:sz="6" w:space="0" w:color="auto"/>
              <w:right w:val="single" w:sz="6" w:space="0" w:color="auto"/>
            </w:tcBorders>
            <w:vAlign w:val="center"/>
            <w:hideMark/>
          </w:tcPr>
          <w:p w14:paraId="289F8659" w14:textId="77777777" w:rsidR="000F3FDE" w:rsidRPr="00785E71" w:rsidRDefault="000F3FDE" w:rsidP="006247D7">
            <w:pPr>
              <w:pStyle w:val="TAL"/>
            </w:pPr>
            <w:r w:rsidRPr="00785E71">
              <w:t>Influence of the calibration antenna feed cable:</w:t>
            </w:r>
          </w:p>
          <w:p w14:paraId="0AF1D389" w14:textId="77777777" w:rsidR="000F3FDE" w:rsidRPr="00785E71" w:rsidRDefault="000F3FDE" w:rsidP="006247D7">
            <w:pPr>
              <w:pStyle w:val="TAL"/>
              <w:ind w:left="623" w:hanging="283"/>
            </w:pPr>
            <w:r w:rsidRPr="00785E71">
              <w:t>a)</w:t>
            </w:r>
            <w:r w:rsidRPr="00785E71">
              <w:tab/>
              <w:t>Flexing cables, adapters, attenuators, connector repeatability</w:t>
            </w:r>
          </w:p>
        </w:tc>
        <w:tc>
          <w:tcPr>
            <w:tcW w:w="1215" w:type="dxa"/>
            <w:tcBorders>
              <w:top w:val="single" w:sz="6" w:space="0" w:color="auto"/>
              <w:left w:val="single" w:sz="6" w:space="0" w:color="auto"/>
              <w:bottom w:val="single" w:sz="6" w:space="0" w:color="auto"/>
              <w:right w:val="single" w:sz="6" w:space="0" w:color="auto"/>
            </w:tcBorders>
            <w:vAlign w:val="center"/>
            <w:hideMark/>
          </w:tcPr>
          <w:p w14:paraId="7A4CE204" w14:textId="77777777" w:rsidR="000F3FDE" w:rsidRPr="00785E71" w:rsidRDefault="000F3FDE" w:rsidP="006247D7">
            <w:pPr>
              <w:pStyle w:val="TAC"/>
              <w:rPr>
                <w:lang w:val="en-GB"/>
              </w:rPr>
            </w:pPr>
            <w:r w:rsidRPr="00785E71">
              <w:rPr>
                <w:lang w:val="en-GB"/>
              </w:rPr>
              <w:t>E2-9</w:t>
            </w:r>
          </w:p>
        </w:tc>
      </w:tr>
      <w:tr w:rsidR="00785E71" w:rsidRPr="00785E71" w14:paraId="6AE19EB3" w14:textId="7777777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14:paraId="5C6875BD" w14:textId="77777777" w:rsidR="000F3FDE" w:rsidRPr="00785E71" w:rsidRDefault="000F3FDE" w:rsidP="006247D7">
            <w:pPr>
              <w:pStyle w:val="TAL"/>
            </w:pPr>
            <w:r w:rsidRPr="00785E71">
              <w:t>11</w:t>
            </w:r>
          </w:p>
        </w:tc>
        <w:tc>
          <w:tcPr>
            <w:tcW w:w="6604" w:type="dxa"/>
            <w:tcBorders>
              <w:top w:val="single" w:sz="6" w:space="0" w:color="auto"/>
              <w:left w:val="single" w:sz="6" w:space="0" w:color="auto"/>
              <w:bottom w:val="single" w:sz="6" w:space="0" w:color="auto"/>
              <w:right w:val="single" w:sz="6" w:space="0" w:color="auto"/>
            </w:tcBorders>
            <w:vAlign w:val="center"/>
          </w:tcPr>
          <w:p w14:paraId="2E79CE2B" w14:textId="77777777" w:rsidR="000F3FDE" w:rsidRPr="00785E71" w:rsidRDefault="000F3FDE" w:rsidP="006247D7">
            <w:pPr>
              <w:pStyle w:val="TAL"/>
            </w:pPr>
            <w:r w:rsidRPr="00785E71">
              <w:t>Uncertainty of the absolute gain of the calibration antenna</w:t>
            </w:r>
          </w:p>
        </w:tc>
        <w:tc>
          <w:tcPr>
            <w:tcW w:w="1215" w:type="dxa"/>
            <w:tcBorders>
              <w:top w:val="single" w:sz="6" w:space="0" w:color="auto"/>
              <w:left w:val="single" w:sz="6" w:space="0" w:color="auto"/>
              <w:bottom w:val="single" w:sz="6" w:space="0" w:color="auto"/>
              <w:right w:val="single" w:sz="6" w:space="0" w:color="auto"/>
            </w:tcBorders>
            <w:vAlign w:val="center"/>
          </w:tcPr>
          <w:p w14:paraId="11E720CA" w14:textId="77777777" w:rsidR="000F3FDE" w:rsidRPr="00785E71" w:rsidRDefault="000F3FDE" w:rsidP="006247D7">
            <w:pPr>
              <w:pStyle w:val="TAC"/>
              <w:rPr>
                <w:lang w:val="en-GB"/>
              </w:rPr>
            </w:pPr>
            <w:r w:rsidRPr="00785E71">
              <w:rPr>
                <w:lang w:val="en-GB"/>
              </w:rPr>
              <w:t>F1</w:t>
            </w:r>
          </w:p>
        </w:tc>
      </w:tr>
      <w:tr w:rsidR="00785E71" w:rsidRPr="00785E71" w14:paraId="55871CF5" w14:textId="7777777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14:paraId="6C923781" w14:textId="77777777" w:rsidR="000F3FDE" w:rsidRPr="00785E71" w:rsidRDefault="000F3FDE" w:rsidP="006247D7">
            <w:pPr>
              <w:pStyle w:val="TAL"/>
            </w:pPr>
            <w:r w:rsidRPr="00785E71">
              <w:t>12</w:t>
            </w:r>
          </w:p>
        </w:tc>
        <w:tc>
          <w:tcPr>
            <w:tcW w:w="6604" w:type="dxa"/>
            <w:tcBorders>
              <w:top w:val="single" w:sz="6" w:space="0" w:color="auto"/>
              <w:left w:val="single" w:sz="6" w:space="0" w:color="auto"/>
              <w:bottom w:val="single" w:sz="6" w:space="0" w:color="auto"/>
              <w:right w:val="single" w:sz="6" w:space="0" w:color="auto"/>
            </w:tcBorders>
            <w:vAlign w:val="center"/>
            <w:hideMark/>
          </w:tcPr>
          <w:p w14:paraId="40684115" w14:textId="77777777" w:rsidR="000F3FDE" w:rsidRPr="00785E71" w:rsidRDefault="000F3FDE" w:rsidP="006247D7">
            <w:pPr>
              <w:pStyle w:val="TAL"/>
            </w:pPr>
            <w:r w:rsidRPr="00785E71">
              <w:t>Misalignment positioning system</w:t>
            </w:r>
          </w:p>
        </w:tc>
        <w:tc>
          <w:tcPr>
            <w:tcW w:w="1215" w:type="dxa"/>
            <w:tcBorders>
              <w:top w:val="single" w:sz="6" w:space="0" w:color="auto"/>
              <w:left w:val="single" w:sz="6" w:space="0" w:color="auto"/>
              <w:bottom w:val="single" w:sz="6" w:space="0" w:color="auto"/>
              <w:right w:val="single" w:sz="6" w:space="0" w:color="auto"/>
            </w:tcBorders>
            <w:vAlign w:val="center"/>
            <w:hideMark/>
          </w:tcPr>
          <w:p w14:paraId="7A9587C9" w14:textId="77777777" w:rsidR="000F3FDE" w:rsidRPr="00785E71" w:rsidRDefault="000F3FDE" w:rsidP="006247D7">
            <w:pPr>
              <w:pStyle w:val="TAC"/>
              <w:rPr>
                <w:lang w:val="en-GB"/>
              </w:rPr>
            </w:pPr>
            <w:r w:rsidRPr="00785E71">
              <w:rPr>
                <w:lang w:val="en-GB"/>
              </w:rPr>
              <w:t>E2-11</w:t>
            </w:r>
          </w:p>
        </w:tc>
      </w:tr>
      <w:tr w:rsidR="00785E71" w:rsidRPr="00785E71" w14:paraId="02AE6E55" w14:textId="7777777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14:paraId="3B6ED56C" w14:textId="77777777" w:rsidR="000F3FDE" w:rsidRPr="00785E71" w:rsidRDefault="000F3FDE" w:rsidP="006247D7">
            <w:pPr>
              <w:pStyle w:val="TAL"/>
            </w:pPr>
            <w:r w:rsidRPr="00785E71">
              <w:t>13</w:t>
            </w:r>
          </w:p>
        </w:tc>
        <w:tc>
          <w:tcPr>
            <w:tcW w:w="6604" w:type="dxa"/>
            <w:tcBorders>
              <w:top w:val="single" w:sz="6" w:space="0" w:color="auto"/>
              <w:left w:val="single" w:sz="6" w:space="0" w:color="auto"/>
              <w:bottom w:val="single" w:sz="6" w:space="0" w:color="auto"/>
              <w:right w:val="single" w:sz="6" w:space="0" w:color="auto"/>
            </w:tcBorders>
            <w:vAlign w:val="center"/>
          </w:tcPr>
          <w:p w14:paraId="25FE51B9" w14:textId="77777777" w:rsidR="000F3FDE" w:rsidRPr="00785E71" w:rsidRDefault="000F3FDE" w:rsidP="006247D7">
            <w:pPr>
              <w:pStyle w:val="TAL"/>
            </w:pPr>
            <w:r w:rsidRPr="00785E71">
              <w:t>Misalignment of calibration antenna and test range antenna</w:t>
            </w:r>
          </w:p>
        </w:tc>
        <w:tc>
          <w:tcPr>
            <w:tcW w:w="1215" w:type="dxa"/>
            <w:tcBorders>
              <w:top w:val="single" w:sz="6" w:space="0" w:color="auto"/>
              <w:left w:val="single" w:sz="6" w:space="0" w:color="auto"/>
              <w:bottom w:val="single" w:sz="6" w:space="0" w:color="auto"/>
              <w:right w:val="single" w:sz="6" w:space="0" w:color="auto"/>
            </w:tcBorders>
            <w:vAlign w:val="center"/>
          </w:tcPr>
          <w:p w14:paraId="2891F69B" w14:textId="77777777" w:rsidR="000F3FDE" w:rsidRPr="00785E71" w:rsidRDefault="000F3FDE" w:rsidP="006247D7">
            <w:pPr>
              <w:pStyle w:val="TAC"/>
              <w:rPr>
                <w:lang w:val="en-GB"/>
              </w:rPr>
            </w:pPr>
            <w:r w:rsidRPr="00785E71">
              <w:rPr>
                <w:lang w:val="en-GB"/>
              </w:rPr>
              <w:t>E2-1</w:t>
            </w:r>
          </w:p>
        </w:tc>
      </w:tr>
      <w:tr w:rsidR="00785E71" w:rsidRPr="00785E71" w14:paraId="19D73A13" w14:textId="7777777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14:paraId="78CB5412" w14:textId="77777777" w:rsidR="000F3FDE" w:rsidRPr="00785E71" w:rsidDel="00D14CA7" w:rsidRDefault="000F3FDE" w:rsidP="006247D7">
            <w:pPr>
              <w:pStyle w:val="TAL"/>
            </w:pPr>
            <w:r w:rsidRPr="00785E71">
              <w:t>14</w:t>
            </w:r>
          </w:p>
        </w:tc>
        <w:tc>
          <w:tcPr>
            <w:tcW w:w="6604" w:type="dxa"/>
            <w:tcBorders>
              <w:top w:val="single" w:sz="6" w:space="0" w:color="auto"/>
              <w:left w:val="single" w:sz="6" w:space="0" w:color="auto"/>
              <w:bottom w:val="single" w:sz="6" w:space="0" w:color="auto"/>
              <w:right w:val="single" w:sz="6" w:space="0" w:color="auto"/>
            </w:tcBorders>
            <w:vAlign w:val="center"/>
          </w:tcPr>
          <w:p w14:paraId="2B65224A" w14:textId="77777777" w:rsidR="000F3FDE" w:rsidRPr="00785E71" w:rsidDel="00D14CA7" w:rsidRDefault="000F3FDE" w:rsidP="006247D7">
            <w:pPr>
              <w:pStyle w:val="TAL"/>
            </w:pPr>
            <w:r w:rsidRPr="00785E71">
              <w:t>Rotary Joints</w:t>
            </w:r>
          </w:p>
        </w:tc>
        <w:tc>
          <w:tcPr>
            <w:tcW w:w="1215" w:type="dxa"/>
            <w:tcBorders>
              <w:top w:val="single" w:sz="6" w:space="0" w:color="auto"/>
              <w:left w:val="single" w:sz="6" w:space="0" w:color="auto"/>
              <w:bottom w:val="single" w:sz="6" w:space="0" w:color="auto"/>
              <w:right w:val="single" w:sz="6" w:space="0" w:color="auto"/>
            </w:tcBorders>
            <w:vAlign w:val="center"/>
          </w:tcPr>
          <w:p w14:paraId="61E14314" w14:textId="77777777" w:rsidR="000F3FDE" w:rsidRPr="00785E71" w:rsidDel="00D14CA7" w:rsidRDefault="000F3FDE" w:rsidP="006247D7">
            <w:pPr>
              <w:pStyle w:val="TAC"/>
              <w:rPr>
                <w:lang w:val="en-GB"/>
              </w:rPr>
            </w:pPr>
            <w:r w:rsidRPr="00785E71">
              <w:rPr>
                <w:lang w:val="en-GB"/>
              </w:rPr>
              <w:t>E2-12</w:t>
            </w:r>
          </w:p>
        </w:tc>
      </w:tr>
      <w:tr w:rsidR="00785E71" w:rsidRPr="00785E71" w14:paraId="57D3158F" w14:textId="7777777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14:paraId="70DB9C47" w14:textId="77777777" w:rsidR="000F3FDE" w:rsidRPr="00785E71" w:rsidRDefault="000F3FDE" w:rsidP="006247D7">
            <w:pPr>
              <w:pStyle w:val="TAL"/>
            </w:pPr>
            <w:r w:rsidRPr="00785E71">
              <w:t>15</w:t>
            </w:r>
          </w:p>
        </w:tc>
        <w:tc>
          <w:tcPr>
            <w:tcW w:w="6604" w:type="dxa"/>
            <w:tcBorders>
              <w:top w:val="single" w:sz="6" w:space="0" w:color="auto"/>
              <w:left w:val="single" w:sz="6" w:space="0" w:color="auto"/>
              <w:bottom w:val="single" w:sz="6" w:space="0" w:color="auto"/>
              <w:right w:val="single" w:sz="6" w:space="0" w:color="auto"/>
            </w:tcBorders>
            <w:vAlign w:val="center"/>
          </w:tcPr>
          <w:p w14:paraId="34074488" w14:textId="77777777" w:rsidR="000F3FDE" w:rsidRPr="00785E71" w:rsidRDefault="000F3FDE" w:rsidP="006247D7">
            <w:pPr>
              <w:pStyle w:val="TAL"/>
            </w:pPr>
            <w:r w:rsidRPr="00785E71">
              <w:t>Standing wave between reference calibration antenna and test range antenna</w:t>
            </w:r>
          </w:p>
        </w:tc>
        <w:tc>
          <w:tcPr>
            <w:tcW w:w="1215" w:type="dxa"/>
            <w:tcBorders>
              <w:top w:val="single" w:sz="6" w:space="0" w:color="auto"/>
              <w:left w:val="single" w:sz="6" w:space="0" w:color="auto"/>
              <w:bottom w:val="single" w:sz="6" w:space="0" w:color="auto"/>
              <w:right w:val="single" w:sz="6" w:space="0" w:color="auto"/>
            </w:tcBorders>
            <w:vAlign w:val="center"/>
          </w:tcPr>
          <w:p w14:paraId="15DCEF40" w14:textId="77777777" w:rsidR="000F3FDE" w:rsidRPr="00785E71" w:rsidRDefault="000F3FDE" w:rsidP="006247D7">
            <w:pPr>
              <w:pStyle w:val="TAC"/>
              <w:rPr>
                <w:lang w:val="en-GB"/>
              </w:rPr>
            </w:pPr>
            <w:r w:rsidRPr="00785E71">
              <w:rPr>
                <w:lang w:val="en-GB"/>
              </w:rPr>
              <w:t>E2-3</w:t>
            </w:r>
          </w:p>
        </w:tc>
      </w:tr>
      <w:tr w:rsidR="00785E71" w:rsidRPr="00785E71" w14:paraId="7669B654" w14:textId="7777777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14:paraId="57EEE856" w14:textId="77777777" w:rsidR="000F3FDE" w:rsidRPr="00785E71" w:rsidRDefault="000F3FDE" w:rsidP="006247D7">
            <w:pPr>
              <w:pStyle w:val="TAL"/>
            </w:pPr>
            <w:r w:rsidRPr="00785E71">
              <w:t>16</w:t>
            </w:r>
          </w:p>
        </w:tc>
        <w:tc>
          <w:tcPr>
            <w:tcW w:w="6604" w:type="dxa"/>
            <w:tcBorders>
              <w:top w:val="single" w:sz="6" w:space="0" w:color="auto"/>
              <w:left w:val="single" w:sz="6" w:space="0" w:color="auto"/>
              <w:bottom w:val="single" w:sz="6" w:space="0" w:color="auto"/>
              <w:right w:val="single" w:sz="6" w:space="0" w:color="auto"/>
            </w:tcBorders>
            <w:vAlign w:val="center"/>
          </w:tcPr>
          <w:p w14:paraId="03541FD6" w14:textId="77777777" w:rsidR="000F3FDE" w:rsidRPr="00785E71" w:rsidRDefault="000F3FDE" w:rsidP="006247D7">
            <w:pPr>
              <w:pStyle w:val="TAL"/>
            </w:pPr>
            <w:r w:rsidRPr="00785E71">
              <w:t>Quality of quiet zone</w:t>
            </w:r>
          </w:p>
        </w:tc>
        <w:tc>
          <w:tcPr>
            <w:tcW w:w="1215" w:type="dxa"/>
            <w:tcBorders>
              <w:top w:val="single" w:sz="6" w:space="0" w:color="auto"/>
              <w:left w:val="single" w:sz="6" w:space="0" w:color="auto"/>
              <w:bottom w:val="single" w:sz="6" w:space="0" w:color="auto"/>
              <w:right w:val="single" w:sz="6" w:space="0" w:color="auto"/>
            </w:tcBorders>
            <w:vAlign w:val="center"/>
          </w:tcPr>
          <w:p w14:paraId="4D55FA22" w14:textId="77777777" w:rsidR="000F3FDE" w:rsidRPr="00785E71" w:rsidRDefault="000F3FDE" w:rsidP="006247D7">
            <w:pPr>
              <w:pStyle w:val="TAC"/>
              <w:rPr>
                <w:lang w:val="en-GB"/>
              </w:rPr>
            </w:pPr>
            <w:r w:rsidRPr="00785E71">
              <w:rPr>
                <w:lang w:val="en-GB"/>
              </w:rPr>
              <w:t>E2-5</w:t>
            </w:r>
          </w:p>
        </w:tc>
      </w:tr>
      <w:tr w:rsidR="000F3FDE" w:rsidRPr="00785E71" w14:paraId="3B85BCB0" w14:textId="7777777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14:paraId="5084AC66" w14:textId="77777777" w:rsidR="000F3FDE" w:rsidRPr="00785E71" w:rsidRDefault="000F3FDE" w:rsidP="006247D7">
            <w:pPr>
              <w:pStyle w:val="TAL"/>
            </w:pPr>
            <w:r w:rsidRPr="00785E71">
              <w:t>20</w:t>
            </w:r>
          </w:p>
        </w:tc>
        <w:tc>
          <w:tcPr>
            <w:tcW w:w="6604" w:type="dxa"/>
            <w:tcBorders>
              <w:top w:val="single" w:sz="6" w:space="0" w:color="auto"/>
              <w:left w:val="single" w:sz="6" w:space="0" w:color="auto"/>
              <w:bottom w:val="single" w:sz="6" w:space="0" w:color="auto"/>
              <w:right w:val="single" w:sz="6" w:space="0" w:color="auto"/>
            </w:tcBorders>
            <w:vAlign w:val="center"/>
          </w:tcPr>
          <w:p w14:paraId="0CD6B6E0" w14:textId="77777777" w:rsidR="000F3FDE" w:rsidRPr="00785E71" w:rsidRDefault="000F3FDE" w:rsidP="006247D7">
            <w:pPr>
              <w:pStyle w:val="TAL"/>
            </w:pPr>
            <w:r w:rsidRPr="00785E71">
              <w:t>Switching uncertainty</w:t>
            </w:r>
          </w:p>
        </w:tc>
        <w:tc>
          <w:tcPr>
            <w:tcW w:w="1215" w:type="dxa"/>
            <w:tcBorders>
              <w:top w:val="single" w:sz="6" w:space="0" w:color="auto"/>
              <w:left w:val="single" w:sz="6" w:space="0" w:color="auto"/>
              <w:bottom w:val="single" w:sz="6" w:space="0" w:color="auto"/>
              <w:right w:val="single" w:sz="6" w:space="0" w:color="auto"/>
            </w:tcBorders>
            <w:vAlign w:val="center"/>
          </w:tcPr>
          <w:p w14:paraId="24325F7B" w14:textId="77777777" w:rsidR="000F3FDE" w:rsidRPr="00785E71" w:rsidRDefault="000F3FDE" w:rsidP="006247D7">
            <w:pPr>
              <w:pStyle w:val="TAC"/>
              <w:rPr>
                <w:lang w:val="en-GB"/>
              </w:rPr>
            </w:pPr>
            <w:r w:rsidRPr="00785E71">
              <w:rPr>
                <w:lang w:val="en-GB"/>
              </w:rPr>
              <w:t>E2-15</w:t>
            </w:r>
          </w:p>
        </w:tc>
      </w:tr>
    </w:tbl>
    <w:p w14:paraId="14A47EF6" w14:textId="77777777" w:rsidR="00922A9F" w:rsidRPr="00785E71" w:rsidRDefault="00922A9F" w:rsidP="00922A9F">
      <w:pPr>
        <w:rPr>
          <w:lang w:eastAsia="zh-CN"/>
        </w:rPr>
      </w:pPr>
    </w:p>
    <w:p w14:paraId="05A760BD" w14:textId="77777777" w:rsidR="00922A9F" w:rsidRPr="00785E71" w:rsidRDefault="0032512C" w:rsidP="00922A9F">
      <w:pPr>
        <w:pStyle w:val="Heading6"/>
      </w:pPr>
      <w:bookmarkStart w:id="180" w:name="_Toc13066155"/>
      <w:r w:rsidRPr="00785E71">
        <w:lastRenderedPageBreak/>
        <w:t>10.2.3</w:t>
      </w:r>
      <w:r w:rsidR="00922A9F" w:rsidRPr="00785E71">
        <w:rPr>
          <w:rFonts w:hint="eastAsia"/>
          <w:lang w:eastAsia="ja-JP"/>
        </w:rPr>
        <w:t>.</w:t>
      </w:r>
      <w:r w:rsidR="00922A9F" w:rsidRPr="00785E71">
        <w:rPr>
          <w:lang w:eastAsia="ja-JP"/>
        </w:rPr>
        <w:t>3</w:t>
      </w:r>
      <w:r w:rsidR="00922A9F" w:rsidRPr="00785E71">
        <w:rPr>
          <w:rFonts w:hint="eastAsia"/>
          <w:lang w:eastAsia="ja-JP"/>
        </w:rPr>
        <w:t>.4.2</w:t>
      </w:r>
      <w:r w:rsidR="00922A9F" w:rsidRPr="00785E71">
        <w:rPr>
          <w:lang w:eastAsia="ja-JP"/>
        </w:rPr>
        <w:tab/>
      </w:r>
      <w:r w:rsidR="00922A9F" w:rsidRPr="00785E71">
        <w:t>MU Value</w:t>
      </w:r>
      <w:bookmarkEnd w:id="180"/>
    </w:p>
    <w:p w14:paraId="0136DD13" w14:textId="77777777" w:rsidR="00922A9F" w:rsidRPr="00785E71" w:rsidRDefault="00922A9F" w:rsidP="005F19C5">
      <w:pPr>
        <w:pStyle w:val="TH"/>
      </w:pPr>
      <w:r w:rsidRPr="00785E71">
        <w:t xml:space="preserve">Table </w:t>
      </w:r>
      <w:r w:rsidR="0032512C" w:rsidRPr="00785E71">
        <w:t>10.2.3</w:t>
      </w:r>
      <w:r w:rsidRPr="00785E71">
        <w:t>.</w:t>
      </w:r>
      <w:r w:rsidRPr="00785E71">
        <w:rPr>
          <w:lang w:val="en-GB"/>
        </w:rPr>
        <w:t>3.4.2</w:t>
      </w:r>
      <w:r w:rsidRPr="00785E71">
        <w:t>-</w:t>
      </w:r>
      <w:r w:rsidRPr="00785E71">
        <w:rPr>
          <w:lang w:val="en-GB"/>
        </w:rPr>
        <w:t>1</w:t>
      </w:r>
      <w:r w:rsidRPr="00785E71">
        <w:t xml:space="preserve">: CATR uncertainty assessment for </w:t>
      </w:r>
      <w:r w:rsidRPr="00785E71">
        <w:rPr>
          <w:lang w:val="en-GB"/>
        </w:rPr>
        <w:t xml:space="preserve">OTA </w:t>
      </w:r>
      <w:r w:rsidRPr="00785E71">
        <w:rPr>
          <w:lang w:eastAsia="en-CA"/>
        </w:rPr>
        <w:t>E-UTRA DL RS power</w:t>
      </w:r>
      <w:r w:rsidRPr="00785E71">
        <w:t xml:space="preserve"> measurement</w:t>
      </w:r>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785E71" w:rsidRPr="00785E71" w14:paraId="15AC0897" w14:textId="77777777"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14:paraId="30CBCE09" w14:textId="77777777" w:rsidR="00922A9F" w:rsidRPr="00785E71" w:rsidRDefault="00922A9F" w:rsidP="006247D7">
            <w:pPr>
              <w:pStyle w:val="TAH"/>
              <w:rPr>
                <w:sz w:val="16"/>
                <w:szCs w:val="16"/>
                <w:lang w:eastAsia="en-CA"/>
              </w:rPr>
            </w:pPr>
            <w:r w:rsidRPr="00785E71">
              <w:rPr>
                <w:sz w:val="16"/>
                <w:szCs w:val="16"/>
                <w:lang w:eastAsia="en-CA"/>
              </w:rPr>
              <w:t>EIRP uncertainty budget</w:t>
            </w:r>
          </w:p>
        </w:tc>
      </w:tr>
      <w:tr w:rsidR="00785E71" w:rsidRPr="00785E71" w14:paraId="1AB300BA"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hideMark/>
          </w:tcPr>
          <w:p w14:paraId="03D23541" w14:textId="77777777" w:rsidR="00922A9F" w:rsidRPr="00785E71" w:rsidRDefault="00922A9F" w:rsidP="006247D7">
            <w:pPr>
              <w:keepNext/>
              <w:keepLines/>
              <w:spacing w:after="0"/>
              <w:jc w:val="center"/>
              <w:rPr>
                <w:rFonts w:ascii="Arial" w:hAnsi="Arial" w:cs="Arial"/>
                <w:b/>
                <w:bCs/>
                <w:sz w:val="16"/>
                <w:szCs w:val="16"/>
                <w:lang w:eastAsia="en-CA"/>
              </w:rPr>
            </w:pPr>
            <w:r w:rsidRPr="00785E71">
              <w:rPr>
                <w:rFonts w:ascii="Arial" w:hAnsi="Arial" w:cs="Arial"/>
                <w:b/>
                <w:bCs/>
                <w:sz w:val="16"/>
                <w:szCs w:val="16"/>
                <w:lang w:eastAsia="en-CA"/>
              </w:rPr>
              <w:t>UID</w:t>
            </w:r>
          </w:p>
        </w:tc>
        <w:tc>
          <w:tcPr>
            <w:tcW w:w="2003" w:type="dxa"/>
            <w:tcBorders>
              <w:top w:val="nil"/>
              <w:left w:val="nil"/>
              <w:bottom w:val="single" w:sz="8" w:space="0" w:color="auto"/>
              <w:right w:val="single" w:sz="8" w:space="0" w:color="auto"/>
            </w:tcBorders>
            <w:shd w:val="clear" w:color="auto" w:fill="auto"/>
            <w:vAlign w:val="center"/>
            <w:hideMark/>
          </w:tcPr>
          <w:p w14:paraId="3251B6C6" w14:textId="77777777" w:rsidR="00922A9F" w:rsidRPr="00785E71" w:rsidRDefault="00922A9F" w:rsidP="006247D7">
            <w:pPr>
              <w:keepNext/>
              <w:keepLines/>
              <w:spacing w:after="0"/>
              <w:jc w:val="center"/>
              <w:rPr>
                <w:rFonts w:ascii="Arial" w:hAnsi="Arial" w:cs="Arial"/>
                <w:b/>
                <w:bCs/>
                <w:sz w:val="16"/>
                <w:szCs w:val="16"/>
                <w:lang w:eastAsia="en-CA"/>
              </w:rPr>
            </w:pPr>
            <w:r w:rsidRPr="00785E71">
              <w:rPr>
                <w:rFonts w:ascii="Arial" w:hAnsi="Arial" w:cs="Arial"/>
                <w:b/>
                <w:bCs/>
                <w:sz w:val="16"/>
                <w:szCs w:val="16"/>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14:paraId="03DD95F3" w14:textId="77777777" w:rsidR="00922A9F" w:rsidRPr="00785E71" w:rsidRDefault="00922A9F" w:rsidP="006247D7">
            <w:pPr>
              <w:keepNext/>
              <w:keepLines/>
              <w:spacing w:after="0"/>
              <w:jc w:val="center"/>
              <w:rPr>
                <w:rFonts w:ascii="Arial" w:hAnsi="Arial" w:cs="Arial"/>
                <w:b/>
                <w:sz w:val="16"/>
                <w:szCs w:val="16"/>
              </w:rPr>
            </w:pPr>
            <w:r w:rsidRPr="00785E71">
              <w:rPr>
                <w:rFonts w:ascii="Arial" w:hAnsi="Arial" w:cs="Arial"/>
                <w:b/>
                <w:sz w:val="16"/>
                <w:szCs w:val="16"/>
              </w:rPr>
              <w:t>Uncertainty value</w:t>
            </w:r>
          </w:p>
          <w:p w14:paraId="66CE3619" w14:textId="77777777" w:rsidR="00922A9F" w:rsidRPr="00785E71" w:rsidRDefault="00922A9F" w:rsidP="006247D7">
            <w:pPr>
              <w:keepNext/>
              <w:keepLines/>
              <w:spacing w:after="0"/>
              <w:jc w:val="center"/>
              <w:rPr>
                <w:rFonts w:ascii="Arial" w:hAnsi="Arial" w:cs="Arial"/>
                <w:b/>
                <w:bCs/>
                <w:sz w:val="16"/>
                <w:szCs w:val="16"/>
                <w:lang w:eastAsia="en-CA"/>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1134" w:type="dxa"/>
            <w:tcBorders>
              <w:top w:val="nil"/>
              <w:left w:val="nil"/>
              <w:bottom w:val="single" w:sz="8" w:space="0" w:color="auto"/>
              <w:right w:val="single" w:sz="8" w:space="0" w:color="auto"/>
            </w:tcBorders>
            <w:shd w:val="clear" w:color="auto" w:fill="auto"/>
            <w:vAlign w:val="center"/>
          </w:tcPr>
          <w:p w14:paraId="0FFE42BA" w14:textId="77777777" w:rsidR="00922A9F" w:rsidRPr="00785E71" w:rsidRDefault="00922A9F" w:rsidP="006247D7">
            <w:pPr>
              <w:keepNext/>
              <w:keepLines/>
              <w:spacing w:after="0"/>
              <w:jc w:val="center"/>
              <w:rPr>
                <w:rFonts w:ascii="Arial" w:hAnsi="Arial" w:cs="Arial"/>
                <w:b/>
                <w:sz w:val="16"/>
                <w:szCs w:val="16"/>
              </w:rPr>
            </w:pPr>
            <w:r w:rsidRPr="00785E71">
              <w:rPr>
                <w:rFonts w:ascii="Arial" w:hAnsi="Arial" w:cs="Arial"/>
                <w:b/>
                <w:sz w:val="16"/>
                <w:szCs w:val="16"/>
              </w:rPr>
              <w:t>Uncertainty value</w:t>
            </w:r>
          </w:p>
          <w:p w14:paraId="28528914" w14:textId="77777777" w:rsidR="00922A9F" w:rsidRPr="00785E71" w:rsidRDefault="00922A9F" w:rsidP="006247D7">
            <w:pPr>
              <w:keepNext/>
              <w:keepLines/>
              <w:spacing w:after="0"/>
              <w:jc w:val="center"/>
              <w:rPr>
                <w:rFonts w:ascii="Arial" w:hAnsi="Arial" w:cs="Arial"/>
                <w:b/>
                <w:bCs/>
                <w:sz w:val="16"/>
                <w:szCs w:val="16"/>
                <w:lang w:eastAsia="en-CA"/>
              </w:rPr>
            </w:pPr>
            <w:r w:rsidRPr="00785E71">
              <w:rPr>
                <w:rFonts w:ascii="Arial" w:hAnsi="Arial" w:cs="Arial"/>
                <w:b/>
                <w:bCs/>
                <w:sz w:val="16"/>
                <w:szCs w:val="16"/>
              </w:rPr>
              <w:t xml:space="preserve">3GHz </w:t>
            </w:r>
            <w:r w:rsidRPr="00785E71">
              <w:rPr>
                <w:rFonts w:ascii="Cambria Math" w:hAnsi="Cambria Math" w:cs="Cambria Math"/>
                <w:b/>
                <w:bCs/>
                <w:sz w:val="16"/>
                <w:szCs w:val="16"/>
              </w:rPr>
              <w:t xml:space="preserve">≦ </w:t>
            </w:r>
            <w:r w:rsidRPr="00785E71">
              <w:rPr>
                <w:rFonts w:ascii="Arial" w:hAnsi="Arial" w:cs="Arial"/>
                <w:b/>
                <w:bCs/>
                <w:sz w:val="16"/>
                <w:szCs w:val="16"/>
              </w:rPr>
              <w:t>f &lt; 4.2 GHz</w:t>
            </w:r>
          </w:p>
        </w:tc>
        <w:tc>
          <w:tcPr>
            <w:tcW w:w="1134" w:type="dxa"/>
            <w:tcBorders>
              <w:top w:val="nil"/>
              <w:left w:val="nil"/>
              <w:bottom w:val="single" w:sz="8" w:space="0" w:color="auto"/>
              <w:right w:val="single" w:sz="8" w:space="0" w:color="auto"/>
            </w:tcBorders>
            <w:shd w:val="clear" w:color="auto" w:fill="auto"/>
            <w:vAlign w:val="center"/>
          </w:tcPr>
          <w:p w14:paraId="01617DE4" w14:textId="77777777" w:rsidR="00922A9F" w:rsidRPr="00785E71" w:rsidRDefault="00922A9F" w:rsidP="006247D7">
            <w:pPr>
              <w:keepNext/>
              <w:keepLines/>
              <w:spacing w:after="0"/>
              <w:jc w:val="center"/>
              <w:rPr>
                <w:rFonts w:ascii="Arial" w:hAnsi="Arial" w:cs="Arial"/>
                <w:b/>
                <w:bCs/>
                <w:sz w:val="16"/>
                <w:szCs w:val="16"/>
                <w:lang w:eastAsia="en-CA"/>
              </w:rPr>
            </w:pPr>
            <w:r w:rsidRPr="00785E71">
              <w:rPr>
                <w:rFonts w:ascii="Arial" w:hAnsi="Arial" w:cs="Arial"/>
                <w:b/>
                <w:sz w:val="16"/>
                <w:szCs w:val="16"/>
              </w:rPr>
              <w:t>Distribution of the probability</w:t>
            </w:r>
          </w:p>
        </w:tc>
        <w:tc>
          <w:tcPr>
            <w:tcW w:w="851" w:type="dxa"/>
            <w:tcBorders>
              <w:top w:val="nil"/>
              <w:left w:val="nil"/>
              <w:bottom w:val="single" w:sz="8" w:space="0" w:color="auto"/>
              <w:right w:val="single" w:sz="8" w:space="0" w:color="auto"/>
            </w:tcBorders>
            <w:shd w:val="clear" w:color="auto" w:fill="auto"/>
            <w:vAlign w:val="center"/>
          </w:tcPr>
          <w:p w14:paraId="14273B18" w14:textId="77777777" w:rsidR="00922A9F" w:rsidRPr="00785E71" w:rsidRDefault="00922A9F" w:rsidP="006247D7">
            <w:pPr>
              <w:keepNext/>
              <w:keepLines/>
              <w:spacing w:after="0"/>
              <w:jc w:val="center"/>
              <w:rPr>
                <w:rFonts w:ascii="Arial" w:hAnsi="Arial" w:cs="Arial"/>
                <w:b/>
                <w:bCs/>
                <w:sz w:val="16"/>
                <w:szCs w:val="16"/>
                <w:lang w:eastAsia="en-CA"/>
              </w:rPr>
            </w:pPr>
            <w:r w:rsidRPr="00785E71">
              <w:rPr>
                <w:rFonts w:ascii="Arial" w:hAnsi="Arial" w:cs="Arial"/>
                <w:b/>
                <w:sz w:val="16"/>
                <w:szCs w:val="16"/>
              </w:rPr>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14:paraId="4012C217" w14:textId="77777777" w:rsidR="00922A9F" w:rsidRPr="00785E71" w:rsidRDefault="00922A9F" w:rsidP="006247D7">
            <w:pPr>
              <w:keepNext/>
              <w:keepLines/>
              <w:spacing w:after="0"/>
              <w:jc w:val="center"/>
              <w:rPr>
                <w:rFonts w:ascii="Arial" w:hAnsi="Arial" w:cs="Arial"/>
                <w:b/>
                <w:bCs/>
                <w:sz w:val="16"/>
                <w:szCs w:val="16"/>
                <w:lang w:eastAsia="en-CA"/>
              </w:rPr>
            </w:pPr>
            <w:r w:rsidRPr="00785E71">
              <w:rPr>
                <w:rFonts w:ascii="Arial" w:hAnsi="Arial" w:cs="Arial"/>
                <w:b/>
                <w:i/>
                <w:sz w:val="16"/>
                <w:lang w:eastAsia="en-CA"/>
              </w:rPr>
              <w:t>c</w:t>
            </w:r>
            <w:r w:rsidRPr="00785E71">
              <w:rPr>
                <w:rFonts w:ascii="Arial" w:hAnsi="Arial" w:cs="Arial"/>
                <w:b/>
                <w:i/>
                <w:sz w:val="16"/>
                <w:vertAlign w:val="subscript"/>
                <w:lang w:eastAsia="en-CA"/>
              </w:rPr>
              <w:t>i</w:t>
            </w:r>
            <w:r w:rsidRPr="00785E71" w:rsidDel="008C0ED6">
              <w:rPr>
                <w:rFonts w:ascii="Arial" w:hAnsi="Arial" w:cs="Arial"/>
                <w:b/>
                <w:bCs/>
                <w:sz w:val="16"/>
                <w:szCs w:val="16"/>
                <w:lang w:eastAsia="en-CA"/>
              </w:rPr>
              <w:t xml:space="preserve"> </w:t>
            </w:r>
          </w:p>
        </w:tc>
        <w:tc>
          <w:tcPr>
            <w:tcW w:w="1134" w:type="dxa"/>
            <w:tcBorders>
              <w:top w:val="nil"/>
              <w:left w:val="nil"/>
              <w:bottom w:val="single" w:sz="8" w:space="0" w:color="auto"/>
              <w:right w:val="single" w:sz="8" w:space="0" w:color="auto"/>
            </w:tcBorders>
            <w:vAlign w:val="center"/>
          </w:tcPr>
          <w:p w14:paraId="2AACBE71" w14:textId="77777777" w:rsidR="00922A9F" w:rsidRPr="00785E71" w:rsidRDefault="00922A9F" w:rsidP="006247D7">
            <w:pPr>
              <w:tabs>
                <w:tab w:val="center" w:pos="237"/>
              </w:tabs>
              <w:spacing w:after="0"/>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14:paraId="4012BB2F" w14:textId="77777777" w:rsidR="00922A9F" w:rsidRPr="00785E71" w:rsidRDefault="00922A9F" w:rsidP="006247D7">
            <w:pPr>
              <w:keepNext/>
              <w:keepLines/>
              <w:spacing w:after="0"/>
              <w:jc w:val="center"/>
              <w:rPr>
                <w:rFonts w:ascii="Arial" w:hAnsi="Arial" w:cs="Arial"/>
                <w:sz w:val="16"/>
                <w:szCs w:val="16"/>
                <w:lang w:eastAsia="en-CA"/>
              </w:rPr>
            </w:pPr>
            <w:r w:rsidRPr="00785E71">
              <w:rPr>
                <w:rFonts w:ascii="Arial" w:hAnsi="Arial" w:cs="Arial"/>
                <w:b/>
                <w:bCs/>
                <w:sz w:val="16"/>
                <w:szCs w:val="16"/>
              </w:rPr>
              <w:t>f </w:t>
            </w:r>
            <w:r w:rsidRPr="00785E71">
              <w:rPr>
                <w:rFonts w:ascii="Cambria Math" w:hAnsi="Cambria Math" w:cs="Cambria Math"/>
                <w:b/>
                <w:bCs/>
                <w:sz w:val="16"/>
                <w:szCs w:val="16"/>
              </w:rPr>
              <w:t>≦</w:t>
            </w:r>
            <w:r w:rsidRPr="00785E71">
              <w:rPr>
                <w:rFonts w:ascii="Arial" w:hAnsi="Arial" w:cs="Arial"/>
                <w:b/>
                <w:bCs/>
                <w:sz w:val="16"/>
                <w:szCs w:val="16"/>
              </w:rPr>
              <w:t> 3GHz</w:t>
            </w:r>
          </w:p>
        </w:tc>
        <w:tc>
          <w:tcPr>
            <w:tcW w:w="1105" w:type="dxa"/>
            <w:tcBorders>
              <w:top w:val="nil"/>
              <w:left w:val="nil"/>
              <w:bottom w:val="single" w:sz="8" w:space="0" w:color="auto"/>
              <w:right w:val="single" w:sz="8" w:space="0" w:color="auto"/>
            </w:tcBorders>
            <w:vAlign w:val="center"/>
          </w:tcPr>
          <w:p w14:paraId="29A3D484" w14:textId="77777777" w:rsidR="00922A9F" w:rsidRPr="00785E71" w:rsidRDefault="00922A9F" w:rsidP="006247D7">
            <w:pPr>
              <w:spacing w:after="0"/>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14:paraId="0D1C88A6" w14:textId="77777777" w:rsidR="00922A9F" w:rsidRPr="00785E71" w:rsidRDefault="00922A9F" w:rsidP="006247D7">
            <w:pPr>
              <w:keepNext/>
              <w:keepLines/>
              <w:spacing w:after="0"/>
              <w:jc w:val="center"/>
              <w:rPr>
                <w:rFonts w:ascii="Arial" w:hAnsi="Arial" w:cs="Arial"/>
                <w:sz w:val="16"/>
                <w:szCs w:val="16"/>
                <w:lang w:eastAsia="en-CA"/>
              </w:rPr>
            </w:pPr>
            <w:r w:rsidRPr="00785E71">
              <w:rPr>
                <w:rFonts w:ascii="Arial" w:hAnsi="Arial" w:cs="Arial"/>
                <w:b/>
                <w:bCs/>
                <w:sz w:val="16"/>
                <w:szCs w:val="16"/>
              </w:rPr>
              <w:t xml:space="preserve">3GHz </w:t>
            </w:r>
            <w:r w:rsidRPr="00785E71">
              <w:rPr>
                <w:rFonts w:ascii="Cambria Math" w:hAnsi="Cambria Math" w:cs="Cambria Math" w:hint="eastAsia"/>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4.2 GHz</w:t>
            </w:r>
          </w:p>
        </w:tc>
      </w:tr>
      <w:tr w:rsidR="00785E71" w:rsidRPr="00785E71" w14:paraId="209E31B1" w14:textId="77777777"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14:paraId="602FB0CA" w14:textId="77777777" w:rsidR="00922A9F" w:rsidRPr="00785E71" w:rsidRDefault="00922A9F" w:rsidP="006247D7">
            <w:pPr>
              <w:pStyle w:val="TAH"/>
              <w:rPr>
                <w:bCs/>
                <w:sz w:val="16"/>
                <w:szCs w:val="16"/>
                <w:lang w:eastAsia="en-CA"/>
              </w:rPr>
            </w:pPr>
            <w:r w:rsidRPr="00785E71">
              <w:rPr>
                <w:sz w:val="16"/>
                <w:szCs w:val="16"/>
              </w:rPr>
              <w:t>Stage 2: DUT measurement</w:t>
            </w:r>
          </w:p>
        </w:tc>
      </w:tr>
      <w:tr w:rsidR="00785E71" w:rsidRPr="00785E71" w14:paraId="50B4A01C"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6FE513E3" w14:textId="77777777" w:rsidR="00922A9F" w:rsidRPr="00785E71" w:rsidRDefault="00922A9F" w:rsidP="006247D7">
            <w:pPr>
              <w:pStyle w:val="TAC"/>
              <w:rPr>
                <w:sz w:val="16"/>
                <w:szCs w:val="16"/>
                <w:lang w:val="en-GB" w:eastAsia="en-CA"/>
              </w:rPr>
            </w:pPr>
            <w:r w:rsidRPr="00785E71">
              <w:rPr>
                <w:sz w:val="16"/>
                <w:szCs w:val="16"/>
                <w:lang w:val="en-GB" w:eastAsia="en-CA"/>
              </w:rPr>
              <w:t>1</w:t>
            </w:r>
          </w:p>
        </w:tc>
        <w:tc>
          <w:tcPr>
            <w:tcW w:w="2003" w:type="dxa"/>
            <w:tcBorders>
              <w:top w:val="nil"/>
              <w:left w:val="nil"/>
              <w:bottom w:val="single" w:sz="8" w:space="0" w:color="auto"/>
              <w:right w:val="single" w:sz="8" w:space="0" w:color="auto"/>
            </w:tcBorders>
            <w:shd w:val="clear" w:color="auto" w:fill="auto"/>
            <w:vAlign w:val="center"/>
          </w:tcPr>
          <w:p w14:paraId="4238DB55" w14:textId="77777777" w:rsidR="00922A9F" w:rsidRPr="00785E71" w:rsidRDefault="00922A9F" w:rsidP="006247D7">
            <w:pPr>
              <w:pStyle w:val="TAL"/>
              <w:rPr>
                <w:sz w:val="16"/>
                <w:szCs w:val="16"/>
                <w:lang w:eastAsia="en-CA"/>
              </w:rPr>
            </w:pPr>
            <w:r w:rsidRPr="00785E71">
              <w:rPr>
                <w:sz w:val="16"/>
                <w:szCs w:val="16"/>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14:paraId="1A432D10" w14:textId="77777777" w:rsidR="00922A9F" w:rsidRPr="00785E71" w:rsidRDefault="00922A9F" w:rsidP="006247D7">
            <w:pPr>
              <w:pStyle w:val="TAC"/>
              <w:rPr>
                <w:sz w:val="16"/>
                <w:szCs w:val="16"/>
                <w:lang w:val="en-GB" w:eastAsia="en-CA"/>
              </w:rPr>
            </w:pPr>
            <w:r w:rsidRPr="00785E71">
              <w:rPr>
                <w:sz w:val="16"/>
                <w:szCs w:val="16"/>
                <w:lang w:val="en-GB" w:eastAsia="en-CA"/>
              </w:rPr>
              <w:t>0</w:t>
            </w:r>
          </w:p>
        </w:tc>
        <w:tc>
          <w:tcPr>
            <w:tcW w:w="1134" w:type="dxa"/>
            <w:tcBorders>
              <w:top w:val="nil"/>
              <w:left w:val="nil"/>
              <w:bottom w:val="single" w:sz="8" w:space="0" w:color="auto"/>
              <w:right w:val="single" w:sz="8" w:space="0" w:color="auto"/>
            </w:tcBorders>
            <w:shd w:val="clear" w:color="auto" w:fill="auto"/>
            <w:vAlign w:val="center"/>
          </w:tcPr>
          <w:p w14:paraId="1E2488D8" w14:textId="77777777" w:rsidR="00922A9F" w:rsidRPr="00785E71" w:rsidRDefault="00922A9F" w:rsidP="006247D7">
            <w:pPr>
              <w:pStyle w:val="TAC"/>
              <w:rPr>
                <w:sz w:val="16"/>
                <w:szCs w:val="16"/>
                <w:lang w:val="en-GB" w:eastAsia="en-CA"/>
              </w:rPr>
            </w:pPr>
            <w:r w:rsidRPr="00785E71">
              <w:rPr>
                <w:sz w:val="16"/>
                <w:szCs w:val="16"/>
                <w:lang w:val="en-GB" w:eastAsia="en-CA"/>
              </w:rPr>
              <w:t>0</w:t>
            </w:r>
          </w:p>
        </w:tc>
        <w:tc>
          <w:tcPr>
            <w:tcW w:w="1134" w:type="dxa"/>
            <w:tcBorders>
              <w:top w:val="nil"/>
              <w:left w:val="nil"/>
              <w:bottom w:val="single" w:sz="8" w:space="0" w:color="auto"/>
              <w:right w:val="single" w:sz="8" w:space="0" w:color="auto"/>
            </w:tcBorders>
            <w:shd w:val="clear" w:color="auto" w:fill="auto"/>
            <w:vAlign w:val="center"/>
          </w:tcPr>
          <w:p w14:paraId="7AA28BA0" w14:textId="77777777" w:rsidR="00922A9F" w:rsidRPr="00785E71" w:rsidRDefault="00922A9F" w:rsidP="006247D7">
            <w:pPr>
              <w:pStyle w:val="TAC"/>
              <w:rPr>
                <w:sz w:val="16"/>
                <w:szCs w:val="16"/>
                <w:lang w:val="en-GB" w:eastAsia="en-CA"/>
              </w:rPr>
            </w:pPr>
            <w:r w:rsidRPr="00785E71">
              <w:rPr>
                <w:sz w:val="16"/>
                <w:szCs w:val="16"/>
                <w:lang w:val="en-GB" w:eastAsia="en-CA"/>
              </w:rPr>
              <w:t>Exp. normal</w:t>
            </w:r>
          </w:p>
        </w:tc>
        <w:tc>
          <w:tcPr>
            <w:tcW w:w="851" w:type="dxa"/>
            <w:tcBorders>
              <w:top w:val="nil"/>
              <w:left w:val="nil"/>
              <w:bottom w:val="single" w:sz="8" w:space="0" w:color="auto"/>
              <w:right w:val="single" w:sz="8" w:space="0" w:color="auto"/>
            </w:tcBorders>
            <w:shd w:val="clear" w:color="auto" w:fill="auto"/>
            <w:vAlign w:val="center"/>
          </w:tcPr>
          <w:p w14:paraId="48D36C11" w14:textId="77777777" w:rsidR="00922A9F" w:rsidRPr="00785E71" w:rsidRDefault="00922A9F" w:rsidP="006247D7">
            <w:pPr>
              <w:pStyle w:val="TAC"/>
              <w:rPr>
                <w:sz w:val="16"/>
                <w:szCs w:val="16"/>
                <w:lang w:val="en-GB" w:eastAsia="en-CA"/>
              </w:rPr>
            </w:pPr>
            <w:r w:rsidRPr="00785E71">
              <w:rPr>
                <w:sz w:val="16"/>
                <w:szCs w:val="16"/>
                <w:lang w:val="en-GB" w:eastAsia="en-CA"/>
              </w:rPr>
              <w:t>2</w:t>
            </w:r>
          </w:p>
        </w:tc>
        <w:tc>
          <w:tcPr>
            <w:tcW w:w="567" w:type="dxa"/>
            <w:tcBorders>
              <w:top w:val="nil"/>
              <w:left w:val="nil"/>
              <w:bottom w:val="single" w:sz="8" w:space="0" w:color="auto"/>
              <w:right w:val="single" w:sz="8" w:space="0" w:color="auto"/>
            </w:tcBorders>
            <w:shd w:val="clear" w:color="auto" w:fill="auto"/>
            <w:vAlign w:val="center"/>
          </w:tcPr>
          <w:p w14:paraId="71E5943A" w14:textId="77777777" w:rsidR="00922A9F" w:rsidRPr="00785E71" w:rsidRDefault="00922A9F" w:rsidP="006247D7">
            <w:pPr>
              <w:pStyle w:val="TAC"/>
              <w:rPr>
                <w:sz w:val="16"/>
                <w:szCs w:val="16"/>
                <w:lang w:val="en-GB" w:eastAsia="en-CA"/>
              </w:rPr>
            </w:pPr>
            <w:r w:rsidRPr="00785E71">
              <w:rPr>
                <w:sz w:val="16"/>
                <w:szCs w:val="16"/>
                <w:lang w:val="en-GB" w:eastAsia="en-CA"/>
              </w:rPr>
              <w:t>1 </w:t>
            </w:r>
          </w:p>
        </w:tc>
        <w:tc>
          <w:tcPr>
            <w:tcW w:w="1134" w:type="dxa"/>
            <w:tcBorders>
              <w:top w:val="nil"/>
              <w:left w:val="nil"/>
              <w:bottom w:val="single" w:sz="8" w:space="0" w:color="auto"/>
              <w:right w:val="single" w:sz="8" w:space="0" w:color="auto"/>
            </w:tcBorders>
            <w:vAlign w:val="center"/>
          </w:tcPr>
          <w:p w14:paraId="0F745CED" w14:textId="77777777" w:rsidR="00922A9F" w:rsidRPr="00785E71" w:rsidRDefault="00922A9F" w:rsidP="006247D7">
            <w:pPr>
              <w:pStyle w:val="TAC"/>
              <w:rPr>
                <w:sz w:val="16"/>
                <w:szCs w:val="16"/>
                <w:lang w:val="en-GB" w:eastAsia="en-CA"/>
              </w:rPr>
            </w:pPr>
            <w:r w:rsidRPr="00785E71">
              <w:rPr>
                <w:sz w:val="16"/>
                <w:szCs w:val="16"/>
                <w:lang w:val="en-GB" w:eastAsia="en-CA"/>
              </w:rPr>
              <w:t>0</w:t>
            </w:r>
          </w:p>
        </w:tc>
        <w:tc>
          <w:tcPr>
            <w:tcW w:w="1105" w:type="dxa"/>
            <w:tcBorders>
              <w:top w:val="nil"/>
              <w:left w:val="nil"/>
              <w:bottom w:val="single" w:sz="8" w:space="0" w:color="auto"/>
              <w:right w:val="single" w:sz="8" w:space="0" w:color="auto"/>
            </w:tcBorders>
            <w:vAlign w:val="center"/>
          </w:tcPr>
          <w:p w14:paraId="7E1D9A47" w14:textId="77777777" w:rsidR="00922A9F" w:rsidRPr="00785E71" w:rsidRDefault="00922A9F" w:rsidP="006247D7">
            <w:pPr>
              <w:pStyle w:val="TAC"/>
              <w:rPr>
                <w:sz w:val="16"/>
                <w:szCs w:val="16"/>
                <w:lang w:val="en-GB" w:eastAsia="en-CA"/>
              </w:rPr>
            </w:pPr>
            <w:r w:rsidRPr="00785E71">
              <w:rPr>
                <w:sz w:val="16"/>
                <w:szCs w:val="16"/>
                <w:lang w:val="en-GB" w:eastAsia="en-CA"/>
              </w:rPr>
              <w:t>0</w:t>
            </w:r>
          </w:p>
        </w:tc>
      </w:tr>
      <w:tr w:rsidR="00785E71" w:rsidRPr="00785E71" w14:paraId="2D496635"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3C6F3800" w14:textId="77777777" w:rsidR="00922A9F" w:rsidRPr="00785E71" w:rsidRDefault="00922A9F" w:rsidP="006247D7">
            <w:pPr>
              <w:pStyle w:val="TAC"/>
              <w:rPr>
                <w:sz w:val="16"/>
                <w:szCs w:val="16"/>
                <w:lang w:val="en-GB" w:eastAsia="en-CA"/>
              </w:rPr>
            </w:pPr>
            <w:r w:rsidRPr="00785E71">
              <w:rPr>
                <w:sz w:val="16"/>
                <w:szCs w:val="16"/>
                <w:lang w:val="en-GB" w:eastAsia="en-CA"/>
              </w:rPr>
              <w:t>23</w:t>
            </w:r>
          </w:p>
        </w:tc>
        <w:tc>
          <w:tcPr>
            <w:tcW w:w="2003" w:type="dxa"/>
            <w:tcBorders>
              <w:top w:val="nil"/>
              <w:left w:val="nil"/>
              <w:bottom w:val="single" w:sz="8" w:space="0" w:color="auto"/>
              <w:right w:val="single" w:sz="8" w:space="0" w:color="auto"/>
            </w:tcBorders>
            <w:shd w:val="clear" w:color="auto" w:fill="auto"/>
            <w:vAlign w:val="center"/>
          </w:tcPr>
          <w:p w14:paraId="11C42C13" w14:textId="77777777" w:rsidR="00922A9F" w:rsidRPr="00785E71" w:rsidRDefault="00922A9F" w:rsidP="006247D7">
            <w:pPr>
              <w:pStyle w:val="TAL"/>
              <w:rPr>
                <w:sz w:val="16"/>
                <w:szCs w:val="16"/>
                <w:lang w:eastAsia="en-CA"/>
              </w:rPr>
            </w:pPr>
            <w:r w:rsidRPr="00785E71">
              <w:rPr>
                <w:lang w:eastAsia="ja-JP"/>
              </w:rPr>
              <w:t>MU of TE derived from conducted specification</w:t>
            </w:r>
          </w:p>
        </w:tc>
        <w:tc>
          <w:tcPr>
            <w:tcW w:w="1134" w:type="dxa"/>
            <w:tcBorders>
              <w:top w:val="nil"/>
              <w:left w:val="nil"/>
              <w:bottom w:val="single" w:sz="8" w:space="0" w:color="auto"/>
              <w:right w:val="single" w:sz="8" w:space="0" w:color="auto"/>
            </w:tcBorders>
            <w:shd w:val="clear" w:color="auto" w:fill="auto"/>
            <w:vAlign w:val="center"/>
          </w:tcPr>
          <w:p w14:paraId="2DDB80BD" w14:textId="77777777" w:rsidR="00922A9F" w:rsidRPr="00785E71" w:rsidRDefault="00922A9F" w:rsidP="006247D7">
            <w:pPr>
              <w:pStyle w:val="TAC"/>
              <w:rPr>
                <w:sz w:val="16"/>
                <w:szCs w:val="16"/>
                <w:lang w:val="en-GB" w:eastAsia="en-CA"/>
              </w:rPr>
            </w:pPr>
            <w:r w:rsidRPr="00785E71">
              <w:rPr>
                <w:sz w:val="16"/>
                <w:szCs w:val="16"/>
                <w:lang w:val="en-GB" w:eastAsia="en-CA"/>
              </w:rPr>
              <w:t>0.41</w:t>
            </w:r>
          </w:p>
        </w:tc>
        <w:tc>
          <w:tcPr>
            <w:tcW w:w="1134" w:type="dxa"/>
            <w:tcBorders>
              <w:top w:val="nil"/>
              <w:left w:val="nil"/>
              <w:bottom w:val="single" w:sz="8" w:space="0" w:color="auto"/>
              <w:right w:val="single" w:sz="8" w:space="0" w:color="auto"/>
            </w:tcBorders>
            <w:shd w:val="clear" w:color="auto" w:fill="auto"/>
            <w:vAlign w:val="center"/>
          </w:tcPr>
          <w:p w14:paraId="58E6901A" w14:textId="77777777" w:rsidR="00922A9F" w:rsidRPr="00785E71" w:rsidRDefault="00922A9F" w:rsidP="006247D7">
            <w:pPr>
              <w:pStyle w:val="TAC"/>
              <w:rPr>
                <w:sz w:val="16"/>
                <w:szCs w:val="16"/>
                <w:lang w:val="en-GB" w:eastAsia="en-CA"/>
              </w:rPr>
            </w:pPr>
            <w:r w:rsidRPr="00785E71">
              <w:rPr>
                <w:sz w:val="16"/>
                <w:szCs w:val="16"/>
                <w:lang w:val="en-GB" w:eastAsia="en-CA"/>
              </w:rPr>
              <w:t>0.56</w:t>
            </w:r>
          </w:p>
        </w:tc>
        <w:tc>
          <w:tcPr>
            <w:tcW w:w="1134" w:type="dxa"/>
            <w:tcBorders>
              <w:top w:val="nil"/>
              <w:left w:val="nil"/>
              <w:bottom w:val="single" w:sz="8" w:space="0" w:color="auto"/>
              <w:right w:val="single" w:sz="8" w:space="0" w:color="auto"/>
            </w:tcBorders>
            <w:shd w:val="clear" w:color="auto" w:fill="auto"/>
            <w:vAlign w:val="center"/>
          </w:tcPr>
          <w:p w14:paraId="20330D30" w14:textId="77777777" w:rsidR="00922A9F" w:rsidRPr="00785E71" w:rsidRDefault="00922A9F" w:rsidP="006247D7">
            <w:pPr>
              <w:pStyle w:val="TAC"/>
              <w:rPr>
                <w:sz w:val="16"/>
                <w:szCs w:val="16"/>
                <w:lang w:val="en-GB" w:eastAsia="en-CA"/>
              </w:rPr>
            </w:pPr>
            <w:r w:rsidRPr="00785E71">
              <w:rPr>
                <w:sz w:val="16"/>
                <w:szCs w:val="16"/>
                <w:lang w:val="en-GB" w:eastAsia="en-CA"/>
              </w:rPr>
              <w:t> Gaussian</w:t>
            </w:r>
          </w:p>
        </w:tc>
        <w:tc>
          <w:tcPr>
            <w:tcW w:w="851" w:type="dxa"/>
            <w:tcBorders>
              <w:top w:val="nil"/>
              <w:left w:val="nil"/>
              <w:bottom w:val="single" w:sz="8" w:space="0" w:color="auto"/>
              <w:right w:val="single" w:sz="8" w:space="0" w:color="auto"/>
            </w:tcBorders>
            <w:shd w:val="clear" w:color="auto" w:fill="auto"/>
            <w:vAlign w:val="center"/>
          </w:tcPr>
          <w:p w14:paraId="618DB8D0" w14:textId="77777777" w:rsidR="00922A9F" w:rsidRPr="00785E71" w:rsidRDefault="00922A9F" w:rsidP="006247D7">
            <w:pPr>
              <w:pStyle w:val="TAC"/>
              <w:rPr>
                <w:sz w:val="16"/>
                <w:szCs w:val="16"/>
                <w:lang w:val="en-GB" w:eastAsia="en-CA"/>
              </w:rPr>
            </w:pPr>
            <w:r w:rsidRPr="00785E71">
              <w:rPr>
                <w:sz w:val="16"/>
                <w:szCs w:val="16"/>
                <w:lang w:val="en-GB" w:eastAsia="en-CA"/>
              </w:rPr>
              <w:t>1</w:t>
            </w:r>
          </w:p>
        </w:tc>
        <w:tc>
          <w:tcPr>
            <w:tcW w:w="567" w:type="dxa"/>
            <w:tcBorders>
              <w:top w:val="nil"/>
              <w:left w:val="nil"/>
              <w:bottom w:val="single" w:sz="8" w:space="0" w:color="auto"/>
              <w:right w:val="single" w:sz="8" w:space="0" w:color="auto"/>
            </w:tcBorders>
            <w:shd w:val="clear" w:color="auto" w:fill="auto"/>
            <w:vAlign w:val="center"/>
          </w:tcPr>
          <w:p w14:paraId="14F7DD41" w14:textId="77777777" w:rsidR="00922A9F" w:rsidRPr="00785E71" w:rsidRDefault="00922A9F" w:rsidP="006247D7">
            <w:pPr>
              <w:pStyle w:val="TAC"/>
              <w:rPr>
                <w:sz w:val="16"/>
                <w:szCs w:val="16"/>
                <w:lang w:val="en-GB" w:eastAsia="en-CA"/>
              </w:rPr>
            </w:pPr>
            <w:r w:rsidRPr="00785E71">
              <w:rPr>
                <w:sz w:val="16"/>
                <w:szCs w:val="16"/>
                <w:lang w:val="en-GB" w:eastAsia="en-CA"/>
              </w:rPr>
              <w:t> 1</w:t>
            </w:r>
          </w:p>
        </w:tc>
        <w:tc>
          <w:tcPr>
            <w:tcW w:w="1134" w:type="dxa"/>
            <w:tcBorders>
              <w:top w:val="nil"/>
              <w:left w:val="nil"/>
              <w:bottom w:val="single" w:sz="8" w:space="0" w:color="auto"/>
              <w:right w:val="single" w:sz="8" w:space="0" w:color="auto"/>
            </w:tcBorders>
            <w:vAlign w:val="center"/>
          </w:tcPr>
          <w:p w14:paraId="03EFCA5A" w14:textId="77777777" w:rsidR="00922A9F" w:rsidRPr="00785E71" w:rsidRDefault="00922A9F" w:rsidP="006247D7">
            <w:pPr>
              <w:pStyle w:val="TAC"/>
              <w:rPr>
                <w:sz w:val="16"/>
                <w:szCs w:val="16"/>
                <w:lang w:val="en-GB" w:eastAsia="en-CA"/>
              </w:rPr>
            </w:pPr>
            <w:r w:rsidRPr="00785E71">
              <w:rPr>
                <w:sz w:val="16"/>
                <w:szCs w:val="16"/>
                <w:lang w:val="en-GB" w:eastAsia="en-CA"/>
              </w:rPr>
              <w:t>0.41</w:t>
            </w:r>
          </w:p>
        </w:tc>
        <w:tc>
          <w:tcPr>
            <w:tcW w:w="1105" w:type="dxa"/>
            <w:tcBorders>
              <w:top w:val="nil"/>
              <w:left w:val="nil"/>
              <w:bottom w:val="single" w:sz="8" w:space="0" w:color="auto"/>
              <w:right w:val="single" w:sz="8" w:space="0" w:color="auto"/>
            </w:tcBorders>
            <w:vAlign w:val="center"/>
          </w:tcPr>
          <w:p w14:paraId="213299F7" w14:textId="77777777" w:rsidR="00922A9F" w:rsidRPr="00785E71" w:rsidRDefault="00922A9F" w:rsidP="006247D7">
            <w:pPr>
              <w:pStyle w:val="TAC"/>
              <w:rPr>
                <w:sz w:val="16"/>
                <w:szCs w:val="16"/>
                <w:lang w:val="en-GB" w:eastAsia="en-CA"/>
              </w:rPr>
            </w:pPr>
            <w:r w:rsidRPr="00785E71">
              <w:rPr>
                <w:sz w:val="16"/>
                <w:szCs w:val="16"/>
                <w:lang w:val="en-GB" w:eastAsia="en-CA"/>
              </w:rPr>
              <w:t>0.56</w:t>
            </w:r>
          </w:p>
        </w:tc>
      </w:tr>
      <w:tr w:rsidR="00785E71" w:rsidRPr="00785E71" w14:paraId="068C7D25"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73E2D20C" w14:textId="77777777" w:rsidR="00922A9F" w:rsidRPr="00785E71" w:rsidRDefault="00922A9F" w:rsidP="006247D7">
            <w:pPr>
              <w:pStyle w:val="TAC"/>
              <w:rPr>
                <w:sz w:val="16"/>
                <w:szCs w:val="16"/>
                <w:lang w:val="en-GB" w:eastAsia="en-CA"/>
              </w:rPr>
            </w:pPr>
            <w:r w:rsidRPr="00785E71">
              <w:rPr>
                <w:sz w:val="16"/>
                <w:szCs w:val="16"/>
                <w:lang w:val="en-GB" w:eastAsia="en-CA"/>
              </w:rPr>
              <w:t>3</w:t>
            </w:r>
          </w:p>
        </w:tc>
        <w:tc>
          <w:tcPr>
            <w:tcW w:w="2003" w:type="dxa"/>
            <w:tcBorders>
              <w:top w:val="nil"/>
              <w:left w:val="nil"/>
              <w:bottom w:val="single" w:sz="8" w:space="0" w:color="auto"/>
              <w:right w:val="single" w:sz="8" w:space="0" w:color="auto"/>
            </w:tcBorders>
            <w:shd w:val="clear" w:color="000000" w:fill="FFFFFF"/>
            <w:vAlign w:val="center"/>
            <w:hideMark/>
          </w:tcPr>
          <w:p w14:paraId="5FA10B8C" w14:textId="77777777" w:rsidR="00922A9F" w:rsidRPr="00785E71" w:rsidRDefault="00922A9F" w:rsidP="006247D7">
            <w:pPr>
              <w:pStyle w:val="TAL"/>
              <w:rPr>
                <w:sz w:val="16"/>
                <w:szCs w:val="16"/>
                <w:lang w:eastAsia="en-CA"/>
              </w:rPr>
            </w:pPr>
            <w:r w:rsidRPr="00785E71">
              <w:rPr>
                <w:sz w:val="16"/>
                <w:szCs w:val="16"/>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14:paraId="4044D6FF" w14:textId="77777777" w:rsidR="00922A9F" w:rsidRPr="00785E71" w:rsidRDefault="00922A9F" w:rsidP="006247D7">
            <w:pPr>
              <w:pStyle w:val="TAC"/>
              <w:rPr>
                <w:sz w:val="16"/>
                <w:szCs w:val="16"/>
                <w:lang w:val="en-GB" w:eastAsia="en-CA"/>
              </w:rPr>
            </w:pPr>
            <w:r w:rsidRPr="00785E71">
              <w:rPr>
                <w:sz w:val="16"/>
                <w:szCs w:val="16"/>
                <w:lang w:val="en-GB" w:eastAsia="en-CA"/>
              </w:rPr>
              <w:t>0.21</w:t>
            </w:r>
          </w:p>
        </w:tc>
        <w:tc>
          <w:tcPr>
            <w:tcW w:w="1134" w:type="dxa"/>
            <w:tcBorders>
              <w:top w:val="nil"/>
              <w:left w:val="nil"/>
              <w:bottom w:val="single" w:sz="8" w:space="0" w:color="auto"/>
              <w:right w:val="single" w:sz="8" w:space="0" w:color="auto"/>
            </w:tcBorders>
            <w:shd w:val="clear" w:color="000000" w:fill="FFFFFF"/>
            <w:vAlign w:val="center"/>
          </w:tcPr>
          <w:p w14:paraId="2BF8C603" w14:textId="77777777" w:rsidR="00922A9F" w:rsidRPr="00785E71" w:rsidRDefault="00922A9F" w:rsidP="006247D7">
            <w:pPr>
              <w:pStyle w:val="TAC"/>
              <w:rPr>
                <w:sz w:val="16"/>
                <w:szCs w:val="16"/>
                <w:lang w:val="en-GB" w:eastAsia="en-CA"/>
              </w:rPr>
            </w:pPr>
            <w:r w:rsidRPr="00785E71">
              <w:rPr>
                <w:sz w:val="16"/>
                <w:szCs w:val="16"/>
                <w:lang w:val="en-GB" w:eastAsia="en-CA"/>
              </w:rPr>
              <w:t>0.21</w:t>
            </w:r>
          </w:p>
        </w:tc>
        <w:tc>
          <w:tcPr>
            <w:tcW w:w="1134" w:type="dxa"/>
            <w:tcBorders>
              <w:top w:val="nil"/>
              <w:left w:val="nil"/>
              <w:bottom w:val="single" w:sz="8" w:space="0" w:color="auto"/>
              <w:right w:val="single" w:sz="8" w:space="0" w:color="auto"/>
            </w:tcBorders>
            <w:shd w:val="clear" w:color="000000" w:fill="FFFFFF"/>
            <w:vAlign w:val="center"/>
          </w:tcPr>
          <w:p w14:paraId="01D11E9C" w14:textId="77777777" w:rsidR="00922A9F" w:rsidRPr="00785E71" w:rsidRDefault="00922A9F" w:rsidP="006247D7">
            <w:pPr>
              <w:pStyle w:val="TAC"/>
              <w:rPr>
                <w:sz w:val="16"/>
                <w:szCs w:val="16"/>
                <w:lang w:val="en-GB" w:eastAsia="en-CA"/>
              </w:rPr>
            </w:pPr>
            <w:r w:rsidRPr="00785E71">
              <w:rPr>
                <w:sz w:val="16"/>
                <w:szCs w:val="16"/>
                <w:lang w:val="en-GB"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4E8FFF04" w14:textId="77777777" w:rsidR="00922A9F" w:rsidRPr="00785E71" w:rsidRDefault="00922A9F" w:rsidP="006247D7">
            <w:pPr>
              <w:pStyle w:val="TAC"/>
              <w:rPr>
                <w:sz w:val="16"/>
                <w:szCs w:val="16"/>
                <w:lang w:val="en-GB" w:eastAsia="en-CA"/>
              </w:rPr>
            </w:pPr>
            <w:r w:rsidRPr="00785E71">
              <w:rPr>
                <w:sz w:val="16"/>
                <w:szCs w:val="16"/>
                <w:lang w:val="en-GB" w:eastAsia="en-CA"/>
              </w:rPr>
              <w:t>√2</w:t>
            </w:r>
          </w:p>
        </w:tc>
        <w:tc>
          <w:tcPr>
            <w:tcW w:w="567" w:type="dxa"/>
            <w:tcBorders>
              <w:top w:val="nil"/>
              <w:left w:val="nil"/>
              <w:bottom w:val="single" w:sz="8" w:space="0" w:color="auto"/>
              <w:right w:val="single" w:sz="8" w:space="0" w:color="auto"/>
            </w:tcBorders>
            <w:shd w:val="clear" w:color="auto" w:fill="auto"/>
            <w:vAlign w:val="center"/>
          </w:tcPr>
          <w:p w14:paraId="05372D14" w14:textId="77777777" w:rsidR="00922A9F" w:rsidRPr="00785E71" w:rsidRDefault="00922A9F" w:rsidP="006247D7">
            <w:pPr>
              <w:pStyle w:val="TAC"/>
              <w:rPr>
                <w:sz w:val="16"/>
                <w:szCs w:val="16"/>
                <w:lang w:val="en-GB" w:eastAsia="en-CA"/>
              </w:rPr>
            </w:pPr>
            <w:r w:rsidRPr="00785E71">
              <w:rPr>
                <w:sz w:val="16"/>
                <w:szCs w:val="16"/>
                <w:lang w:val="en-GB" w:eastAsia="en-CA"/>
              </w:rPr>
              <w:t>1 </w:t>
            </w:r>
          </w:p>
        </w:tc>
        <w:tc>
          <w:tcPr>
            <w:tcW w:w="1134" w:type="dxa"/>
            <w:tcBorders>
              <w:top w:val="nil"/>
              <w:left w:val="nil"/>
              <w:bottom w:val="single" w:sz="8" w:space="0" w:color="auto"/>
              <w:right w:val="single" w:sz="8" w:space="0" w:color="auto"/>
            </w:tcBorders>
            <w:vAlign w:val="center"/>
          </w:tcPr>
          <w:p w14:paraId="30C8FC9B" w14:textId="77777777" w:rsidR="00922A9F" w:rsidRPr="00785E71" w:rsidRDefault="00922A9F" w:rsidP="006247D7">
            <w:pPr>
              <w:pStyle w:val="TAC"/>
              <w:rPr>
                <w:sz w:val="16"/>
                <w:szCs w:val="16"/>
                <w:lang w:val="en-GB" w:eastAsia="en-CA"/>
              </w:rPr>
            </w:pPr>
            <w:r w:rsidRPr="00785E71">
              <w:rPr>
                <w:sz w:val="16"/>
                <w:szCs w:val="16"/>
                <w:lang w:val="en-GB" w:eastAsia="en-CA"/>
              </w:rPr>
              <w:t>0.15</w:t>
            </w:r>
          </w:p>
        </w:tc>
        <w:tc>
          <w:tcPr>
            <w:tcW w:w="1105" w:type="dxa"/>
            <w:tcBorders>
              <w:top w:val="nil"/>
              <w:left w:val="nil"/>
              <w:bottom w:val="single" w:sz="8" w:space="0" w:color="auto"/>
              <w:right w:val="single" w:sz="8" w:space="0" w:color="auto"/>
            </w:tcBorders>
            <w:vAlign w:val="center"/>
          </w:tcPr>
          <w:p w14:paraId="298FA3D2" w14:textId="77777777" w:rsidR="00922A9F" w:rsidRPr="00785E71" w:rsidRDefault="00922A9F" w:rsidP="006247D7">
            <w:pPr>
              <w:pStyle w:val="TAC"/>
              <w:rPr>
                <w:sz w:val="16"/>
                <w:szCs w:val="16"/>
                <w:lang w:val="en-GB" w:eastAsia="en-CA"/>
              </w:rPr>
            </w:pPr>
            <w:r w:rsidRPr="00785E71">
              <w:rPr>
                <w:sz w:val="16"/>
                <w:szCs w:val="16"/>
                <w:lang w:val="en-GB" w:eastAsia="en-CA"/>
              </w:rPr>
              <w:t>0.15</w:t>
            </w:r>
          </w:p>
        </w:tc>
      </w:tr>
      <w:tr w:rsidR="00785E71" w:rsidRPr="00785E71" w14:paraId="783E8B97"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56A99D5A" w14:textId="77777777" w:rsidR="00922A9F" w:rsidRPr="00785E71" w:rsidRDefault="00922A9F" w:rsidP="006247D7">
            <w:pPr>
              <w:pStyle w:val="TAC"/>
              <w:rPr>
                <w:sz w:val="16"/>
                <w:szCs w:val="16"/>
                <w:lang w:val="en-GB" w:eastAsia="en-CA"/>
              </w:rPr>
            </w:pPr>
            <w:r w:rsidRPr="00785E71">
              <w:rPr>
                <w:sz w:val="16"/>
                <w:szCs w:val="16"/>
                <w:lang w:val="en-GB" w:eastAsia="en-CA"/>
              </w:rPr>
              <w:t>4</w:t>
            </w:r>
          </w:p>
        </w:tc>
        <w:tc>
          <w:tcPr>
            <w:tcW w:w="2003" w:type="dxa"/>
            <w:tcBorders>
              <w:top w:val="nil"/>
              <w:left w:val="nil"/>
              <w:bottom w:val="single" w:sz="8" w:space="0" w:color="auto"/>
              <w:right w:val="single" w:sz="8" w:space="0" w:color="auto"/>
            </w:tcBorders>
            <w:shd w:val="clear" w:color="000000" w:fill="FFFFFF"/>
            <w:vAlign w:val="center"/>
          </w:tcPr>
          <w:p w14:paraId="44066647" w14:textId="77777777" w:rsidR="00922A9F" w:rsidRPr="00785E71" w:rsidRDefault="00922A9F" w:rsidP="006247D7">
            <w:pPr>
              <w:pStyle w:val="TAL"/>
              <w:rPr>
                <w:sz w:val="16"/>
                <w:szCs w:val="16"/>
                <w:lang w:eastAsia="en-CA"/>
              </w:rPr>
            </w:pPr>
            <w:r w:rsidRPr="00785E71">
              <w:rPr>
                <w:sz w:val="16"/>
                <w:szCs w:val="16"/>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14:paraId="448E90CD" w14:textId="77777777" w:rsidR="00922A9F" w:rsidRPr="00785E71" w:rsidRDefault="00922A9F" w:rsidP="006247D7">
            <w:pPr>
              <w:pStyle w:val="TAC"/>
              <w:rPr>
                <w:sz w:val="16"/>
                <w:szCs w:val="16"/>
                <w:lang w:val="en-GB" w:eastAsia="en-CA"/>
              </w:rPr>
            </w:pPr>
            <w:r w:rsidRPr="00785E71">
              <w:rPr>
                <w:sz w:val="16"/>
                <w:szCs w:val="16"/>
                <w:lang w:val="en-GB" w:eastAsia="en-CA"/>
              </w:rPr>
              <w:t>0.0012</w:t>
            </w:r>
          </w:p>
        </w:tc>
        <w:tc>
          <w:tcPr>
            <w:tcW w:w="1134" w:type="dxa"/>
            <w:tcBorders>
              <w:top w:val="nil"/>
              <w:left w:val="nil"/>
              <w:bottom w:val="single" w:sz="8" w:space="0" w:color="auto"/>
              <w:right w:val="single" w:sz="8" w:space="0" w:color="auto"/>
            </w:tcBorders>
            <w:shd w:val="clear" w:color="000000" w:fill="FFFFFF"/>
            <w:vAlign w:val="center"/>
          </w:tcPr>
          <w:p w14:paraId="2C55EE9A" w14:textId="77777777" w:rsidR="00922A9F" w:rsidRPr="00785E71" w:rsidRDefault="00922A9F" w:rsidP="006247D7">
            <w:pPr>
              <w:pStyle w:val="TAC"/>
              <w:rPr>
                <w:sz w:val="16"/>
                <w:szCs w:val="16"/>
                <w:lang w:val="en-GB" w:eastAsia="en-CA"/>
              </w:rPr>
            </w:pPr>
            <w:r w:rsidRPr="00785E71">
              <w:rPr>
                <w:sz w:val="16"/>
                <w:szCs w:val="16"/>
                <w:lang w:val="en-GB" w:eastAsia="en-CA"/>
              </w:rPr>
              <w:t>0.0012</w:t>
            </w:r>
          </w:p>
        </w:tc>
        <w:tc>
          <w:tcPr>
            <w:tcW w:w="1134" w:type="dxa"/>
            <w:tcBorders>
              <w:top w:val="nil"/>
              <w:left w:val="nil"/>
              <w:bottom w:val="single" w:sz="8" w:space="0" w:color="auto"/>
              <w:right w:val="single" w:sz="8" w:space="0" w:color="auto"/>
            </w:tcBorders>
            <w:shd w:val="clear" w:color="000000" w:fill="FFFFFF"/>
            <w:vAlign w:val="center"/>
          </w:tcPr>
          <w:p w14:paraId="77AF5386" w14:textId="77777777" w:rsidR="00922A9F" w:rsidRPr="00785E71" w:rsidRDefault="00922A9F" w:rsidP="006247D7">
            <w:pPr>
              <w:pStyle w:val="TAC"/>
              <w:rPr>
                <w:sz w:val="16"/>
                <w:szCs w:val="16"/>
                <w:lang w:val="en-GB" w:eastAsia="en-CA"/>
              </w:rPr>
            </w:pPr>
            <w:r w:rsidRPr="00785E71">
              <w:rPr>
                <w:sz w:val="16"/>
                <w:szCs w:val="16"/>
                <w:lang w:val="en-GB"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1C2423C2" w14:textId="77777777" w:rsidR="00922A9F" w:rsidRPr="00785E71" w:rsidRDefault="00922A9F" w:rsidP="006247D7">
            <w:pPr>
              <w:pStyle w:val="TAC"/>
              <w:rPr>
                <w:sz w:val="16"/>
                <w:szCs w:val="16"/>
                <w:lang w:val="en-GB" w:eastAsia="en-CA"/>
              </w:rPr>
            </w:pPr>
            <w:r w:rsidRPr="00785E71">
              <w:rPr>
                <w:sz w:val="16"/>
                <w:szCs w:val="16"/>
                <w:lang w:val="en-GB" w:eastAsia="en-CA"/>
              </w:rPr>
              <w:t>1</w:t>
            </w:r>
          </w:p>
        </w:tc>
        <w:tc>
          <w:tcPr>
            <w:tcW w:w="567" w:type="dxa"/>
            <w:tcBorders>
              <w:top w:val="nil"/>
              <w:left w:val="nil"/>
              <w:bottom w:val="single" w:sz="8" w:space="0" w:color="auto"/>
              <w:right w:val="single" w:sz="8" w:space="0" w:color="auto"/>
            </w:tcBorders>
            <w:shd w:val="clear" w:color="auto" w:fill="auto"/>
            <w:vAlign w:val="center"/>
          </w:tcPr>
          <w:p w14:paraId="317C887E" w14:textId="77777777" w:rsidR="00922A9F" w:rsidRPr="00785E71" w:rsidRDefault="00922A9F" w:rsidP="006247D7">
            <w:pPr>
              <w:pStyle w:val="TAC"/>
              <w:rPr>
                <w:sz w:val="16"/>
                <w:szCs w:val="16"/>
                <w:lang w:val="en-GB" w:eastAsia="en-CA"/>
              </w:rPr>
            </w:pPr>
            <w:r w:rsidRPr="00785E71">
              <w:rPr>
                <w:sz w:val="16"/>
                <w:szCs w:val="16"/>
                <w:lang w:val="en-GB" w:eastAsia="en-CA"/>
              </w:rPr>
              <w:t>1 </w:t>
            </w:r>
          </w:p>
        </w:tc>
        <w:tc>
          <w:tcPr>
            <w:tcW w:w="1134" w:type="dxa"/>
            <w:tcBorders>
              <w:top w:val="nil"/>
              <w:left w:val="nil"/>
              <w:bottom w:val="single" w:sz="8" w:space="0" w:color="auto"/>
              <w:right w:val="single" w:sz="8" w:space="0" w:color="auto"/>
            </w:tcBorders>
            <w:vAlign w:val="center"/>
          </w:tcPr>
          <w:p w14:paraId="118D1A66" w14:textId="77777777" w:rsidR="00922A9F" w:rsidRPr="00785E71" w:rsidRDefault="00922A9F" w:rsidP="006247D7">
            <w:pPr>
              <w:pStyle w:val="TAC"/>
              <w:rPr>
                <w:sz w:val="16"/>
                <w:szCs w:val="16"/>
                <w:lang w:val="en-GB" w:eastAsia="en-CA"/>
              </w:rPr>
            </w:pPr>
            <w:r w:rsidRPr="00785E71">
              <w:rPr>
                <w:sz w:val="16"/>
                <w:szCs w:val="16"/>
                <w:lang w:val="en-GB" w:eastAsia="en-CA"/>
              </w:rPr>
              <w:t>0.0012</w:t>
            </w:r>
          </w:p>
        </w:tc>
        <w:tc>
          <w:tcPr>
            <w:tcW w:w="1105" w:type="dxa"/>
            <w:tcBorders>
              <w:top w:val="nil"/>
              <w:left w:val="nil"/>
              <w:bottom w:val="single" w:sz="8" w:space="0" w:color="auto"/>
              <w:right w:val="single" w:sz="8" w:space="0" w:color="auto"/>
            </w:tcBorders>
            <w:vAlign w:val="center"/>
          </w:tcPr>
          <w:p w14:paraId="6D3A7F9D" w14:textId="77777777" w:rsidR="00922A9F" w:rsidRPr="00785E71" w:rsidRDefault="00922A9F" w:rsidP="006247D7">
            <w:pPr>
              <w:pStyle w:val="TAC"/>
              <w:rPr>
                <w:sz w:val="16"/>
                <w:szCs w:val="16"/>
                <w:lang w:val="en-GB" w:eastAsia="en-CA"/>
              </w:rPr>
            </w:pPr>
            <w:r w:rsidRPr="00785E71">
              <w:rPr>
                <w:sz w:val="16"/>
                <w:szCs w:val="16"/>
                <w:lang w:val="en-GB" w:eastAsia="en-CA"/>
              </w:rPr>
              <w:t>0.0012</w:t>
            </w:r>
          </w:p>
        </w:tc>
      </w:tr>
      <w:tr w:rsidR="00785E71" w:rsidRPr="00785E71" w14:paraId="18325018"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127E0CE1" w14:textId="77777777" w:rsidR="00922A9F" w:rsidRPr="00785E71" w:rsidRDefault="00922A9F" w:rsidP="006247D7">
            <w:pPr>
              <w:pStyle w:val="TAC"/>
              <w:rPr>
                <w:sz w:val="16"/>
                <w:szCs w:val="16"/>
                <w:lang w:val="en-GB" w:eastAsia="en-CA"/>
              </w:rPr>
            </w:pPr>
            <w:r w:rsidRPr="00785E71">
              <w:rPr>
                <w:sz w:val="16"/>
                <w:szCs w:val="16"/>
                <w:lang w:val="en-GB" w:eastAsia="en-CA"/>
              </w:rPr>
              <w:t>5</w:t>
            </w:r>
          </w:p>
        </w:tc>
        <w:tc>
          <w:tcPr>
            <w:tcW w:w="2003" w:type="dxa"/>
            <w:tcBorders>
              <w:top w:val="nil"/>
              <w:left w:val="nil"/>
              <w:bottom w:val="single" w:sz="8" w:space="0" w:color="auto"/>
              <w:right w:val="single" w:sz="8" w:space="0" w:color="auto"/>
            </w:tcBorders>
            <w:shd w:val="clear" w:color="000000" w:fill="FFFFFF"/>
            <w:vAlign w:val="center"/>
          </w:tcPr>
          <w:p w14:paraId="08C0D24F" w14:textId="77777777" w:rsidR="00922A9F" w:rsidRPr="00785E71" w:rsidRDefault="00922A9F" w:rsidP="006247D7">
            <w:pPr>
              <w:pStyle w:val="TAL"/>
              <w:rPr>
                <w:sz w:val="16"/>
                <w:szCs w:val="16"/>
                <w:lang w:eastAsia="en-CA"/>
              </w:rPr>
            </w:pPr>
            <w:r w:rsidRPr="00785E71">
              <w:rPr>
                <w:sz w:val="16"/>
                <w:szCs w:val="16"/>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14:paraId="6850C783" w14:textId="77777777" w:rsidR="00922A9F" w:rsidRPr="00785E71" w:rsidRDefault="00922A9F" w:rsidP="006247D7">
            <w:pPr>
              <w:pStyle w:val="TAC"/>
              <w:rPr>
                <w:sz w:val="16"/>
                <w:szCs w:val="16"/>
                <w:lang w:val="en-GB" w:eastAsia="en-CA"/>
              </w:rPr>
            </w:pPr>
            <w:r w:rsidRPr="00785E71">
              <w:rPr>
                <w:sz w:val="16"/>
                <w:szCs w:val="16"/>
                <w:lang w:val="en-GB" w:eastAsia="en-CA"/>
              </w:rPr>
              <w:t>0.0928</w:t>
            </w:r>
          </w:p>
        </w:tc>
        <w:tc>
          <w:tcPr>
            <w:tcW w:w="1134" w:type="dxa"/>
            <w:tcBorders>
              <w:top w:val="nil"/>
              <w:left w:val="nil"/>
              <w:bottom w:val="single" w:sz="8" w:space="0" w:color="auto"/>
              <w:right w:val="single" w:sz="8" w:space="0" w:color="auto"/>
            </w:tcBorders>
            <w:shd w:val="clear" w:color="000000" w:fill="FFFFFF"/>
            <w:vAlign w:val="center"/>
          </w:tcPr>
          <w:p w14:paraId="7E02C9DF" w14:textId="77777777" w:rsidR="00922A9F" w:rsidRPr="00785E71" w:rsidRDefault="00922A9F" w:rsidP="006247D7">
            <w:pPr>
              <w:pStyle w:val="TAC"/>
              <w:rPr>
                <w:sz w:val="16"/>
                <w:szCs w:val="16"/>
                <w:lang w:val="en-GB" w:eastAsia="en-CA"/>
              </w:rPr>
            </w:pPr>
            <w:r w:rsidRPr="00785E71">
              <w:rPr>
                <w:sz w:val="16"/>
                <w:szCs w:val="16"/>
                <w:lang w:val="en-GB" w:eastAsia="en-CA"/>
              </w:rPr>
              <w:t>0.0928</w:t>
            </w:r>
          </w:p>
        </w:tc>
        <w:tc>
          <w:tcPr>
            <w:tcW w:w="1134" w:type="dxa"/>
            <w:tcBorders>
              <w:top w:val="nil"/>
              <w:left w:val="nil"/>
              <w:bottom w:val="single" w:sz="8" w:space="0" w:color="auto"/>
              <w:right w:val="single" w:sz="8" w:space="0" w:color="auto"/>
            </w:tcBorders>
            <w:shd w:val="clear" w:color="000000" w:fill="FFFFFF"/>
            <w:vAlign w:val="center"/>
          </w:tcPr>
          <w:p w14:paraId="4C0775AF" w14:textId="77777777" w:rsidR="00922A9F" w:rsidRPr="00785E71" w:rsidRDefault="00922A9F" w:rsidP="006247D7">
            <w:pPr>
              <w:pStyle w:val="TAC"/>
              <w:rPr>
                <w:sz w:val="16"/>
                <w:szCs w:val="16"/>
                <w:lang w:val="en-GB" w:eastAsia="en-CA"/>
              </w:rPr>
            </w:pPr>
            <w:r w:rsidRPr="00785E71">
              <w:rPr>
                <w:sz w:val="16"/>
                <w:szCs w:val="16"/>
                <w:lang w:val="en-GB"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14:paraId="553A9636" w14:textId="77777777" w:rsidR="00922A9F" w:rsidRPr="00785E71" w:rsidRDefault="00922A9F" w:rsidP="006247D7">
            <w:pPr>
              <w:pStyle w:val="TAC"/>
              <w:rPr>
                <w:sz w:val="16"/>
                <w:szCs w:val="16"/>
                <w:lang w:val="en-GB" w:eastAsia="en-CA"/>
              </w:rPr>
            </w:pPr>
            <w:r w:rsidRPr="00785E71">
              <w:rPr>
                <w:sz w:val="16"/>
                <w:szCs w:val="16"/>
                <w:lang w:val="en-GB" w:eastAsia="en-CA"/>
              </w:rPr>
              <w:t>1</w:t>
            </w:r>
          </w:p>
        </w:tc>
        <w:tc>
          <w:tcPr>
            <w:tcW w:w="567" w:type="dxa"/>
            <w:tcBorders>
              <w:top w:val="nil"/>
              <w:left w:val="nil"/>
              <w:bottom w:val="single" w:sz="8" w:space="0" w:color="auto"/>
              <w:right w:val="single" w:sz="8" w:space="0" w:color="auto"/>
            </w:tcBorders>
            <w:shd w:val="clear" w:color="auto" w:fill="auto"/>
            <w:vAlign w:val="center"/>
          </w:tcPr>
          <w:p w14:paraId="43A17513" w14:textId="77777777" w:rsidR="00922A9F" w:rsidRPr="00785E71" w:rsidRDefault="00922A9F" w:rsidP="006247D7">
            <w:pPr>
              <w:pStyle w:val="TAC"/>
              <w:rPr>
                <w:sz w:val="16"/>
                <w:szCs w:val="16"/>
                <w:lang w:val="en-GB" w:eastAsia="en-CA"/>
              </w:rPr>
            </w:pPr>
            <w:r w:rsidRPr="00785E71">
              <w:rPr>
                <w:sz w:val="16"/>
                <w:szCs w:val="16"/>
                <w:lang w:val="en-GB" w:eastAsia="en-CA"/>
              </w:rPr>
              <w:t>1</w:t>
            </w:r>
          </w:p>
        </w:tc>
        <w:tc>
          <w:tcPr>
            <w:tcW w:w="1134" w:type="dxa"/>
            <w:tcBorders>
              <w:top w:val="nil"/>
              <w:left w:val="nil"/>
              <w:bottom w:val="single" w:sz="8" w:space="0" w:color="auto"/>
              <w:right w:val="single" w:sz="8" w:space="0" w:color="auto"/>
            </w:tcBorders>
            <w:vAlign w:val="center"/>
          </w:tcPr>
          <w:p w14:paraId="2415437A" w14:textId="77777777" w:rsidR="00922A9F" w:rsidRPr="00785E71" w:rsidRDefault="00922A9F" w:rsidP="006247D7">
            <w:pPr>
              <w:pStyle w:val="TAC"/>
              <w:rPr>
                <w:sz w:val="16"/>
                <w:szCs w:val="16"/>
                <w:lang w:val="en-GB" w:eastAsia="en-CA"/>
              </w:rPr>
            </w:pPr>
            <w:r w:rsidRPr="00785E71">
              <w:rPr>
                <w:sz w:val="16"/>
                <w:szCs w:val="16"/>
                <w:lang w:val="en-GB" w:eastAsia="en-CA"/>
              </w:rPr>
              <w:t>0.0928</w:t>
            </w:r>
          </w:p>
        </w:tc>
        <w:tc>
          <w:tcPr>
            <w:tcW w:w="1105" w:type="dxa"/>
            <w:tcBorders>
              <w:top w:val="nil"/>
              <w:left w:val="nil"/>
              <w:bottom w:val="single" w:sz="8" w:space="0" w:color="auto"/>
              <w:right w:val="single" w:sz="8" w:space="0" w:color="auto"/>
            </w:tcBorders>
            <w:vAlign w:val="center"/>
          </w:tcPr>
          <w:p w14:paraId="5ECA7689" w14:textId="77777777" w:rsidR="00922A9F" w:rsidRPr="00785E71" w:rsidRDefault="00922A9F" w:rsidP="006247D7">
            <w:pPr>
              <w:pStyle w:val="TAC"/>
              <w:rPr>
                <w:sz w:val="16"/>
                <w:szCs w:val="16"/>
                <w:lang w:val="en-GB" w:eastAsia="en-CA"/>
              </w:rPr>
            </w:pPr>
            <w:r w:rsidRPr="00785E71">
              <w:rPr>
                <w:sz w:val="16"/>
                <w:szCs w:val="16"/>
                <w:lang w:val="en-GB" w:eastAsia="en-CA"/>
              </w:rPr>
              <w:t>0.0928</w:t>
            </w:r>
          </w:p>
        </w:tc>
      </w:tr>
      <w:tr w:rsidR="00785E71" w:rsidRPr="00785E71" w14:paraId="3425AA4E" w14:textId="77777777" w:rsidTr="006247D7">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14:paraId="5D3778E4" w14:textId="77777777" w:rsidR="00922A9F" w:rsidRPr="00785E71" w:rsidRDefault="00922A9F" w:rsidP="006247D7">
            <w:pPr>
              <w:pStyle w:val="TAH"/>
              <w:rPr>
                <w:sz w:val="16"/>
                <w:szCs w:val="16"/>
                <w:lang w:eastAsia="en-CA"/>
              </w:rPr>
            </w:pPr>
            <w:r w:rsidRPr="00785E71">
              <w:rPr>
                <w:sz w:val="16"/>
                <w:szCs w:val="16"/>
              </w:rPr>
              <w:t>Stage 1: Calibration measurement</w:t>
            </w:r>
          </w:p>
        </w:tc>
      </w:tr>
      <w:tr w:rsidR="00785E71" w:rsidRPr="00785E71" w14:paraId="715CF905"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24034642" w14:textId="77777777" w:rsidR="00922A9F" w:rsidRPr="00785E71" w:rsidRDefault="00922A9F" w:rsidP="006247D7">
            <w:pPr>
              <w:pStyle w:val="TAC"/>
              <w:rPr>
                <w:sz w:val="16"/>
                <w:szCs w:val="16"/>
                <w:lang w:val="en-GB" w:eastAsia="en-CA"/>
              </w:rPr>
            </w:pPr>
            <w:r w:rsidRPr="00785E71">
              <w:rPr>
                <w:sz w:val="16"/>
                <w:szCs w:val="16"/>
                <w:lang w:val="en-GB" w:eastAsia="en-CA"/>
              </w:rPr>
              <w:t>6</w:t>
            </w:r>
          </w:p>
        </w:tc>
        <w:tc>
          <w:tcPr>
            <w:tcW w:w="2003" w:type="dxa"/>
            <w:tcBorders>
              <w:top w:val="nil"/>
              <w:left w:val="nil"/>
              <w:bottom w:val="single" w:sz="8" w:space="0" w:color="auto"/>
              <w:right w:val="single" w:sz="8" w:space="0" w:color="auto"/>
            </w:tcBorders>
            <w:shd w:val="clear" w:color="000000" w:fill="FFFFFF"/>
            <w:vAlign w:val="center"/>
          </w:tcPr>
          <w:p w14:paraId="2CAB163D" w14:textId="77777777" w:rsidR="00922A9F" w:rsidRPr="00785E71" w:rsidRDefault="00922A9F" w:rsidP="006247D7">
            <w:pPr>
              <w:pStyle w:val="TAL"/>
              <w:rPr>
                <w:sz w:val="16"/>
                <w:szCs w:val="16"/>
                <w:lang w:eastAsia="en-CA"/>
              </w:rPr>
            </w:pPr>
            <w:r w:rsidRPr="00785E71">
              <w:rPr>
                <w:sz w:val="16"/>
                <w:szCs w:val="16"/>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14:paraId="3A80E7D8" w14:textId="77777777" w:rsidR="00922A9F" w:rsidRPr="00785E71" w:rsidRDefault="00922A9F" w:rsidP="006247D7">
            <w:pPr>
              <w:pStyle w:val="TAC"/>
              <w:rPr>
                <w:sz w:val="16"/>
                <w:szCs w:val="16"/>
                <w:lang w:val="en-GB" w:eastAsia="en-CA"/>
              </w:rPr>
            </w:pPr>
            <w:r w:rsidRPr="00785E71">
              <w:rPr>
                <w:sz w:val="16"/>
                <w:szCs w:val="16"/>
                <w:lang w:val="en-GB" w:eastAsia="en-CA"/>
              </w:rPr>
              <w:t>0.13</w:t>
            </w:r>
          </w:p>
        </w:tc>
        <w:tc>
          <w:tcPr>
            <w:tcW w:w="1134" w:type="dxa"/>
            <w:tcBorders>
              <w:top w:val="nil"/>
              <w:left w:val="nil"/>
              <w:bottom w:val="single" w:sz="8" w:space="0" w:color="auto"/>
              <w:right w:val="single" w:sz="8" w:space="0" w:color="auto"/>
            </w:tcBorders>
            <w:shd w:val="clear" w:color="000000" w:fill="FFFFFF"/>
            <w:vAlign w:val="center"/>
          </w:tcPr>
          <w:p w14:paraId="7E4B2075" w14:textId="77777777" w:rsidR="00922A9F" w:rsidRPr="00785E71" w:rsidRDefault="00922A9F" w:rsidP="006247D7">
            <w:pPr>
              <w:pStyle w:val="TAC"/>
              <w:rPr>
                <w:sz w:val="16"/>
                <w:szCs w:val="16"/>
                <w:lang w:val="en-GB" w:eastAsia="en-CA"/>
              </w:rPr>
            </w:pPr>
            <w:r w:rsidRPr="00785E71">
              <w:rPr>
                <w:sz w:val="16"/>
                <w:szCs w:val="16"/>
                <w:lang w:val="en-GB" w:eastAsia="en-CA"/>
              </w:rPr>
              <w:t>0.20</w:t>
            </w:r>
          </w:p>
        </w:tc>
        <w:tc>
          <w:tcPr>
            <w:tcW w:w="1134" w:type="dxa"/>
            <w:tcBorders>
              <w:top w:val="nil"/>
              <w:left w:val="nil"/>
              <w:bottom w:val="single" w:sz="8" w:space="0" w:color="auto"/>
              <w:right w:val="single" w:sz="8" w:space="0" w:color="auto"/>
            </w:tcBorders>
            <w:shd w:val="clear" w:color="000000" w:fill="FFFFFF"/>
            <w:vAlign w:val="center"/>
          </w:tcPr>
          <w:p w14:paraId="2329244A" w14:textId="77777777" w:rsidR="00922A9F" w:rsidRPr="00785E71" w:rsidRDefault="00922A9F" w:rsidP="006247D7">
            <w:pPr>
              <w:pStyle w:val="TAC"/>
              <w:rPr>
                <w:sz w:val="16"/>
                <w:szCs w:val="16"/>
                <w:lang w:val="en-GB" w:eastAsia="en-CA"/>
              </w:rPr>
            </w:pPr>
            <w:r w:rsidRPr="00785E71">
              <w:rPr>
                <w:sz w:val="16"/>
                <w:szCs w:val="16"/>
                <w:lang w:val="en-GB"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7C61E10D" w14:textId="77777777" w:rsidR="00922A9F" w:rsidRPr="00785E71" w:rsidRDefault="00922A9F" w:rsidP="006247D7">
            <w:pPr>
              <w:pStyle w:val="TAC"/>
              <w:rPr>
                <w:sz w:val="16"/>
                <w:szCs w:val="16"/>
                <w:lang w:val="en-GB" w:eastAsia="en-CA"/>
              </w:rPr>
            </w:pPr>
            <w:r w:rsidRPr="00785E71">
              <w:rPr>
                <w:sz w:val="16"/>
                <w:szCs w:val="16"/>
                <w:lang w:val="en-GB" w:eastAsia="en-CA"/>
              </w:rPr>
              <w:t>1</w:t>
            </w:r>
          </w:p>
        </w:tc>
        <w:tc>
          <w:tcPr>
            <w:tcW w:w="567" w:type="dxa"/>
            <w:tcBorders>
              <w:top w:val="nil"/>
              <w:left w:val="nil"/>
              <w:bottom w:val="single" w:sz="8" w:space="0" w:color="auto"/>
              <w:right w:val="single" w:sz="8" w:space="0" w:color="auto"/>
            </w:tcBorders>
            <w:shd w:val="clear" w:color="auto" w:fill="auto"/>
            <w:vAlign w:val="center"/>
          </w:tcPr>
          <w:p w14:paraId="5203BC70" w14:textId="77777777" w:rsidR="00922A9F" w:rsidRPr="00785E71" w:rsidRDefault="00922A9F" w:rsidP="006247D7">
            <w:pPr>
              <w:pStyle w:val="TAC"/>
              <w:rPr>
                <w:sz w:val="16"/>
                <w:szCs w:val="16"/>
                <w:lang w:val="en-GB" w:eastAsia="en-CA"/>
              </w:rPr>
            </w:pPr>
            <w:r w:rsidRPr="00785E71">
              <w:rPr>
                <w:sz w:val="16"/>
                <w:szCs w:val="16"/>
                <w:lang w:val="en-GB" w:eastAsia="en-CA"/>
              </w:rPr>
              <w:t>1</w:t>
            </w:r>
          </w:p>
        </w:tc>
        <w:tc>
          <w:tcPr>
            <w:tcW w:w="1134" w:type="dxa"/>
            <w:tcBorders>
              <w:top w:val="nil"/>
              <w:left w:val="nil"/>
              <w:bottom w:val="single" w:sz="8" w:space="0" w:color="auto"/>
              <w:right w:val="single" w:sz="8" w:space="0" w:color="auto"/>
            </w:tcBorders>
            <w:vAlign w:val="center"/>
          </w:tcPr>
          <w:p w14:paraId="7460F352" w14:textId="77777777" w:rsidR="00922A9F" w:rsidRPr="00785E71" w:rsidRDefault="00922A9F" w:rsidP="006247D7">
            <w:pPr>
              <w:pStyle w:val="TAC"/>
              <w:rPr>
                <w:sz w:val="16"/>
                <w:szCs w:val="16"/>
                <w:lang w:val="en-GB" w:eastAsia="en-CA"/>
              </w:rPr>
            </w:pPr>
            <w:r w:rsidRPr="00785E71">
              <w:rPr>
                <w:sz w:val="16"/>
                <w:szCs w:val="16"/>
                <w:lang w:val="en-GB" w:eastAsia="en-CA"/>
              </w:rPr>
              <w:t>0.13</w:t>
            </w:r>
          </w:p>
        </w:tc>
        <w:tc>
          <w:tcPr>
            <w:tcW w:w="1105" w:type="dxa"/>
            <w:tcBorders>
              <w:top w:val="nil"/>
              <w:left w:val="nil"/>
              <w:bottom w:val="single" w:sz="8" w:space="0" w:color="auto"/>
              <w:right w:val="single" w:sz="8" w:space="0" w:color="auto"/>
            </w:tcBorders>
            <w:vAlign w:val="center"/>
          </w:tcPr>
          <w:p w14:paraId="46637A70" w14:textId="77777777" w:rsidR="00922A9F" w:rsidRPr="00785E71" w:rsidRDefault="00922A9F" w:rsidP="006247D7">
            <w:pPr>
              <w:pStyle w:val="TAC"/>
              <w:rPr>
                <w:sz w:val="16"/>
                <w:szCs w:val="16"/>
                <w:lang w:val="en-GB" w:eastAsia="en-CA"/>
              </w:rPr>
            </w:pPr>
            <w:r w:rsidRPr="00785E71">
              <w:rPr>
                <w:sz w:val="16"/>
                <w:szCs w:val="16"/>
                <w:lang w:val="en-GB" w:eastAsia="en-CA"/>
              </w:rPr>
              <w:t>0.20</w:t>
            </w:r>
          </w:p>
        </w:tc>
      </w:tr>
      <w:tr w:rsidR="00785E71" w:rsidRPr="00785E71" w14:paraId="29CA632C"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16CA28F5" w14:textId="77777777" w:rsidR="00922A9F" w:rsidRPr="00785E71" w:rsidRDefault="00922A9F" w:rsidP="006247D7">
            <w:pPr>
              <w:pStyle w:val="TAC"/>
              <w:rPr>
                <w:sz w:val="16"/>
                <w:szCs w:val="16"/>
                <w:lang w:val="en-GB" w:eastAsia="en-CA"/>
              </w:rPr>
            </w:pPr>
            <w:r w:rsidRPr="00785E71">
              <w:rPr>
                <w:sz w:val="16"/>
                <w:szCs w:val="16"/>
                <w:lang w:val="en-GB" w:eastAsia="en-CA"/>
              </w:rPr>
              <w:t>7</w:t>
            </w:r>
          </w:p>
        </w:tc>
        <w:tc>
          <w:tcPr>
            <w:tcW w:w="2003" w:type="dxa"/>
            <w:tcBorders>
              <w:top w:val="nil"/>
              <w:left w:val="nil"/>
              <w:bottom w:val="single" w:sz="8" w:space="0" w:color="auto"/>
              <w:right w:val="single" w:sz="8" w:space="0" w:color="auto"/>
            </w:tcBorders>
            <w:shd w:val="clear" w:color="000000" w:fill="FFFFFF"/>
            <w:vAlign w:val="center"/>
          </w:tcPr>
          <w:p w14:paraId="64920775" w14:textId="77777777" w:rsidR="00922A9F" w:rsidRPr="00785E71" w:rsidRDefault="00922A9F" w:rsidP="006247D7">
            <w:pPr>
              <w:pStyle w:val="TAL"/>
              <w:rPr>
                <w:sz w:val="16"/>
                <w:szCs w:val="16"/>
                <w:lang w:eastAsia="en-CA"/>
              </w:rPr>
            </w:pPr>
            <w:r w:rsidRPr="00785E71">
              <w:rPr>
                <w:sz w:val="16"/>
                <w:szCs w:val="16"/>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14:paraId="51350625" w14:textId="77777777" w:rsidR="00922A9F" w:rsidRPr="00785E71" w:rsidRDefault="00922A9F" w:rsidP="006247D7">
            <w:pPr>
              <w:pStyle w:val="TAC"/>
              <w:rPr>
                <w:sz w:val="16"/>
                <w:szCs w:val="16"/>
                <w:lang w:val="en-GB" w:eastAsia="en-CA"/>
              </w:rPr>
            </w:pPr>
            <w:r w:rsidRPr="00785E71">
              <w:rPr>
                <w:sz w:val="16"/>
                <w:szCs w:val="16"/>
                <w:lang w:val="en-GB" w:eastAsia="en-CA"/>
              </w:rPr>
              <w:t>0.127</w:t>
            </w:r>
          </w:p>
        </w:tc>
        <w:tc>
          <w:tcPr>
            <w:tcW w:w="1134" w:type="dxa"/>
            <w:tcBorders>
              <w:top w:val="nil"/>
              <w:left w:val="nil"/>
              <w:bottom w:val="single" w:sz="8" w:space="0" w:color="auto"/>
              <w:right w:val="single" w:sz="8" w:space="0" w:color="auto"/>
            </w:tcBorders>
            <w:shd w:val="clear" w:color="000000" w:fill="FFFFFF"/>
            <w:vAlign w:val="center"/>
          </w:tcPr>
          <w:p w14:paraId="7A398FD5" w14:textId="77777777" w:rsidR="00922A9F" w:rsidRPr="00785E71" w:rsidRDefault="00922A9F" w:rsidP="006247D7">
            <w:pPr>
              <w:pStyle w:val="TAC"/>
              <w:rPr>
                <w:sz w:val="16"/>
                <w:szCs w:val="16"/>
                <w:lang w:val="en-GB" w:eastAsia="en-CA"/>
              </w:rPr>
            </w:pPr>
            <w:r w:rsidRPr="00785E71">
              <w:rPr>
                <w:sz w:val="16"/>
                <w:szCs w:val="16"/>
                <w:lang w:val="en-GB" w:eastAsia="en-CA"/>
              </w:rPr>
              <w:t>0.325</w:t>
            </w:r>
          </w:p>
        </w:tc>
        <w:tc>
          <w:tcPr>
            <w:tcW w:w="1134" w:type="dxa"/>
            <w:tcBorders>
              <w:top w:val="nil"/>
              <w:left w:val="nil"/>
              <w:bottom w:val="single" w:sz="8" w:space="0" w:color="auto"/>
              <w:right w:val="single" w:sz="8" w:space="0" w:color="auto"/>
            </w:tcBorders>
            <w:shd w:val="clear" w:color="000000" w:fill="FFFFFF"/>
            <w:vAlign w:val="center"/>
          </w:tcPr>
          <w:p w14:paraId="0D4FC8C8" w14:textId="77777777" w:rsidR="00922A9F" w:rsidRPr="00785E71" w:rsidRDefault="00922A9F" w:rsidP="006247D7">
            <w:pPr>
              <w:pStyle w:val="TAC"/>
              <w:rPr>
                <w:sz w:val="16"/>
                <w:szCs w:val="16"/>
                <w:lang w:val="en-GB" w:eastAsia="en-CA"/>
              </w:rPr>
            </w:pPr>
            <w:r w:rsidRPr="00785E71">
              <w:rPr>
                <w:sz w:val="16"/>
                <w:szCs w:val="16"/>
                <w:lang w:val="en-GB"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48D6516F" w14:textId="77777777" w:rsidR="00922A9F" w:rsidRPr="00785E71" w:rsidRDefault="00922A9F" w:rsidP="006247D7">
            <w:pPr>
              <w:pStyle w:val="TAC"/>
              <w:rPr>
                <w:sz w:val="16"/>
                <w:szCs w:val="16"/>
                <w:lang w:val="en-GB" w:eastAsia="en-CA"/>
              </w:rPr>
            </w:pPr>
            <w:r w:rsidRPr="00785E71">
              <w:rPr>
                <w:sz w:val="16"/>
                <w:szCs w:val="16"/>
                <w:lang w:val="en-GB" w:eastAsia="en-CA"/>
              </w:rPr>
              <w:t>√2</w:t>
            </w:r>
          </w:p>
        </w:tc>
        <w:tc>
          <w:tcPr>
            <w:tcW w:w="567" w:type="dxa"/>
            <w:tcBorders>
              <w:top w:val="nil"/>
              <w:left w:val="nil"/>
              <w:bottom w:val="single" w:sz="8" w:space="0" w:color="auto"/>
              <w:right w:val="single" w:sz="8" w:space="0" w:color="auto"/>
            </w:tcBorders>
            <w:shd w:val="clear" w:color="auto" w:fill="auto"/>
            <w:vAlign w:val="center"/>
          </w:tcPr>
          <w:p w14:paraId="60FEF2AD" w14:textId="77777777" w:rsidR="00922A9F" w:rsidRPr="00785E71" w:rsidRDefault="00922A9F" w:rsidP="006247D7">
            <w:pPr>
              <w:pStyle w:val="TAC"/>
              <w:rPr>
                <w:sz w:val="16"/>
                <w:szCs w:val="16"/>
                <w:lang w:val="en-GB" w:eastAsia="en-CA"/>
              </w:rPr>
            </w:pPr>
            <w:r w:rsidRPr="00785E71">
              <w:rPr>
                <w:sz w:val="16"/>
                <w:szCs w:val="16"/>
                <w:lang w:val="en-GB" w:eastAsia="en-CA"/>
              </w:rPr>
              <w:t>1 </w:t>
            </w:r>
          </w:p>
        </w:tc>
        <w:tc>
          <w:tcPr>
            <w:tcW w:w="1134" w:type="dxa"/>
            <w:tcBorders>
              <w:top w:val="nil"/>
              <w:left w:val="nil"/>
              <w:bottom w:val="single" w:sz="8" w:space="0" w:color="auto"/>
              <w:right w:val="single" w:sz="8" w:space="0" w:color="auto"/>
            </w:tcBorders>
            <w:vAlign w:val="center"/>
          </w:tcPr>
          <w:p w14:paraId="2FB0D182" w14:textId="77777777" w:rsidR="00922A9F" w:rsidRPr="00785E71" w:rsidRDefault="00922A9F" w:rsidP="006247D7">
            <w:pPr>
              <w:pStyle w:val="TAC"/>
              <w:rPr>
                <w:sz w:val="16"/>
                <w:szCs w:val="16"/>
                <w:lang w:val="en-GB" w:eastAsia="en-CA"/>
              </w:rPr>
            </w:pPr>
            <w:r w:rsidRPr="00785E71">
              <w:rPr>
                <w:sz w:val="16"/>
                <w:szCs w:val="16"/>
                <w:lang w:val="en-GB" w:eastAsia="en-CA"/>
              </w:rPr>
              <w:t>0.09</w:t>
            </w:r>
          </w:p>
        </w:tc>
        <w:tc>
          <w:tcPr>
            <w:tcW w:w="1105" w:type="dxa"/>
            <w:tcBorders>
              <w:top w:val="nil"/>
              <w:left w:val="nil"/>
              <w:bottom w:val="single" w:sz="8" w:space="0" w:color="auto"/>
              <w:right w:val="single" w:sz="8" w:space="0" w:color="auto"/>
            </w:tcBorders>
            <w:vAlign w:val="center"/>
          </w:tcPr>
          <w:p w14:paraId="2D6228F7" w14:textId="77777777" w:rsidR="00922A9F" w:rsidRPr="00785E71" w:rsidRDefault="00922A9F" w:rsidP="006247D7">
            <w:pPr>
              <w:pStyle w:val="TAC"/>
              <w:rPr>
                <w:sz w:val="16"/>
                <w:szCs w:val="16"/>
                <w:lang w:val="en-GB" w:eastAsia="en-CA"/>
              </w:rPr>
            </w:pPr>
            <w:r w:rsidRPr="00785E71">
              <w:rPr>
                <w:sz w:val="16"/>
                <w:szCs w:val="16"/>
                <w:lang w:val="en-GB" w:eastAsia="en-CA"/>
              </w:rPr>
              <w:t>0.23</w:t>
            </w:r>
          </w:p>
        </w:tc>
      </w:tr>
      <w:tr w:rsidR="00785E71" w:rsidRPr="00785E71" w14:paraId="1C04F645"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544B67D9" w14:textId="77777777" w:rsidR="00922A9F" w:rsidRPr="00785E71" w:rsidRDefault="00922A9F" w:rsidP="006247D7">
            <w:pPr>
              <w:pStyle w:val="TAC"/>
              <w:rPr>
                <w:sz w:val="16"/>
                <w:szCs w:val="16"/>
                <w:lang w:val="en-GB" w:eastAsia="en-CA"/>
              </w:rPr>
            </w:pPr>
            <w:r w:rsidRPr="00785E71">
              <w:rPr>
                <w:sz w:val="16"/>
                <w:szCs w:val="16"/>
                <w:lang w:val="en-GB" w:eastAsia="en-CA"/>
              </w:rPr>
              <w:t>8</w:t>
            </w:r>
          </w:p>
        </w:tc>
        <w:tc>
          <w:tcPr>
            <w:tcW w:w="2003" w:type="dxa"/>
            <w:tcBorders>
              <w:top w:val="nil"/>
              <w:left w:val="nil"/>
              <w:bottom w:val="single" w:sz="8" w:space="0" w:color="auto"/>
              <w:right w:val="single" w:sz="8" w:space="0" w:color="auto"/>
            </w:tcBorders>
            <w:shd w:val="clear" w:color="000000" w:fill="FFFFFF"/>
            <w:vAlign w:val="center"/>
          </w:tcPr>
          <w:p w14:paraId="6BDBDA01" w14:textId="77777777" w:rsidR="00922A9F" w:rsidRPr="00785E71" w:rsidRDefault="00922A9F" w:rsidP="006247D7">
            <w:pPr>
              <w:pStyle w:val="TAL"/>
              <w:rPr>
                <w:sz w:val="16"/>
                <w:szCs w:val="16"/>
                <w:lang w:eastAsia="en-CA"/>
              </w:rPr>
            </w:pPr>
            <w:r w:rsidRPr="00785E71">
              <w:rPr>
                <w:sz w:val="16"/>
                <w:szCs w:val="16"/>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14:paraId="6C4740F6" w14:textId="77777777" w:rsidR="00922A9F" w:rsidRPr="00785E71" w:rsidRDefault="00922A9F" w:rsidP="006247D7">
            <w:pPr>
              <w:pStyle w:val="TAC"/>
              <w:rPr>
                <w:sz w:val="16"/>
                <w:szCs w:val="16"/>
                <w:lang w:val="en-GB" w:eastAsia="en-CA"/>
              </w:rPr>
            </w:pPr>
            <w:r w:rsidRPr="00785E71">
              <w:rPr>
                <w:sz w:val="16"/>
                <w:szCs w:val="16"/>
                <w:lang w:val="en-GB" w:eastAsia="en-CA"/>
              </w:rPr>
              <w:t>0.18</w:t>
            </w:r>
          </w:p>
        </w:tc>
        <w:tc>
          <w:tcPr>
            <w:tcW w:w="1134" w:type="dxa"/>
            <w:tcBorders>
              <w:top w:val="nil"/>
              <w:left w:val="nil"/>
              <w:bottom w:val="single" w:sz="8" w:space="0" w:color="auto"/>
              <w:right w:val="single" w:sz="8" w:space="0" w:color="auto"/>
            </w:tcBorders>
            <w:shd w:val="clear" w:color="000000" w:fill="FFFFFF"/>
            <w:vAlign w:val="center"/>
          </w:tcPr>
          <w:p w14:paraId="04940D17" w14:textId="77777777" w:rsidR="00922A9F" w:rsidRPr="00785E71" w:rsidRDefault="00922A9F" w:rsidP="006247D7">
            <w:pPr>
              <w:pStyle w:val="TAC"/>
              <w:rPr>
                <w:sz w:val="16"/>
                <w:szCs w:val="16"/>
                <w:lang w:val="en-GB" w:eastAsia="en-CA"/>
              </w:rPr>
            </w:pPr>
            <w:r w:rsidRPr="00785E71">
              <w:rPr>
                <w:sz w:val="16"/>
                <w:szCs w:val="16"/>
                <w:lang w:val="en-GB" w:eastAsia="en-CA"/>
              </w:rPr>
              <w:t>0.18</w:t>
            </w:r>
          </w:p>
        </w:tc>
        <w:tc>
          <w:tcPr>
            <w:tcW w:w="1134" w:type="dxa"/>
            <w:tcBorders>
              <w:top w:val="nil"/>
              <w:left w:val="nil"/>
              <w:bottom w:val="single" w:sz="8" w:space="0" w:color="auto"/>
              <w:right w:val="single" w:sz="8" w:space="0" w:color="auto"/>
            </w:tcBorders>
            <w:shd w:val="clear" w:color="000000" w:fill="FFFFFF"/>
            <w:vAlign w:val="center"/>
          </w:tcPr>
          <w:p w14:paraId="3EC6D83D" w14:textId="77777777" w:rsidR="00922A9F" w:rsidRPr="00785E71" w:rsidRDefault="00922A9F" w:rsidP="006247D7">
            <w:pPr>
              <w:pStyle w:val="TAC"/>
              <w:rPr>
                <w:sz w:val="16"/>
                <w:szCs w:val="16"/>
                <w:lang w:val="en-GB" w:eastAsia="en-CA"/>
              </w:rPr>
            </w:pPr>
            <w:r w:rsidRPr="00785E71">
              <w:rPr>
                <w:sz w:val="16"/>
                <w:szCs w:val="16"/>
                <w:lang w:val="en-GB" w:eastAsia="en-CA"/>
              </w:rPr>
              <w:t>Rectangular</w:t>
            </w:r>
          </w:p>
        </w:tc>
        <w:tc>
          <w:tcPr>
            <w:tcW w:w="851" w:type="dxa"/>
            <w:tcBorders>
              <w:top w:val="nil"/>
              <w:left w:val="nil"/>
              <w:bottom w:val="single" w:sz="8" w:space="0" w:color="auto"/>
              <w:right w:val="single" w:sz="8" w:space="0" w:color="auto"/>
            </w:tcBorders>
            <w:shd w:val="clear" w:color="000000" w:fill="FFFFFF"/>
            <w:vAlign w:val="center"/>
          </w:tcPr>
          <w:p w14:paraId="6D626E6E" w14:textId="77777777" w:rsidR="00922A9F" w:rsidRPr="00785E71" w:rsidRDefault="00922A9F" w:rsidP="006247D7">
            <w:pPr>
              <w:pStyle w:val="TAC"/>
              <w:rPr>
                <w:sz w:val="16"/>
                <w:szCs w:val="16"/>
                <w:lang w:val="en-GB" w:eastAsia="en-CA"/>
              </w:rPr>
            </w:pPr>
            <w:r w:rsidRPr="00785E71">
              <w:rPr>
                <w:sz w:val="16"/>
                <w:szCs w:val="16"/>
                <w:lang w:val="en-GB" w:eastAsia="en-CA"/>
              </w:rPr>
              <w:t>√3</w:t>
            </w:r>
          </w:p>
        </w:tc>
        <w:tc>
          <w:tcPr>
            <w:tcW w:w="567" w:type="dxa"/>
            <w:tcBorders>
              <w:top w:val="nil"/>
              <w:left w:val="nil"/>
              <w:bottom w:val="single" w:sz="8" w:space="0" w:color="auto"/>
              <w:right w:val="single" w:sz="8" w:space="0" w:color="auto"/>
            </w:tcBorders>
            <w:shd w:val="clear" w:color="auto" w:fill="auto"/>
            <w:vAlign w:val="center"/>
          </w:tcPr>
          <w:p w14:paraId="74335CBB" w14:textId="77777777" w:rsidR="00922A9F" w:rsidRPr="00785E71" w:rsidRDefault="00922A9F" w:rsidP="006247D7">
            <w:pPr>
              <w:pStyle w:val="TAC"/>
              <w:rPr>
                <w:sz w:val="16"/>
                <w:szCs w:val="16"/>
                <w:lang w:val="en-GB" w:eastAsia="en-CA"/>
              </w:rPr>
            </w:pPr>
            <w:r w:rsidRPr="00785E71">
              <w:rPr>
                <w:sz w:val="16"/>
                <w:szCs w:val="16"/>
                <w:lang w:val="en-GB" w:eastAsia="en-CA"/>
              </w:rPr>
              <w:t>1</w:t>
            </w:r>
          </w:p>
        </w:tc>
        <w:tc>
          <w:tcPr>
            <w:tcW w:w="1134" w:type="dxa"/>
            <w:tcBorders>
              <w:top w:val="nil"/>
              <w:left w:val="nil"/>
              <w:bottom w:val="single" w:sz="8" w:space="0" w:color="auto"/>
              <w:right w:val="single" w:sz="8" w:space="0" w:color="auto"/>
            </w:tcBorders>
            <w:vAlign w:val="center"/>
          </w:tcPr>
          <w:p w14:paraId="71796BFD" w14:textId="77777777" w:rsidR="00922A9F" w:rsidRPr="00785E71" w:rsidRDefault="00922A9F" w:rsidP="006247D7">
            <w:pPr>
              <w:pStyle w:val="TAC"/>
              <w:rPr>
                <w:sz w:val="16"/>
                <w:szCs w:val="16"/>
                <w:lang w:val="en-GB" w:eastAsia="en-CA"/>
              </w:rPr>
            </w:pPr>
            <w:r w:rsidRPr="00785E71">
              <w:rPr>
                <w:sz w:val="16"/>
                <w:szCs w:val="16"/>
                <w:lang w:val="en-GB" w:eastAsia="en-CA"/>
              </w:rPr>
              <w:t>0.10</w:t>
            </w:r>
          </w:p>
        </w:tc>
        <w:tc>
          <w:tcPr>
            <w:tcW w:w="1105" w:type="dxa"/>
            <w:tcBorders>
              <w:top w:val="nil"/>
              <w:left w:val="nil"/>
              <w:bottom w:val="single" w:sz="8" w:space="0" w:color="auto"/>
              <w:right w:val="single" w:sz="8" w:space="0" w:color="auto"/>
            </w:tcBorders>
            <w:vAlign w:val="center"/>
          </w:tcPr>
          <w:p w14:paraId="5A30C511" w14:textId="77777777" w:rsidR="00922A9F" w:rsidRPr="00785E71" w:rsidRDefault="00922A9F" w:rsidP="006247D7">
            <w:pPr>
              <w:pStyle w:val="TAC"/>
              <w:rPr>
                <w:sz w:val="16"/>
                <w:szCs w:val="16"/>
                <w:lang w:val="en-GB" w:eastAsia="en-CA"/>
              </w:rPr>
            </w:pPr>
            <w:r w:rsidRPr="00785E71">
              <w:rPr>
                <w:sz w:val="16"/>
                <w:szCs w:val="16"/>
                <w:lang w:val="en-GB" w:eastAsia="en-CA"/>
              </w:rPr>
              <w:t>0.10</w:t>
            </w:r>
          </w:p>
        </w:tc>
      </w:tr>
      <w:tr w:rsidR="00785E71" w:rsidRPr="00785E71" w14:paraId="0F83ED6B"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0568676C" w14:textId="77777777" w:rsidR="00922A9F" w:rsidRPr="00785E71" w:rsidRDefault="00922A9F" w:rsidP="006247D7">
            <w:pPr>
              <w:pStyle w:val="TAC"/>
              <w:rPr>
                <w:sz w:val="16"/>
                <w:szCs w:val="16"/>
                <w:lang w:val="en-GB" w:eastAsia="en-CA"/>
              </w:rPr>
            </w:pPr>
            <w:r w:rsidRPr="00785E71">
              <w:rPr>
                <w:sz w:val="16"/>
                <w:szCs w:val="16"/>
                <w:lang w:val="en-GB" w:eastAsia="en-CA"/>
              </w:rPr>
              <w:t>9</w:t>
            </w:r>
          </w:p>
        </w:tc>
        <w:tc>
          <w:tcPr>
            <w:tcW w:w="2003" w:type="dxa"/>
            <w:tcBorders>
              <w:top w:val="nil"/>
              <w:left w:val="nil"/>
              <w:bottom w:val="single" w:sz="8" w:space="0" w:color="auto"/>
              <w:right w:val="single" w:sz="8" w:space="0" w:color="auto"/>
            </w:tcBorders>
            <w:shd w:val="clear" w:color="000000" w:fill="FFFFFF"/>
            <w:vAlign w:val="center"/>
          </w:tcPr>
          <w:p w14:paraId="1154501C" w14:textId="77777777" w:rsidR="00922A9F" w:rsidRPr="00785E71" w:rsidRDefault="00922A9F" w:rsidP="006247D7">
            <w:pPr>
              <w:pStyle w:val="TAL"/>
              <w:rPr>
                <w:sz w:val="16"/>
                <w:szCs w:val="16"/>
                <w:lang w:eastAsia="en-CA"/>
              </w:rPr>
            </w:pPr>
            <w:r w:rsidRPr="00785E71">
              <w:rPr>
                <w:sz w:val="16"/>
                <w:szCs w:val="16"/>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14:paraId="6A920CA6" w14:textId="77777777" w:rsidR="00922A9F" w:rsidRPr="00785E71" w:rsidRDefault="00922A9F" w:rsidP="006247D7">
            <w:pPr>
              <w:pStyle w:val="TAC"/>
              <w:rPr>
                <w:sz w:val="16"/>
                <w:szCs w:val="16"/>
                <w:lang w:val="en-GB" w:eastAsia="en-CA"/>
              </w:rPr>
            </w:pPr>
            <w:r w:rsidRPr="00785E71">
              <w:rPr>
                <w:sz w:val="16"/>
                <w:szCs w:val="16"/>
                <w:lang w:val="en-GB" w:eastAsia="en-CA"/>
              </w:rPr>
              <w:t>0.0012</w:t>
            </w:r>
          </w:p>
        </w:tc>
        <w:tc>
          <w:tcPr>
            <w:tcW w:w="1134" w:type="dxa"/>
            <w:tcBorders>
              <w:top w:val="nil"/>
              <w:left w:val="nil"/>
              <w:bottom w:val="single" w:sz="8" w:space="0" w:color="auto"/>
              <w:right w:val="single" w:sz="8" w:space="0" w:color="auto"/>
            </w:tcBorders>
            <w:shd w:val="clear" w:color="000000" w:fill="FFFFFF"/>
            <w:vAlign w:val="center"/>
          </w:tcPr>
          <w:p w14:paraId="7FFC2B45" w14:textId="77777777" w:rsidR="00922A9F" w:rsidRPr="00785E71" w:rsidRDefault="00922A9F" w:rsidP="006247D7">
            <w:pPr>
              <w:pStyle w:val="TAC"/>
              <w:rPr>
                <w:sz w:val="16"/>
                <w:szCs w:val="16"/>
                <w:lang w:val="en-GB" w:eastAsia="en-CA"/>
              </w:rPr>
            </w:pPr>
            <w:r w:rsidRPr="00785E71">
              <w:rPr>
                <w:sz w:val="16"/>
                <w:szCs w:val="16"/>
                <w:lang w:val="en-GB" w:eastAsia="en-CA"/>
              </w:rPr>
              <w:t>0.0012</w:t>
            </w:r>
          </w:p>
        </w:tc>
        <w:tc>
          <w:tcPr>
            <w:tcW w:w="1134" w:type="dxa"/>
            <w:tcBorders>
              <w:top w:val="nil"/>
              <w:left w:val="nil"/>
              <w:bottom w:val="single" w:sz="8" w:space="0" w:color="auto"/>
              <w:right w:val="single" w:sz="8" w:space="0" w:color="auto"/>
            </w:tcBorders>
            <w:shd w:val="clear" w:color="000000" w:fill="FFFFFF"/>
            <w:vAlign w:val="center"/>
          </w:tcPr>
          <w:p w14:paraId="0814F6A6" w14:textId="77777777" w:rsidR="00922A9F" w:rsidRPr="00785E71" w:rsidRDefault="00922A9F" w:rsidP="006247D7">
            <w:pPr>
              <w:pStyle w:val="TAC"/>
              <w:rPr>
                <w:sz w:val="16"/>
                <w:szCs w:val="16"/>
                <w:lang w:val="en-GB" w:eastAsia="en-CA"/>
              </w:rPr>
            </w:pPr>
            <w:r w:rsidRPr="00785E71">
              <w:rPr>
                <w:sz w:val="16"/>
                <w:szCs w:val="16"/>
                <w:lang w:val="en-GB"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2746E618" w14:textId="77777777" w:rsidR="00922A9F" w:rsidRPr="00785E71" w:rsidRDefault="00922A9F" w:rsidP="006247D7">
            <w:pPr>
              <w:pStyle w:val="TAC"/>
              <w:rPr>
                <w:sz w:val="16"/>
                <w:szCs w:val="16"/>
                <w:lang w:val="en-GB" w:eastAsia="en-CA"/>
              </w:rPr>
            </w:pPr>
            <w:r w:rsidRPr="00785E71">
              <w:rPr>
                <w:sz w:val="16"/>
                <w:szCs w:val="16"/>
                <w:lang w:val="en-GB" w:eastAsia="en-CA"/>
              </w:rPr>
              <w:t>1</w:t>
            </w:r>
          </w:p>
        </w:tc>
        <w:tc>
          <w:tcPr>
            <w:tcW w:w="567" w:type="dxa"/>
            <w:tcBorders>
              <w:top w:val="nil"/>
              <w:left w:val="nil"/>
              <w:bottom w:val="single" w:sz="8" w:space="0" w:color="auto"/>
              <w:right w:val="single" w:sz="8" w:space="0" w:color="auto"/>
            </w:tcBorders>
            <w:shd w:val="clear" w:color="auto" w:fill="auto"/>
            <w:vAlign w:val="center"/>
          </w:tcPr>
          <w:p w14:paraId="65F5EB80" w14:textId="77777777" w:rsidR="00922A9F" w:rsidRPr="00785E71" w:rsidRDefault="00922A9F" w:rsidP="006247D7">
            <w:pPr>
              <w:pStyle w:val="TAC"/>
              <w:rPr>
                <w:sz w:val="16"/>
                <w:szCs w:val="16"/>
                <w:lang w:val="en-GB" w:eastAsia="en-CA"/>
              </w:rPr>
            </w:pPr>
            <w:r w:rsidRPr="00785E71">
              <w:rPr>
                <w:sz w:val="16"/>
                <w:szCs w:val="16"/>
                <w:lang w:val="en-GB" w:eastAsia="en-CA"/>
              </w:rPr>
              <w:t>1 </w:t>
            </w:r>
          </w:p>
        </w:tc>
        <w:tc>
          <w:tcPr>
            <w:tcW w:w="1134" w:type="dxa"/>
            <w:tcBorders>
              <w:top w:val="nil"/>
              <w:left w:val="nil"/>
              <w:bottom w:val="single" w:sz="8" w:space="0" w:color="auto"/>
              <w:right w:val="single" w:sz="8" w:space="0" w:color="auto"/>
            </w:tcBorders>
            <w:vAlign w:val="center"/>
          </w:tcPr>
          <w:p w14:paraId="265883F7" w14:textId="77777777" w:rsidR="00922A9F" w:rsidRPr="00785E71" w:rsidRDefault="00922A9F" w:rsidP="006247D7">
            <w:pPr>
              <w:pStyle w:val="TAC"/>
              <w:rPr>
                <w:sz w:val="16"/>
                <w:szCs w:val="16"/>
                <w:lang w:val="en-GB" w:eastAsia="en-CA"/>
              </w:rPr>
            </w:pPr>
            <w:r w:rsidRPr="00785E71">
              <w:rPr>
                <w:sz w:val="16"/>
                <w:szCs w:val="16"/>
                <w:lang w:val="en-GB" w:eastAsia="en-CA"/>
              </w:rPr>
              <w:t>0.0012</w:t>
            </w:r>
          </w:p>
        </w:tc>
        <w:tc>
          <w:tcPr>
            <w:tcW w:w="1105" w:type="dxa"/>
            <w:tcBorders>
              <w:top w:val="nil"/>
              <w:left w:val="nil"/>
              <w:bottom w:val="single" w:sz="8" w:space="0" w:color="auto"/>
              <w:right w:val="single" w:sz="8" w:space="0" w:color="auto"/>
            </w:tcBorders>
            <w:vAlign w:val="center"/>
          </w:tcPr>
          <w:p w14:paraId="2CCB54E0" w14:textId="77777777" w:rsidR="00922A9F" w:rsidRPr="00785E71" w:rsidRDefault="00922A9F" w:rsidP="006247D7">
            <w:pPr>
              <w:pStyle w:val="TAC"/>
              <w:rPr>
                <w:sz w:val="16"/>
                <w:szCs w:val="16"/>
                <w:lang w:val="en-GB" w:eastAsia="en-CA"/>
              </w:rPr>
            </w:pPr>
            <w:r w:rsidRPr="00785E71">
              <w:rPr>
                <w:sz w:val="16"/>
                <w:szCs w:val="16"/>
                <w:lang w:val="en-GB" w:eastAsia="en-CA"/>
              </w:rPr>
              <w:t>0.0012</w:t>
            </w:r>
          </w:p>
        </w:tc>
      </w:tr>
      <w:tr w:rsidR="00785E71" w:rsidRPr="00785E71" w14:paraId="0C77C7C5"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5337E5C1" w14:textId="77777777" w:rsidR="00922A9F" w:rsidRPr="00785E71" w:rsidRDefault="00922A9F" w:rsidP="006247D7">
            <w:pPr>
              <w:pStyle w:val="TAC"/>
              <w:rPr>
                <w:sz w:val="16"/>
                <w:szCs w:val="16"/>
                <w:lang w:val="en-GB" w:eastAsia="en-CA"/>
              </w:rPr>
            </w:pPr>
            <w:r w:rsidRPr="00785E71">
              <w:rPr>
                <w:sz w:val="16"/>
                <w:szCs w:val="16"/>
                <w:lang w:val="en-GB" w:eastAsia="en-CA"/>
              </w:rPr>
              <w:t>10</w:t>
            </w:r>
          </w:p>
        </w:tc>
        <w:tc>
          <w:tcPr>
            <w:tcW w:w="2003" w:type="dxa"/>
            <w:tcBorders>
              <w:top w:val="nil"/>
              <w:left w:val="nil"/>
              <w:bottom w:val="single" w:sz="8" w:space="0" w:color="auto"/>
              <w:right w:val="single" w:sz="8" w:space="0" w:color="auto"/>
            </w:tcBorders>
            <w:shd w:val="clear" w:color="000000" w:fill="FFFFFF"/>
            <w:vAlign w:val="center"/>
          </w:tcPr>
          <w:p w14:paraId="22760CAF" w14:textId="77777777" w:rsidR="00922A9F" w:rsidRPr="00785E71" w:rsidRDefault="00922A9F" w:rsidP="006247D7">
            <w:pPr>
              <w:pStyle w:val="TAL"/>
              <w:rPr>
                <w:sz w:val="16"/>
                <w:szCs w:val="16"/>
                <w:lang w:eastAsia="en-CA"/>
              </w:rPr>
            </w:pPr>
            <w:r w:rsidRPr="00785E71">
              <w:rPr>
                <w:sz w:val="16"/>
                <w:szCs w:val="16"/>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14:paraId="25D15ACF" w14:textId="77777777" w:rsidR="00922A9F" w:rsidRPr="00785E71" w:rsidRDefault="00922A9F" w:rsidP="006247D7">
            <w:pPr>
              <w:pStyle w:val="TAC"/>
              <w:rPr>
                <w:sz w:val="16"/>
                <w:szCs w:val="16"/>
                <w:lang w:val="en-GB" w:eastAsia="en-CA"/>
              </w:rPr>
            </w:pPr>
            <w:r w:rsidRPr="00785E71">
              <w:rPr>
                <w:sz w:val="16"/>
                <w:szCs w:val="16"/>
                <w:lang w:val="en-GB" w:eastAsia="en-CA"/>
              </w:rPr>
              <w:t>0.022</w:t>
            </w:r>
          </w:p>
        </w:tc>
        <w:tc>
          <w:tcPr>
            <w:tcW w:w="1134" w:type="dxa"/>
            <w:tcBorders>
              <w:top w:val="nil"/>
              <w:left w:val="nil"/>
              <w:bottom w:val="single" w:sz="8" w:space="0" w:color="auto"/>
              <w:right w:val="single" w:sz="8" w:space="0" w:color="auto"/>
            </w:tcBorders>
            <w:shd w:val="clear" w:color="000000" w:fill="FFFFFF"/>
            <w:vAlign w:val="center"/>
          </w:tcPr>
          <w:p w14:paraId="6B958ABE" w14:textId="77777777" w:rsidR="00922A9F" w:rsidRPr="00785E71" w:rsidRDefault="00922A9F" w:rsidP="006247D7">
            <w:pPr>
              <w:pStyle w:val="TAC"/>
              <w:rPr>
                <w:sz w:val="16"/>
                <w:szCs w:val="16"/>
                <w:lang w:val="en-GB" w:eastAsia="en-CA"/>
              </w:rPr>
            </w:pPr>
            <w:r w:rsidRPr="00785E71">
              <w:rPr>
                <w:sz w:val="16"/>
                <w:szCs w:val="16"/>
                <w:lang w:val="en-GB" w:eastAsia="en-CA"/>
              </w:rPr>
              <w:t>0.022</w:t>
            </w:r>
          </w:p>
        </w:tc>
        <w:tc>
          <w:tcPr>
            <w:tcW w:w="1134" w:type="dxa"/>
            <w:tcBorders>
              <w:top w:val="nil"/>
              <w:left w:val="nil"/>
              <w:bottom w:val="single" w:sz="8" w:space="0" w:color="auto"/>
              <w:right w:val="single" w:sz="8" w:space="0" w:color="auto"/>
            </w:tcBorders>
            <w:shd w:val="clear" w:color="000000" w:fill="FFFFFF"/>
            <w:vAlign w:val="center"/>
          </w:tcPr>
          <w:p w14:paraId="62F8892B" w14:textId="77777777" w:rsidR="00922A9F" w:rsidRPr="00785E71" w:rsidRDefault="00922A9F" w:rsidP="006247D7">
            <w:pPr>
              <w:pStyle w:val="TAC"/>
              <w:rPr>
                <w:sz w:val="16"/>
                <w:szCs w:val="16"/>
                <w:lang w:val="en-GB" w:eastAsia="en-CA"/>
              </w:rPr>
            </w:pPr>
            <w:r w:rsidRPr="00785E71">
              <w:rPr>
                <w:sz w:val="16"/>
                <w:szCs w:val="16"/>
                <w:lang w:val="en-GB"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73B3110F" w14:textId="77777777" w:rsidR="00922A9F" w:rsidRPr="00785E71" w:rsidRDefault="00922A9F" w:rsidP="006247D7">
            <w:pPr>
              <w:pStyle w:val="TAC"/>
              <w:rPr>
                <w:sz w:val="16"/>
                <w:szCs w:val="16"/>
                <w:lang w:val="en-GB" w:eastAsia="en-CA"/>
              </w:rPr>
            </w:pPr>
            <w:r w:rsidRPr="00785E71">
              <w:rPr>
                <w:sz w:val="16"/>
                <w:szCs w:val="16"/>
                <w:lang w:val="en-GB" w:eastAsia="en-CA"/>
              </w:rPr>
              <w:t>√2</w:t>
            </w:r>
          </w:p>
        </w:tc>
        <w:tc>
          <w:tcPr>
            <w:tcW w:w="567" w:type="dxa"/>
            <w:tcBorders>
              <w:top w:val="nil"/>
              <w:left w:val="nil"/>
              <w:bottom w:val="single" w:sz="8" w:space="0" w:color="auto"/>
              <w:right w:val="single" w:sz="8" w:space="0" w:color="auto"/>
            </w:tcBorders>
            <w:shd w:val="clear" w:color="auto" w:fill="auto"/>
            <w:vAlign w:val="center"/>
          </w:tcPr>
          <w:p w14:paraId="37A24F81" w14:textId="77777777" w:rsidR="00922A9F" w:rsidRPr="00785E71" w:rsidRDefault="00922A9F" w:rsidP="006247D7">
            <w:pPr>
              <w:pStyle w:val="TAC"/>
              <w:rPr>
                <w:sz w:val="16"/>
                <w:szCs w:val="16"/>
                <w:lang w:val="en-GB" w:eastAsia="en-CA"/>
              </w:rPr>
            </w:pPr>
            <w:r w:rsidRPr="00785E71">
              <w:rPr>
                <w:sz w:val="16"/>
                <w:szCs w:val="16"/>
                <w:lang w:val="en-GB" w:eastAsia="en-CA"/>
              </w:rPr>
              <w:t>1</w:t>
            </w:r>
          </w:p>
        </w:tc>
        <w:tc>
          <w:tcPr>
            <w:tcW w:w="1134" w:type="dxa"/>
            <w:tcBorders>
              <w:top w:val="nil"/>
              <w:left w:val="nil"/>
              <w:bottom w:val="single" w:sz="8" w:space="0" w:color="auto"/>
              <w:right w:val="single" w:sz="8" w:space="0" w:color="auto"/>
            </w:tcBorders>
            <w:vAlign w:val="center"/>
          </w:tcPr>
          <w:p w14:paraId="68D0E6CC" w14:textId="77777777" w:rsidR="00922A9F" w:rsidRPr="00785E71" w:rsidRDefault="00922A9F" w:rsidP="006247D7">
            <w:pPr>
              <w:pStyle w:val="TAC"/>
              <w:rPr>
                <w:sz w:val="16"/>
                <w:szCs w:val="16"/>
                <w:lang w:val="en-GB" w:eastAsia="en-CA"/>
              </w:rPr>
            </w:pPr>
            <w:r w:rsidRPr="00785E71">
              <w:rPr>
                <w:sz w:val="16"/>
                <w:szCs w:val="16"/>
                <w:lang w:val="en-GB" w:eastAsia="en-CA"/>
              </w:rPr>
              <w:t>0.015</w:t>
            </w:r>
          </w:p>
        </w:tc>
        <w:tc>
          <w:tcPr>
            <w:tcW w:w="1105" w:type="dxa"/>
            <w:tcBorders>
              <w:top w:val="nil"/>
              <w:left w:val="nil"/>
              <w:bottom w:val="single" w:sz="8" w:space="0" w:color="auto"/>
              <w:right w:val="single" w:sz="8" w:space="0" w:color="auto"/>
            </w:tcBorders>
            <w:vAlign w:val="center"/>
          </w:tcPr>
          <w:p w14:paraId="3132FF45" w14:textId="77777777" w:rsidR="00922A9F" w:rsidRPr="00785E71" w:rsidRDefault="00922A9F" w:rsidP="006247D7">
            <w:pPr>
              <w:pStyle w:val="TAC"/>
              <w:rPr>
                <w:sz w:val="16"/>
                <w:szCs w:val="16"/>
                <w:lang w:val="en-GB" w:eastAsia="en-CA"/>
              </w:rPr>
            </w:pPr>
            <w:r w:rsidRPr="00785E71">
              <w:rPr>
                <w:sz w:val="16"/>
                <w:szCs w:val="16"/>
                <w:lang w:val="en-GB" w:eastAsia="en-CA"/>
              </w:rPr>
              <w:t>0.015</w:t>
            </w:r>
          </w:p>
        </w:tc>
      </w:tr>
      <w:tr w:rsidR="00785E71" w:rsidRPr="00785E71" w14:paraId="095C7A2E"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6A3791E7" w14:textId="77777777" w:rsidR="00922A9F" w:rsidRPr="00785E71" w:rsidRDefault="00922A9F" w:rsidP="006247D7">
            <w:pPr>
              <w:pStyle w:val="TAC"/>
              <w:rPr>
                <w:sz w:val="16"/>
                <w:szCs w:val="16"/>
                <w:lang w:val="en-GB" w:eastAsia="en-CA"/>
              </w:rPr>
            </w:pPr>
            <w:r w:rsidRPr="00785E71">
              <w:rPr>
                <w:sz w:val="16"/>
                <w:szCs w:val="16"/>
                <w:lang w:val="en-GB" w:eastAsia="en-CA"/>
              </w:rPr>
              <w:t>11</w:t>
            </w:r>
          </w:p>
        </w:tc>
        <w:tc>
          <w:tcPr>
            <w:tcW w:w="2003" w:type="dxa"/>
            <w:tcBorders>
              <w:top w:val="nil"/>
              <w:left w:val="nil"/>
              <w:bottom w:val="single" w:sz="8" w:space="0" w:color="auto"/>
              <w:right w:val="single" w:sz="8" w:space="0" w:color="auto"/>
            </w:tcBorders>
            <w:shd w:val="clear" w:color="000000" w:fill="FFFFFF"/>
            <w:vAlign w:val="center"/>
          </w:tcPr>
          <w:p w14:paraId="70E533BD" w14:textId="77777777" w:rsidR="00922A9F" w:rsidRPr="00785E71" w:rsidRDefault="00922A9F" w:rsidP="006247D7">
            <w:pPr>
              <w:pStyle w:val="TAL"/>
              <w:rPr>
                <w:sz w:val="16"/>
                <w:szCs w:val="16"/>
                <w:lang w:eastAsia="en-CA"/>
              </w:rPr>
            </w:pPr>
            <w:r w:rsidRPr="00785E71">
              <w:rPr>
                <w:sz w:val="16"/>
                <w:szCs w:val="16"/>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14:paraId="23FEDE49" w14:textId="77777777" w:rsidR="00922A9F" w:rsidRPr="00785E71" w:rsidRDefault="00922A9F" w:rsidP="006247D7">
            <w:pPr>
              <w:pStyle w:val="TAC"/>
              <w:rPr>
                <w:sz w:val="16"/>
                <w:szCs w:val="16"/>
                <w:lang w:val="en-GB" w:eastAsia="en-CA"/>
              </w:rPr>
            </w:pPr>
            <w:r w:rsidRPr="00785E71">
              <w:rPr>
                <w:sz w:val="16"/>
                <w:szCs w:val="16"/>
                <w:lang w:val="en-GB" w:eastAsia="en-CA"/>
              </w:rPr>
              <w:t>0.50</w:t>
            </w:r>
          </w:p>
        </w:tc>
        <w:tc>
          <w:tcPr>
            <w:tcW w:w="1134" w:type="dxa"/>
            <w:tcBorders>
              <w:top w:val="nil"/>
              <w:left w:val="nil"/>
              <w:bottom w:val="single" w:sz="8" w:space="0" w:color="auto"/>
              <w:right w:val="single" w:sz="8" w:space="0" w:color="auto"/>
            </w:tcBorders>
            <w:shd w:val="clear" w:color="000000" w:fill="FFFFFF"/>
            <w:vAlign w:val="center"/>
          </w:tcPr>
          <w:p w14:paraId="03A25D7B" w14:textId="77777777" w:rsidR="00922A9F" w:rsidRPr="00785E71" w:rsidRDefault="00922A9F" w:rsidP="006247D7">
            <w:pPr>
              <w:pStyle w:val="TAC"/>
              <w:rPr>
                <w:sz w:val="16"/>
                <w:szCs w:val="16"/>
                <w:lang w:val="en-GB" w:eastAsia="en-CA"/>
              </w:rPr>
            </w:pPr>
            <w:r w:rsidRPr="00785E71">
              <w:rPr>
                <w:sz w:val="16"/>
                <w:szCs w:val="16"/>
                <w:lang w:val="en-GB" w:eastAsia="en-CA"/>
              </w:rPr>
              <w:t>0.433</w:t>
            </w:r>
          </w:p>
        </w:tc>
        <w:tc>
          <w:tcPr>
            <w:tcW w:w="1134" w:type="dxa"/>
            <w:tcBorders>
              <w:top w:val="nil"/>
              <w:left w:val="nil"/>
              <w:bottom w:val="single" w:sz="8" w:space="0" w:color="auto"/>
              <w:right w:val="single" w:sz="8" w:space="0" w:color="auto"/>
            </w:tcBorders>
            <w:shd w:val="clear" w:color="000000" w:fill="FFFFFF"/>
            <w:vAlign w:val="center"/>
          </w:tcPr>
          <w:p w14:paraId="06E8EBB0" w14:textId="77777777" w:rsidR="00922A9F" w:rsidRPr="00785E71" w:rsidRDefault="00922A9F" w:rsidP="006247D7">
            <w:pPr>
              <w:pStyle w:val="TAC"/>
              <w:rPr>
                <w:sz w:val="16"/>
                <w:szCs w:val="16"/>
                <w:lang w:val="en-GB" w:eastAsia="en-CA"/>
              </w:rPr>
            </w:pPr>
            <w:r w:rsidRPr="00785E71">
              <w:rPr>
                <w:sz w:val="16"/>
                <w:szCs w:val="16"/>
                <w:lang w:val="en-GB" w:eastAsia="en-CA"/>
              </w:rPr>
              <w:t>Rectangular</w:t>
            </w:r>
          </w:p>
        </w:tc>
        <w:tc>
          <w:tcPr>
            <w:tcW w:w="851" w:type="dxa"/>
            <w:tcBorders>
              <w:top w:val="nil"/>
              <w:left w:val="nil"/>
              <w:bottom w:val="single" w:sz="8" w:space="0" w:color="auto"/>
              <w:right w:val="single" w:sz="8" w:space="0" w:color="auto"/>
            </w:tcBorders>
            <w:shd w:val="clear" w:color="000000" w:fill="FFFFFF"/>
            <w:vAlign w:val="center"/>
          </w:tcPr>
          <w:p w14:paraId="30A674AA" w14:textId="77777777" w:rsidR="00922A9F" w:rsidRPr="00785E71" w:rsidRDefault="00922A9F" w:rsidP="006247D7">
            <w:pPr>
              <w:pStyle w:val="TAC"/>
              <w:rPr>
                <w:sz w:val="16"/>
                <w:szCs w:val="16"/>
                <w:lang w:val="en-GB" w:eastAsia="en-CA"/>
              </w:rPr>
            </w:pPr>
            <w:r w:rsidRPr="00785E71">
              <w:rPr>
                <w:sz w:val="16"/>
                <w:szCs w:val="16"/>
                <w:lang w:val="en-GB" w:eastAsia="en-CA"/>
              </w:rPr>
              <w:t>√3</w:t>
            </w:r>
          </w:p>
        </w:tc>
        <w:tc>
          <w:tcPr>
            <w:tcW w:w="567" w:type="dxa"/>
            <w:tcBorders>
              <w:top w:val="nil"/>
              <w:left w:val="nil"/>
              <w:bottom w:val="single" w:sz="8" w:space="0" w:color="auto"/>
              <w:right w:val="single" w:sz="8" w:space="0" w:color="auto"/>
            </w:tcBorders>
            <w:shd w:val="clear" w:color="auto" w:fill="auto"/>
            <w:vAlign w:val="center"/>
          </w:tcPr>
          <w:p w14:paraId="7CD65A4C" w14:textId="77777777" w:rsidR="00922A9F" w:rsidRPr="00785E71" w:rsidRDefault="00922A9F" w:rsidP="006247D7">
            <w:pPr>
              <w:pStyle w:val="TAC"/>
              <w:rPr>
                <w:sz w:val="16"/>
                <w:szCs w:val="16"/>
                <w:lang w:val="en-GB" w:eastAsia="en-CA"/>
              </w:rPr>
            </w:pPr>
            <w:r w:rsidRPr="00785E71">
              <w:rPr>
                <w:sz w:val="16"/>
                <w:szCs w:val="16"/>
                <w:lang w:val="en-GB" w:eastAsia="en-CA"/>
              </w:rPr>
              <w:t>1</w:t>
            </w:r>
          </w:p>
        </w:tc>
        <w:tc>
          <w:tcPr>
            <w:tcW w:w="1134" w:type="dxa"/>
            <w:tcBorders>
              <w:top w:val="nil"/>
              <w:left w:val="nil"/>
              <w:bottom w:val="single" w:sz="8" w:space="0" w:color="auto"/>
              <w:right w:val="single" w:sz="8" w:space="0" w:color="auto"/>
            </w:tcBorders>
            <w:vAlign w:val="center"/>
          </w:tcPr>
          <w:p w14:paraId="46530CD2" w14:textId="77777777" w:rsidR="00922A9F" w:rsidRPr="00785E71" w:rsidRDefault="00922A9F" w:rsidP="006247D7">
            <w:pPr>
              <w:pStyle w:val="TAC"/>
              <w:rPr>
                <w:sz w:val="16"/>
                <w:szCs w:val="16"/>
                <w:lang w:val="en-GB" w:eastAsia="en-CA"/>
              </w:rPr>
            </w:pPr>
            <w:r w:rsidRPr="00785E71">
              <w:rPr>
                <w:sz w:val="16"/>
                <w:szCs w:val="16"/>
                <w:lang w:val="en-GB" w:eastAsia="en-CA"/>
              </w:rPr>
              <w:t>0.29</w:t>
            </w:r>
          </w:p>
        </w:tc>
        <w:tc>
          <w:tcPr>
            <w:tcW w:w="1105" w:type="dxa"/>
            <w:tcBorders>
              <w:top w:val="nil"/>
              <w:left w:val="nil"/>
              <w:bottom w:val="single" w:sz="8" w:space="0" w:color="auto"/>
              <w:right w:val="single" w:sz="8" w:space="0" w:color="auto"/>
            </w:tcBorders>
            <w:vAlign w:val="center"/>
          </w:tcPr>
          <w:p w14:paraId="7B1FADD3" w14:textId="77777777" w:rsidR="00922A9F" w:rsidRPr="00785E71" w:rsidRDefault="00922A9F" w:rsidP="006247D7">
            <w:pPr>
              <w:pStyle w:val="TAC"/>
              <w:rPr>
                <w:sz w:val="16"/>
                <w:szCs w:val="16"/>
                <w:lang w:val="en-GB" w:eastAsia="en-CA"/>
              </w:rPr>
            </w:pPr>
            <w:r w:rsidRPr="00785E71">
              <w:rPr>
                <w:sz w:val="16"/>
                <w:szCs w:val="16"/>
                <w:lang w:val="en-GB" w:eastAsia="en-CA"/>
              </w:rPr>
              <w:t>0.25</w:t>
            </w:r>
          </w:p>
        </w:tc>
      </w:tr>
      <w:tr w:rsidR="00785E71" w:rsidRPr="00785E71" w14:paraId="09F1D0F4"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3BC7FA5F" w14:textId="77777777" w:rsidR="00922A9F" w:rsidRPr="00785E71" w:rsidRDefault="00922A9F" w:rsidP="006247D7">
            <w:pPr>
              <w:pStyle w:val="TAC"/>
              <w:rPr>
                <w:sz w:val="16"/>
                <w:szCs w:val="16"/>
                <w:lang w:val="en-GB" w:eastAsia="en-CA"/>
              </w:rPr>
            </w:pPr>
            <w:r w:rsidRPr="00785E71">
              <w:rPr>
                <w:sz w:val="16"/>
                <w:szCs w:val="16"/>
                <w:lang w:val="en-GB" w:eastAsia="en-CA"/>
              </w:rPr>
              <w:t>12</w:t>
            </w:r>
          </w:p>
        </w:tc>
        <w:tc>
          <w:tcPr>
            <w:tcW w:w="2003" w:type="dxa"/>
            <w:tcBorders>
              <w:top w:val="nil"/>
              <w:left w:val="nil"/>
              <w:bottom w:val="single" w:sz="8" w:space="0" w:color="auto"/>
              <w:right w:val="single" w:sz="8" w:space="0" w:color="auto"/>
            </w:tcBorders>
            <w:shd w:val="clear" w:color="000000" w:fill="FFFFFF"/>
            <w:vAlign w:val="center"/>
            <w:hideMark/>
          </w:tcPr>
          <w:p w14:paraId="01DCE92E" w14:textId="77777777" w:rsidR="00922A9F" w:rsidRPr="00785E71" w:rsidRDefault="00922A9F" w:rsidP="006247D7">
            <w:pPr>
              <w:pStyle w:val="TAL"/>
              <w:rPr>
                <w:sz w:val="16"/>
                <w:szCs w:val="16"/>
                <w:lang w:eastAsia="en-CA"/>
              </w:rPr>
            </w:pPr>
            <w:r w:rsidRPr="00785E71">
              <w:rPr>
                <w:sz w:val="16"/>
                <w:szCs w:val="16"/>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14:paraId="12EA34F3" w14:textId="77777777" w:rsidR="00922A9F" w:rsidRPr="00785E71" w:rsidRDefault="00922A9F" w:rsidP="006247D7">
            <w:pPr>
              <w:pStyle w:val="TAC"/>
              <w:rPr>
                <w:sz w:val="16"/>
                <w:szCs w:val="16"/>
                <w:lang w:val="en-GB" w:eastAsia="en-CA"/>
              </w:rPr>
            </w:pPr>
            <w:r w:rsidRPr="00785E71">
              <w:rPr>
                <w:sz w:val="16"/>
                <w:szCs w:val="16"/>
                <w:lang w:val="en-GB" w:eastAsia="en-CA"/>
              </w:rPr>
              <w:t>0</w:t>
            </w:r>
          </w:p>
        </w:tc>
        <w:tc>
          <w:tcPr>
            <w:tcW w:w="1134" w:type="dxa"/>
            <w:tcBorders>
              <w:top w:val="nil"/>
              <w:left w:val="nil"/>
              <w:bottom w:val="single" w:sz="8" w:space="0" w:color="auto"/>
              <w:right w:val="single" w:sz="8" w:space="0" w:color="auto"/>
            </w:tcBorders>
            <w:shd w:val="clear" w:color="000000" w:fill="FFFFFF"/>
            <w:vAlign w:val="center"/>
          </w:tcPr>
          <w:p w14:paraId="3DFDFA57" w14:textId="77777777" w:rsidR="00922A9F" w:rsidRPr="00785E71" w:rsidRDefault="00922A9F" w:rsidP="006247D7">
            <w:pPr>
              <w:pStyle w:val="TAC"/>
              <w:rPr>
                <w:sz w:val="16"/>
                <w:szCs w:val="16"/>
                <w:lang w:val="en-GB" w:eastAsia="en-CA"/>
              </w:rPr>
            </w:pPr>
            <w:r w:rsidRPr="00785E71">
              <w:rPr>
                <w:sz w:val="16"/>
                <w:szCs w:val="16"/>
                <w:lang w:val="en-GB" w:eastAsia="en-CA"/>
              </w:rPr>
              <w:t>0</w:t>
            </w:r>
          </w:p>
        </w:tc>
        <w:tc>
          <w:tcPr>
            <w:tcW w:w="1134" w:type="dxa"/>
            <w:tcBorders>
              <w:top w:val="nil"/>
              <w:left w:val="nil"/>
              <w:bottom w:val="single" w:sz="8" w:space="0" w:color="auto"/>
              <w:right w:val="single" w:sz="8" w:space="0" w:color="auto"/>
            </w:tcBorders>
            <w:shd w:val="clear" w:color="000000" w:fill="FFFFFF"/>
            <w:vAlign w:val="center"/>
          </w:tcPr>
          <w:p w14:paraId="53799E97" w14:textId="77777777" w:rsidR="00922A9F" w:rsidRPr="00785E71" w:rsidRDefault="00922A9F" w:rsidP="006247D7">
            <w:pPr>
              <w:pStyle w:val="TAC"/>
              <w:rPr>
                <w:sz w:val="16"/>
                <w:szCs w:val="16"/>
                <w:lang w:val="en-GB" w:eastAsia="en-CA"/>
              </w:rPr>
            </w:pPr>
            <w:r w:rsidRPr="00785E71">
              <w:rPr>
                <w:sz w:val="16"/>
                <w:szCs w:val="16"/>
                <w:lang w:val="en-GB" w:eastAsia="en-CA"/>
              </w:rPr>
              <w:t>Exp. normal </w:t>
            </w:r>
          </w:p>
        </w:tc>
        <w:tc>
          <w:tcPr>
            <w:tcW w:w="851" w:type="dxa"/>
            <w:tcBorders>
              <w:top w:val="nil"/>
              <w:left w:val="nil"/>
              <w:bottom w:val="single" w:sz="8" w:space="0" w:color="auto"/>
              <w:right w:val="single" w:sz="8" w:space="0" w:color="auto"/>
            </w:tcBorders>
            <w:shd w:val="clear" w:color="000000" w:fill="FFFFFF"/>
            <w:vAlign w:val="center"/>
          </w:tcPr>
          <w:p w14:paraId="7BC5EF87" w14:textId="77777777" w:rsidR="00922A9F" w:rsidRPr="00785E71" w:rsidRDefault="00922A9F" w:rsidP="006247D7">
            <w:pPr>
              <w:pStyle w:val="TAC"/>
              <w:rPr>
                <w:sz w:val="16"/>
                <w:szCs w:val="16"/>
                <w:lang w:val="en-GB" w:eastAsia="en-CA"/>
              </w:rPr>
            </w:pPr>
            <w:r w:rsidRPr="00785E71">
              <w:rPr>
                <w:sz w:val="16"/>
                <w:szCs w:val="16"/>
                <w:lang w:val="en-GB" w:eastAsia="en-CA"/>
              </w:rPr>
              <w:t>2</w:t>
            </w:r>
          </w:p>
        </w:tc>
        <w:tc>
          <w:tcPr>
            <w:tcW w:w="567" w:type="dxa"/>
            <w:tcBorders>
              <w:top w:val="nil"/>
              <w:left w:val="nil"/>
              <w:bottom w:val="single" w:sz="8" w:space="0" w:color="auto"/>
              <w:right w:val="single" w:sz="8" w:space="0" w:color="auto"/>
            </w:tcBorders>
            <w:shd w:val="clear" w:color="auto" w:fill="auto"/>
            <w:vAlign w:val="center"/>
          </w:tcPr>
          <w:p w14:paraId="738304BA" w14:textId="77777777" w:rsidR="00922A9F" w:rsidRPr="00785E71" w:rsidRDefault="00922A9F" w:rsidP="006247D7">
            <w:pPr>
              <w:pStyle w:val="TAC"/>
              <w:rPr>
                <w:sz w:val="16"/>
                <w:szCs w:val="16"/>
                <w:lang w:val="en-GB" w:eastAsia="en-CA"/>
              </w:rPr>
            </w:pPr>
            <w:r w:rsidRPr="00785E71">
              <w:rPr>
                <w:sz w:val="16"/>
                <w:szCs w:val="16"/>
                <w:lang w:val="en-GB" w:eastAsia="en-CA"/>
              </w:rPr>
              <w:t>1</w:t>
            </w:r>
          </w:p>
        </w:tc>
        <w:tc>
          <w:tcPr>
            <w:tcW w:w="1134" w:type="dxa"/>
            <w:tcBorders>
              <w:top w:val="nil"/>
              <w:left w:val="nil"/>
              <w:bottom w:val="single" w:sz="8" w:space="0" w:color="auto"/>
              <w:right w:val="single" w:sz="8" w:space="0" w:color="auto"/>
            </w:tcBorders>
            <w:vAlign w:val="center"/>
          </w:tcPr>
          <w:p w14:paraId="045948FD" w14:textId="77777777" w:rsidR="00922A9F" w:rsidRPr="00785E71" w:rsidRDefault="00922A9F" w:rsidP="006247D7">
            <w:pPr>
              <w:pStyle w:val="TAC"/>
              <w:rPr>
                <w:sz w:val="16"/>
                <w:szCs w:val="16"/>
                <w:lang w:val="en-GB" w:eastAsia="en-CA"/>
              </w:rPr>
            </w:pPr>
            <w:r w:rsidRPr="00785E71">
              <w:rPr>
                <w:sz w:val="16"/>
                <w:szCs w:val="16"/>
                <w:lang w:val="en-GB" w:eastAsia="en-CA"/>
              </w:rPr>
              <w:t>0</w:t>
            </w:r>
          </w:p>
        </w:tc>
        <w:tc>
          <w:tcPr>
            <w:tcW w:w="1105" w:type="dxa"/>
            <w:tcBorders>
              <w:top w:val="nil"/>
              <w:left w:val="nil"/>
              <w:bottom w:val="single" w:sz="8" w:space="0" w:color="auto"/>
              <w:right w:val="single" w:sz="8" w:space="0" w:color="auto"/>
            </w:tcBorders>
            <w:vAlign w:val="center"/>
          </w:tcPr>
          <w:p w14:paraId="7051B74C" w14:textId="77777777" w:rsidR="00922A9F" w:rsidRPr="00785E71" w:rsidRDefault="00922A9F" w:rsidP="006247D7">
            <w:pPr>
              <w:pStyle w:val="TAC"/>
              <w:rPr>
                <w:sz w:val="16"/>
                <w:szCs w:val="16"/>
                <w:lang w:val="en-GB" w:eastAsia="en-CA"/>
              </w:rPr>
            </w:pPr>
            <w:r w:rsidRPr="00785E71">
              <w:rPr>
                <w:sz w:val="16"/>
                <w:szCs w:val="16"/>
                <w:lang w:val="en-GB" w:eastAsia="en-CA"/>
              </w:rPr>
              <w:t>0</w:t>
            </w:r>
          </w:p>
        </w:tc>
      </w:tr>
      <w:tr w:rsidR="00785E71" w:rsidRPr="00785E71" w14:paraId="767364F6"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1CE9DB50" w14:textId="77777777" w:rsidR="00922A9F" w:rsidRPr="00785E71" w:rsidRDefault="00922A9F" w:rsidP="006247D7">
            <w:pPr>
              <w:pStyle w:val="TAC"/>
              <w:rPr>
                <w:sz w:val="16"/>
                <w:szCs w:val="16"/>
                <w:lang w:val="en-GB" w:eastAsia="en-CA"/>
              </w:rPr>
            </w:pPr>
            <w:r w:rsidRPr="00785E71">
              <w:rPr>
                <w:sz w:val="16"/>
                <w:szCs w:val="16"/>
                <w:lang w:val="en-GB" w:eastAsia="en-CA"/>
              </w:rPr>
              <w:t>13</w:t>
            </w:r>
          </w:p>
        </w:tc>
        <w:tc>
          <w:tcPr>
            <w:tcW w:w="2003" w:type="dxa"/>
            <w:tcBorders>
              <w:top w:val="nil"/>
              <w:left w:val="nil"/>
              <w:bottom w:val="single" w:sz="8" w:space="0" w:color="auto"/>
              <w:right w:val="single" w:sz="8" w:space="0" w:color="auto"/>
            </w:tcBorders>
            <w:shd w:val="clear" w:color="000000" w:fill="FFFFFF"/>
            <w:vAlign w:val="center"/>
          </w:tcPr>
          <w:p w14:paraId="528F4827" w14:textId="77777777" w:rsidR="00922A9F" w:rsidRPr="00785E71" w:rsidRDefault="00922A9F" w:rsidP="006247D7">
            <w:pPr>
              <w:pStyle w:val="TAL"/>
              <w:rPr>
                <w:sz w:val="16"/>
                <w:szCs w:val="16"/>
                <w:lang w:eastAsia="en-CA"/>
              </w:rPr>
            </w:pPr>
            <w:r w:rsidRPr="00785E71">
              <w:rPr>
                <w:sz w:val="16"/>
                <w:szCs w:val="16"/>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14:paraId="5DCFF3EE" w14:textId="77777777" w:rsidR="00922A9F" w:rsidRPr="00785E71" w:rsidRDefault="00922A9F" w:rsidP="006247D7">
            <w:pPr>
              <w:pStyle w:val="TAC"/>
              <w:rPr>
                <w:sz w:val="16"/>
                <w:szCs w:val="16"/>
                <w:lang w:val="en-GB" w:eastAsia="en-CA"/>
              </w:rPr>
            </w:pPr>
            <w:r w:rsidRPr="00785E71">
              <w:rPr>
                <w:sz w:val="16"/>
                <w:szCs w:val="16"/>
                <w:lang w:val="en-GB" w:eastAsia="en-CA"/>
              </w:rPr>
              <w:t>0.5</w:t>
            </w:r>
          </w:p>
        </w:tc>
        <w:tc>
          <w:tcPr>
            <w:tcW w:w="1134" w:type="dxa"/>
            <w:tcBorders>
              <w:top w:val="nil"/>
              <w:left w:val="nil"/>
              <w:bottom w:val="single" w:sz="8" w:space="0" w:color="auto"/>
              <w:right w:val="single" w:sz="8" w:space="0" w:color="auto"/>
            </w:tcBorders>
            <w:shd w:val="clear" w:color="000000" w:fill="FFFFFF"/>
            <w:vAlign w:val="center"/>
          </w:tcPr>
          <w:p w14:paraId="0DCDE3A8" w14:textId="77777777" w:rsidR="00922A9F" w:rsidRPr="00785E71" w:rsidRDefault="00922A9F" w:rsidP="006247D7">
            <w:pPr>
              <w:pStyle w:val="TAC"/>
              <w:rPr>
                <w:sz w:val="16"/>
                <w:szCs w:val="16"/>
                <w:lang w:val="en-GB" w:eastAsia="en-CA"/>
              </w:rPr>
            </w:pPr>
            <w:r w:rsidRPr="00785E71">
              <w:rPr>
                <w:sz w:val="16"/>
                <w:szCs w:val="16"/>
                <w:lang w:val="en-GB" w:eastAsia="en-CA"/>
              </w:rPr>
              <w:t>0.5</w:t>
            </w:r>
          </w:p>
        </w:tc>
        <w:tc>
          <w:tcPr>
            <w:tcW w:w="1134" w:type="dxa"/>
            <w:tcBorders>
              <w:top w:val="nil"/>
              <w:left w:val="nil"/>
              <w:bottom w:val="single" w:sz="8" w:space="0" w:color="auto"/>
              <w:right w:val="single" w:sz="8" w:space="0" w:color="auto"/>
            </w:tcBorders>
            <w:shd w:val="clear" w:color="000000" w:fill="FFFFFF"/>
            <w:vAlign w:val="center"/>
          </w:tcPr>
          <w:p w14:paraId="2EA3509D" w14:textId="77777777" w:rsidR="00922A9F" w:rsidRPr="00785E71" w:rsidRDefault="00922A9F" w:rsidP="006247D7">
            <w:pPr>
              <w:pStyle w:val="TAC"/>
              <w:rPr>
                <w:sz w:val="16"/>
                <w:szCs w:val="16"/>
                <w:lang w:val="en-GB" w:eastAsia="en-CA"/>
              </w:rPr>
            </w:pPr>
            <w:r w:rsidRPr="00785E71">
              <w:rPr>
                <w:sz w:val="16"/>
                <w:szCs w:val="16"/>
                <w:lang w:val="en-GB" w:eastAsia="en-CA"/>
              </w:rPr>
              <w:t>Exp. normal</w:t>
            </w:r>
          </w:p>
        </w:tc>
        <w:tc>
          <w:tcPr>
            <w:tcW w:w="851" w:type="dxa"/>
            <w:tcBorders>
              <w:top w:val="nil"/>
              <w:left w:val="nil"/>
              <w:bottom w:val="single" w:sz="8" w:space="0" w:color="auto"/>
              <w:right w:val="single" w:sz="8" w:space="0" w:color="auto"/>
            </w:tcBorders>
            <w:shd w:val="clear" w:color="000000" w:fill="FFFFFF"/>
            <w:vAlign w:val="center"/>
          </w:tcPr>
          <w:p w14:paraId="4A5873CC" w14:textId="77777777" w:rsidR="00922A9F" w:rsidRPr="00785E71" w:rsidRDefault="00922A9F" w:rsidP="006247D7">
            <w:pPr>
              <w:pStyle w:val="TAC"/>
              <w:rPr>
                <w:sz w:val="16"/>
                <w:szCs w:val="16"/>
                <w:lang w:val="en-GB" w:eastAsia="en-CA"/>
              </w:rPr>
            </w:pPr>
            <w:r w:rsidRPr="00785E71">
              <w:rPr>
                <w:sz w:val="16"/>
                <w:szCs w:val="16"/>
                <w:lang w:val="en-GB" w:eastAsia="en-CA"/>
              </w:rPr>
              <w:t>2</w:t>
            </w:r>
          </w:p>
        </w:tc>
        <w:tc>
          <w:tcPr>
            <w:tcW w:w="567" w:type="dxa"/>
            <w:tcBorders>
              <w:top w:val="nil"/>
              <w:left w:val="nil"/>
              <w:bottom w:val="single" w:sz="8" w:space="0" w:color="auto"/>
              <w:right w:val="single" w:sz="8" w:space="0" w:color="auto"/>
            </w:tcBorders>
            <w:shd w:val="clear" w:color="auto" w:fill="auto"/>
            <w:vAlign w:val="center"/>
          </w:tcPr>
          <w:p w14:paraId="3E5F2E01" w14:textId="77777777" w:rsidR="00922A9F" w:rsidRPr="00785E71" w:rsidRDefault="00922A9F" w:rsidP="006247D7">
            <w:pPr>
              <w:pStyle w:val="TAC"/>
              <w:rPr>
                <w:sz w:val="16"/>
                <w:szCs w:val="16"/>
                <w:lang w:val="en-GB" w:eastAsia="en-CA"/>
              </w:rPr>
            </w:pPr>
            <w:r w:rsidRPr="00785E71">
              <w:rPr>
                <w:sz w:val="16"/>
                <w:szCs w:val="16"/>
                <w:lang w:val="en-GB" w:eastAsia="en-CA"/>
              </w:rPr>
              <w:t>1</w:t>
            </w:r>
          </w:p>
        </w:tc>
        <w:tc>
          <w:tcPr>
            <w:tcW w:w="1134" w:type="dxa"/>
            <w:tcBorders>
              <w:top w:val="nil"/>
              <w:left w:val="nil"/>
              <w:bottom w:val="single" w:sz="8" w:space="0" w:color="auto"/>
              <w:right w:val="single" w:sz="8" w:space="0" w:color="auto"/>
            </w:tcBorders>
            <w:vAlign w:val="center"/>
          </w:tcPr>
          <w:p w14:paraId="6474AE7C" w14:textId="77777777" w:rsidR="00922A9F" w:rsidRPr="00785E71" w:rsidRDefault="00922A9F" w:rsidP="006247D7">
            <w:pPr>
              <w:pStyle w:val="TAC"/>
              <w:rPr>
                <w:sz w:val="16"/>
                <w:szCs w:val="16"/>
                <w:lang w:val="en-GB" w:eastAsia="en-CA"/>
              </w:rPr>
            </w:pPr>
            <w:r w:rsidRPr="00785E71">
              <w:rPr>
                <w:sz w:val="16"/>
                <w:szCs w:val="16"/>
                <w:lang w:val="en-GB" w:eastAsia="en-CA"/>
              </w:rPr>
              <w:t>0.25</w:t>
            </w:r>
          </w:p>
        </w:tc>
        <w:tc>
          <w:tcPr>
            <w:tcW w:w="1105" w:type="dxa"/>
            <w:tcBorders>
              <w:top w:val="nil"/>
              <w:left w:val="nil"/>
              <w:bottom w:val="single" w:sz="8" w:space="0" w:color="auto"/>
              <w:right w:val="single" w:sz="8" w:space="0" w:color="auto"/>
            </w:tcBorders>
            <w:vAlign w:val="center"/>
          </w:tcPr>
          <w:p w14:paraId="6B56A7E1" w14:textId="77777777" w:rsidR="00922A9F" w:rsidRPr="00785E71" w:rsidRDefault="00922A9F" w:rsidP="006247D7">
            <w:pPr>
              <w:pStyle w:val="TAC"/>
              <w:rPr>
                <w:sz w:val="16"/>
                <w:szCs w:val="16"/>
                <w:lang w:val="en-GB" w:eastAsia="en-CA"/>
              </w:rPr>
            </w:pPr>
            <w:r w:rsidRPr="00785E71">
              <w:rPr>
                <w:sz w:val="16"/>
                <w:szCs w:val="16"/>
                <w:lang w:val="en-GB" w:eastAsia="en-CA"/>
              </w:rPr>
              <w:t>0.25</w:t>
            </w:r>
          </w:p>
        </w:tc>
      </w:tr>
      <w:tr w:rsidR="00785E71" w:rsidRPr="00785E71" w14:paraId="04EAFCF9"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43F525E1" w14:textId="77777777" w:rsidR="00922A9F" w:rsidRPr="00785E71" w:rsidRDefault="00922A9F" w:rsidP="006247D7">
            <w:pPr>
              <w:pStyle w:val="TAC"/>
              <w:rPr>
                <w:sz w:val="16"/>
                <w:szCs w:val="16"/>
                <w:lang w:val="en-GB" w:eastAsia="en-CA"/>
              </w:rPr>
            </w:pPr>
            <w:r w:rsidRPr="00785E71">
              <w:rPr>
                <w:sz w:val="16"/>
                <w:szCs w:val="16"/>
                <w:lang w:val="en-GB" w:eastAsia="en-CA"/>
              </w:rPr>
              <w:t>14</w:t>
            </w:r>
          </w:p>
        </w:tc>
        <w:tc>
          <w:tcPr>
            <w:tcW w:w="2003" w:type="dxa"/>
            <w:tcBorders>
              <w:top w:val="nil"/>
              <w:left w:val="nil"/>
              <w:bottom w:val="single" w:sz="8" w:space="0" w:color="auto"/>
              <w:right w:val="single" w:sz="8" w:space="0" w:color="auto"/>
            </w:tcBorders>
            <w:shd w:val="clear" w:color="000000" w:fill="FFFFFF"/>
            <w:vAlign w:val="center"/>
          </w:tcPr>
          <w:p w14:paraId="2EBB13F6" w14:textId="77777777" w:rsidR="00922A9F" w:rsidRPr="00785E71" w:rsidRDefault="00922A9F" w:rsidP="006247D7">
            <w:pPr>
              <w:pStyle w:val="TAL"/>
              <w:rPr>
                <w:sz w:val="16"/>
                <w:szCs w:val="16"/>
                <w:lang w:eastAsia="en-CA"/>
              </w:rPr>
            </w:pPr>
            <w:r w:rsidRPr="00785E71">
              <w:rPr>
                <w:sz w:val="16"/>
                <w:szCs w:val="16"/>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14:paraId="59F99B6F" w14:textId="77777777" w:rsidR="00922A9F" w:rsidRPr="00785E71" w:rsidRDefault="00922A9F" w:rsidP="006247D7">
            <w:pPr>
              <w:pStyle w:val="TAC"/>
              <w:rPr>
                <w:sz w:val="16"/>
                <w:szCs w:val="16"/>
                <w:lang w:val="en-GB" w:eastAsia="en-CA"/>
              </w:rPr>
            </w:pPr>
            <w:r w:rsidRPr="00785E71">
              <w:rPr>
                <w:sz w:val="16"/>
                <w:szCs w:val="16"/>
                <w:lang w:val="en-GB" w:eastAsia="en-CA"/>
              </w:rPr>
              <w:t>0.048</w:t>
            </w:r>
          </w:p>
        </w:tc>
        <w:tc>
          <w:tcPr>
            <w:tcW w:w="1134" w:type="dxa"/>
            <w:tcBorders>
              <w:top w:val="nil"/>
              <w:left w:val="nil"/>
              <w:bottom w:val="single" w:sz="8" w:space="0" w:color="auto"/>
              <w:right w:val="single" w:sz="8" w:space="0" w:color="auto"/>
            </w:tcBorders>
            <w:shd w:val="clear" w:color="000000" w:fill="FFFFFF"/>
            <w:vAlign w:val="center"/>
          </w:tcPr>
          <w:p w14:paraId="57CCCDB6" w14:textId="77777777" w:rsidR="00922A9F" w:rsidRPr="00785E71" w:rsidRDefault="00922A9F" w:rsidP="006247D7">
            <w:pPr>
              <w:pStyle w:val="TAC"/>
              <w:rPr>
                <w:sz w:val="16"/>
                <w:szCs w:val="16"/>
                <w:lang w:val="en-GB" w:eastAsia="en-CA"/>
              </w:rPr>
            </w:pPr>
            <w:r w:rsidRPr="00785E71">
              <w:rPr>
                <w:sz w:val="16"/>
                <w:szCs w:val="16"/>
                <w:lang w:val="en-GB" w:eastAsia="en-CA"/>
              </w:rPr>
              <w:t>0.048</w:t>
            </w:r>
          </w:p>
        </w:tc>
        <w:tc>
          <w:tcPr>
            <w:tcW w:w="1134" w:type="dxa"/>
            <w:tcBorders>
              <w:top w:val="nil"/>
              <w:left w:val="nil"/>
              <w:bottom w:val="single" w:sz="8" w:space="0" w:color="auto"/>
              <w:right w:val="single" w:sz="8" w:space="0" w:color="auto"/>
            </w:tcBorders>
            <w:shd w:val="clear" w:color="000000" w:fill="FFFFFF"/>
            <w:vAlign w:val="center"/>
          </w:tcPr>
          <w:p w14:paraId="66FC9788" w14:textId="77777777" w:rsidR="00922A9F" w:rsidRPr="00785E71" w:rsidRDefault="00922A9F" w:rsidP="006247D7">
            <w:pPr>
              <w:pStyle w:val="TAC"/>
              <w:rPr>
                <w:sz w:val="16"/>
                <w:szCs w:val="16"/>
                <w:lang w:val="en-GB" w:eastAsia="en-CA"/>
              </w:rPr>
            </w:pPr>
            <w:r w:rsidRPr="00785E71">
              <w:rPr>
                <w:sz w:val="16"/>
                <w:szCs w:val="16"/>
                <w:lang w:val="en-GB"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034E2323" w14:textId="77777777" w:rsidR="00922A9F" w:rsidRPr="00785E71" w:rsidRDefault="00922A9F" w:rsidP="006247D7">
            <w:pPr>
              <w:pStyle w:val="TAC"/>
              <w:rPr>
                <w:sz w:val="16"/>
                <w:szCs w:val="16"/>
                <w:lang w:val="en-GB" w:eastAsia="en-CA"/>
              </w:rPr>
            </w:pPr>
            <w:r w:rsidRPr="00785E71">
              <w:rPr>
                <w:sz w:val="16"/>
                <w:szCs w:val="16"/>
                <w:lang w:val="en-GB" w:eastAsia="en-CA"/>
              </w:rPr>
              <w:t>√2</w:t>
            </w:r>
          </w:p>
        </w:tc>
        <w:tc>
          <w:tcPr>
            <w:tcW w:w="567" w:type="dxa"/>
            <w:tcBorders>
              <w:top w:val="nil"/>
              <w:left w:val="nil"/>
              <w:bottom w:val="single" w:sz="8" w:space="0" w:color="auto"/>
              <w:right w:val="single" w:sz="8" w:space="0" w:color="auto"/>
            </w:tcBorders>
            <w:shd w:val="clear" w:color="auto" w:fill="auto"/>
            <w:vAlign w:val="center"/>
          </w:tcPr>
          <w:p w14:paraId="67A6AA50" w14:textId="77777777" w:rsidR="00922A9F" w:rsidRPr="00785E71" w:rsidRDefault="00922A9F" w:rsidP="006247D7">
            <w:pPr>
              <w:pStyle w:val="TAC"/>
              <w:rPr>
                <w:sz w:val="16"/>
                <w:szCs w:val="16"/>
                <w:lang w:val="en-GB" w:eastAsia="en-CA"/>
              </w:rPr>
            </w:pPr>
            <w:r w:rsidRPr="00785E71">
              <w:rPr>
                <w:sz w:val="16"/>
                <w:szCs w:val="16"/>
                <w:lang w:val="en-GB" w:eastAsia="en-CA"/>
              </w:rPr>
              <w:t>1</w:t>
            </w:r>
          </w:p>
        </w:tc>
        <w:tc>
          <w:tcPr>
            <w:tcW w:w="1134" w:type="dxa"/>
            <w:tcBorders>
              <w:top w:val="nil"/>
              <w:left w:val="nil"/>
              <w:bottom w:val="single" w:sz="8" w:space="0" w:color="auto"/>
              <w:right w:val="single" w:sz="8" w:space="0" w:color="auto"/>
            </w:tcBorders>
            <w:vAlign w:val="center"/>
          </w:tcPr>
          <w:p w14:paraId="7FE0AC88" w14:textId="77777777" w:rsidR="00922A9F" w:rsidRPr="00785E71" w:rsidRDefault="00922A9F" w:rsidP="006247D7">
            <w:pPr>
              <w:pStyle w:val="TAC"/>
              <w:rPr>
                <w:sz w:val="16"/>
                <w:szCs w:val="16"/>
                <w:lang w:val="en-GB" w:eastAsia="en-CA"/>
              </w:rPr>
            </w:pPr>
            <w:r w:rsidRPr="00785E71">
              <w:rPr>
                <w:sz w:val="16"/>
                <w:szCs w:val="16"/>
                <w:lang w:val="en-GB" w:eastAsia="en-CA"/>
              </w:rPr>
              <w:t>0.034</w:t>
            </w:r>
          </w:p>
        </w:tc>
        <w:tc>
          <w:tcPr>
            <w:tcW w:w="1105" w:type="dxa"/>
            <w:tcBorders>
              <w:top w:val="nil"/>
              <w:left w:val="nil"/>
              <w:bottom w:val="single" w:sz="8" w:space="0" w:color="auto"/>
              <w:right w:val="single" w:sz="8" w:space="0" w:color="auto"/>
            </w:tcBorders>
            <w:vAlign w:val="center"/>
          </w:tcPr>
          <w:p w14:paraId="6947DCB5" w14:textId="77777777" w:rsidR="00922A9F" w:rsidRPr="00785E71" w:rsidRDefault="00922A9F" w:rsidP="006247D7">
            <w:pPr>
              <w:pStyle w:val="TAC"/>
              <w:rPr>
                <w:sz w:val="16"/>
                <w:szCs w:val="16"/>
                <w:lang w:val="en-GB" w:eastAsia="en-CA"/>
              </w:rPr>
            </w:pPr>
            <w:r w:rsidRPr="00785E71">
              <w:rPr>
                <w:sz w:val="16"/>
                <w:szCs w:val="16"/>
                <w:lang w:val="en-GB" w:eastAsia="en-CA"/>
              </w:rPr>
              <w:t>0.034</w:t>
            </w:r>
          </w:p>
        </w:tc>
      </w:tr>
      <w:tr w:rsidR="00785E71" w:rsidRPr="00785E71" w14:paraId="2700E6D6"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45F7A18A" w14:textId="77777777" w:rsidR="00922A9F" w:rsidRPr="00785E71" w:rsidRDefault="00922A9F" w:rsidP="006247D7">
            <w:pPr>
              <w:pStyle w:val="TAC"/>
              <w:rPr>
                <w:sz w:val="16"/>
                <w:szCs w:val="16"/>
                <w:lang w:val="en-GB" w:eastAsia="en-CA"/>
              </w:rPr>
            </w:pPr>
            <w:r w:rsidRPr="00785E71">
              <w:rPr>
                <w:sz w:val="16"/>
                <w:szCs w:val="16"/>
                <w:lang w:val="en-GB" w:eastAsia="en-CA"/>
              </w:rPr>
              <w:t>15</w:t>
            </w:r>
          </w:p>
        </w:tc>
        <w:tc>
          <w:tcPr>
            <w:tcW w:w="2003" w:type="dxa"/>
            <w:tcBorders>
              <w:top w:val="nil"/>
              <w:left w:val="nil"/>
              <w:bottom w:val="single" w:sz="8" w:space="0" w:color="auto"/>
              <w:right w:val="single" w:sz="8" w:space="0" w:color="auto"/>
            </w:tcBorders>
            <w:shd w:val="clear" w:color="000000" w:fill="FFFFFF"/>
            <w:vAlign w:val="center"/>
          </w:tcPr>
          <w:p w14:paraId="47FD171B" w14:textId="77777777" w:rsidR="00922A9F" w:rsidRPr="00785E71" w:rsidRDefault="00922A9F" w:rsidP="006247D7">
            <w:pPr>
              <w:pStyle w:val="TAL"/>
              <w:rPr>
                <w:sz w:val="16"/>
                <w:szCs w:val="16"/>
                <w:lang w:eastAsia="en-CA"/>
              </w:rPr>
            </w:pPr>
            <w:r w:rsidRPr="00785E71">
              <w:rPr>
                <w:sz w:val="16"/>
                <w:szCs w:val="16"/>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14:paraId="536C36D5" w14:textId="77777777" w:rsidR="00922A9F" w:rsidRPr="00785E71" w:rsidRDefault="00922A9F" w:rsidP="006247D7">
            <w:pPr>
              <w:pStyle w:val="TAC"/>
              <w:rPr>
                <w:sz w:val="16"/>
                <w:szCs w:val="16"/>
                <w:lang w:val="en-GB" w:eastAsia="en-CA"/>
              </w:rPr>
            </w:pPr>
            <w:r w:rsidRPr="00785E71">
              <w:rPr>
                <w:sz w:val="16"/>
                <w:szCs w:val="16"/>
                <w:lang w:val="en-GB" w:eastAsia="en-CA"/>
              </w:rPr>
              <w:t>0.09</w:t>
            </w:r>
          </w:p>
        </w:tc>
        <w:tc>
          <w:tcPr>
            <w:tcW w:w="1134" w:type="dxa"/>
            <w:tcBorders>
              <w:top w:val="nil"/>
              <w:left w:val="nil"/>
              <w:bottom w:val="single" w:sz="8" w:space="0" w:color="auto"/>
              <w:right w:val="single" w:sz="8" w:space="0" w:color="auto"/>
            </w:tcBorders>
            <w:shd w:val="clear" w:color="000000" w:fill="FFFFFF"/>
            <w:vAlign w:val="center"/>
          </w:tcPr>
          <w:p w14:paraId="798062EA" w14:textId="77777777" w:rsidR="00922A9F" w:rsidRPr="00785E71" w:rsidRDefault="00922A9F" w:rsidP="006247D7">
            <w:pPr>
              <w:pStyle w:val="TAC"/>
              <w:rPr>
                <w:sz w:val="16"/>
                <w:szCs w:val="16"/>
                <w:lang w:val="en-GB" w:eastAsia="en-CA"/>
              </w:rPr>
            </w:pPr>
            <w:r w:rsidRPr="00785E71">
              <w:rPr>
                <w:sz w:val="16"/>
                <w:szCs w:val="16"/>
                <w:lang w:val="en-GB" w:eastAsia="en-CA"/>
              </w:rPr>
              <w:t>0.09</w:t>
            </w:r>
          </w:p>
        </w:tc>
        <w:tc>
          <w:tcPr>
            <w:tcW w:w="1134" w:type="dxa"/>
            <w:tcBorders>
              <w:top w:val="nil"/>
              <w:left w:val="nil"/>
              <w:bottom w:val="single" w:sz="8" w:space="0" w:color="auto"/>
              <w:right w:val="single" w:sz="8" w:space="0" w:color="auto"/>
            </w:tcBorders>
            <w:shd w:val="clear" w:color="000000" w:fill="FFFFFF"/>
            <w:vAlign w:val="center"/>
          </w:tcPr>
          <w:p w14:paraId="4D5FAD88" w14:textId="77777777" w:rsidR="00922A9F" w:rsidRPr="00785E71" w:rsidRDefault="00922A9F" w:rsidP="006247D7">
            <w:pPr>
              <w:pStyle w:val="TAC"/>
              <w:rPr>
                <w:sz w:val="16"/>
                <w:szCs w:val="16"/>
                <w:lang w:val="en-GB" w:eastAsia="en-CA"/>
              </w:rPr>
            </w:pPr>
            <w:r w:rsidRPr="00785E71">
              <w:rPr>
                <w:sz w:val="16"/>
                <w:szCs w:val="16"/>
                <w:lang w:val="en-GB"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6A91246D" w14:textId="77777777" w:rsidR="00922A9F" w:rsidRPr="00785E71" w:rsidRDefault="00922A9F" w:rsidP="006247D7">
            <w:pPr>
              <w:pStyle w:val="TAC"/>
              <w:rPr>
                <w:sz w:val="16"/>
                <w:szCs w:val="16"/>
                <w:lang w:val="en-GB" w:eastAsia="en-CA"/>
              </w:rPr>
            </w:pPr>
            <w:r w:rsidRPr="00785E71">
              <w:rPr>
                <w:sz w:val="16"/>
                <w:szCs w:val="16"/>
                <w:lang w:val="en-GB" w:eastAsia="en-CA"/>
              </w:rPr>
              <w:t>√2</w:t>
            </w:r>
          </w:p>
        </w:tc>
        <w:tc>
          <w:tcPr>
            <w:tcW w:w="567" w:type="dxa"/>
            <w:tcBorders>
              <w:top w:val="nil"/>
              <w:left w:val="nil"/>
              <w:bottom w:val="single" w:sz="8" w:space="0" w:color="auto"/>
              <w:right w:val="single" w:sz="8" w:space="0" w:color="auto"/>
            </w:tcBorders>
            <w:shd w:val="clear" w:color="auto" w:fill="auto"/>
            <w:vAlign w:val="center"/>
          </w:tcPr>
          <w:p w14:paraId="5D2F6A9F" w14:textId="77777777" w:rsidR="00922A9F" w:rsidRPr="00785E71" w:rsidRDefault="00922A9F" w:rsidP="006247D7">
            <w:pPr>
              <w:pStyle w:val="TAC"/>
              <w:rPr>
                <w:sz w:val="16"/>
                <w:szCs w:val="16"/>
                <w:lang w:val="en-GB" w:eastAsia="en-CA"/>
              </w:rPr>
            </w:pPr>
            <w:r w:rsidRPr="00785E71">
              <w:rPr>
                <w:sz w:val="16"/>
                <w:szCs w:val="16"/>
                <w:lang w:val="en-GB" w:eastAsia="en-CA"/>
              </w:rPr>
              <w:t>1 </w:t>
            </w:r>
          </w:p>
        </w:tc>
        <w:tc>
          <w:tcPr>
            <w:tcW w:w="1134" w:type="dxa"/>
            <w:tcBorders>
              <w:top w:val="nil"/>
              <w:left w:val="nil"/>
              <w:bottom w:val="single" w:sz="8" w:space="0" w:color="auto"/>
              <w:right w:val="single" w:sz="8" w:space="0" w:color="auto"/>
            </w:tcBorders>
            <w:vAlign w:val="center"/>
          </w:tcPr>
          <w:p w14:paraId="7F1A4DB8" w14:textId="77777777" w:rsidR="00922A9F" w:rsidRPr="00785E71" w:rsidRDefault="00922A9F" w:rsidP="006247D7">
            <w:pPr>
              <w:pStyle w:val="TAC"/>
              <w:rPr>
                <w:sz w:val="16"/>
                <w:szCs w:val="16"/>
                <w:lang w:val="en-GB" w:eastAsia="en-CA"/>
              </w:rPr>
            </w:pPr>
            <w:r w:rsidRPr="00785E71">
              <w:rPr>
                <w:sz w:val="16"/>
                <w:szCs w:val="16"/>
                <w:lang w:val="en-GB" w:eastAsia="en-CA"/>
              </w:rPr>
              <w:t xml:space="preserve">0.06 </w:t>
            </w:r>
            <w:r w:rsidRPr="00785E71" w:rsidDel="00562C9B">
              <w:rPr>
                <w:sz w:val="16"/>
                <w:szCs w:val="16"/>
                <w:lang w:val="en-GB" w:eastAsia="en-CA"/>
              </w:rPr>
              <w:t xml:space="preserve"> </w:t>
            </w:r>
          </w:p>
        </w:tc>
        <w:tc>
          <w:tcPr>
            <w:tcW w:w="1105" w:type="dxa"/>
            <w:tcBorders>
              <w:top w:val="nil"/>
              <w:left w:val="nil"/>
              <w:bottom w:val="single" w:sz="8" w:space="0" w:color="auto"/>
              <w:right w:val="single" w:sz="8" w:space="0" w:color="auto"/>
            </w:tcBorders>
            <w:vAlign w:val="center"/>
          </w:tcPr>
          <w:p w14:paraId="2F2484A1" w14:textId="77777777" w:rsidR="00922A9F" w:rsidRPr="00785E71" w:rsidRDefault="00922A9F" w:rsidP="006247D7">
            <w:pPr>
              <w:pStyle w:val="TAC"/>
              <w:rPr>
                <w:sz w:val="16"/>
                <w:szCs w:val="16"/>
                <w:lang w:val="en-GB" w:eastAsia="en-CA"/>
              </w:rPr>
            </w:pPr>
            <w:r w:rsidRPr="00785E71">
              <w:rPr>
                <w:sz w:val="16"/>
                <w:szCs w:val="16"/>
                <w:lang w:val="en-GB" w:eastAsia="en-CA"/>
              </w:rPr>
              <w:t xml:space="preserve">0.06 </w:t>
            </w:r>
            <w:r w:rsidRPr="00785E71" w:rsidDel="00562C9B">
              <w:rPr>
                <w:sz w:val="16"/>
                <w:szCs w:val="16"/>
                <w:lang w:val="en-GB" w:eastAsia="en-CA"/>
              </w:rPr>
              <w:t xml:space="preserve"> </w:t>
            </w:r>
          </w:p>
        </w:tc>
      </w:tr>
      <w:tr w:rsidR="00785E71" w:rsidRPr="00785E71" w14:paraId="7C1002AC"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68A46B1E" w14:textId="77777777" w:rsidR="00922A9F" w:rsidRPr="00785E71" w:rsidRDefault="00922A9F" w:rsidP="006247D7">
            <w:pPr>
              <w:pStyle w:val="TAC"/>
              <w:rPr>
                <w:sz w:val="16"/>
                <w:szCs w:val="16"/>
                <w:lang w:val="en-GB" w:eastAsia="en-CA"/>
              </w:rPr>
            </w:pPr>
            <w:r w:rsidRPr="00785E71">
              <w:rPr>
                <w:sz w:val="16"/>
                <w:szCs w:val="16"/>
                <w:lang w:val="en-GB" w:eastAsia="en-CA"/>
              </w:rPr>
              <w:t>16</w:t>
            </w:r>
          </w:p>
        </w:tc>
        <w:tc>
          <w:tcPr>
            <w:tcW w:w="2003" w:type="dxa"/>
            <w:tcBorders>
              <w:top w:val="nil"/>
              <w:left w:val="nil"/>
              <w:bottom w:val="single" w:sz="8" w:space="0" w:color="auto"/>
              <w:right w:val="single" w:sz="8" w:space="0" w:color="auto"/>
            </w:tcBorders>
            <w:shd w:val="clear" w:color="000000" w:fill="FFFFFF"/>
            <w:vAlign w:val="center"/>
          </w:tcPr>
          <w:p w14:paraId="06AE53C4" w14:textId="77777777" w:rsidR="00922A9F" w:rsidRPr="00785E71" w:rsidRDefault="00922A9F" w:rsidP="006247D7">
            <w:pPr>
              <w:pStyle w:val="TAL"/>
              <w:rPr>
                <w:sz w:val="16"/>
                <w:szCs w:val="16"/>
                <w:lang w:eastAsia="en-CA"/>
              </w:rPr>
            </w:pPr>
            <w:r w:rsidRPr="00785E71">
              <w:rPr>
                <w:sz w:val="16"/>
                <w:szCs w:val="16"/>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14:paraId="68D02EF6" w14:textId="77777777" w:rsidR="00922A9F" w:rsidRPr="00785E71" w:rsidRDefault="00922A9F" w:rsidP="006247D7">
            <w:pPr>
              <w:pStyle w:val="TAC"/>
              <w:rPr>
                <w:sz w:val="16"/>
                <w:szCs w:val="16"/>
                <w:lang w:val="en-GB" w:eastAsia="en-CA"/>
              </w:rPr>
            </w:pPr>
            <w:r w:rsidRPr="00785E71">
              <w:rPr>
                <w:sz w:val="16"/>
                <w:szCs w:val="16"/>
                <w:lang w:val="en-GB" w:eastAsia="en-CA"/>
              </w:rPr>
              <w:t>0.009</w:t>
            </w:r>
          </w:p>
        </w:tc>
        <w:tc>
          <w:tcPr>
            <w:tcW w:w="1134" w:type="dxa"/>
            <w:tcBorders>
              <w:top w:val="nil"/>
              <w:left w:val="nil"/>
              <w:bottom w:val="single" w:sz="8" w:space="0" w:color="auto"/>
              <w:right w:val="single" w:sz="8" w:space="0" w:color="auto"/>
            </w:tcBorders>
            <w:shd w:val="clear" w:color="000000" w:fill="FFFFFF"/>
            <w:vAlign w:val="center"/>
          </w:tcPr>
          <w:p w14:paraId="15A68C61" w14:textId="77777777" w:rsidR="00922A9F" w:rsidRPr="00785E71" w:rsidRDefault="00922A9F" w:rsidP="006247D7">
            <w:pPr>
              <w:pStyle w:val="TAC"/>
              <w:rPr>
                <w:sz w:val="16"/>
                <w:szCs w:val="16"/>
                <w:lang w:val="en-GB" w:eastAsia="en-CA"/>
              </w:rPr>
            </w:pPr>
            <w:r w:rsidRPr="00785E71">
              <w:rPr>
                <w:sz w:val="16"/>
                <w:szCs w:val="16"/>
                <w:lang w:val="en-GB" w:eastAsia="en-CA"/>
              </w:rPr>
              <w:t>0.009</w:t>
            </w:r>
          </w:p>
        </w:tc>
        <w:tc>
          <w:tcPr>
            <w:tcW w:w="1134" w:type="dxa"/>
            <w:tcBorders>
              <w:top w:val="nil"/>
              <w:left w:val="nil"/>
              <w:bottom w:val="single" w:sz="8" w:space="0" w:color="auto"/>
              <w:right w:val="single" w:sz="8" w:space="0" w:color="auto"/>
            </w:tcBorders>
            <w:shd w:val="clear" w:color="000000" w:fill="FFFFFF"/>
            <w:vAlign w:val="center"/>
          </w:tcPr>
          <w:p w14:paraId="31642621" w14:textId="77777777" w:rsidR="00922A9F" w:rsidRPr="00785E71" w:rsidRDefault="00922A9F" w:rsidP="006247D7">
            <w:pPr>
              <w:pStyle w:val="TAC"/>
              <w:rPr>
                <w:sz w:val="16"/>
                <w:szCs w:val="16"/>
                <w:lang w:val="en-GB" w:eastAsia="en-CA"/>
              </w:rPr>
            </w:pPr>
            <w:r w:rsidRPr="00785E71">
              <w:rPr>
                <w:sz w:val="16"/>
                <w:szCs w:val="16"/>
                <w:lang w:val="en-GB"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6A177F00" w14:textId="77777777" w:rsidR="00922A9F" w:rsidRPr="00785E71" w:rsidRDefault="00922A9F" w:rsidP="006247D7">
            <w:pPr>
              <w:pStyle w:val="TAC"/>
              <w:rPr>
                <w:sz w:val="16"/>
                <w:szCs w:val="16"/>
                <w:lang w:val="en-GB" w:eastAsia="en-CA"/>
              </w:rPr>
            </w:pPr>
            <w:r w:rsidRPr="00785E71">
              <w:rPr>
                <w:sz w:val="16"/>
                <w:szCs w:val="16"/>
                <w:lang w:val="en-GB" w:eastAsia="en-CA"/>
              </w:rPr>
              <w:t>1</w:t>
            </w:r>
          </w:p>
        </w:tc>
        <w:tc>
          <w:tcPr>
            <w:tcW w:w="567" w:type="dxa"/>
            <w:tcBorders>
              <w:top w:val="nil"/>
              <w:left w:val="nil"/>
              <w:bottom w:val="single" w:sz="8" w:space="0" w:color="auto"/>
              <w:right w:val="single" w:sz="8" w:space="0" w:color="auto"/>
            </w:tcBorders>
            <w:shd w:val="clear" w:color="auto" w:fill="auto"/>
            <w:vAlign w:val="center"/>
          </w:tcPr>
          <w:p w14:paraId="227019FD" w14:textId="77777777" w:rsidR="00922A9F" w:rsidRPr="00785E71" w:rsidRDefault="00922A9F" w:rsidP="006247D7">
            <w:pPr>
              <w:pStyle w:val="TAC"/>
              <w:rPr>
                <w:sz w:val="16"/>
                <w:szCs w:val="16"/>
                <w:lang w:val="en-GB" w:eastAsia="en-CA"/>
              </w:rPr>
            </w:pPr>
            <w:r w:rsidRPr="00785E71">
              <w:rPr>
                <w:sz w:val="16"/>
                <w:szCs w:val="16"/>
                <w:lang w:val="en-GB" w:eastAsia="en-CA"/>
              </w:rPr>
              <w:t>1</w:t>
            </w:r>
          </w:p>
        </w:tc>
        <w:tc>
          <w:tcPr>
            <w:tcW w:w="1134" w:type="dxa"/>
            <w:tcBorders>
              <w:top w:val="nil"/>
              <w:left w:val="nil"/>
              <w:bottom w:val="single" w:sz="8" w:space="0" w:color="auto"/>
              <w:right w:val="single" w:sz="8" w:space="0" w:color="auto"/>
            </w:tcBorders>
            <w:vAlign w:val="center"/>
          </w:tcPr>
          <w:p w14:paraId="41A1C378" w14:textId="77777777" w:rsidR="00922A9F" w:rsidRPr="00785E71" w:rsidRDefault="00922A9F" w:rsidP="006247D7">
            <w:pPr>
              <w:pStyle w:val="TAC"/>
              <w:rPr>
                <w:sz w:val="16"/>
                <w:szCs w:val="16"/>
                <w:lang w:val="en-GB" w:eastAsia="en-CA"/>
              </w:rPr>
            </w:pPr>
            <w:r w:rsidRPr="00785E71">
              <w:rPr>
                <w:sz w:val="16"/>
                <w:szCs w:val="16"/>
                <w:lang w:val="en-GB" w:eastAsia="en-CA"/>
              </w:rPr>
              <w:t>0.009</w:t>
            </w:r>
          </w:p>
        </w:tc>
        <w:tc>
          <w:tcPr>
            <w:tcW w:w="1105" w:type="dxa"/>
            <w:tcBorders>
              <w:top w:val="nil"/>
              <w:left w:val="nil"/>
              <w:bottom w:val="single" w:sz="8" w:space="0" w:color="auto"/>
              <w:right w:val="single" w:sz="8" w:space="0" w:color="auto"/>
            </w:tcBorders>
            <w:vAlign w:val="center"/>
          </w:tcPr>
          <w:p w14:paraId="75D4B426" w14:textId="77777777" w:rsidR="00922A9F" w:rsidRPr="00785E71" w:rsidRDefault="00922A9F" w:rsidP="006247D7">
            <w:pPr>
              <w:pStyle w:val="TAC"/>
              <w:rPr>
                <w:sz w:val="16"/>
                <w:szCs w:val="16"/>
                <w:lang w:val="en-GB" w:eastAsia="en-CA"/>
              </w:rPr>
            </w:pPr>
            <w:r w:rsidRPr="00785E71">
              <w:rPr>
                <w:sz w:val="16"/>
                <w:szCs w:val="16"/>
                <w:lang w:val="en-GB" w:eastAsia="en-CA"/>
              </w:rPr>
              <w:t>0.009</w:t>
            </w:r>
          </w:p>
        </w:tc>
      </w:tr>
      <w:tr w:rsidR="00785E71" w:rsidRPr="00785E71" w14:paraId="3DCC1637"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0D437DD8" w14:textId="77777777" w:rsidR="00922A9F" w:rsidRPr="00785E71" w:rsidRDefault="00922A9F" w:rsidP="006247D7">
            <w:pPr>
              <w:pStyle w:val="TAC"/>
              <w:rPr>
                <w:sz w:val="16"/>
                <w:szCs w:val="16"/>
                <w:lang w:val="en-GB" w:eastAsia="en-CA"/>
              </w:rPr>
            </w:pPr>
            <w:r w:rsidRPr="00785E71">
              <w:rPr>
                <w:sz w:val="16"/>
                <w:szCs w:val="16"/>
                <w:lang w:val="en-GB" w:eastAsia="en-CA"/>
              </w:rPr>
              <w:t>17</w:t>
            </w:r>
          </w:p>
        </w:tc>
        <w:tc>
          <w:tcPr>
            <w:tcW w:w="2003" w:type="dxa"/>
            <w:tcBorders>
              <w:top w:val="nil"/>
              <w:left w:val="nil"/>
              <w:bottom w:val="single" w:sz="8" w:space="0" w:color="auto"/>
              <w:right w:val="single" w:sz="8" w:space="0" w:color="auto"/>
            </w:tcBorders>
            <w:shd w:val="clear" w:color="000000" w:fill="FFFFFF"/>
            <w:vAlign w:val="center"/>
          </w:tcPr>
          <w:p w14:paraId="713F7699" w14:textId="77777777" w:rsidR="00922A9F" w:rsidRPr="00785E71" w:rsidRDefault="00922A9F" w:rsidP="006247D7">
            <w:pPr>
              <w:pStyle w:val="TAL"/>
              <w:rPr>
                <w:sz w:val="16"/>
                <w:szCs w:val="16"/>
                <w:lang w:eastAsia="en-CA"/>
              </w:rPr>
            </w:pPr>
            <w:r w:rsidRPr="00785E71">
              <w:rPr>
                <w:sz w:val="16"/>
                <w:szCs w:val="16"/>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14:paraId="2AB5AF17" w14:textId="77777777" w:rsidR="00922A9F" w:rsidRPr="00785E71" w:rsidRDefault="00922A9F" w:rsidP="006247D7">
            <w:pPr>
              <w:pStyle w:val="TAC"/>
              <w:rPr>
                <w:sz w:val="16"/>
                <w:szCs w:val="16"/>
                <w:lang w:val="en-GB" w:eastAsia="en-CA"/>
              </w:rPr>
            </w:pPr>
            <w:r w:rsidRPr="00785E71">
              <w:rPr>
                <w:sz w:val="16"/>
                <w:szCs w:val="16"/>
                <w:lang w:val="en-GB" w:eastAsia="en-CA"/>
              </w:rPr>
              <w:t>0.26</w:t>
            </w:r>
          </w:p>
        </w:tc>
        <w:tc>
          <w:tcPr>
            <w:tcW w:w="1134" w:type="dxa"/>
            <w:tcBorders>
              <w:top w:val="nil"/>
              <w:left w:val="nil"/>
              <w:bottom w:val="single" w:sz="8" w:space="0" w:color="auto"/>
              <w:right w:val="single" w:sz="8" w:space="0" w:color="auto"/>
            </w:tcBorders>
            <w:shd w:val="clear" w:color="000000" w:fill="FFFFFF"/>
            <w:vAlign w:val="center"/>
          </w:tcPr>
          <w:p w14:paraId="170AC13A" w14:textId="77777777" w:rsidR="00922A9F" w:rsidRPr="00785E71" w:rsidRDefault="00922A9F" w:rsidP="006247D7">
            <w:pPr>
              <w:pStyle w:val="TAC"/>
              <w:rPr>
                <w:sz w:val="16"/>
                <w:szCs w:val="16"/>
                <w:lang w:val="en-GB" w:eastAsia="en-CA"/>
              </w:rPr>
            </w:pPr>
            <w:r w:rsidRPr="00785E71">
              <w:rPr>
                <w:sz w:val="16"/>
                <w:szCs w:val="16"/>
                <w:lang w:val="en-GB" w:eastAsia="en-CA"/>
              </w:rPr>
              <w:t>0.26</w:t>
            </w:r>
          </w:p>
        </w:tc>
        <w:tc>
          <w:tcPr>
            <w:tcW w:w="1134" w:type="dxa"/>
            <w:tcBorders>
              <w:top w:val="nil"/>
              <w:left w:val="nil"/>
              <w:bottom w:val="single" w:sz="8" w:space="0" w:color="auto"/>
              <w:right w:val="single" w:sz="8" w:space="0" w:color="auto"/>
            </w:tcBorders>
            <w:shd w:val="clear" w:color="000000" w:fill="FFFFFF"/>
            <w:vAlign w:val="center"/>
          </w:tcPr>
          <w:p w14:paraId="12A38692" w14:textId="77777777" w:rsidR="00922A9F" w:rsidRPr="00785E71" w:rsidRDefault="00922A9F" w:rsidP="006247D7">
            <w:pPr>
              <w:pStyle w:val="TAC"/>
              <w:rPr>
                <w:sz w:val="16"/>
                <w:szCs w:val="16"/>
                <w:lang w:val="en-GB" w:eastAsia="en-CA"/>
              </w:rPr>
            </w:pPr>
            <w:r w:rsidRPr="00785E71">
              <w:rPr>
                <w:sz w:val="16"/>
                <w:szCs w:val="16"/>
                <w:lang w:val="en-GB" w:eastAsia="en-CA"/>
              </w:rPr>
              <w:t>Rectangular</w:t>
            </w:r>
          </w:p>
        </w:tc>
        <w:tc>
          <w:tcPr>
            <w:tcW w:w="851" w:type="dxa"/>
            <w:tcBorders>
              <w:top w:val="nil"/>
              <w:left w:val="nil"/>
              <w:bottom w:val="single" w:sz="8" w:space="0" w:color="auto"/>
              <w:right w:val="single" w:sz="8" w:space="0" w:color="auto"/>
            </w:tcBorders>
            <w:shd w:val="clear" w:color="000000" w:fill="FFFFFF"/>
            <w:vAlign w:val="center"/>
          </w:tcPr>
          <w:p w14:paraId="266E40DE" w14:textId="77777777" w:rsidR="00922A9F" w:rsidRPr="00785E71" w:rsidRDefault="00922A9F" w:rsidP="006247D7">
            <w:pPr>
              <w:pStyle w:val="TAC"/>
              <w:rPr>
                <w:sz w:val="16"/>
                <w:szCs w:val="16"/>
                <w:lang w:val="en-GB" w:eastAsia="en-CA"/>
              </w:rPr>
            </w:pPr>
            <w:r w:rsidRPr="00785E71">
              <w:rPr>
                <w:sz w:val="16"/>
                <w:szCs w:val="16"/>
                <w:lang w:val="en-GB" w:eastAsia="en-CA"/>
              </w:rPr>
              <w:t>√3</w:t>
            </w:r>
          </w:p>
        </w:tc>
        <w:tc>
          <w:tcPr>
            <w:tcW w:w="567" w:type="dxa"/>
            <w:tcBorders>
              <w:top w:val="nil"/>
              <w:left w:val="nil"/>
              <w:bottom w:val="single" w:sz="8" w:space="0" w:color="auto"/>
              <w:right w:val="single" w:sz="8" w:space="0" w:color="auto"/>
            </w:tcBorders>
            <w:shd w:val="clear" w:color="auto" w:fill="auto"/>
            <w:vAlign w:val="center"/>
          </w:tcPr>
          <w:p w14:paraId="6EBB5678" w14:textId="77777777" w:rsidR="00922A9F" w:rsidRPr="00785E71" w:rsidRDefault="00922A9F" w:rsidP="006247D7">
            <w:pPr>
              <w:pStyle w:val="TAC"/>
              <w:rPr>
                <w:sz w:val="16"/>
                <w:szCs w:val="16"/>
                <w:lang w:val="en-GB" w:eastAsia="en-CA"/>
              </w:rPr>
            </w:pPr>
            <w:r w:rsidRPr="00785E71">
              <w:rPr>
                <w:sz w:val="16"/>
                <w:szCs w:val="16"/>
                <w:lang w:val="en-GB" w:eastAsia="en-CA"/>
              </w:rPr>
              <w:t>1</w:t>
            </w:r>
          </w:p>
        </w:tc>
        <w:tc>
          <w:tcPr>
            <w:tcW w:w="1134" w:type="dxa"/>
            <w:tcBorders>
              <w:top w:val="nil"/>
              <w:left w:val="nil"/>
              <w:bottom w:val="single" w:sz="8" w:space="0" w:color="auto"/>
              <w:right w:val="single" w:sz="8" w:space="0" w:color="auto"/>
            </w:tcBorders>
            <w:vAlign w:val="center"/>
          </w:tcPr>
          <w:p w14:paraId="23F120EC" w14:textId="77777777" w:rsidR="00922A9F" w:rsidRPr="00785E71" w:rsidRDefault="00922A9F" w:rsidP="006247D7">
            <w:pPr>
              <w:pStyle w:val="TAC"/>
              <w:rPr>
                <w:sz w:val="16"/>
                <w:szCs w:val="16"/>
                <w:lang w:val="en-GB" w:eastAsia="en-CA"/>
              </w:rPr>
            </w:pPr>
            <w:r w:rsidRPr="00785E71">
              <w:rPr>
                <w:sz w:val="16"/>
                <w:szCs w:val="16"/>
                <w:lang w:val="en-GB" w:eastAsia="en-CA"/>
              </w:rPr>
              <w:t>0.15</w:t>
            </w:r>
          </w:p>
        </w:tc>
        <w:tc>
          <w:tcPr>
            <w:tcW w:w="1105" w:type="dxa"/>
            <w:tcBorders>
              <w:top w:val="nil"/>
              <w:left w:val="nil"/>
              <w:bottom w:val="single" w:sz="8" w:space="0" w:color="auto"/>
              <w:right w:val="single" w:sz="8" w:space="0" w:color="auto"/>
            </w:tcBorders>
            <w:vAlign w:val="center"/>
          </w:tcPr>
          <w:p w14:paraId="7488C3CA" w14:textId="77777777" w:rsidR="00922A9F" w:rsidRPr="00785E71" w:rsidRDefault="00922A9F" w:rsidP="006247D7">
            <w:pPr>
              <w:pStyle w:val="TAC"/>
              <w:rPr>
                <w:sz w:val="16"/>
                <w:szCs w:val="16"/>
                <w:lang w:val="en-GB" w:eastAsia="en-CA"/>
              </w:rPr>
            </w:pPr>
            <w:r w:rsidRPr="00785E71">
              <w:rPr>
                <w:sz w:val="16"/>
                <w:szCs w:val="16"/>
                <w:lang w:val="en-GB" w:eastAsia="en-CA"/>
              </w:rPr>
              <w:t>0.15</w:t>
            </w:r>
          </w:p>
        </w:tc>
      </w:tr>
      <w:tr w:rsidR="00785E71" w:rsidRPr="00785E71" w14:paraId="7F920B8F" w14:textId="77777777"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14:paraId="597D234E" w14:textId="77777777" w:rsidR="00922A9F" w:rsidRPr="00785E71" w:rsidRDefault="00922A9F" w:rsidP="006247D7">
            <w:pPr>
              <w:spacing w:after="0"/>
              <w:jc w:val="right"/>
              <w:rPr>
                <w:rFonts w:ascii="Arial" w:hAnsi="Arial" w:cs="Arial"/>
                <w:b/>
                <w:sz w:val="16"/>
                <w:szCs w:val="16"/>
              </w:rPr>
            </w:pPr>
            <w:r w:rsidRPr="00785E71">
              <w:rPr>
                <w:rFonts w:ascii="Arial" w:hAnsi="Arial" w:cs="Arial"/>
                <w:b/>
                <w:sz w:val="16"/>
                <w:szCs w:val="16"/>
              </w:rPr>
              <w:t>Combined standard uncertainty (1σ) [dB]</w:t>
            </w:r>
          </w:p>
          <w:p w14:paraId="30C053AF" w14:textId="77777777" w:rsidR="00922A9F" w:rsidRPr="00785E71" w:rsidRDefault="00922A9F" w:rsidP="006247D7">
            <w:pPr>
              <w:spacing w:after="0"/>
              <w:jc w:val="right"/>
              <w:rPr>
                <w:sz w:val="16"/>
                <w:szCs w:val="16"/>
                <w:lang w:eastAsia="en-CA"/>
              </w:rPr>
            </w:pPr>
            <w:r w:rsidRPr="00785E71">
              <w:rPr>
                <w:rFonts w:cs="Arial"/>
                <w:position w:val="-30"/>
                <w:sz w:val="16"/>
                <w:szCs w:val="16"/>
              </w:rPr>
              <w:object w:dxaOrig="1460" w:dyaOrig="760" w14:anchorId="7F91CE7E">
                <v:shape id="_x0000_i1042" type="#_x0000_t75" style="width:63.75pt;height:33pt" o:ole="" fillcolor="window">
                  <v:imagedata r:id="rId50" o:title=""/>
                </v:shape>
                <o:OLEObject Type="Embed" ProgID="Equation.3" ShapeID="_x0000_i1042" DrawAspect="Content" ObjectID="_1631717252" r:id="rId51"/>
              </w:object>
            </w:r>
          </w:p>
        </w:tc>
        <w:tc>
          <w:tcPr>
            <w:tcW w:w="1134" w:type="dxa"/>
            <w:tcBorders>
              <w:top w:val="nil"/>
              <w:left w:val="nil"/>
              <w:bottom w:val="single" w:sz="8" w:space="0" w:color="auto"/>
              <w:right w:val="single" w:sz="8" w:space="0" w:color="auto"/>
            </w:tcBorders>
            <w:shd w:val="clear" w:color="000000" w:fill="FFFFFF"/>
            <w:vAlign w:val="center"/>
          </w:tcPr>
          <w:p w14:paraId="5D572D13" w14:textId="77777777" w:rsidR="00922A9F" w:rsidRPr="00785E71" w:rsidRDefault="00922A9F" w:rsidP="006247D7">
            <w:pPr>
              <w:pStyle w:val="TAC"/>
              <w:rPr>
                <w:sz w:val="16"/>
                <w:szCs w:val="16"/>
                <w:lang w:val="en-GB" w:eastAsia="en-CA"/>
              </w:rPr>
            </w:pPr>
            <w:r w:rsidRPr="00785E71">
              <w:rPr>
                <w:sz w:val="16"/>
                <w:szCs w:val="16"/>
                <w:lang w:val="en-GB" w:eastAsia="en-CA"/>
              </w:rPr>
              <w:t>0.64</w:t>
            </w:r>
          </w:p>
        </w:tc>
        <w:tc>
          <w:tcPr>
            <w:tcW w:w="1105" w:type="dxa"/>
            <w:tcBorders>
              <w:top w:val="nil"/>
              <w:left w:val="nil"/>
              <w:bottom w:val="single" w:sz="8" w:space="0" w:color="auto"/>
              <w:right w:val="single" w:sz="8" w:space="0" w:color="auto"/>
            </w:tcBorders>
            <w:shd w:val="clear" w:color="000000" w:fill="FFFFFF"/>
            <w:vAlign w:val="center"/>
          </w:tcPr>
          <w:p w14:paraId="74691D32" w14:textId="77777777" w:rsidR="00922A9F" w:rsidRPr="00785E71" w:rsidRDefault="00922A9F" w:rsidP="006247D7">
            <w:pPr>
              <w:pStyle w:val="TAC"/>
              <w:rPr>
                <w:bCs/>
                <w:sz w:val="16"/>
                <w:szCs w:val="16"/>
                <w:lang w:val="en-GB" w:eastAsia="en-CA"/>
              </w:rPr>
            </w:pPr>
            <w:r w:rsidRPr="00785E71">
              <w:rPr>
                <w:bCs/>
                <w:sz w:val="16"/>
                <w:szCs w:val="16"/>
                <w:lang w:val="en-GB" w:eastAsia="en-CA"/>
              </w:rPr>
              <w:t>0.77</w:t>
            </w:r>
          </w:p>
        </w:tc>
      </w:tr>
      <w:tr w:rsidR="00785E71" w:rsidRPr="00785E71" w14:paraId="7525995C" w14:textId="77777777"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14:paraId="20D26BA8" w14:textId="77777777" w:rsidR="00922A9F" w:rsidRPr="00785E71" w:rsidRDefault="00922A9F" w:rsidP="006247D7">
            <w:pPr>
              <w:spacing w:after="0"/>
              <w:jc w:val="right"/>
              <w:rPr>
                <w:rFonts w:cs="Arial"/>
                <w:sz w:val="16"/>
                <w:szCs w:val="16"/>
              </w:rPr>
            </w:pPr>
            <w:r w:rsidRPr="00785E71">
              <w:rPr>
                <w:rFonts w:ascii="Arial" w:hAnsi="Arial" w:cs="Arial"/>
                <w:b/>
                <w:sz w:val="16"/>
                <w:szCs w:val="16"/>
              </w:rPr>
              <w:t>Expanded uncertainty (1.96σ - confidence interval of 95 %) [dB]</w:t>
            </w:r>
          </w:p>
          <w:p w14:paraId="4378C580" w14:textId="77777777" w:rsidR="00922A9F" w:rsidRPr="00785E71" w:rsidRDefault="00922A9F" w:rsidP="006247D7">
            <w:pPr>
              <w:spacing w:after="0"/>
              <w:jc w:val="right"/>
              <w:rPr>
                <w:sz w:val="16"/>
                <w:szCs w:val="16"/>
                <w:lang w:eastAsia="en-CA"/>
              </w:rPr>
            </w:pPr>
            <w:r w:rsidRPr="00785E71">
              <w:rPr>
                <w:rFonts w:cs="Arial"/>
                <w:position w:val="-12"/>
                <w:sz w:val="16"/>
                <w:szCs w:val="16"/>
              </w:rPr>
              <w:object w:dxaOrig="1219" w:dyaOrig="360" w14:anchorId="17ABC158">
                <v:shape id="_x0000_i1043" type="#_x0000_t75" style="width:53.25pt;height:15.75pt" o:ole="" fillcolor="window">
                  <v:imagedata r:id="rId44" o:title=""/>
                </v:shape>
                <o:OLEObject Type="Embed" ProgID="Equation.3" ShapeID="_x0000_i1043" DrawAspect="Content" ObjectID="_1631717253" r:id="rId52"/>
              </w:object>
            </w:r>
          </w:p>
        </w:tc>
        <w:tc>
          <w:tcPr>
            <w:tcW w:w="1134" w:type="dxa"/>
            <w:tcBorders>
              <w:top w:val="nil"/>
              <w:left w:val="nil"/>
              <w:bottom w:val="single" w:sz="8" w:space="0" w:color="auto"/>
              <w:right w:val="single" w:sz="8" w:space="0" w:color="auto"/>
            </w:tcBorders>
            <w:shd w:val="clear" w:color="000000" w:fill="FFFFFF"/>
            <w:vAlign w:val="center"/>
          </w:tcPr>
          <w:p w14:paraId="0B3DA58E" w14:textId="77777777" w:rsidR="00922A9F" w:rsidRPr="00785E71" w:rsidRDefault="00922A9F" w:rsidP="006247D7">
            <w:pPr>
              <w:pStyle w:val="TAH"/>
              <w:rPr>
                <w:sz w:val="16"/>
                <w:szCs w:val="16"/>
                <w:lang w:eastAsia="en-CA"/>
              </w:rPr>
            </w:pPr>
            <w:r w:rsidRPr="00785E71">
              <w:rPr>
                <w:sz w:val="16"/>
                <w:szCs w:val="16"/>
                <w:lang w:eastAsia="en-CA"/>
              </w:rPr>
              <w:t>1.25</w:t>
            </w:r>
          </w:p>
        </w:tc>
        <w:tc>
          <w:tcPr>
            <w:tcW w:w="1105" w:type="dxa"/>
            <w:tcBorders>
              <w:top w:val="nil"/>
              <w:left w:val="nil"/>
              <w:bottom w:val="single" w:sz="8" w:space="0" w:color="auto"/>
              <w:right w:val="single" w:sz="8" w:space="0" w:color="auto"/>
            </w:tcBorders>
            <w:shd w:val="clear" w:color="000000" w:fill="FFFFFF"/>
            <w:vAlign w:val="center"/>
          </w:tcPr>
          <w:p w14:paraId="5704FB32" w14:textId="77777777" w:rsidR="00922A9F" w:rsidRPr="00785E71" w:rsidRDefault="00922A9F" w:rsidP="006247D7">
            <w:pPr>
              <w:pStyle w:val="TAH"/>
              <w:rPr>
                <w:sz w:val="16"/>
                <w:szCs w:val="16"/>
                <w:lang w:eastAsia="en-CA"/>
              </w:rPr>
            </w:pPr>
            <w:r w:rsidRPr="00785E71">
              <w:rPr>
                <w:sz w:val="16"/>
                <w:szCs w:val="16"/>
                <w:lang w:eastAsia="en-CA"/>
              </w:rPr>
              <w:t>1.52</w:t>
            </w:r>
          </w:p>
        </w:tc>
      </w:tr>
    </w:tbl>
    <w:p w14:paraId="3E79435A" w14:textId="77777777" w:rsidR="00922A9F" w:rsidRPr="00785E71" w:rsidRDefault="00922A9F" w:rsidP="00922A9F">
      <w:pPr>
        <w:rPr>
          <w:lang w:eastAsia="sv-SE"/>
        </w:rPr>
      </w:pPr>
    </w:p>
    <w:p w14:paraId="4D19A0F2" w14:textId="77777777" w:rsidR="00922A9F" w:rsidRPr="00785E71" w:rsidRDefault="0032512C" w:rsidP="00922A9F">
      <w:pPr>
        <w:pStyle w:val="Heading4"/>
        <w:rPr>
          <w:lang w:eastAsia="en-CA"/>
        </w:rPr>
      </w:pPr>
      <w:bookmarkStart w:id="181" w:name="_Toc13066156"/>
      <w:r w:rsidRPr="00785E71">
        <w:rPr>
          <w:lang w:eastAsia="en-CA"/>
        </w:rPr>
        <w:t>10.2.3</w:t>
      </w:r>
      <w:r w:rsidR="00922A9F" w:rsidRPr="00785E71">
        <w:rPr>
          <w:lang w:eastAsia="en-CA"/>
        </w:rPr>
        <w:t>.4</w:t>
      </w:r>
      <w:r w:rsidR="00922A9F" w:rsidRPr="00785E71">
        <w:rPr>
          <w:lang w:eastAsia="en-CA"/>
        </w:rPr>
        <w:tab/>
        <w:t>Near Field</w:t>
      </w:r>
      <w:bookmarkEnd w:id="181"/>
    </w:p>
    <w:p w14:paraId="6B40482A" w14:textId="77777777" w:rsidR="00922A9F" w:rsidRPr="00785E71" w:rsidRDefault="0032512C" w:rsidP="00922A9F">
      <w:pPr>
        <w:pStyle w:val="Heading5"/>
        <w:rPr>
          <w:sz w:val="20"/>
          <w:lang w:eastAsia="en-CA"/>
        </w:rPr>
      </w:pPr>
      <w:bookmarkStart w:id="182" w:name="_Toc13066157"/>
      <w:r w:rsidRPr="00785E71">
        <w:rPr>
          <w:lang w:eastAsia="en-CA"/>
        </w:rPr>
        <w:t>10.2.3</w:t>
      </w:r>
      <w:r w:rsidR="00922A9F" w:rsidRPr="00785E71">
        <w:rPr>
          <w:lang w:eastAsia="en-CA"/>
        </w:rPr>
        <w:t>.4.1</w:t>
      </w:r>
      <w:r w:rsidR="00922A9F" w:rsidRPr="00785E71">
        <w:rPr>
          <w:lang w:eastAsia="en-CA"/>
        </w:rPr>
        <w:tab/>
        <w:t>General</w:t>
      </w:r>
      <w:bookmarkEnd w:id="182"/>
    </w:p>
    <w:p w14:paraId="1C1D74D0" w14:textId="77777777" w:rsidR="00922A9F" w:rsidRPr="00785E71" w:rsidRDefault="00922A9F" w:rsidP="00CC0947">
      <w:pPr>
        <w:rPr>
          <w:lang w:eastAsia="it-IT"/>
        </w:rPr>
      </w:pPr>
      <w:r w:rsidRPr="00785E71">
        <w:rPr>
          <w:lang w:eastAsia="it-IT"/>
        </w:rPr>
        <w:t>The near field measurement techniques consist in measuring amplitude and phase of the modulated signal at the AAS BS under test, on some specific surfaces such as planar, cylindrical, and spherical. Each of the near field test methods can be implemented by one or more mechanical rotations of the probe and/or AAS BS under test as shown in figure </w:t>
      </w:r>
      <w:r w:rsidR="0032512C" w:rsidRPr="00785E71">
        <w:rPr>
          <w:lang w:eastAsia="it-IT"/>
        </w:rPr>
        <w:t>10.2.3</w:t>
      </w:r>
      <w:r w:rsidRPr="00785E71">
        <w:rPr>
          <w:lang w:eastAsia="it-IT"/>
        </w:rPr>
        <w:t xml:space="preserve">.2.4.1-1. One or more mechanical movement can be substitute by a probe array. All the scanning methods will need an RF transmit and receive system equipped with an automated scanning, a data collection and control system, and computerized analysis ability. </w:t>
      </w:r>
    </w:p>
    <w:p w14:paraId="3117054A" w14:textId="77777777" w:rsidR="00922A9F" w:rsidRPr="00785E71" w:rsidRDefault="003F0B2C" w:rsidP="00922A9F">
      <w:pPr>
        <w:pStyle w:val="TH"/>
        <w:rPr>
          <w:lang w:eastAsia="it-IT"/>
        </w:rPr>
      </w:pPr>
      <w:r w:rsidRPr="00785E71">
        <w:rPr>
          <w:noProof/>
          <w:lang w:val="en-US" w:eastAsia="zh-CN"/>
        </w:rPr>
        <w:lastRenderedPageBreak/>
        <w:drawing>
          <wp:inline distT="0" distB="0" distL="0" distR="0" wp14:anchorId="33251354" wp14:editId="3063467F">
            <wp:extent cx="4027170" cy="1378585"/>
            <wp:effectExtent l="0" t="0" r="0" b="0"/>
            <wp:docPr id="88"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027170" cy="1378585"/>
                    </a:xfrm>
                    <a:prstGeom prst="rect">
                      <a:avLst/>
                    </a:prstGeom>
                    <a:noFill/>
                    <a:ln>
                      <a:noFill/>
                    </a:ln>
                  </pic:spPr>
                </pic:pic>
              </a:graphicData>
            </a:graphic>
          </wp:inline>
        </w:drawing>
      </w:r>
    </w:p>
    <w:p w14:paraId="5B32A46C" w14:textId="77777777" w:rsidR="00922A9F" w:rsidRPr="00785E71" w:rsidRDefault="00922A9F" w:rsidP="00922A9F">
      <w:pPr>
        <w:pStyle w:val="TF"/>
        <w:rPr>
          <w:lang w:eastAsia="it-IT"/>
        </w:rPr>
      </w:pPr>
      <w:r w:rsidRPr="00785E71">
        <w:rPr>
          <w:lang w:eastAsia="it-IT"/>
        </w:rPr>
        <w:t xml:space="preserve">Figure </w:t>
      </w:r>
      <w:r w:rsidR="0032512C" w:rsidRPr="00785E71">
        <w:rPr>
          <w:lang w:eastAsia="it-IT"/>
        </w:rPr>
        <w:t>10.2.3</w:t>
      </w:r>
      <w:r w:rsidRPr="00785E71">
        <w:rPr>
          <w:lang w:eastAsia="it-IT"/>
        </w:rPr>
        <w:t>.</w:t>
      </w:r>
      <w:r w:rsidRPr="00785E71">
        <w:rPr>
          <w:lang w:val="en-GB" w:eastAsia="it-IT"/>
        </w:rPr>
        <w:t>4</w:t>
      </w:r>
      <w:r w:rsidRPr="00785E71">
        <w:rPr>
          <w:lang w:eastAsia="it-IT"/>
        </w:rPr>
        <w:t>.1-1: Probe/scanner near field systems: spherical, cylindrical and planar</w:t>
      </w:r>
    </w:p>
    <w:p w14:paraId="40DABA72" w14:textId="77777777" w:rsidR="00922A9F" w:rsidRPr="00785E71" w:rsidRDefault="00922A9F" w:rsidP="00CC0947">
      <w:pPr>
        <w:pStyle w:val="NO"/>
        <w:rPr>
          <w:lang w:eastAsia="it-IT"/>
        </w:rPr>
      </w:pPr>
      <w:r w:rsidRPr="00785E71">
        <w:rPr>
          <w:lang w:eastAsia="it-IT"/>
        </w:rPr>
        <w:t>NOTE:</w:t>
      </w:r>
      <w:r w:rsidR="001710CC" w:rsidRPr="00785E71">
        <w:rPr>
          <w:lang w:eastAsia="it-IT"/>
        </w:rPr>
        <w:tab/>
      </w:r>
      <w:r w:rsidRPr="00785E71">
        <w:rPr>
          <w:lang w:eastAsia="it-IT"/>
        </w:rPr>
        <w:t xml:space="preserve">Although there are three methods available for obtaining the near field data, the spherical method is used as a working example. </w:t>
      </w:r>
    </w:p>
    <w:p w14:paraId="222F80E1" w14:textId="77777777" w:rsidR="00922A9F" w:rsidRPr="00785E71" w:rsidRDefault="00922A9F" w:rsidP="00CC0947">
      <w:pPr>
        <w:rPr>
          <w:lang w:eastAsia="it-IT"/>
        </w:rPr>
      </w:pPr>
      <w:r w:rsidRPr="00785E71">
        <w:rPr>
          <w:lang w:eastAsia="it-IT"/>
        </w:rPr>
        <w:t>In case the radiated field is sampled on a sphere surrounding completely the AAS BS under test, the 3D full sphere EIRP value can be measured in near field when the AAS BS is transmitting a defined modulated signals in a declared beam. The near field measurement technique would imply the use of mathematical artefact, NF to FF transform in order to have the EIRP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14:paraId="13700CEF" w14:textId="77777777" w:rsidR="00922A9F" w:rsidRPr="00785E71" w:rsidRDefault="0032512C" w:rsidP="00922A9F">
      <w:pPr>
        <w:pStyle w:val="Heading5"/>
        <w:rPr>
          <w:lang w:val="en-US" w:eastAsia="zh-CN"/>
        </w:rPr>
      </w:pPr>
      <w:bookmarkStart w:id="183" w:name="_Toc13066158"/>
      <w:r w:rsidRPr="00785E71">
        <w:rPr>
          <w:lang w:val="en-US" w:eastAsia="zh-CN"/>
        </w:rPr>
        <w:t>10.2.3</w:t>
      </w:r>
      <w:r w:rsidR="00922A9F" w:rsidRPr="00785E71">
        <w:rPr>
          <w:lang w:val="en-US" w:eastAsia="zh-CN"/>
        </w:rPr>
        <w:t>.4.2</w:t>
      </w:r>
      <w:r w:rsidR="00922A9F" w:rsidRPr="00785E71">
        <w:rPr>
          <w:lang w:val="en-US" w:eastAsia="zh-CN"/>
        </w:rPr>
        <w:tab/>
        <w:t>Calibration</w:t>
      </w:r>
      <w:bookmarkEnd w:id="183"/>
    </w:p>
    <w:p w14:paraId="4CACF475" w14:textId="77777777" w:rsidR="00922A9F" w:rsidRPr="00785E71" w:rsidRDefault="00922A9F" w:rsidP="00922A9F">
      <w:pPr>
        <w:rPr>
          <w:b/>
        </w:rPr>
      </w:pPr>
      <w:r w:rsidRPr="00785E71">
        <w:rPr>
          <w:b/>
        </w:rPr>
        <w:t xml:space="preserve">Stage 1 – Calibration: </w:t>
      </w:r>
    </w:p>
    <w:p w14:paraId="222AF8DC" w14:textId="77777777" w:rsidR="00922A9F" w:rsidRPr="00785E71" w:rsidRDefault="00922A9F" w:rsidP="00922A9F">
      <w:r w:rsidRPr="00785E71">
        <w:t>Calibration accounts for the various factors affecting the measurements of the EIRP.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DUT to the measurement receiver, named L path loss is calibrated out. The calibration measurement is usually done by using a reference antenna with known gain. This approach is based on the so called gain-comparison method [</w:t>
      </w:r>
      <w:r w:rsidR="00FE0906" w:rsidRPr="00785E71">
        <w:t>25</w:t>
      </w:r>
      <w:r w:rsidRPr="00785E71">
        <w:t xml:space="preserve">]. Figure </w:t>
      </w:r>
      <w:r w:rsidR="0032512C" w:rsidRPr="00785E71">
        <w:rPr>
          <w:lang w:val="en-US" w:eastAsia="zh-CN"/>
        </w:rPr>
        <w:t>10.2.3</w:t>
      </w:r>
      <w:r w:rsidRPr="00785E71">
        <w:rPr>
          <w:lang w:val="en-US" w:eastAsia="zh-CN"/>
        </w:rPr>
        <w:t xml:space="preserve">.4.2 </w:t>
      </w:r>
      <w:r w:rsidRPr="00785E71">
        <w:t>-1 shows the typical configuration for measuring path loss.</w:t>
      </w:r>
    </w:p>
    <w:p w14:paraId="6599C6EB" w14:textId="77777777" w:rsidR="00922A9F" w:rsidRPr="00785E71" w:rsidRDefault="003F0B2C" w:rsidP="00922A9F">
      <w:pPr>
        <w:pStyle w:val="TH"/>
      </w:pPr>
      <w:r w:rsidRPr="00785E71">
        <w:rPr>
          <w:noProof/>
          <w:lang w:val="en-US" w:eastAsia="zh-CN"/>
        </w:rPr>
        <w:drawing>
          <wp:inline distT="0" distB="0" distL="0" distR="0" wp14:anchorId="6B944CD4" wp14:editId="335440ED">
            <wp:extent cx="5755640" cy="2917825"/>
            <wp:effectExtent l="0" t="0" r="0" b="0"/>
            <wp:docPr id="89" name="Picture 89"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Typical Path Loss Measurement configurationFigure 1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55640" cy="2917825"/>
                    </a:xfrm>
                    <a:prstGeom prst="rect">
                      <a:avLst/>
                    </a:prstGeom>
                    <a:noFill/>
                    <a:ln>
                      <a:noFill/>
                    </a:ln>
                  </pic:spPr>
                </pic:pic>
              </a:graphicData>
            </a:graphic>
          </wp:inline>
        </w:drawing>
      </w:r>
    </w:p>
    <w:p w14:paraId="57710BA6" w14:textId="77777777" w:rsidR="00922A9F" w:rsidRPr="00785E71" w:rsidRDefault="00922A9F" w:rsidP="00922A9F">
      <w:pPr>
        <w:pStyle w:val="TF"/>
        <w:rPr>
          <w:lang w:eastAsia="sv-SE"/>
        </w:rPr>
      </w:pPr>
      <w:r w:rsidRPr="00785E71">
        <w:rPr>
          <w:lang w:eastAsia="sv-SE"/>
        </w:rPr>
        <w:t xml:space="preserve">Figure </w:t>
      </w:r>
      <w:r w:rsidR="0032512C" w:rsidRPr="00785E71">
        <w:rPr>
          <w:lang w:val="en-US" w:eastAsia="zh-CN"/>
        </w:rPr>
        <w:t>10.2.3</w:t>
      </w:r>
      <w:r w:rsidRPr="00785E71">
        <w:rPr>
          <w:lang w:val="en-US" w:eastAsia="zh-CN"/>
        </w:rPr>
        <w:t>.4.2</w:t>
      </w:r>
      <w:r w:rsidRPr="00785E71">
        <w:rPr>
          <w:lang w:eastAsia="sv-SE"/>
        </w:rPr>
        <w:t>-1: Typical Lpath loss measurement configuration</w:t>
      </w:r>
    </w:p>
    <w:p w14:paraId="26D8B6D3" w14:textId="77777777" w:rsidR="00922A9F" w:rsidRPr="00785E71" w:rsidRDefault="00922A9F" w:rsidP="00922A9F">
      <w:r w:rsidRPr="00785E71">
        <w:t>The Lpath loss can be determined from the power into the reference antenna by adding the gain of the reference antenna:</w:t>
      </w:r>
    </w:p>
    <w:p w14:paraId="62EA761F" w14:textId="77777777" w:rsidR="00922A9F" w:rsidRPr="00785E71" w:rsidRDefault="00922A9F" w:rsidP="00CC0947">
      <w:pPr>
        <w:pStyle w:val="EQ"/>
      </w:pPr>
      <w:r w:rsidRPr="00785E71">
        <w:tab/>
        <w:t>Piso = Pref + Gref</w:t>
      </w:r>
      <w:r w:rsidRPr="00785E71">
        <w:fldChar w:fldCharType="begin"/>
      </w:r>
      <w:r w:rsidRPr="00785E71">
        <w:instrText xml:space="preserve"> QUOTE </w:instrText>
      </w:r>
      <m:oMath>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Isotropic Radiator</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G</m:t>
            </m:r>
          </m:e>
          <m:sub>
            <m:r>
              <m:rPr>
                <m:sty m:val="p"/>
              </m:rPr>
              <w:rPr>
                <w:rFonts w:ascii="Cambria Math" w:hAnsi="Cambria Math"/>
              </w:rPr>
              <m:t>reference antenna</m:t>
            </m:r>
          </m:sub>
        </m:sSub>
      </m:oMath>
      <w:r w:rsidRPr="00785E71">
        <w:instrText xml:space="preserve"> </w:instrText>
      </w:r>
      <w:r w:rsidRPr="00785E71">
        <w:fldChar w:fldCharType="separate"/>
      </w:r>
    </w:p>
    <w:p w14:paraId="57C26950" w14:textId="77777777" w:rsidR="00922A9F" w:rsidRPr="00785E71" w:rsidRDefault="00922A9F" w:rsidP="00922A9F">
      <w:pPr>
        <w:rPr>
          <w:rFonts w:eastAsia="MS Mincho"/>
        </w:rPr>
      </w:pPr>
      <w:r w:rsidRPr="00785E71">
        <w:rPr>
          <w:rFonts w:eastAsia="MS Mincho"/>
        </w:rPr>
        <w:lastRenderedPageBreak/>
        <w:fldChar w:fldCharType="end"/>
      </w:r>
      <w:r w:rsidRPr="00785E71">
        <w:rPr>
          <w:rFonts w:eastAsia="MS Mincho"/>
        </w:rPr>
        <w:t>so that:</w:t>
      </w:r>
    </w:p>
    <w:p w14:paraId="584F0B09" w14:textId="77777777" w:rsidR="00922A9F" w:rsidRPr="00785E71" w:rsidRDefault="00922A9F" w:rsidP="00CC0947">
      <w:pPr>
        <w:pStyle w:val="EQ"/>
      </w:pPr>
      <w:r w:rsidRPr="00785E71">
        <w:tab/>
        <w:t>Lpath loss = Pref + Gref - Ptest</w:t>
      </w:r>
      <w:r w:rsidRPr="00785E71">
        <w:fldChar w:fldCharType="begin"/>
      </w:r>
      <w:r w:rsidRPr="00785E71">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path loss</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 xml:space="preserve">+ </m:t>
        </m:r>
        <m:sSub>
          <m:sSubPr>
            <m:ctrlPr>
              <w:rPr>
                <w:rFonts w:ascii="Cambria Math" w:hAnsi="Cambria Math"/>
                <w:i/>
                <w:lang w:val="en-US"/>
              </w:rPr>
            </m:ctrlPr>
          </m:sSubPr>
          <m:e>
            <m:r>
              <m:rPr>
                <m:sty m:val="p"/>
              </m:rPr>
              <w:rPr>
                <w:rFonts w:ascii="Cambria Math" w:hAnsi="Cambria Math"/>
              </w:rPr>
              <m:t>G</m:t>
            </m:r>
          </m:e>
          <m:sub>
            <m:r>
              <m:rPr>
                <m:sty m:val="p"/>
              </m:rPr>
              <w:rPr>
                <w:rFonts w:ascii="Cambria Math" w:hAnsi="Cambria Math"/>
              </w:rPr>
              <m:t xml:space="preserve">reference antenna- </m:t>
            </m:r>
          </m:sub>
        </m:sSub>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test equipment</m:t>
            </m:r>
          </m:sub>
        </m:sSub>
      </m:oMath>
      <w:r w:rsidRPr="00785E71">
        <w:instrText xml:space="preserve"> </w:instrText>
      </w:r>
      <w:r w:rsidRPr="00785E71">
        <w:fldChar w:fldCharType="end"/>
      </w:r>
      <w:r w:rsidRPr="00785E71">
        <w:t xml:space="preserve"> </w:t>
      </w:r>
    </w:p>
    <w:p w14:paraId="6B674477" w14:textId="77777777" w:rsidR="00922A9F" w:rsidRPr="00785E71" w:rsidRDefault="00922A9F" w:rsidP="00922A9F">
      <w:pPr>
        <w:rPr>
          <w:rFonts w:eastAsia="MS Mincho"/>
        </w:rPr>
      </w:pPr>
      <w:r w:rsidRPr="00785E71">
        <w:rPr>
          <w:rFonts w:eastAsia="MS Mincho"/>
        </w:rPr>
        <w:t>In order to determine Pref, a cable reference measurement is performed in order to calibrate out the A, and B paths</w:t>
      </w:r>
      <w:r w:rsidRPr="00785E71">
        <w:rPr>
          <w:rFonts w:eastAsia="MS Mincho"/>
        </w:rPr>
        <w:fldChar w:fldCharType="begin"/>
      </w:r>
      <w:r w:rsidRPr="00785E71">
        <w:rPr>
          <w:rFonts w:eastAsia="MS Mincho"/>
        </w:rPr>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test equipment-receiver</m:t>
            </m:r>
          </m:sub>
        </m:sSub>
      </m:oMath>
      <w:r w:rsidRPr="00785E71">
        <w:rPr>
          <w:rFonts w:eastAsia="MS Mincho"/>
        </w:rPr>
        <w:instrText xml:space="preserve"> </w:instrText>
      </w:r>
      <w:r w:rsidRPr="00785E71">
        <w:rPr>
          <w:rFonts w:eastAsia="MS Mincho"/>
        </w:rPr>
        <w:fldChar w:fldCharType="end"/>
      </w:r>
      <w:r w:rsidRPr="00785E71">
        <w:rPr>
          <w:rFonts w:eastAsia="MS Mincho"/>
        </w:rPr>
        <w:t>. Assuming that the power at the source is fixed, it can be showed that:</w:t>
      </w:r>
    </w:p>
    <w:p w14:paraId="73BA6E28" w14:textId="77777777" w:rsidR="00922A9F" w:rsidRPr="00785E71" w:rsidRDefault="00922A9F" w:rsidP="00CC0947">
      <w:pPr>
        <w:pStyle w:val="EQ"/>
        <w:rPr>
          <w:rFonts w:eastAsia="MS Mincho"/>
        </w:rPr>
      </w:pPr>
      <w:r w:rsidRPr="00785E71">
        <w:tab/>
        <w:t>Pref-Ptest=Prec'-Prec</w:t>
      </w:r>
    </w:p>
    <w:p w14:paraId="5220E825" w14:textId="77777777" w:rsidR="00922A9F" w:rsidRPr="00785E71" w:rsidRDefault="00922A9F" w:rsidP="00922A9F">
      <w:pPr>
        <w:rPr>
          <w:rFonts w:eastAsia="MS Mincho"/>
        </w:rPr>
      </w:pPr>
      <w:r w:rsidRPr="00785E71">
        <w:rPr>
          <w:rFonts w:eastAsia="MS Mincho"/>
        </w:rPr>
        <w:t xml:space="preserve">Where Prec </w:t>
      </w:r>
      <w:r w:rsidRPr="00785E71">
        <w:rPr>
          <w:rFonts w:eastAsia="MS Mincho"/>
        </w:rPr>
        <w:fldChar w:fldCharType="begin"/>
      </w:r>
      <w:r w:rsidRPr="00785E71">
        <w:rPr>
          <w:rFonts w:eastAsia="MS Mincho"/>
        </w:rPr>
        <w:instrText xml:space="preserve"> QUOTE </w:instrText>
      </w:r>
      <m:oMath>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 xml:space="preserve">receiver </m:t>
            </m:r>
          </m:sub>
        </m:sSub>
      </m:oMath>
      <w:r w:rsidRPr="00785E71">
        <w:rPr>
          <w:rFonts w:eastAsia="MS Mincho"/>
        </w:rPr>
        <w:instrText xml:space="preserve"> </w:instrText>
      </w:r>
      <w:r w:rsidRPr="00785E71">
        <w:rPr>
          <w:rFonts w:eastAsia="MS Mincho"/>
        </w:rPr>
        <w:fldChar w:fldCharType="end"/>
      </w:r>
      <w:r w:rsidRPr="00785E71">
        <w:rPr>
          <w:rFonts w:eastAsia="MS Mincho"/>
        </w:rPr>
        <w:t xml:space="preserve">and Prec' are the power measured at the receiver during the calibration measurement with the reference antenna and the power measured at the receiver during the cable reference measurement respectively. Lpath loss </w:t>
      </w:r>
      <w:r w:rsidRPr="00785E71">
        <w:rPr>
          <w:rFonts w:eastAsia="MS Mincho"/>
        </w:rPr>
        <w:fldChar w:fldCharType="begin"/>
      </w:r>
      <w:r w:rsidRPr="00785E71">
        <w:rPr>
          <w:rFonts w:eastAsia="MS Mincho"/>
        </w:rPr>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 xml:space="preserve">path loss </m:t>
            </m:r>
          </m:sub>
        </m:sSub>
      </m:oMath>
      <w:r w:rsidRPr="00785E71">
        <w:rPr>
          <w:rFonts w:eastAsia="MS Mincho"/>
        </w:rPr>
        <w:instrText xml:space="preserve"> </w:instrText>
      </w:r>
      <w:r w:rsidRPr="00785E71">
        <w:rPr>
          <w:rFonts w:eastAsia="MS Mincho"/>
        </w:rPr>
        <w:fldChar w:fldCharType="end"/>
      </w:r>
      <w:r w:rsidRPr="00785E71">
        <w:rPr>
          <w:rFonts w:eastAsia="MS Mincho"/>
        </w:rPr>
        <w:t>is then given by:</w:t>
      </w:r>
    </w:p>
    <w:p w14:paraId="5376B7C5" w14:textId="77777777" w:rsidR="00922A9F" w:rsidRPr="00785E71" w:rsidRDefault="00922A9F" w:rsidP="00CC0947">
      <w:pPr>
        <w:pStyle w:val="EQ"/>
      </w:pPr>
      <w:r w:rsidRPr="00785E71">
        <w:tab/>
        <w:t>Lpath loss = Gref + Prec' – Prec</w:t>
      </w:r>
    </w:p>
    <w:p w14:paraId="0C74E2BA" w14:textId="77777777" w:rsidR="00922A9F" w:rsidRPr="00785E71" w:rsidRDefault="0032512C" w:rsidP="00922A9F">
      <w:pPr>
        <w:pStyle w:val="Heading5"/>
        <w:rPr>
          <w:lang w:val="en-US" w:eastAsia="zh-CN"/>
        </w:rPr>
      </w:pPr>
      <w:bookmarkStart w:id="184" w:name="_Toc13066159"/>
      <w:r w:rsidRPr="00785E71">
        <w:rPr>
          <w:lang w:val="en-US" w:eastAsia="zh-CN"/>
        </w:rPr>
        <w:t>10.2.3</w:t>
      </w:r>
      <w:r w:rsidR="00922A9F" w:rsidRPr="00785E71">
        <w:rPr>
          <w:lang w:val="en-US" w:eastAsia="zh-CN"/>
        </w:rPr>
        <w:t>.4.3</w:t>
      </w:r>
      <w:r w:rsidR="001710CC" w:rsidRPr="00785E71">
        <w:rPr>
          <w:lang w:val="en-US" w:eastAsia="zh-CN"/>
        </w:rPr>
        <w:tab/>
      </w:r>
      <w:r w:rsidR="00922A9F" w:rsidRPr="00785E71">
        <w:rPr>
          <w:lang w:val="en-US" w:eastAsia="zh-CN"/>
        </w:rPr>
        <w:t>Procedure</w:t>
      </w:r>
      <w:bookmarkEnd w:id="184"/>
    </w:p>
    <w:p w14:paraId="7B2AAB18" w14:textId="77777777" w:rsidR="00922A9F" w:rsidRPr="00785E71" w:rsidRDefault="00922A9F" w:rsidP="00922A9F">
      <w:pPr>
        <w:rPr>
          <w:b/>
        </w:rPr>
      </w:pPr>
      <w:r w:rsidRPr="00785E71">
        <w:rPr>
          <w:b/>
        </w:rPr>
        <w:t>Stage 2 - Measurement:</w:t>
      </w:r>
    </w:p>
    <w:p w14:paraId="2EF2BA65" w14:textId="77777777" w:rsidR="00922A9F" w:rsidRPr="00785E71" w:rsidRDefault="00922A9F" w:rsidP="00922A9F">
      <w:r w:rsidRPr="00785E71">
        <w:t xml:space="preserve">The testing procedure </w:t>
      </w:r>
      <w:r w:rsidRPr="00785E71">
        <w:rPr>
          <w:lang w:eastAsia="it-IT"/>
        </w:rPr>
        <w:t>consists of</w:t>
      </w:r>
      <w:r w:rsidRPr="00785E71">
        <w:t xml:space="preserve"> the following steps:</w:t>
      </w:r>
    </w:p>
    <w:p w14:paraId="30E58624" w14:textId="77777777" w:rsidR="00922A9F" w:rsidRPr="00785E71" w:rsidRDefault="001710CC" w:rsidP="00CC0947">
      <w:pPr>
        <w:pStyle w:val="B1"/>
      </w:pPr>
      <w:r w:rsidRPr="00785E71">
        <w:t>1)</w:t>
      </w:r>
      <w:r w:rsidRPr="00785E71">
        <w:tab/>
      </w:r>
      <w:r w:rsidR="00922A9F" w:rsidRPr="00785E71">
        <w:t>AAS BS near field radiation pattern measurement: this is performed with the AAS BS transmitting a defined modulated signal, as defined in appropriate conformance test specification [24].</w:t>
      </w:r>
    </w:p>
    <w:p w14:paraId="7057D78F" w14:textId="77777777" w:rsidR="00922A9F" w:rsidRPr="00785E71" w:rsidRDefault="001710CC" w:rsidP="00CC0947">
      <w:pPr>
        <w:pStyle w:val="B2"/>
      </w:pPr>
      <w:r w:rsidRPr="00785E71">
        <w:t>a.</w:t>
      </w:r>
      <w:r w:rsidRPr="00785E71">
        <w:tab/>
      </w:r>
      <w:r w:rsidR="00922A9F" w:rsidRPr="00785E71">
        <w:t>DL RS is measured during near field radiation pattern measurement and used as the basis for the NF to FF transformation.</w:t>
      </w:r>
    </w:p>
    <w:p w14:paraId="74F589E6" w14:textId="77777777" w:rsidR="00922A9F" w:rsidRPr="00785E71" w:rsidRDefault="00922A9F" w:rsidP="001710CC">
      <w:pPr>
        <w:pStyle w:val="B1"/>
      </w:pPr>
      <w:r w:rsidRPr="00785E71">
        <w:t>2)</w:t>
      </w:r>
      <w:r w:rsidRPr="00785E71">
        <w:tab/>
        <w:t>AAS BS near field to far field transformation: the near field power calibration is applied.</w:t>
      </w:r>
    </w:p>
    <w:p w14:paraId="0AB82DA0" w14:textId="77777777" w:rsidR="00922A9F" w:rsidRPr="00785E71" w:rsidRDefault="00922A9F" w:rsidP="00922A9F">
      <w:r w:rsidRPr="00785E71">
        <w:t>The near field to far field transformation is a mathematical computation which is applied to the near field measured radiation pattern in order to compute the far field radiation pattern. It is typically performed expanding the measured near field over a set of orthogonal basis functions. The near to far field transform is then performed in two steps:</w:t>
      </w:r>
    </w:p>
    <w:p w14:paraId="56BB0A59" w14:textId="77777777" w:rsidR="00922A9F" w:rsidRPr="00785E71" w:rsidRDefault="00922A9F" w:rsidP="00922A9F">
      <w:pPr>
        <w:pStyle w:val="B1"/>
      </w:pPr>
      <w:r w:rsidRPr="00785E71">
        <w:t>1)</w:t>
      </w:r>
      <w:r w:rsidRPr="00785E71">
        <w:tab/>
        <w:t>Expansion (or projection) of the measured near field (i.e. Emeas(r)) over a set of orthogonal basis functions (i.e. Fbasis(r)) in order to evaluate the transformed spectrum:</w:t>
      </w:r>
    </w:p>
    <w:p w14:paraId="6088CD26" w14:textId="77777777" w:rsidR="00922A9F" w:rsidRPr="00785E71" w:rsidRDefault="00922A9F" w:rsidP="00922A9F">
      <w:pPr>
        <w:pStyle w:val="EQ"/>
        <w:rPr>
          <w:noProof w:val="0"/>
        </w:rPr>
      </w:pPr>
      <w:r w:rsidRPr="00785E71">
        <w:rPr>
          <w:noProof w:val="0"/>
        </w:rPr>
        <w:tab/>
        <w:t>Emeas(r) = Spectrum * Fbasis(r)</w:t>
      </w:r>
    </w:p>
    <w:p w14:paraId="7B331C51" w14:textId="77777777" w:rsidR="00922A9F" w:rsidRPr="00785E71" w:rsidRDefault="00922A9F" w:rsidP="00922A9F">
      <w:pPr>
        <w:pStyle w:val="B1"/>
      </w:pPr>
      <w:r w:rsidRPr="00785E71">
        <w:t>2)</w:t>
      </w:r>
      <w:r w:rsidRPr="00785E71">
        <w:tab/>
        <w:t>FF (i.e. EFF) computation using the previuosly calculated spectrum and with the basis functions evaluated at r</w:t>
      </w:r>
      <w:r w:rsidRPr="00785E71">
        <w:sym w:font="Wingdings" w:char="F0E0"/>
      </w:r>
      <w:r w:rsidRPr="00785E71">
        <w:t xml:space="preserve">∞ (i.e. Fbasis(r </w:t>
      </w:r>
      <w:r w:rsidRPr="00785E71">
        <w:sym w:font="Wingdings" w:char="F0E0"/>
      </w:r>
      <w:r w:rsidRPr="00785E71">
        <w:t xml:space="preserve"> ∞)): </w:t>
      </w:r>
    </w:p>
    <w:p w14:paraId="72D256BE" w14:textId="77777777" w:rsidR="00922A9F" w:rsidRPr="00785E71" w:rsidRDefault="00922A9F" w:rsidP="00922A9F">
      <w:pPr>
        <w:pStyle w:val="EQ"/>
        <w:rPr>
          <w:noProof w:val="0"/>
        </w:rPr>
      </w:pPr>
      <w:r w:rsidRPr="00785E71">
        <w:rPr>
          <w:noProof w:val="0"/>
        </w:rPr>
        <w:tab/>
        <w:t xml:space="preserve">EFF = Spectrum * Fbasis(r </w:t>
      </w:r>
      <w:r w:rsidRPr="00785E71">
        <w:rPr>
          <w:noProof w:val="0"/>
        </w:rPr>
        <w:sym w:font="Wingdings" w:char="F0E0"/>
      </w:r>
      <w:r w:rsidRPr="00785E71">
        <w:rPr>
          <w:noProof w:val="0"/>
        </w:rPr>
        <w:t xml:space="preserve"> ∞)</w:t>
      </w:r>
    </w:p>
    <w:p w14:paraId="0A56B907" w14:textId="77777777" w:rsidR="00922A9F" w:rsidRPr="00785E71" w:rsidRDefault="00922A9F" w:rsidP="00922A9F">
      <w:r w:rsidRPr="00785E71">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AAS BS in the declared beam:</w:t>
      </w:r>
    </w:p>
    <w:p w14:paraId="3C04FAB7" w14:textId="77777777" w:rsidR="00922A9F" w:rsidRPr="00785E71" w:rsidRDefault="001710CC" w:rsidP="00CC0947">
      <w:pPr>
        <w:pStyle w:val="B1"/>
        <w:rPr>
          <w:b/>
        </w:rPr>
      </w:pPr>
      <w:r w:rsidRPr="00785E71">
        <w:t>1)</w:t>
      </w:r>
      <w:r w:rsidRPr="00785E71">
        <w:tab/>
      </w:r>
      <w:r w:rsidR="00922A9F" w:rsidRPr="00785E71">
        <w:t>DL RS power EIRP: once the full 3D far field EIRP pattern has been computed, the DL RS power EIRP can be derived at the beam peak direction according to the declared beam direction pair.</w:t>
      </w:r>
    </w:p>
    <w:p w14:paraId="261308A9" w14:textId="77777777" w:rsidR="00922A9F" w:rsidRPr="00785E71" w:rsidRDefault="0032512C" w:rsidP="00922A9F">
      <w:pPr>
        <w:pStyle w:val="Heading5"/>
        <w:rPr>
          <w:lang w:val="en-US"/>
        </w:rPr>
      </w:pPr>
      <w:bookmarkStart w:id="185" w:name="_Toc13066160"/>
      <w:r w:rsidRPr="00785E71">
        <w:rPr>
          <w:lang w:val="en-US"/>
        </w:rPr>
        <w:t>10.2.3</w:t>
      </w:r>
      <w:r w:rsidR="00922A9F" w:rsidRPr="00785E71">
        <w:rPr>
          <w:lang w:val="en-US"/>
        </w:rPr>
        <w:t>.4.4</w:t>
      </w:r>
      <w:r w:rsidR="001710CC" w:rsidRPr="00785E71">
        <w:rPr>
          <w:lang w:val="en-US"/>
        </w:rPr>
        <w:tab/>
      </w:r>
      <w:r w:rsidR="00922A9F" w:rsidRPr="00785E71">
        <w:rPr>
          <w:lang w:val="en-US"/>
        </w:rPr>
        <w:t>MU assessment</w:t>
      </w:r>
      <w:bookmarkEnd w:id="185"/>
    </w:p>
    <w:p w14:paraId="43400E7D" w14:textId="77777777" w:rsidR="00922A9F" w:rsidRPr="00785E71" w:rsidRDefault="0032512C" w:rsidP="00922A9F">
      <w:pPr>
        <w:pStyle w:val="Heading6"/>
        <w:rPr>
          <w:lang w:val="en-US"/>
        </w:rPr>
      </w:pPr>
      <w:bookmarkStart w:id="186" w:name="_Toc13066161"/>
      <w:r w:rsidRPr="00785E71">
        <w:rPr>
          <w:lang w:val="en-US"/>
        </w:rPr>
        <w:t>10.2.3</w:t>
      </w:r>
      <w:r w:rsidR="00922A9F" w:rsidRPr="00785E71">
        <w:rPr>
          <w:lang w:val="en-US"/>
        </w:rPr>
        <w:t>.4.4.1</w:t>
      </w:r>
      <w:r w:rsidR="001710CC" w:rsidRPr="00785E71">
        <w:rPr>
          <w:lang w:val="en-US"/>
        </w:rPr>
        <w:tab/>
      </w:r>
      <w:r w:rsidR="00922A9F" w:rsidRPr="00785E71">
        <w:rPr>
          <w:lang w:val="en-US"/>
        </w:rPr>
        <w:t>MU budget</w:t>
      </w:r>
      <w:bookmarkEnd w:id="186"/>
    </w:p>
    <w:p w14:paraId="0B78BC1D" w14:textId="77777777" w:rsidR="00922A9F" w:rsidRPr="00785E71" w:rsidRDefault="00922A9F" w:rsidP="00922A9F">
      <w:pPr>
        <w:pStyle w:val="TH"/>
      </w:pPr>
      <w:r w:rsidRPr="00785E71">
        <w:t xml:space="preserve">Table </w:t>
      </w:r>
      <w:r w:rsidR="0032512C" w:rsidRPr="00785E71">
        <w:rPr>
          <w:lang w:val="en-US"/>
        </w:rPr>
        <w:t>10.2.3</w:t>
      </w:r>
      <w:r w:rsidRPr="00785E71">
        <w:t>.</w:t>
      </w:r>
      <w:r w:rsidR="001710CC" w:rsidRPr="00785E71">
        <w:t>4</w:t>
      </w:r>
      <w:r w:rsidRPr="00785E71">
        <w:t>.</w:t>
      </w:r>
      <w:r w:rsidRPr="00785E71">
        <w:rPr>
          <w:lang w:val="en-US"/>
        </w:rPr>
        <w:t>4-1</w:t>
      </w:r>
      <w:r w:rsidRPr="00785E71">
        <w:t xml:space="preserve">: Near </w:t>
      </w:r>
      <w:r w:rsidRPr="00785E71">
        <w:rPr>
          <w:lang w:val="en-GB"/>
        </w:rPr>
        <w:t>f</w:t>
      </w:r>
      <w:r w:rsidRPr="00785E71">
        <w:t xml:space="preserve">ield </w:t>
      </w:r>
      <w:r w:rsidRPr="00785E71">
        <w:rPr>
          <w:lang w:val="en-GB"/>
        </w:rPr>
        <w:t>t</w:t>
      </w:r>
      <w:r w:rsidRPr="00785E71">
        <w:t xml:space="preserve">est </w:t>
      </w:r>
      <w:r w:rsidRPr="00785E71">
        <w:rPr>
          <w:lang w:val="en-GB"/>
        </w:rPr>
        <w:t>r</w:t>
      </w:r>
      <w:r w:rsidRPr="00785E71">
        <w:t xml:space="preserve">ange </w:t>
      </w:r>
      <w:r w:rsidRPr="00785E71">
        <w:rPr>
          <w:lang w:val="en-GB"/>
        </w:rPr>
        <w:t>u</w:t>
      </w:r>
      <w:r w:rsidRPr="00785E71">
        <w:t>ncertainty contributors in AAS OTA E-UTRA DL RS power measurement</w:t>
      </w:r>
    </w:p>
    <w:tbl>
      <w:tblPr>
        <w:tblW w:w="65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560"/>
        <w:gridCol w:w="4387"/>
        <w:gridCol w:w="1638"/>
      </w:tblGrid>
      <w:tr w:rsidR="00785E71" w:rsidRPr="00785E71" w14:paraId="661C27F8"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31D54AD3" w14:textId="77777777" w:rsidR="00922A9F" w:rsidRPr="00785E71" w:rsidRDefault="00922A9F" w:rsidP="006247D7">
            <w:pPr>
              <w:pStyle w:val="TAH"/>
              <w:keepNext w:val="0"/>
              <w:keepLines w:val="0"/>
            </w:pPr>
            <w:r w:rsidRPr="00785E71">
              <w:t>UID</w:t>
            </w:r>
          </w:p>
        </w:tc>
        <w:tc>
          <w:tcPr>
            <w:tcW w:w="3331" w:type="pct"/>
            <w:tcBorders>
              <w:top w:val="single" w:sz="6" w:space="0" w:color="auto"/>
              <w:left w:val="single" w:sz="6" w:space="0" w:color="auto"/>
              <w:bottom w:val="single" w:sz="6" w:space="0" w:color="auto"/>
              <w:right w:val="single" w:sz="6" w:space="0" w:color="auto"/>
            </w:tcBorders>
            <w:vAlign w:val="center"/>
            <w:hideMark/>
          </w:tcPr>
          <w:p w14:paraId="5EA45386" w14:textId="77777777" w:rsidR="00922A9F" w:rsidRPr="00785E71" w:rsidRDefault="00922A9F" w:rsidP="006247D7">
            <w:pPr>
              <w:pStyle w:val="TAH"/>
              <w:keepNext w:val="0"/>
              <w:keepLines w:val="0"/>
            </w:pPr>
            <w:r w:rsidRPr="00785E71">
              <w:t>Description of uncertainty contribution</w:t>
            </w:r>
          </w:p>
        </w:tc>
        <w:tc>
          <w:tcPr>
            <w:tcW w:w="1244" w:type="pct"/>
            <w:tcBorders>
              <w:top w:val="single" w:sz="6" w:space="0" w:color="auto"/>
              <w:left w:val="single" w:sz="6" w:space="0" w:color="auto"/>
              <w:bottom w:val="single" w:sz="6" w:space="0" w:color="auto"/>
              <w:right w:val="single" w:sz="6" w:space="0" w:color="auto"/>
            </w:tcBorders>
            <w:hideMark/>
          </w:tcPr>
          <w:p w14:paraId="61251179" w14:textId="77777777" w:rsidR="00922A9F" w:rsidRPr="00785E71" w:rsidRDefault="00922A9F" w:rsidP="006247D7">
            <w:pPr>
              <w:pStyle w:val="TAH"/>
              <w:keepNext w:val="0"/>
              <w:keepLines w:val="0"/>
            </w:pPr>
            <w:r w:rsidRPr="00785E71">
              <w:t>Details in annex</w:t>
            </w:r>
          </w:p>
        </w:tc>
      </w:tr>
      <w:tr w:rsidR="00785E71" w:rsidRPr="00785E71" w14:paraId="6075F55A"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61364D34" w14:textId="77777777" w:rsidR="00922A9F" w:rsidRPr="00785E71" w:rsidRDefault="00922A9F" w:rsidP="006247D7">
            <w:pPr>
              <w:pStyle w:val="TAH"/>
              <w:keepNext w:val="0"/>
              <w:keepLines w:val="0"/>
            </w:pPr>
          </w:p>
        </w:tc>
        <w:tc>
          <w:tcPr>
            <w:tcW w:w="4575" w:type="pct"/>
            <w:gridSpan w:val="2"/>
            <w:tcBorders>
              <w:top w:val="single" w:sz="6" w:space="0" w:color="auto"/>
              <w:left w:val="single" w:sz="6" w:space="0" w:color="auto"/>
              <w:bottom w:val="single" w:sz="6" w:space="0" w:color="auto"/>
              <w:right w:val="single" w:sz="6" w:space="0" w:color="auto"/>
            </w:tcBorders>
            <w:vAlign w:val="center"/>
          </w:tcPr>
          <w:p w14:paraId="7B3CA43F" w14:textId="77777777" w:rsidR="00922A9F" w:rsidRPr="00785E71" w:rsidRDefault="00922A9F" w:rsidP="006247D7">
            <w:pPr>
              <w:pStyle w:val="TAH"/>
              <w:keepNext w:val="0"/>
              <w:keepLines w:val="0"/>
            </w:pPr>
            <w:r w:rsidRPr="00785E71">
              <w:t>Stage 2:, EIRP near field radiation pattern measurement and EIRP near field DUT power measurement</w:t>
            </w:r>
          </w:p>
        </w:tc>
      </w:tr>
      <w:tr w:rsidR="00785E71" w:rsidRPr="00785E71" w14:paraId="46765C44"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28527043" w14:textId="77777777" w:rsidR="000F3FDE" w:rsidRPr="00785E71" w:rsidRDefault="000F3FDE" w:rsidP="006247D7">
            <w:pPr>
              <w:pStyle w:val="TAC"/>
              <w:keepNext w:val="0"/>
              <w:keepLines w:val="0"/>
              <w:rPr>
                <w:lang w:val="en-GB"/>
              </w:rPr>
            </w:pPr>
            <w:r w:rsidRPr="00785E71">
              <w:rPr>
                <w:lang w:val="en-GB"/>
              </w:rPr>
              <w:t>1</w:t>
            </w:r>
          </w:p>
        </w:tc>
        <w:tc>
          <w:tcPr>
            <w:tcW w:w="3331" w:type="pct"/>
            <w:tcBorders>
              <w:top w:val="single" w:sz="6" w:space="0" w:color="auto"/>
              <w:left w:val="single" w:sz="6" w:space="0" w:color="auto"/>
              <w:bottom w:val="single" w:sz="6" w:space="0" w:color="auto"/>
              <w:right w:val="single" w:sz="6" w:space="0" w:color="auto"/>
            </w:tcBorders>
            <w:vAlign w:val="center"/>
          </w:tcPr>
          <w:p w14:paraId="7DA989C3" w14:textId="77777777" w:rsidR="000F3FDE" w:rsidRPr="00785E71" w:rsidRDefault="000F3FDE" w:rsidP="006247D7">
            <w:pPr>
              <w:pStyle w:val="TAL"/>
              <w:keepNext w:val="0"/>
              <w:keepLines w:val="0"/>
            </w:pPr>
            <w:r w:rsidRPr="00785E71">
              <w:t>Axes Intersection</w:t>
            </w:r>
          </w:p>
        </w:tc>
        <w:tc>
          <w:tcPr>
            <w:tcW w:w="1244" w:type="pct"/>
            <w:tcBorders>
              <w:top w:val="single" w:sz="6" w:space="0" w:color="auto"/>
              <w:left w:val="single" w:sz="6" w:space="0" w:color="auto"/>
              <w:bottom w:val="single" w:sz="6" w:space="0" w:color="auto"/>
              <w:right w:val="single" w:sz="6" w:space="0" w:color="auto"/>
            </w:tcBorders>
            <w:vAlign w:val="center"/>
          </w:tcPr>
          <w:p w14:paraId="6C16EC5B" w14:textId="77777777" w:rsidR="000F3FDE" w:rsidRPr="00785E71" w:rsidRDefault="000F3FDE" w:rsidP="006247D7">
            <w:pPr>
              <w:pStyle w:val="TAC"/>
              <w:keepNext w:val="0"/>
              <w:keepLines w:val="0"/>
              <w:rPr>
                <w:lang w:val="en-GB"/>
              </w:rPr>
            </w:pPr>
            <w:r w:rsidRPr="00785E71">
              <w:rPr>
                <w:lang w:val="en-GB"/>
              </w:rPr>
              <w:t>E3-1</w:t>
            </w:r>
          </w:p>
        </w:tc>
      </w:tr>
      <w:tr w:rsidR="00785E71" w:rsidRPr="00785E71" w14:paraId="1356B2D8"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45BE6442" w14:textId="77777777" w:rsidR="000F3FDE" w:rsidRPr="00785E71" w:rsidRDefault="000F3FDE" w:rsidP="006247D7">
            <w:pPr>
              <w:pStyle w:val="TAC"/>
              <w:keepNext w:val="0"/>
              <w:keepLines w:val="0"/>
              <w:rPr>
                <w:lang w:val="en-GB"/>
              </w:rPr>
            </w:pPr>
            <w:r w:rsidRPr="00785E71">
              <w:rPr>
                <w:lang w:val="en-GB"/>
              </w:rPr>
              <w:t>2</w:t>
            </w:r>
          </w:p>
        </w:tc>
        <w:tc>
          <w:tcPr>
            <w:tcW w:w="3331" w:type="pct"/>
            <w:tcBorders>
              <w:top w:val="single" w:sz="6" w:space="0" w:color="auto"/>
              <w:left w:val="single" w:sz="6" w:space="0" w:color="auto"/>
              <w:bottom w:val="single" w:sz="6" w:space="0" w:color="auto"/>
              <w:right w:val="single" w:sz="6" w:space="0" w:color="auto"/>
            </w:tcBorders>
            <w:vAlign w:val="center"/>
          </w:tcPr>
          <w:p w14:paraId="341923B9" w14:textId="77777777" w:rsidR="000F3FDE" w:rsidRPr="00785E71" w:rsidRDefault="000F3FDE" w:rsidP="006247D7">
            <w:pPr>
              <w:pStyle w:val="TAL"/>
              <w:keepNext w:val="0"/>
              <w:keepLines w:val="0"/>
            </w:pPr>
            <w:r w:rsidRPr="00785E71">
              <w:t>Axes Orthogonality</w:t>
            </w:r>
          </w:p>
        </w:tc>
        <w:tc>
          <w:tcPr>
            <w:tcW w:w="1244" w:type="pct"/>
            <w:tcBorders>
              <w:top w:val="single" w:sz="6" w:space="0" w:color="auto"/>
              <w:left w:val="single" w:sz="6" w:space="0" w:color="auto"/>
              <w:bottom w:val="single" w:sz="6" w:space="0" w:color="auto"/>
              <w:right w:val="single" w:sz="6" w:space="0" w:color="auto"/>
            </w:tcBorders>
            <w:vAlign w:val="center"/>
          </w:tcPr>
          <w:p w14:paraId="437C51B0" w14:textId="77777777" w:rsidR="000F3FDE" w:rsidRPr="00785E71" w:rsidRDefault="000F3FDE" w:rsidP="006247D7">
            <w:pPr>
              <w:pStyle w:val="TAC"/>
              <w:keepNext w:val="0"/>
              <w:keepLines w:val="0"/>
              <w:rPr>
                <w:lang w:val="en-GB"/>
              </w:rPr>
            </w:pPr>
            <w:r w:rsidRPr="00785E71">
              <w:rPr>
                <w:lang w:val="en-GB"/>
              </w:rPr>
              <w:t>E3-2</w:t>
            </w:r>
          </w:p>
        </w:tc>
      </w:tr>
      <w:tr w:rsidR="00785E71" w:rsidRPr="00785E71" w14:paraId="56B40835"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0017BD26" w14:textId="77777777" w:rsidR="000F3FDE" w:rsidRPr="00785E71" w:rsidRDefault="000F3FDE" w:rsidP="006247D7">
            <w:pPr>
              <w:pStyle w:val="TAC"/>
              <w:keepNext w:val="0"/>
              <w:keepLines w:val="0"/>
              <w:rPr>
                <w:lang w:val="en-GB"/>
              </w:rPr>
            </w:pPr>
            <w:r w:rsidRPr="00785E71">
              <w:rPr>
                <w:lang w:val="en-GB"/>
              </w:rPr>
              <w:t>3</w:t>
            </w:r>
          </w:p>
        </w:tc>
        <w:tc>
          <w:tcPr>
            <w:tcW w:w="3331" w:type="pct"/>
            <w:tcBorders>
              <w:top w:val="single" w:sz="6" w:space="0" w:color="auto"/>
              <w:left w:val="single" w:sz="6" w:space="0" w:color="auto"/>
              <w:bottom w:val="single" w:sz="6" w:space="0" w:color="auto"/>
              <w:right w:val="single" w:sz="6" w:space="0" w:color="auto"/>
            </w:tcBorders>
            <w:vAlign w:val="center"/>
          </w:tcPr>
          <w:p w14:paraId="29C00285" w14:textId="77777777" w:rsidR="000F3FDE" w:rsidRPr="00785E71" w:rsidRDefault="000F3FDE" w:rsidP="006247D7">
            <w:pPr>
              <w:pStyle w:val="TAL"/>
              <w:keepNext w:val="0"/>
              <w:keepLines w:val="0"/>
            </w:pPr>
            <w:r w:rsidRPr="00785E71">
              <w:t>Horizontal Pointing</w:t>
            </w:r>
          </w:p>
        </w:tc>
        <w:tc>
          <w:tcPr>
            <w:tcW w:w="1244" w:type="pct"/>
            <w:tcBorders>
              <w:top w:val="single" w:sz="6" w:space="0" w:color="auto"/>
              <w:left w:val="single" w:sz="6" w:space="0" w:color="auto"/>
              <w:bottom w:val="single" w:sz="6" w:space="0" w:color="auto"/>
              <w:right w:val="single" w:sz="6" w:space="0" w:color="auto"/>
            </w:tcBorders>
            <w:vAlign w:val="center"/>
          </w:tcPr>
          <w:p w14:paraId="462D6622" w14:textId="77777777" w:rsidR="000F3FDE" w:rsidRPr="00785E71" w:rsidRDefault="000F3FDE" w:rsidP="006247D7">
            <w:pPr>
              <w:pStyle w:val="TAC"/>
              <w:keepNext w:val="0"/>
              <w:keepLines w:val="0"/>
              <w:rPr>
                <w:lang w:val="en-GB"/>
              </w:rPr>
            </w:pPr>
            <w:r w:rsidRPr="00785E71">
              <w:rPr>
                <w:lang w:val="en-GB"/>
              </w:rPr>
              <w:t>E3-3</w:t>
            </w:r>
          </w:p>
        </w:tc>
      </w:tr>
      <w:tr w:rsidR="00785E71" w:rsidRPr="00785E71" w14:paraId="51363242"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53ABBBA2" w14:textId="77777777" w:rsidR="000F3FDE" w:rsidRPr="00785E71" w:rsidRDefault="000F3FDE" w:rsidP="006247D7">
            <w:pPr>
              <w:pStyle w:val="TAC"/>
              <w:keepNext w:val="0"/>
              <w:keepLines w:val="0"/>
              <w:rPr>
                <w:lang w:val="en-GB"/>
              </w:rPr>
            </w:pPr>
            <w:r w:rsidRPr="00785E71">
              <w:rPr>
                <w:lang w:val="en-GB"/>
              </w:rPr>
              <w:t>4</w:t>
            </w:r>
          </w:p>
        </w:tc>
        <w:tc>
          <w:tcPr>
            <w:tcW w:w="3331" w:type="pct"/>
            <w:tcBorders>
              <w:top w:val="single" w:sz="6" w:space="0" w:color="auto"/>
              <w:left w:val="single" w:sz="6" w:space="0" w:color="auto"/>
              <w:bottom w:val="single" w:sz="6" w:space="0" w:color="auto"/>
              <w:right w:val="single" w:sz="6" w:space="0" w:color="auto"/>
            </w:tcBorders>
            <w:vAlign w:val="center"/>
          </w:tcPr>
          <w:p w14:paraId="7E4A22A5" w14:textId="77777777" w:rsidR="000F3FDE" w:rsidRPr="00785E71" w:rsidRDefault="000F3FDE" w:rsidP="006247D7">
            <w:pPr>
              <w:pStyle w:val="TAL"/>
              <w:keepNext w:val="0"/>
              <w:keepLines w:val="0"/>
            </w:pPr>
            <w:r w:rsidRPr="00785E71">
              <w:t>Probe Vertical Position</w:t>
            </w:r>
          </w:p>
        </w:tc>
        <w:tc>
          <w:tcPr>
            <w:tcW w:w="1244" w:type="pct"/>
            <w:tcBorders>
              <w:top w:val="single" w:sz="6" w:space="0" w:color="auto"/>
              <w:left w:val="single" w:sz="6" w:space="0" w:color="auto"/>
              <w:bottom w:val="single" w:sz="6" w:space="0" w:color="auto"/>
              <w:right w:val="single" w:sz="6" w:space="0" w:color="auto"/>
            </w:tcBorders>
            <w:vAlign w:val="center"/>
          </w:tcPr>
          <w:p w14:paraId="7D200A40" w14:textId="77777777" w:rsidR="000F3FDE" w:rsidRPr="00785E71" w:rsidRDefault="000F3FDE" w:rsidP="006247D7">
            <w:pPr>
              <w:pStyle w:val="TAC"/>
              <w:keepNext w:val="0"/>
              <w:keepLines w:val="0"/>
              <w:rPr>
                <w:lang w:val="en-GB"/>
              </w:rPr>
            </w:pPr>
            <w:r w:rsidRPr="00785E71">
              <w:rPr>
                <w:lang w:val="en-GB"/>
              </w:rPr>
              <w:t>E3-4</w:t>
            </w:r>
          </w:p>
        </w:tc>
      </w:tr>
      <w:tr w:rsidR="00785E71" w:rsidRPr="00785E71" w14:paraId="0E326F2F"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2732F54E" w14:textId="77777777" w:rsidR="000F3FDE" w:rsidRPr="00785E71" w:rsidRDefault="000F3FDE" w:rsidP="006247D7">
            <w:pPr>
              <w:pStyle w:val="TAC"/>
              <w:keepNext w:val="0"/>
              <w:keepLines w:val="0"/>
              <w:rPr>
                <w:lang w:val="en-GB"/>
              </w:rPr>
            </w:pPr>
            <w:r w:rsidRPr="00785E71">
              <w:rPr>
                <w:lang w:val="en-GB"/>
              </w:rPr>
              <w:t>5</w:t>
            </w:r>
          </w:p>
        </w:tc>
        <w:tc>
          <w:tcPr>
            <w:tcW w:w="3331" w:type="pct"/>
            <w:tcBorders>
              <w:top w:val="single" w:sz="6" w:space="0" w:color="auto"/>
              <w:left w:val="single" w:sz="6" w:space="0" w:color="auto"/>
              <w:bottom w:val="single" w:sz="6" w:space="0" w:color="auto"/>
              <w:right w:val="single" w:sz="6" w:space="0" w:color="auto"/>
            </w:tcBorders>
            <w:vAlign w:val="center"/>
          </w:tcPr>
          <w:p w14:paraId="68F97751" w14:textId="77777777" w:rsidR="000F3FDE" w:rsidRPr="00785E71" w:rsidRDefault="000F3FDE" w:rsidP="006247D7">
            <w:pPr>
              <w:pStyle w:val="TAL"/>
              <w:keepNext w:val="0"/>
              <w:keepLines w:val="0"/>
            </w:pPr>
            <w:r w:rsidRPr="00785E71">
              <w:t>Probe H/V pointing</w:t>
            </w:r>
          </w:p>
        </w:tc>
        <w:tc>
          <w:tcPr>
            <w:tcW w:w="1244" w:type="pct"/>
            <w:tcBorders>
              <w:top w:val="single" w:sz="6" w:space="0" w:color="auto"/>
              <w:left w:val="single" w:sz="6" w:space="0" w:color="auto"/>
              <w:bottom w:val="single" w:sz="6" w:space="0" w:color="auto"/>
              <w:right w:val="single" w:sz="6" w:space="0" w:color="auto"/>
            </w:tcBorders>
            <w:vAlign w:val="center"/>
          </w:tcPr>
          <w:p w14:paraId="4563514A" w14:textId="77777777" w:rsidR="000F3FDE" w:rsidRPr="00785E71" w:rsidRDefault="000F3FDE" w:rsidP="006247D7">
            <w:pPr>
              <w:pStyle w:val="TAC"/>
              <w:keepNext w:val="0"/>
              <w:keepLines w:val="0"/>
              <w:rPr>
                <w:lang w:val="en-GB"/>
              </w:rPr>
            </w:pPr>
            <w:r w:rsidRPr="00785E71">
              <w:rPr>
                <w:lang w:val="en-GB"/>
              </w:rPr>
              <w:t>E3-5</w:t>
            </w:r>
          </w:p>
        </w:tc>
      </w:tr>
      <w:tr w:rsidR="00785E71" w:rsidRPr="00785E71" w14:paraId="6F2C46B5"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3FE015BF" w14:textId="77777777" w:rsidR="000F3FDE" w:rsidRPr="00785E71" w:rsidRDefault="000F3FDE" w:rsidP="006247D7">
            <w:pPr>
              <w:pStyle w:val="TAC"/>
              <w:keepNext w:val="0"/>
              <w:keepLines w:val="0"/>
              <w:rPr>
                <w:lang w:val="en-GB"/>
              </w:rPr>
            </w:pPr>
            <w:r w:rsidRPr="00785E71">
              <w:rPr>
                <w:lang w:val="en-GB"/>
              </w:rPr>
              <w:lastRenderedPageBreak/>
              <w:t>6</w:t>
            </w:r>
          </w:p>
        </w:tc>
        <w:tc>
          <w:tcPr>
            <w:tcW w:w="3331" w:type="pct"/>
            <w:tcBorders>
              <w:top w:val="single" w:sz="6" w:space="0" w:color="auto"/>
              <w:left w:val="single" w:sz="6" w:space="0" w:color="auto"/>
              <w:bottom w:val="single" w:sz="6" w:space="0" w:color="auto"/>
              <w:right w:val="single" w:sz="6" w:space="0" w:color="auto"/>
            </w:tcBorders>
            <w:vAlign w:val="center"/>
          </w:tcPr>
          <w:p w14:paraId="12AF18A8" w14:textId="77777777" w:rsidR="000F3FDE" w:rsidRPr="00785E71" w:rsidRDefault="000F3FDE" w:rsidP="006247D7">
            <w:pPr>
              <w:pStyle w:val="TAL"/>
              <w:keepNext w:val="0"/>
              <w:keepLines w:val="0"/>
            </w:pPr>
            <w:r w:rsidRPr="00785E71">
              <w:t>Measurement Distance</w:t>
            </w:r>
          </w:p>
        </w:tc>
        <w:tc>
          <w:tcPr>
            <w:tcW w:w="1244" w:type="pct"/>
            <w:tcBorders>
              <w:top w:val="single" w:sz="6" w:space="0" w:color="auto"/>
              <w:left w:val="single" w:sz="6" w:space="0" w:color="auto"/>
              <w:bottom w:val="single" w:sz="6" w:space="0" w:color="auto"/>
              <w:right w:val="single" w:sz="6" w:space="0" w:color="auto"/>
            </w:tcBorders>
            <w:vAlign w:val="center"/>
          </w:tcPr>
          <w:p w14:paraId="62519775" w14:textId="77777777" w:rsidR="000F3FDE" w:rsidRPr="00785E71" w:rsidRDefault="000F3FDE" w:rsidP="006247D7">
            <w:pPr>
              <w:pStyle w:val="TAC"/>
              <w:keepNext w:val="0"/>
              <w:keepLines w:val="0"/>
              <w:rPr>
                <w:lang w:val="en-GB"/>
              </w:rPr>
            </w:pPr>
            <w:r w:rsidRPr="00785E71">
              <w:rPr>
                <w:lang w:val="en-GB"/>
              </w:rPr>
              <w:t>E3-6</w:t>
            </w:r>
          </w:p>
        </w:tc>
      </w:tr>
      <w:tr w:rsidR="00785E71" w:rsidRPr="00785E71" w14:paraId="71F05E8E"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10A17A7A" w14:textId="77777777" w:rsidR="000F3FDE" w:rsidRPr="00785E71" w:rsidRDefault="000F3FDE" w:rsidP="006247D7">
            <w:pPr>
              <w:pStyle w:val="TAC"/>
              <w:keepNext w:val="0"/>
              <w:keepLines w:val="0"/>
              <w:rPr>
                <w:lang w:val="en-GB"/>
              </w:rPr>
            </w:pPr>
            <w:r w:rsidRPr="00785E71">
              <w:rPr>
                <w:lang w:val="en-GB"/>
              </w:rPr>
              <w:t>7</w:t>
            </w:r>
          </w:p>
        </w:tc>
        <w:tc>
          <w:tcPr>
            <w:tcW w:w="3331" w:type="pct"/>
            <w:tcBorders>
              <w:top w:val="single" w:sz="6" w:space="0" w:color="auto"/>
              <w:left w:val="single" w:sz="6" w:space="0" w:color="auto"/>
              <w:bottom w:val="single" w:sz="6" w:space="0" w:color="auto"/>
              <w:right w:val="single" w:sz="6" w:space="0" w:color="auto"/>
            </w:tcBorders>
            <w:vAlign w:val="center"/>
          </w:tcPr>
          <w:p w14:paraId="1DE46361" w14:textId="77777777" w:rsidR="000F3FDE" w:rsidRPr="00785E71" w:rsidRDefault="000F3FDE" w:rsidP="006247D7">
            <w:pPr>
              <w:pStyle w:val="TAL"/>
              <w:keepNext w:val="0"/>
              <w:keepLines w:val="0"/>
            </w:pPr>
            <w:r w:rsidRPr="00785E71">
              <w:t>Amplitude and Phase Drift</w:t>
            </w:r>
          </w:p>
        </w:tc>
        <w:tc>
          <w:tcPr>
            <w:tcW w:w="1244" w:type="pct"/>
            <w:tcBorders>
              <w:top w:val="single" w:sz="6" w:space="0" w:color="auto"/>
              <w:left w:val="single" w:sz="6" w:space="0" w:color="auto"/>
              <w:bottom w:val="single" w:sz="6" w:space="0" w:color="auto"/>
              <w:right w:val="single" w:sz="6" w:space="0" w:color="auto"/>
            </w:tcBorders>
            <w:vAlign w:val="center"/>
          </w:tcPr>
          <w:p w14:paraId="5DC53789" w14:textId="77777777" w:rsidR="000F3FDE" w:rsidRPr="00785E71" w:rsidRDefault="000F3FDE" w:rsidP="006247D7">
            <w:pPr>
              <w:pStyle w:val="TAC"/>
              <w:keepNext w:val="0"/>
              <w:keepLines w:val="0"/>
              <w:rPr>
                <w:lang w:val="en-GB"/>
              </w:rPr>
            </w:pPr>
            <w:r w:rsidRPr="00785E71">
              <w:rPr>
                <w:lang w:val="en-GB"/>
              </w:rPr>
              <w:t>E3-7</w:t>
            </w:r>
          </w:p>
        </w:tc>
      </w:tr>
      <w:tr w:rsidR="00785E71" w:rsidRPr="00785E71" w14:paraId="08A88DA8"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2D685AFC" w14:textId="77777777" w:rsidR="000F3FDE" w:rsidRPr="00785E71" w:rsidRDefault="000F3FDE" w:rsidP="006247D7">
            <w:pPr>
              <w:pStyle w:val="TAC"/>
              <w:keepNext w:val="0"/>
              <w:keepLines w:val="0"/>
              <w:rPr>
                <w:lang w:val="en-GB"/>
              </w:rPr>
            </w:pPr>
            <w:r w:rsidRPr="00785E71">
              <w:rPr>
                <w:lang w:val="en-GB"/>
              </w:rPr>
              <w:t>8</w:t>
            </w:r>
          </w:p>
        </w:tc>
        <w:tc>
          <w:tcPr>
            <w:tcW w:w="3331" w:type="pct"/>
            <w:tcBorders>
              <w:top w:val="single" w:sz="6" w:space="0" w:color="auto"/>
              <w:left w:val="single" w:sz="6" w:space="0" w:color="auto"/>
              <w:bottom w:val="single" w:sz="6" w:space="0" w:color="auto"/>
              <w:right w:val="single" w:sz="6" w:space="0" w:color="auto"/>
            </w:tcBorders>
            <w:vAlign w:val="center"/>
          </w:tcPr>
          <w:p w14:paraId="17773085" w14:textId="77777777" w:rsidR="000F3FDE" w:rsidRPr="00785E71" w:rsidRDefault="000F3FDE" w:rsidP="006247D7">
            <w:pPr>
              <w:pStyle w:val="TAL"/>
              <w:keepNext w:val="0"/>
              <w:keepLines w:val="0"/>
            </w:pPr>
            <w:r w:rsidRPr="00785E71">
              <w:t>Amplitude and Phase Noise</w:t>
            </w:r>
          </w:p>
        </w:tc>
        <w:tc>
          <w:tcPr>
            <w:tcW w:w="1244" w:type="pct"/>
            <w:tcBorders>
              <w:top w:val="single" w:sz="6" w:space="0" w:color="auto"/>
              <w:left w:val="single" w:sz="6" w:space="0" w:color="auto"/>
              <w:bottom w:val="single" w:sz="6" w:space="0" w:color="auto"/>
              <w:right w:val="single" w:sz="6" w:space="0" w:color="auto"/>
            </w:tcBorders>
            <w:vAlign w:val="center"/>
          </w:tcPr>
          <w:p w14:paraId="528D0FEB" w14:textId="77777777" w:rsidR="000F3FDE" w:rsidRPr="00785E71" w:rsidRDefault="000F3FDE" w:rsidP="006247D7">
            <w:pPr>
              <w:pStyle w:val="TAC"/>
              <w:keepNext w:val="0"/>
              <w:keepLines w:val="0"/>
              <w:rPr>
                <w:lang w:val="en-GB"/>
              </w:rPr>
            </w:pPr>
            <w:r w:rsidRPr="00785E71">
              <w:rPr>
                <w:lang w:val="en-GB"/>
              </w:rPr>
              <w:t>E3-8</w:t>
            </w:r>
          </w:p>
        </w:tc>
      </w:tr>
      <w:tr w:rsidR="00785E71" w:rsidRPr="00785E71" w14:paraId="7403F946"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454F0CFE" w14:textId="77777777" w:rsidR="000F3FDE" w:rsidRPr="00785E71" w:rsidRDefault="000F3FDE" w:rsidP="006247D7">
            <w:pPr>
              <w:pStyle w:val="TAC"/>
              <w:keepNext w:val="0"/>
              <w:keepLines w:val="0"/>
              <w:rPr>
                <w:lang w:val="en-GB"/>
              </w:rPr>
            </w:pPr>
            <w:r w:rsidRPr="00785E71">
              <w:rPr>
                <w:lang w:val="en-GB"/>
              </w:rPr>
              <w:t>9</w:t>
            </w:r>
          </w:p>
        </w:tc>
        <w:tc>
          <w:tcPr>
            <w:tcW w:w="3331" w:type="pct"/>
            <w:tcBorders>
              <w:top w:val="single" w:sz="6" w:space="0" w:color="auto"/>
              <w:left w:val="single" w:sz="6" w:space="0" w:color="auto"/>
              <w:bottom w:val="single" w:sz="6" w:space="0" w:color="auto"/>
              <w:right w:val="single" w:sz="6" w:space="0" w:color="auto"/>
            </w:tcBorders>
            <w:vAlign w:val="center"/>
          </w:tcPr>
          <w:p w14:paraId="04B25780" w14:textId="77777777" w:rsidR="000F3FDE" w:rsidRPr="00785E71" w:rsidRDefault="000F3FDE" w:rsidP="006247D7">
            <w:pPr>
              <w:pStyle w:val="TAL"/>
              <w:keepNext w:val="0"/>
              <w:keepLines w:val="0"/>
            </w:pPr>
            <w:r w:rsidRPr="00785E71">
              <w:t>Leakage and Crosstalk</w:t>
            </w:r>
          </w:p>
        </w:tc>
        <w:tc>
          <w:tcPr>
            <w:tcW w:w="1244" w:type="pct"/>
            <w:tcBorders>
              <w:top w:val="single" w:sz="6" w:space="0" w:color="auto"/>
              <w:left w:val="single" w:sz="6" w:space="0" w:color="auto"/>
              <w:bottom w:val="single" w:sz="6" w:space="0" w:color="auto"/>
              <w:right w:val="single" w:sz="6" w:space="0" w:color="auto"/>
            </w:tcBorders>
            <w:vAlign w:val="center"/>
          </w:tcPr>
          <w:p w14:paraId="48D37A34" w14:textId="77777777" w:rsidR="000F3FDE" w:rsidRPr="00785E71" w:rsidRDefault="000F3FDE" w:rsidP="006247D7">
            <w:pPr>
              <w:pStyle w:val="TAC"/>
              <w:keepNext w:val="0"/>
              <w:keepLines w:val="0"/>
              <w:rPr>
                <w:lang w:val="en-GB"/>
              </w:rPr>
            </w:pPr>
            <w:r w:rsidRPr="00785E71">
              <w:rPr>
                <w:lang w:val="en-GB"/>
              </w:rPr>
              <w:t>E3-9</w:t>
            </w:r>
          </w:p>
        </w:tc>
      </w:tr>
      <w:tr w:rsidR="00785E71" w:rsidRPr="00785E71" w14:paraId="0E1294EA"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577EF135" w14:textId="77777777" w:rsidR="000F3FDE" w:rsidRPr="00785E71" w:rsidRDefault="000F3FDE" w:rsidP="006247D7">
            <w:pPr>
              <w:pStyle w:val="TAC"/>
              <w:keepNext w:val="0"/>
              <w:keepLines w:val="0"/>
              <w:rPr>
                <w:lang w:val="en-GB"/>
              </w:rPr>
            </w:pPr>
            <w:r w:rsidRPr="00785E71">
              <w:rPr>
                <w:lang w:val="en-GB"/>
              </w:rPr>
              <w:t>10</w:t>
            </w:r>
          </w:p>
        </w:tc>
        <w:tc>
          <w:tcPr>
            <w:tcW w:w="3331" w:type="pct"/>
            <w:tcBorders>
              <w:top w:val="single" w:sz="6" w:space="0" w:color="auto"/>
              <w:left w:val="single" w:sz="6" w:space="0" w:color="auto"/>
              <w:bottom w:val="single" w:sz="6" w:space="0" w:color="auto"/>
              <w:right w:val="single" w:sz="6" w:space="0" w:color="auto"/>
            </w:tcBorders>
            <w:vAlign w:val="center"/>
          </w:tcPr>
          <w:p w14:paraId="3BF864FB" w14:textId="77777777" w:rsidR="000F3FDE" w:rsidRPr="00785E71" w:rsidRDefault="000F3FDE" w:rsidP="006247D7">
            <w:pPr>
              <w:pStyle w:val="TAL"/>
              <w:keepNext w:val="0"/>
              <w:keepLines w:val="0"/>
            </w:pPr>
            <w:r w:rsidRPr="00785E71">
              <w:t>Amplitude Non-Linearity</w:t>
            </w:r>
          </w:p>
        </w:tc>
        <w:tc>
          <w:tcPr>
            <w:tcW w:w="1244" w:type="pct"/>
            <w:tcBorders>
              <w:top w:val="single" w:sz="6" w:space="0" w:color="auto"/>
              <w:left w:val="single" w:sz="6" w:space="0" w:color="auto"/>
              <w:bottom w:val="single" w:sz="6" w:space="0" w:color="auto"/>
              <w:right w:val="single" w:sz="6" w:space="0" w:color="auto"/>
            </w:tcBorders>
            <w:vAlign w:val="center"/>
          </w:tcPr>
          <w:p w14:paraId="4346CC26" w14:textId="77777777" w:rsidR="000F3FDE" w:rsidRPr="00785E71" w:rsidRDefault="000F3FDE" w:rsidP="006247D7">
            <w:pPr>
              <w:pStyle w:val="TAC"/>
              <w:keepNext w:val="0"/>
              <w:keepLines w:val="0"/>
              <w:rPr>
                <w:lang w:val="en-GB"/>
              </w:rPr>
            </w:pPr>
            <w:r w:rsidRPr="00785E71">
              <w:rPr>
                <w:lang w:val="en-GB"/>
              </w:rPr>
              <w:t>E3-10</w:t>
            </w:r>
          </w:p>
        </w:tc>
      </w:tr>
      <w:tr w:rsidR="00785E71" w:rsidRPr="00785E71" w14:paraId="65131D06"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79E796F1" w14:textId="77777777" w:rsidR="000F3FDE" w:rsidRPr="00785E71" w:rsidRDefault="000F3FDE" w:rsidP="006247D7">
            <w:pPr>
              <w:pStyle w:val="TAC"/>
              <w:keepNext w:val="0"/>
              <w:keepLines w:val="0"/>
              <w:rPr>
                <w:lang w:val="en-GB"/>
              </w:rPr>
            </w:pPr>
            <w:r w:rsidRPr="00785E71">
              <w:rPr>
                <w:lang w:val="en-GB"/>
              </w:rPr>
              <w:t>11</w:t>
            </w:r>
          </w:p>
        </w:tc>
        <w:tc>
          <w:tcPr>
            <w:tcW w:w="3331" w:type="pct"/>
            <w:tcBorders>
              <w:top w:val="single" w:sz="6" w:space="0" w:color="auto"/>
              <w:left w:val="single" w:sz="6" w:space="0" w:color="auto"/>
              <w:bottom w:val="single" w:sz="6" w:space="0" w:color="auto"/>
              <w:right w:val="single" w:sz="6" w:space="0" w:color="auto"/>
            </w:tcBorders>
            <w:vAlign w:val="center"/>
          </w:tcPr>
          <w:p w14:paraId="449695C2" w14:textId="77777777" w:rsidR="000F3FDE" w:rsidRPr="00785E71" w:rsidRDefault="000F3FDE" w:rsidP="006247D7">
            <w:pPr>
              <w:pStyle w:val="TAL"/>
              <w:keepNext w:val="0"/>
              <w:keepLines w:val="0"/>
            </w:pPr>
            <w:r w:rsidRPr="00785E71">
              <w:t>Amplitude and Phase Shift in rotary joints</w:t>
            </w:r>
          </w:p>
        </w:tc>
        <w:tc>
          <w:tcPr>
            <w:tcW w:w="1244" w:type="pct"/>
            <w:tcBorders>
              <w:top w:val="single" w:sz="6" w:space="0" w:color="auto"/>
              <w:left w:val="single" w:sz="6" w:space="0" w:color="auto"/>
              <w:bottom w:val="single" w:sz="6" w:space="0" w:color="auto"/>
              <w:right w:val="single" w:sz="6" w:space="0" w:color="auto"/>
            </w:tcBorders>
            <w:vAlign w:val="center"/>
          </w:tcPr>
          <w:p w14:paraId="5FFC1734" w14:textId="77777777" w:rsidR="000F3FDE" w:rsidRPr="00785E71" w:rsidRDefault="000F3FDE" w:rsidP="006247D7">
            <w:pPr>
              <w:pStyle w:val="TAC"/>
              <w:keepNext w:val="0"/>
              <w:keepLines w:val="0"/>
              <w:rPr>
                <w:lang w:val="en-GB"/>
              </w:rPr>
            </w:pPr>
            <w:r w:rsidRPr="00785E71">
              <w:rPr>
                <w:lang w:val="en-GB"/>
              </w:rPr>
              <w:t>E3-11</w:t>
            </w:r>
          </w:p>
        </w:tc>
      </w:tr>
      <w:tr w:rsidR="00785E71" w:rsidRPr="00785E71" w14:paraId="464444A5"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294D680A" w14:textId="77777777" w:rsidR="000F3FDE" w:rsidRPr="00785E71" w:rsidRDefault="000F3FDE" w:rsidP="006247D7">
            <w:pPr>
              <w:pStyle w:val="TAC"/>
              <w:keepNext w:val="0"/>
              <w:keepLines w:val="0"/>
              <w:rPr>
                <w:lang w:val="en-GB"/>
              </w:rPr>
            </w:pPr>
            <w:r w:rsidRPr="00785E71">
              <w:rPr>
                <w:lang w:val="en-GB"/>
              </w:rPr>
              <w:t>12</w:t>
            </w:r>
          </w:p>
        </w:tc>
        <w:tc>
          <w:tcPr>
            <w:tcW w:w="3331" w:type="pct"/>
            <w:tcBorders>
              <w:top w:val="single" w:sz="6" w:space="0" w:color="auto"/>
              <w:left w:val="single" w:sz="6" w:space="0" w:color="auto"/>
              <w:bottom w:val="single" w:sz="6" w:space="0" w:color="auto"/>
              <w:right w:val="single" w:sz="6" w:space="0" w:color="auto"/>
            </w:tcBorders>
            <w:vAlign w:val="center"/>
          </w:tcPr>
          <w:p w14:paraId="199D20F3" w14:textId="77777777" w:rsidR="000F3FDE" w:rsidRPr="00785E71" w:rsidRDefault="000F3FDE" w:rsidP="006247D7">
            <w:pPr>
              <w:pStyle w:val="TAL"/>
              <w:keepNext w:val="0"/>
              <w:keepLines w:val="0"/>
            </w:pPr>
            <w:r w:rsidRPr="00785E71">
              <w:t>Channel Balance Amplitude and Phase</w:t>
            </w:r>
          </w:p>
        </w:tc>
        <w:tc>
          <w:tcPr>
            <w:tcW w:w="1244" w:type="pct"/>
            <w:tcBorders>
              <w:top w:val="single" w:sz="6" w:space="0" w:color="auto"/>
              <w:left w:val="single" w:sz="6" w:space="0" w:color="auto"/>
              <w:bottom w:val="single" w:sz="6" w:space="0" w:color="auto"/>
              <w:right w:val="single" w:sz="6" w:space="0" w:color="auto"/>
            </w:tcBorders>
            <w:vAlign w:val="center"/>
          </w:tcPr>
          <w:p w14:paraId="3C05D189" w14:textId="77777777" w:rsidR="000F3FDE" w:rsidRPr="00785E71" w:rsidRDefault="000F3FDE" w:rsidP="006247D7">
            <w:pPr>
              <w:pStyle w:val="TAC"/>
              <w:keepNext w:val="0"/>
              <w:keepLines w:val="0"/>
              <w:rPr>
                <w:lang w:val="en-GB"/>
              </w:rPr>
            </w:pPr>
            <w:r w:rsidRPr="00785E71">
              <w:rPr>
                <w:lang w:val="en-GB"/>
              </w:rPr>
              <w:t>E3-12</w:t>
            </w:r>
          </w:p>
        </w:tc>
      </w:tr>
      <w:tr w:rsidR="00785E71" w:rsidRPr="00785E71" w14:paraId="49A95BFB"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440A398B" w14:textId="77777777" w:rsidR="000F3FDE" w:rsidRPr="00785E71" w:rsidRDefault="000F3FDE" w:rsidP="006247D7">
            <w:pPr>
              <w:pStyle w:val="TAC"/>
              <w:keepNext w:val="0"/>
              <w:keepLines w:val="0"/>
              <w:rPr>
                <w:lang w:val="en-GB"/>
              </w:rPr>
            </w:pPr>
            <w:r w:rsidRPr="00785E71">
              <w:rPr>
                <w:lang w:val="en-GB"/>
              </w:rPr>
              <w:t>13</w:t>
            </w:r>
          </w:p>
        </w:tc>
        <w:tc>
          <w:tcPr>
            <w:tcW w:w="3331" w:type="pct"/>
            <w:tcBorders>
              <w:top w:val="single" w:sz="6" w:space="0" w:color="auto"/>
              <w:left w:val="single" w:sz="6" w:space="0" w:color="auto"/>
              <w:bottom w:val="single" w:sz="6" w:space="0" w:color="auto"/>
              <w:right w:val="single" w:sz="6" w:space="0" w:color="auto"/>
            </w:tcBorders>
            <w:vAlign w:val="center"/>
          </w:tcPr>
          <w:p w14:paraId="574E6DE6" w14:textId="77777777" w:rsidR="000F3FDE" w:rsidRPr="00785E71" w:rsidRDefault="000F3FDE" w:rsidP="006247D7">
            <w:pPr>
              <w:pStyle w:val="TAL"/>
              <w:keepNext w:val="0"/>
              <w:keepLines w:val="0"/>
            </w:pPr>
            <w:r w:rsidRPr="00785E71">
              <w:t>Probe Polarization Amplitude and Phase</w:t>
            </w:r>
          </w:p>
        </w:tc>
        <w:tc>
          <w:tcPr>
            <w:tcW w:w="1244" w:type="pct"/>
            <w:tcBorders>
              <w:top w:val="single" w:sz="6" w:space="0" w:color="auto"/>
              <w:left w:val="single" w:sz="6" w:space="0" w:color="auto"/>
              <w:bottom w:val="single" w:sz="6" w:space="0" w:color="auto"/>
              <w:right w:val="single" w:sz="6" w:space="0" w:color="auto"/>
            </w:tcBorders>
            <w:vAlign w:val="center"/>
          </w:tcPr>
          <w:p w14:paraId="76DAF9AD" w14:textId="77777777" w:rsidR="000F3FDE" w:rsidRPr="00785E71" w:rsidRDefault="000F3FDE" w:rsidP="006247D7">
            <w:pPr>
              <w:pStyle w:val="TAC"/>
              <w:keepNext w:val="0"/>
              <w:keepLines w:val="0"/>
              <w:rPr>
                <w:lang w:val="en-GB"/>
              </w:rPr>
            </w:pPr>
            <w:r w:rsidRPr="00785E71">
              <w:rPr>
                <w:lang w:val="en-GB"/>
              </w:rPr>
              <w:t>E3-13</w:t>
            </w:r>
          </w:p>
        </w:tc>
      </w:tr>
      <w:tr w:rsidR="00785E71" w:rsidRPr="00785E71" w14:paraId="57E51D4A"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013A8906" w14:textId="77777777" w:rsidR="000F3FDE" w:rsidRPr="00785E71" w:rsidRDefault="000F3FDE" w:rsidP="006247D7">
            <w:pPr>
              <w:pStyle w:val="TAC"/>
              <w:keepNext w:val="0"/>
              <w:keepLines w:val="0"/>
              <w:rPr>
                <w:lang w:val="en-GB"/>
              </w:rPr>
            </w:pPr>
            <w:r w:rsidRPr="00785E71">
              <w:rPr>
                <w:lang w:val="en-GB"/>
              </w:rPr>
              <w:t>14</w:t>
            </w:r>
          </w:p>
        </w:tc>
        <w:tc>
          <w:tcPr>
            <w:tcW w:w="3331" w:type="pct"/>
            <w:tcBorders>
              <w:top w:val="single" w:sz="6" w:space="0" w:color="auto"/>
              <w:left w:val="single" w:sz="6" w:space="0" w:color="auto"/>
              <w:bottom w:val="single" w:sz="6" w:space="0" w:color="auto"/>
              <w:right w:val="single" w:sz="6" w:space="0" w:color="auto"/>
            </w:tcBorders>
            <w:vAlign w:val="center"/>
          </w:tcPr>
          <w:p w14:paraId="3DA760AE" w14:textId="77777777" w:rsidR="000F3FDE" w:rsidRPr="00785E71" w:rsidRDefault="000F3FDE" w:rsidP="006247D7">
            <w:pPr>
              <w:pStyle w:val="TAL"/>
              <w:keepNext w:val="0"/>
              <w:keepLines w:val="0"/>
            </w:pPr>
            <w:r w:rsidRPr="00785E71">
              <w:t>Probe Pattern Knowledge</w:t>
            </w:r>
          </w:p>
        </w:tc>
        <w:tc>
          <w:tcPr>
            <w:tcW w:w="1244" w:type="pct"/>
            <w:tcBorders>
              <w:top w:val="single" w:sz="6" w:space="0" w:color="auto"/>
              <w:left w:val="single" w:sz="6" w:space="0" w:color="auto"/>
              <w:bottom w:val="single" w:sz="6" w:space="0" w:color="auto"/>
              <w:right w:val="single" w:sz="6" w:space="0" w:color="auto"/>
            </w:tcBorders>
            <w:vAlign w:val="center"/>
          </w:tcPr>
          <w:p w14:paraId="5934C136" w14:textId="77777777" w:rsidR="000F3FDE" w:rsidRPr="00785E71" w:rsidRDefault="000F3FDE" w:rsidP="006247D7">
            <w:pPr>
              <w:pStyle w:val="TAC"/>
              <w:keepNext w:val="0"/>
              <w:keepLines w:val="0"/>
              <w:rPr>
                <w:lang w:val="en-GB"/>
              </w:rPr>
            </w:pPr>
            <w:r w:rsidRPr="00785E71">
              <w:rPr>
                <w:lang w:val="en-GB"/>
              </w:rPr>
              <w:t>E3-14</w:t>
            </w:r>
          </w:p>
        </w:tc>
      </w:tr>
      <w:tr w:rsidR="00785E71" w:rsidRPr="00785E71" w14:paraId="2CACC248"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0BA19693" w14:textId="77777777" w:rsidR="000F3FDE" w:rsidRPr="00785E71" w:rsidRDefault="000F3FDE" w:rsidP="006247D7">
            <w:pPr>
              <w:pStyle w:val="TAC"/>
              <w:keepNext w:val="0"/>
              <w:keepLines w:val="0"/>
              <w:rPr>
                <w:lang w:val="en-GB"/>
              </w:rPr>
            </w:pPr>
            <w:r w:rsidRPr="00785E71">
              <w:rPr>
                <w:lang w:val="en-GB"/>
              </w:rPr>
              <w:t>15</w:t>
            </w:r>
          </w:p>
        </w:tc>
        <w:tc>
          <w:tcPr>
            <w:tcW w:w="3331" w:type="pct"/>
            <w:tcBorders>
              <w:top w:val="single" w:sz="6" w:space="0" w:color="auto"/>
              <w:left w:val="single" w:sz="6" w:space="0" w:color="auto"/>
              <w:bottom w:val="single" w:sz="6" w:space="0" w:color="auto"/>
              <w:right w:val="single" w:sz="6" w:space="0" w:color="auto"/>
            </w:tcBorders>
            <w:vAlign w:val="center"/>
          </w:tcPr>
          <w:p w14:paraId="511A2E16" w14:textId="77777777" w:rsidR="000F3FDE" w:rsidRPr="00785E71" w:rsidRDefault="000F3FDE" w:rsidP="006247D7">
            <w:pPr>
              <w:pStyle w:val="TAL"/>
              <w:keepNext w:val="0"/>
              <w:keepLines w:val="0"/>
            </w:pPr>
            <w:r w:rsidRPr="00785E71">
              <w:t>Multiple Reflections</w:t>
            </w:r>
          </w:p>
        </w:tc>
        <w:tc>
          <w:tcPr>
            <w:tcW w:w="1244" w:type="pct"/>
            <w:tcBorders>
              <w:top w:val="single" w:sz="6" w:space="0" w:color="auto"/>
              <w:left w:val="single" w:sz="6" w:space="0" w:color="auto"/>
              <w:bottom w:val="single" w:sz="6" w:space="0" w:color="auto"/>
              <w:right w:val="single" w:sz="6" w:space="0" w:color="auto"/>
            </w:tcBorders>
            <w:vAlign w:val="center"/>
          </w:tcPr>
          <w:p w14:paraId="7466F408" w14:textId="77777777" w:rsidR="000F3FDE" w:rsidRPr="00785E71" w:rsidRDefault="000F3FDE" w:rsidP="006247D7">
            <w:pPr>
              <w:pStyle w:val="TAC"/>
              <w:keepNext w:val="0"/>
              <w:keepLines w:val="0"/>
              <w:rPr>
                <w:lang w:val="en-GB"/>
              </w:rPr>
            </w:pPr>
            <w:r w:rsidRPr="00785E71">
              <w:rPr>
                <w:lang w:val="en-GB"/>
              </w:rPr>
              <w:t>E3-15</w:t>
            </w:r>
          </w:p>
        </w:tc>
      </w:tr>
      <w:tr w:rsidR="00785E71" w:rsidRPr="00785E71" w14:paraId="061EA02F"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7AA602DE" w14:textId="77777777" w:rsidR="000F3FDE" w:rsidRPr="00785E71" w:rsidRDefault="000F3FDE" w:rsidP="006247D7">
            <w:pPr>
              <w:pStyle w:val="TAC"/>
              <w:keepNext w:val="0"/>
              <w:keepLines w:val="0"/>
              <w:rPr>
                <w:lang w:val="en-GB"/>
              </w:rPr>
            </w:pPr>
            <w:r w:rsidRPr="00785E71">
              <w:rPr>
                <w:lang w:val="en-GB"/>
              </w:rPr>
              <w:t>16</w:t>
            </w:r>
          </w:p>
        </w:tc>
        <w:tc>
          <w:tcPr>
            <w:tcW w:w="3331" w:type="pct"/>
            <w:tcBorders>
              <w:top w:val="single" w:sz="6" w:space="0" w:color="auto"/>
              <w:left w:val="single" w:sz="6" w:space="0" w:color="auto"/>
              <w:bottom w:val="single" w:sz="6" w:space="0" w:color="auto"/>
              <w:right w:val="single" w:sz="6" w:space="0" w:color="auto"/>
            </w:tcBorders>
            <w:vAlign w:val="center"/>
          </w:tcPr>
          <w:p w14:paraId="4DC90020" w14:textId="77777777" w:rsidR="000F3FDE" w:rsidRPr="00785E71" w:rsidRDefault="000F3FDE" w:rsidP="006247D7">
            <w:pPr>
              <w:pStyle w:val="TAL"/>
              <w:keepNext w:val="0"/>
              <w:keepLines w:val="0"/>
            </w:pPr>
            <w:r w:rsidRPr="00785E71">
              <w:t>Room Scattering</w:t>
            </w:r>
          </w:p>
        </w:tc>
        <w:tc>
          <w:tcPr>
            <w:tcW w:w="1244" w:type="pct"/>
            <w:tcBorders>
              <w:top w:val="single" w:sz="6" w:space="0" w:color="auto"/>
              <w:left w:val="single" w:sz="6" w:space="0" w:color="auto"/>
              <w:bottom w:val="single" w:sz="6" w:space="0" w:color="auto"/>
              <w:right w:val="single" w:sz="6" w:space="0" w:color="auto"/>
            </w:tcBorders>
            <w:vAlign w:val="center"/>
          </w:tcPr>
          <w:p w14:paraId="3316A0AB" w14:textId="77777777" w:rsidR="000F3FDE" w:rsidRPr="00785E71" w:rsidRDefault="000F3FDE" w:rsidP="006247D7">
            <w:pPr>
              <w:pStyle w:val="TAC"/>
              <w:keepNext w:val="0"/>
              <w:keepLines w:val="0"/>
              <w:rPr>
                <w:lang w:val="en-GB"/>
              </w:rPr>
            </w:pPr>
            <w:r w:rsidRPr="00785E71">
              <w:rPr>
                <w:lang w:val="en-GB"/>
              </w:rPr>
              <w:t>E3-16</w:t>
            </w:r>
          </w:p>
        </w:tc>
      </w:tr>
      <w:tr w:rsidR="00785E71" w:rsidRPr="00785E71" w14:paraId="5F27CE29"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5FF3D94E" w14:textId="77777777" w:rsidR="000F3FDE" w:rsidRPr="00785E71" w:rsidRDefault="000F3FDE" w:rsidP="006247D7">
            <w:pPr>
              <w:pStyle w:val="TAC"/>
              <w:keepNext w:val="0"/>
              <w:keepLines w:val="0"/>
              <w:rPr>
                <w:lang w:val="en-GB"/>
              </w:rPr>
            </w:pPr>
            <w:r w:rsidRPr="00785E71">
              <w:rPr>
                <w:lang w:val="en-GB"/>
              </w:rPr>
              <w:t>17</w:t>
            </w:r>
          </w:p>
        </w:tc>
        <w:tc>
          <w:tcPr>
            <w:tcW w:w="3331" w:type="pct"/>
            <w:tcBorders>
              <w:top w:val="single" w:sz="6" w:space="0" w:color="auto"/>
              <w:left w:val="single" w:sz="6" w:space="0" w:color="auto"/>
              <w:bottom w:val="single" w:sz="6" w:space="0" w:color="auto"/>
              <w:right w:val="single" w:sz="6" w:space="0" w:color="auto"/>
            </w:tcBorders>
            <w:vAlign w:val="center"/>
          </w:tcPr>
          <w:p w14:paraId="28E461F3" w14:textId="77777777" w:rsidR="000F3FDE" w:rsidRPr="00785E71" w:rsidRDefault="000F3FDE" w:rsidP="006247D7">
            <w:pPr>
              <w:pStyle w:val="TAL"/>
              <w:keepNext w:val="0"/>
              <w:keepLines w:val="0"/>
            </w:pPr>
            <w:r w:rsidRPr="00785E71">
              <w:t>DUT support Scattering</w:t>
            </w:r>
          </w:p>
        </w:tc>
        <w:tc>
          <w:tcPr>
            <w:tcW w:w="1244" w:type="pct"/>
            <w:tcBorders>
              <w:top w:val="single" w:sz="6" w:space="0" w:color="auto"/>
              <w:left w:val="single" w:sz="6" w:space="0" w:color="auto"/>
              <w:bottom w:val="single" w:sz="6" w:space="0" w:color="auto"/>
              <w:right w:val="single" w:sz="6" w:space="0" w:color="auto"/>
            </w:tcBorders>
            <w:vAlign w:val="center"/>
          </w:tcPr>
          <w:p w14:paraId="5C8E6E3C" w14:textId="77777777" w:rsidR="000F3FDE" w:rsidRPr="00785E71" w:rsidRDefault="000F3FDE" w:rsidP="006247D7">
            <w:pPr>
              <w:pStyle w:val="TAC"/>
              <w:keepNext w:val="0"/>
              <w:keepLines w:val="0"/>
              <w:rPr>
                <w:lang w:val="en-GB"/>
              </w:rPr>
            </w:pPr>
            <w:r w:rsidRPr="00785E71">
              <w:rPr>
                <w:lang w:val="en-GB"/>
              </w:rPr>
              <w:t>E3-17</w:t>
            </w:r>
          </w:p>
        </w:tc>
      </w:tr>
      <w:tr w:rsidR="00785E71" w:rsidRPr="00785E71" w14:paraId="4FD5A95B"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151CD6FC" w14:textId="77777777" w:rsidR="000F3FDE" w:rsidRPr="00785E71" w:rsidRDefault="000F3FDE" w:rsidP="006247D7">
            <w:pPr>
              <w:pStyle w:val="TAC"/>
              <w:keepNext w:val="0"/>
              <w:keepLines w:val="0"/>
              <w:rPr>
                <w:lang w:val="en-GB"/>
              </w:rPr>
            </w:pPr>
            <w:r w:rsidRPr="00785E71">
              <w:rPr>
                <w:lang w:val="en-GB"/>
              </w:rPr>
              <w:t>18</w:t>
            </w:r>
          </w:p>
        </w:tc>
        <w:tc>
          <w:tcPr>
            <w:tcW w:w="3331" w:type="pct"/>
            <w:tcBorders>
              <w:top w:val="single" w:sz="6" w:space="0" w:color="auto"/>
              <w:left w:val="single" w:sz="6" w:space="0" w:color="auto"/>
              <w:bottom w:val="single" w:sz="6" w:space="0" w:color="auto"/>
              <w:right w:val="single" w:sz="6" w:space="0" w:color="auto"/>
            </w:tcBorders>
            <w:vAlign w:val="center"/>
          </w:tcPr>
          <w:p w14:paraId="0E703E18" w14:textId="77777777" w:rsidR="000F3FDE" w:rsidRPr="00785E71" w:rsidRDefault="000F3FDE" w:rsidP="006247D7">
            <w:pPr>
              <w:pStyle w:val="TAL"/>
              <w:keepNext w:val="0"/>
              <w:keepLines w:val="0"/>
            </w:pPr>
            <w:r w:rsidRPr="00785E71">
              <w:t>Scan Area Truncation</w:t>
            </w:r>
          </w:p>
        </w:tc>
        <w:tc>
          <w:tcPr>
            <w:tcW w:w="1244" w:type="pct"/>
            <w:tcBorders>
              <w:top w:val="single" w:sz="6" w:space="0" w:color="auto"/>
              <w:left w:val="single" w:sz="6" w:space="0" w:color="auto"/>
              <w:bottom w:val="single" w:sz="6" w:space="0" w:color="auto"/>
              <w:right w:val="single" w:sz="6" w:space="0" w:color="auto"/>
            </w:tcBorders>
            <w:vAlign w:val="center"/>
          </w:tcPr>
          <w:p w14:paraId="030AC935" w14:textId="77777777" w:rsidR="000F3FDE" w:rsidRPr="00785E71" w:rsidRDefault="000F3FDE" w:rsidP="006247D7">
            <w:pPr>
              <w:pStyle w:val="TAC"/>
              <w:keepNext w:val="0"/>
              <w:keepLines w:val="0"/>
              <w:rPr>
                <w:lang w:val="en-GB"/>
              </w:rPr>
            </w:pPr>
            <w:r w:rsidRPr="00785E71">
              <w:rPr>
                <w:lang w:val="en-GB"/>
              </w:rPr>
              <w:t>E3-18</w:t>
            </w:r>
          </w:p>
        </w:tc>
      </w:tr>
      <w:tr w:rsidR="00785E71" w:rsidRPr="00785E71" w14:paraId="7F3AE4F3"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52CEDD41" w14:textId="77777777" w:rsidR="000F3FDE" w:rsidRPr="00785E71" w:rsidRDefault="000F3FDE" w:rsidP="006247D7">
            <w:pPr>
              <w:pStyle w:val="TAC"/>
              <w:keepNext w:val="0"/>
              <w:keepLines w:val="0"/>
              <w:rPr>
                <w:lang w:val="en-GB"/>
              </w:rPr>
            </w:pPr>
            <w:r w:rsidRPr="00785E71">
              <w:rPr>
                <w:lang w:val="en-GB"/>
              </w:rPr>
              <w:t>19</w:t>
            </w:r>
          </w:p>
        </w:tc>
        <w:tc>
          <w:tcPr>
            <w:tcW w:w="3331" w:type="pct"/>
            <w:tcBorders>
              <w:top w:val="single" w:sz="6" w:space="0" w:color="auto"/>
              <w:left w:val="single" w:sz="6" w:space="0" w:color="auto"/>
              <w:bottom w:val="single" w:sz="6" w:space="0" w:color="auto"/>
              <w:right w:val="single" w:sz="6" w:space="0" w:color="auto"/>
            </w:tcBorders>
            <w:vAlign w:val="center"/>
          </w:tcPr>
          <w:p w14:paraId="650AE53F" w14:textId="77777777" w:rsidR="000F3FDE" w:rsidRPr="00785E71" w:rsidRDefault="000F3FDE" w:rsidP="006247D7">
            <w:pPr>
              <w:pStyle w:val="TAL"/>
              <w:keepNext w:val="0"/>
              <w:keepLines w:val="0"/>
            </w:pPr>
            <w:r w:rsidRPr="00785E71">
              <w:t>Sampling Point Offset</w:t>
            </w:r>
          </w:p>
        </w:tc>
        <w:tc>
          <w:tcPr>
            <w:tcW w:w="1244" w:type="pct"/>
            <w:tcBorders>
              <w:top w:val="single" w:sz="6" w:space="0" w:color="auto"/>
              <w:left w:val="single" w:sz="6" w:space="0" w:color="auto"/>
              <w:bottom w:val="single" w:sz="6" w:space="0" w:color="auto"/>
              <w:right w:val="single" w:sz="6" w:space="0" w:color="auto"/>
            </w:tcBorders>
            <w:vAlign w:val="center"/>
          </w:tcPr>
          <w:p w14:paraId="6E098B88" w14:textId="77777777" w:rsidR="000F3FDE" w:rsidRPr="00785E71" w:rsidRDefault="000F3FDE" w:rsidP="006247D7">
            <w:pPr>
              <w:pStyle w:val="TAC"/>
              <w:keepNext w:val="0"/>
              <w:keepLines w:val="0"/>
              <w:rPr>
                <w:lang w:val="en-GB"/>
              </w:rPr>
            </w:pPr>
            <w:r w:rsidRPr="00785E71">
              <w:rPr>
                <w:lang w:val="en-GB"/>
              </w:rPr>
              <w:t>E3-19</w:t>
            </w:r>
          </w:p>
        </w:tc>
      </w:tr>
      <w:tr w:rsidR="00785E71" w:rsidRPr="00785E71" w14:paraId="2347F78E"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116E4AEC" w14:textId="77777777" w:rsidR="000F3FDE" w:rsidRPr="00785E71" w:rsidRDefault="000F3FDE" w:rsidP="006247D7">
            <w:pPr>
              <w:pStyle w:val="TAC"/>
              <w:keepNext w:val="0"/>
              <w:keepLines w:val="0"/>
              <w:rPr>
                <w:lang w:val="en-GB"/>
              </w:rPr>
            </w:pPr>
            <w:r w:rsidRPr="00785E71">
              <w:rPr>
                <w:lang w:val="en-GB"/>
              </w:rPr>
              <w:t>20</w:t>
            </w:r>
          </w:p>
        </w:tc>
        <w:tc>
          <w:tcPr>
            <w:tcW w:w="3331" w:type="pct"/>
            <w:tcBorders>
              <w:top w:val="single" w:sz="6" w:space="0" w:color="auto"/>
              <w:left w:val="single" w:sz="6" w:space="0" w:color="auto"/>
              <w:bottom w:val="single" w:sz="6" w:space="0" w:color="auto"/>
              <w:right w:val="single" w:sz="6" w:space="0" w:color="auto"/>
            </w:tcBorders>
            <w:vAlign w:val="center"/>
          </w:tcPr>
          <w:p w14:paraId="4F3CF0F6" w14:textId="77777777" w:rsidR="000F3FDE" w:rsidRPr="00785E71" w:rsidRDefault="000F3FDE" w:rsidP="006247D7">
            <w:pPr>
              <w:pStyle w:val="TAL"/>
              <w:keepNext w:val="0"/>
              <w:keepLines w:val="0"/>
            </w:pPr>
            <w:r w:rsidRPr="00785E71">
              <w:t>Spherical Mode Truncation</w:t>
            </w:r>
          </w:p>
        </w:tc>
        <w:tc>
          <w:tcPr>
            <w:tcW w:w="1244" w:type="pct"/>
            <w:tcBorders>
              <w:top w:val="single" w:sz="6" w:space="0" w:color="auto"/>
              <w:left w:val="single" w:sz="6" w:space="0" w:color="auto"/>
              <w:bottom w:val="single" w:sz="6" w:space="0" w:color="auto"/>
              <w:right w:val="single" w:sz="6" w:space="0" w:color="auto"/>
            </w:tcBorders>
            <w:vAlign w:val="center"/>
          </w:tcPr>
          <w:p w14:paraId="6FF4F42B" w14:textId="77777777" w:rsidR="000F3FDE" w:rsidRPr="00785E71" w:rsidRDefault="000F3FDE" w:rsidP="006247D7">
            <w:pPr>
              <w:pStyle w:val="TAC"/>
              <w:keepNext w:val="0"/>
              <w:keepLines w:val="0"/>
              <w:rPr>
                <w:lang w:val="en-GB"/>
              </w:rPr>
            </w:pPr>
            <w:r w:rsidRPr="00785E71">
              <w:rPr>
                <w:lang w:val="en-GB"/>
              </w:rPr>
              <w:t>E3-20</w:t>
            </w:r>
          </w:p>
        </w:tc>
      </w:tr>
      <w:tr w:rsidR="00785E71" w:rsidRPr="00785E71" w14:paraId="684E7416"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1AF0C5A6" w14:textId="77777777" w:rsidR="000F3FDE" w:rsidRPr="00785E71" w:rsidRDefault="000F3FDE" w:rsidP="006247D7">
            <w:pPr>
              <w:pStyle w:val="TAC"/>
              <w:keepNext w:val="0"/>
              <w:keepLines w:val="0"/>
              <w:rPr>
                <w:lang w:val="en-GB"/>
              </w:rPr>
            </w:pPr>
            <w:r w:rsidRPr="00785E71">
              <w:rPr>
                <w:lang w:val="en-GB"/>
              </w:rPr>
              <w:t>21</w:t>
            </w:r>
          </w:p>
        </w:tc>
        <w:tc>
          <w:tcPr>
            <w:tcW w:w="3331" w:type="pct"/>
            <w:tcBorders>
              <w:top w:val="single" w:sz="6" w:space="0" w:color="auto"/>
              <w:left w:val="single" w:sz="6" w:space="0" w:color="auto"/>
              <w:bottom w:val="single" w:sz="6" w:space="0" w:color="auto"/>
              <w:right w:val="single" w:sz="6" w:space="0" w:color="auto"/>
            </w:tcBorders>
            <w:vAlign w:val="center"/>
          </w:tcPr>
          <w:p w14:paraId="21DB3A96" w14:textId="77777777" w:rsidR="000F3FDE" w:rsidRPr="00785E71" w:rsidRDefault="000F3FDE" w:rsidP="006247D7">
            <w:pPr>
              <w:pStyle w:val="TAL"/>
              <w:keepNext w:val="0"/>
              <w:keepLines w:val="0"/>
            </w:pPr>
            <w:r w:rsidRPr="00785E71">
              <w:t>Positioning</w:t>
            </w:r>
          </w:p>
        </w:tc>
        <w:tc>
          <w:tcPr>
            <w:tcW w:w="1244" w:type="pct"/>
            <w:tcBorders>
              <w:top w:val="single" w:sz="6" w:space="0" w:color="auto"/>
              <w:left w:val="single" w:sz="6" w:space="0" w:color="auto"/>
              <w:bottom w:val="single" w:sz="6" w:space="0" w:color="auto"/>
              <w:right w:val="single" w:sz="6" w:space="0" w:color="auto"/>
            </w:tcBorders>
            <w:vAlign w:val="center"/>
          </w:tcPr>
          <w:p w14:paraId="726358B1" w14:textId="77777777" w:rsidR="000F3FDE" w:rsidRPr="00785E71" w:rsidRDefault="000F3FDE" w:rsidP="006247D7">
            <w:pPr>
              <w:pStyle w:val="TAC"/>
              <w:keepNext w:val="0"/>
              <w:keepLines w:val="0"/>
              <w:rPr>
                <w:lang w:val="en-GB"/>
              </w:rPr>
            </w:pPr>
            <w:r w:rsidRPr="00785E71">
              <w:rPr>
                <w:lang w:val="en-GB"/>
              </w:rPr>
              <w:t>E3-21</w:t>
            </w:r>
          </w:p>
        </w:tc>
      </w:tr>
      <w:tr w:rsidR="00785E71" w:rsidRPr="00785E71" w14:paraId="6C9A8CB9"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24C85E83" w14:textId="77777777" w:rsidR="000F3FDE" w:rsidRPr="00785E71" w:rsidRDefault="000F3FDE" w:rsidP="006247D7">
            <w:pPr>
              <w:pStyle w:val="TAC"/>
              <w:keepNext w:val="0"/>
              <w:keepLines w:val="0"/>
              <w:rPr>
                <w:lang w:val="en-GB"/>
              </w:rPr>
            </w:pPr>
            <w:r w:rsidRPr="00785E71">
              <w:rPr>
                <w:lang w:val="en-GB"/>
              </w:rPr>
              <w:t>22</w:t>
            </w:r>
          </w:p>
        </w:tc>
        <w:tc>
          <w:tcPr>
            <w:tcW w:w="3331" w:type="pct"/>
            <w:tcBorders>
              <w:top w:val="single" w:sz="6" w:space="0" w:color="auto"/>
              <w:left w:val="single" w:sz="6" w:space="0" w:color="auto"/>
              <w:bottom w:val="single" w:sz="6" w:space="0" w:color="auto"/>
              <w:right w:val="single" w:sz="6" w:space="0" w:color="auto"/>
            </w:tcBorders>
            <w:vAlign w:val="center"/>
          </w:tcPr>
          <w:p w14:paraId="35DE9E5C" w14:textId="77777777" w:rsidR="000F3FDE" w:rsidRPr="00785E71" w:rsidRDefault="000F3FDE" w:rsidP="006247D7">
            <w:pPr>
              <w:pStyle w:val="TAL"/>
              <w:keepNext w:val="0"/>
              <w:keepLines w:val="0"/>
            </w:pPr>
            <w:r w:rsidRPr="00785E71">
              <w:t>Probe Array Uniformity</w:t>
            </w:r>
          </w:p>
        </w:tc>
        <w:tc>
          <w:tcPr>
            <w:tcW w:w="1244" w:type="pct"/>
            <w:tcBorders>
              <w:top w:val="single" w:sz="6" w:space="0" w:color="auto"/>
              <w:left w:val="single" w:sz="6" w:space="0" w:color="auto"/>
              <w:bottom w:val="single" w:sz="6" w:space="0" w:color="auto"/>
              <w:right w:val="single" w:sz="6" w:space="0" w:color="auto"/>
            </w:tcBorders>
            <w:vAlign w:val="center"/>
          </w:tcPr>
          <w:p w14:paraId="386DEFF0" w14:textId="77777777" w:rsidR="000F3FDE" w:rsidRPr="00785E71" w:rsidRDefault="000F3FDE" w:rsidP="006247D7">
            <w:pPr>
              <w:pStyle w:val="TAC"/>
              <w:keepNext w:val="0"/>
              <w:keepLines w:val="0"/>
              <w:rPr>
                <w:lang w:val="en-GB"/>
              </w:rPr>
            </w:pPr>
            <w:r w:rsidRPr="00785E71">
              <w:rPr>
                <w:lang w:val="en-GB"/>
              </w:rPr>
              <w:t>E3-22</w:t>
            </w:r>
          </w:p>
        </w:tc>
      </w:tr>
      <w:tr w:rsidR="00785E71" w:rsidRPr="00785E71" w14:paraId="0FD3DD30"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00157A70" w14:textId="77777777" w:rsidR="000F3FDE" w:rsidRPr="00785E71" w:rsidRDefault="000F3FDE" w:rsidP="006247D7">
            <w:pPr>
              <w:pStyle w:val="TAC"/>
              <w:keepNext w:val="0"/>
              <w:keepLines w:val="0"/>
              <w:rPr>
                <w:lang w:val="en-GB"/>
              </w:rPr>
            </w:pPr>
            <w:r w:rsidRPr="00785E71">
              <w:rPr>
                <w:lang w:val="en-GB"/>
              </w:rPr>
              <w:t>23</w:t>
            </w:r>
          </w:p>
        </w:tc>
        <w:tc>
          <w:tcPr>
            <w:tcW w:w="3331" w:type="pct"/>
            <w:tcBorders>
              <w:top w:val="single" w:sz="6" w:space="0" w:color="auto"/>
              <w:left w:val="single" w:sz="6" w:space="0" w:color="auto"/>
              <w:bottom w:val="single" w:sz="6" w:space="0" w:color="auto"/>
              <w:right w:val="single" w:sz="6" w:space="0" w:color="auto"/>
            </w:tcBorders>
            <w:vAlign w:val="center"/>
            <w:hideMark/>
          </w:tcPr>
          <w:p w14:paraId="5306DD73" w14:textId="77777777" w:rsidR="000F3FDE" w:rsidRPr="00785E71" w:rsidRDefault="000F3FDE" w:rsidP="006247D7">
            <w:pPr>
              <w:pStyle w:val="TAL"/>
              <w:keepNext w:val="0"/>
              <w:keepLines w:val="0"/>
            </w:pPr>
            <w:r w:rsidRPr="00785E71">
              <w:t>Mismatch of receiver chain (i.e. between receiving antenna and measurement receiver)</w:t>
            </w:r>
          </w:p>
        </w:tc>
        <w:tc>
          <w:tcPr>
            <w:tcW w:w="1244" w:type="pct"/>
            <w:tcBorders>
              <w:top w:val="single" w:sz="6" w:space="0" w:color="auto"/>
              <w:left w:val="single" w:sz="6" w:space="0" w:color="auto"/>
              <w:bottom w:val="single" w:sz="6" w:space="0" w:color="auto"/>
              <w:right w:val="single" w:sz="6" w:space="0" w:color="auto"/>
            </w:tcBorders>
            <w:vAlign w:val="center"/>
          </w:tcPr>
          <w:p w14:paraId="496A588C" w14:textId="77777777" w:rsidR="000F3FDE" w:rsidRPr="00785E71" w:rsidRDefault="000F3FDE" w:rsidP="006247D7">
            <w:pPr>
              <w:pStyle w:val="TAC"/>
              <w:keepNext w:val="0"/>
              <w:keepLines w:val="0"/>
              <w:rPr>
                <w:lang w:val="en-GB"/>
              </w:rPr>
            </w:pPr>
            <w:r w:rsidRPr="00785E71">
              <w:rPr>
                <w:lang w:val="en-GB"/>
              </w:rPr>
              <w:t>E3-23</w:t>
            </w:r>
          </w:p>
        </w:tc>
      </w:tr>
      <w:tr w:rsidR="00785E71" w:rsidRPr="00785E71" w14:paraId="2DB38704"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4DD9243F" w14:textId="77777777" w:rsidR="000F3FDE" w:rsidRPr="00785E71" w:rsidRDefault="000F3FDE" w:rsidP="006247D7">
            <w:pPr>
              <w:pStyle w:val="TAC"/>
              <w:keepNext w:val="0"/>
              <w:keepLines w:val="0"/>
              <w:rPr>
                <w:lang w:val="en-GB"/>
              </w:rPr>
            </w:pPr>
            <w:r w:rsidRPr="00785E71">
              <w:rPr>
                <w:lang w:val="en-GB"/>
              </w:rPr>
              <w:t>24</w:t>
            </w:r>
          </w:p>
        </w:tc>
        <w:tc>
          <w:tcPr>
            <w:tcW w:w="3331" w:type="pct"/>
            <w:tcBorders>
              <w:top w:val="single" w:sz="6" w:space="0" w:color="auto"/>
              <w:left w:val="single" w:sz="6" w:space="0" w:color="auto"/>
              <w:bottom w:val="single" w:sz="6" w:space="0" w:color="auto"/>
              <w:right w:val="single" w:sz="6" w:space="0" w:color="auto"/>
            </w:tcBorders>
            <w:vAlign w:val="center"/>
            <w:hideMark/>
          </w:tcPr>
          <w:p w14:paraId="1E506C5D" w14:textId="77777777" w:rsidR="000F3FDE" w:rsidRPr="00785E71" w:rsidRDefault="000F3FDE" w:rsidP="006247D7">
            <w:pPr>
              <w:pStyle w:val="TAL"/>
              <w:keepNext w:val="0"/>
              <w:keepLines w:val="0"/>
            </w:pPr>
            <w:r w:rsidRPr="00785E71">
              <w:t>Insertion loss of receiver chain</w:t>
            </w:r>
          </w:p>
        </w:tc>
        <w:tc>
          <w:tcPr>
            <w:tcW w:w="1244" w:type="pct"/>
            <w:tcBorders>
              <w:top w:val="single" w:sz="6" w:space="0" w:color="auto"/>
              <w:left w:val="single" w:sz="6" w:space="0" w:color="auto"/>
              <w:bottom w:val="single" w:sz="6" w:space="0" w:color="auto"/>
              <w:right w:val="single" w:sz="6" w:space="0" w:color="auto"/>
            </w:tcBorders>
            <w:vAlign w:val="center"/>
            <w:hideMark/>
          </w:tcPr>
          <w:p w14:paraId="0E59FFB5" w14:textId="77777777" w:rsidR="000F3FDE" w:rsidRPr="00785E71" w:rsidRDefault="000F3FDE" w:rsidP="006247D7">
            <w:pPr>
              <w:pStyle w:val="TAC"/>
              <w:keepNext w:val="0"/>
              <w:keepLines w:val="0"/>
              <w:rPr>
                <w:lang w:val="en-GB"/>
              </w:rPr>
            </w:pPr>
            <w:r w:rsidRPr="00785E71">
              <w:rPr>
                <w:lang w:val="en-GB"/>
              </w:rPr>
              <w:t>E3-24</w:t>
            </w:r>
          </w:p>
        </w:tc>
      </w:tr>
      <w:tr w:rsidR="00785E71" w:rsidRPr="00785E71" w14:paraId="5E060485"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5B4F6A23" w14:textId="77777777" w:rsidR="000F3FDE" w:rsidRPr="00785E71" w:rsidRDefault="000F3FDE" w:rsidP="006247D7">
            <w:pPr>
              <w:pStyle w:val="TAC"/>
              <w:keepNext w:val="0"/>
              <w:keepLines w:val="0"/>
              <w:rPr>
                <w:lang w:val="en-GB"/>
              </w:rPr>
            </w:pPr>
            <w:r w:rsidRPr="00785E71">
              <w:rPr>
                <w:lang w:val="en-GB"/>
              </w:rPr>
              <w:t>25</w:t>
            </w:r>
          </w:p>
        </w:tc>
        <w:tc>
          <w:tcPr>
            <w:tcW w:w="3331" w:type="pct"/>
            <w:tcBorders>
              <w:top w:val="single" w:sz="6" w:space="0" w:color="auto"/>
              <w:left w:val="single" w:sz="6" w:space="0" w:color="auto"/>
              <w:bottom w:val="single" w:sz="6" w:space="0" w:color="auto"/>
              <w:right w:val="single" w:sz="6" w:space="0" w:color="auto"/>
            </w:tcBorders>
            <w:vAlign w:val="center"/>
          </w:tcPr>
          <w:p w14:paraId="10A797B6" w14:textId="77777777" w:rsidR="000F3FDE" w:rsidRPr="00785E71" w:rsidRDefault="000F3FDE" w:rsidP="006247D7">
            <w:pPr>
              <w:pStyle w:val="TAL"/>
              <w:keepNext w:val="0"/>
              <w:keepLines w:val="0"/>
            </w:pPr>
            <w:r w:rsidRPr="00785E71">
              <w:t>Uncertainty of the absolute gain of the probe antenna</w:t>
            </w:r>
          </w:p>
        </w:tc>
        <w:tc>
          <w:tcPr>
            <w:tcW w:w="1244" w:type="pct"/>
            <w:tcBorders>
              <w:top w:val="single" w:sz="6" w:space="0" w:color="auto"/>
              <w:left w:val="single" w:sz="6" w:space="0" w:color="auto"/>
              <w:bottom w:val="single" w:sz="6" w:space="0" w:color="auto"/>
              <w:right w:val="single" w:sz="6" w:space="0" w:color="auto"/>
            </w:tcBorders>
            <w:vAlign w:val="center"/>
          </w:tcPr>
          <w:p w14:paraId="0873D02D" w14:textId="77777777" w:rsidR="000F3FDE" w:rsidRPr="00785E71" w:rsidRDefault="000F3FDE" w:rsidP="006247D7">
            <w:pPr>
              <w:pStyle w:val="TAC"/>
              <w:keepNext w:val="0"/>
              <w:keepLines w:val="0"/>
              <w:rPr>
                <w:lang w:val="en-GB"/>
              </w:rPr>
            </w:pPr>
            <w:r w:rsidRPr="00785E71">
              <w:rPr>
                <w:lang w:val="en-GB"/>
              </w:rPr>
              <w:t>E3-25</w:t>
            </w:r>
          </w:p>
        </w:tc>
      </w:tr>
      <w:tr w:rsidR="00785E71" w:rsidRPr="00785E71" w14:paraId="2875FA3F"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27E848AC" w14:textId="77777777" w:rsidR="000F3FDE" w:rsidRPr="00785E71" w:rsidRDefault="000F3FDE" w:rsidP="006247D7">
            <w:pPr>
              <w:pStyle w:val="TAC"/>
              <w:keepNext w:val="0"/>
              <w:keepLines w:val="0"/>
              <w:rPr>
                <w:lang w:val="en-GB"/>
              </w:rPr>
            </w:pPr>
            <w:r w:rsidRPr="00785E71">
              <w:rPr>
                <w:lang w:val="en-GB"/>
              </w:rPr>
              <w:t>36</w:t>
            </w:r>
          </w:p>
        </w:tc>
        <w:tc>
          <w:tcPr>
            <w:tcW w:w="3331" w:type="pct"/>
            <w:tcBorders>
              <w:top w:val="single" w:sz="6" w:space="0" w:color="auto"/>
              <w:left w:val="single" w:sz="6" w:space="0" w:color="auto"/>
              <w:bottom w:val="single" w:sz="6" w:space="0" w:color="auto"/>
              <w:right w:val="single" w:sz="6" w:space="0" w:color="auto"/>
            </w:tcBorders>
            <w:vAlign w:val="center"/>
            <w:hideMark/>
          </w:tcPr>
          <w:p w14:paraId="1538A69C" w14:textId="77777777" w:rsidR="000F3FDE" w:rsidRPr="00785E71" w:rsidRDefault="000F3FDE" w:rsidP="006247D7">
            <w:pPr>
              <w:pStyle w:val="TAL"/>
              <w:keepNext w:val="0"/>
              <w:keepLines w:val="0"/>
            </w:pPr>
            <w:r w:rsidRPr="00785E71">
              <w:t>MU of TE derived from conducted specification</w:t>
            </w:r>
          </w:p>
        </w:tc>
        <w:tc>
          <w:tcPr>
            <w:tcW w:w="1244" w:type="pct"/>
            <w:tcBorders>
              <w:top w:val="single" w:sz="6" w:space="0" w:color="auto"/>
              <w:left w:val="single" w:sz="6" w:space="0" w:color="auto"/>
              <w:bottom w:val="single" w:sz="6" w:space="0" w:color="auto"/>
              <w:right w:val="single" w:sz="6" w:space="0" w:color="auto"/>
            </w:tcBorders>
            <w:vAlign w:val="center"/>
            <w:hideMark/>
          </w:tcPr>
          <w:p w14:paraId="395C6406" w14:textId="77777777" w:rsidR="000F3FDE" w:rsidRPr="00785E71" w:rsidRDefault="000F3FDE" w:rsidP="006247D7">
            <w:pPr>
              <w:pStyle w:val="TAC"/>
              <w:keepNext w:val="0"/>
              <w:keepLines w:val="0"/>
              <w:rPr>
                <w:lang w:val="en-GB"/>
              </w:rPr>
            </w:pPr>
            <w:r w:rsidRPr="00785E71">
              <w:rPr>
                <w:lang w:val="en-GB"/>
              </w:rPr>
              <w:t>F2</w:t>
            </w:r>
          </w:p>
        </w:tc>
      </w:tr>
      <w:tr w:rsidR="00785E71" w:rsidRPr="00785E71" w14:paraId="3DC742D9"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510E01FA" w14:textId="77777777" w:rsidR="000F3FDE" w:rsidRPr="00785E71" w:rsidRDefault="000F3FDE" w:rsidP="006247D7">
            <w:pPr>
              <w:pStyle w:val="TAC"/>
              <w:keepNext w:val="0"/>
              <w:keepLines w:val="0"/>
              <w:rPr>
                <w:lang w:val="en-GB"/>
              </w:rPr>
            </w:pPr>
            <w:r w:rsidRPr="00785E71">
              <w:rPr>
                <w:lang w:val="en-GB"/>
              </w:rPr>
              <w:t>27</w:t>
            </w:r>
          </w:p>
        </w:tc>
        <w:tc>
          <w:tcPr>
            <w:tcW w:w="3331" w:type="pct"/>
            <w:tcBorders>
              <w:top w:val="single" w:sz="6" w:space="0" w:color="auto"/>
              <w:left w:val="single" w:sz="6" w:space="0" w:color="auto"/>
              <w:bottom w:val="single" w:sz="6" w:space="0" w:color="auto"/>
              <w:right w:val="single" w:sz="6" w:space="0" w:color="auto"/>
            </w:tcBorders>
            <w:vAlign w:val="center"/>
            <w:hideMark/>
          </w:tcPr>
          <w:p w14:paraId="216EAB6A" w14:textId="77777777" w:rsidR="000F3FDE" w:rsidRPr="00785E71" w:rsidRDefault="000F3FDE" w:rsidP="006247D7">
            <w:pPr>
              <w:pStyle w:val="TAL"/>
              <w:keepNext w:val="0"/>
              <w:keepLines w:val="0"/>
            </w:pPr>
            <w:r w:rsidRPr="00785E71">
              <w:t>Measurement repeatability - Positioning Repeatability</w:t>
            </w:r>
          </w:p>
        </w:tc>
        <w:tc>
          <w:tcPr>
            <w:tcW w:w="1244" w:type="pct"/>
            <w:tcBorders>
              <w:top w:val="single" w:sz="6" w:space="0" w:color="auto"/>
              <w:left w:val="single" w:sz="6" w:space="0" w:color="auto"/>
              <w:bottom w:val="single" w:sz="6" w:space="0" w:color="auto"/>
              <w:right w:val="single" w:sz="6" w:space="0" w:color="auto"/>
            </w:tcBorders>
            <w:vAlign w:val="center"/>
            <w:hideMark/>
          </w:tcPr>
          <w:p w14:paraId="2DB2C1F3" w14:textId="77777777" w:rsidR="000F3FDE" w:rsidRPr="00785E71" w:rsidRDefault="000F3FDE" w:rsidP="006247D7">
            <w:pPr>
              <w:pStyle w:val="TAC"/>
              <w:keepNext w:val="0"/>
              <w:keepLines w:val="0"/>
              <w:rPr>
                <w:lang w:val="en-GB"/>
              </w:rPr>
            </w:pPr>
            <w:r w:rsidRPr="00785E71">
              <w:rPr>
                <w:lang w:val="en-GB"/>
              </w:rPr>
              <w:t>E3-27</w:t>
            </w:r>
          </w:p>
        </w:tc>
      </w:tr>
      <w:tr w:rsidR="00785E71" w:rsidRPr="00785E71" w14:paraId="0E3CFF46"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205C41D2" w14:textId="77777777" w:rsidR="00922A9F" w:rsidRPr="00785E71" w:rsidRDefault="00922A9F" w:rsidP="006247D7">
            <w:pPr>
              <w:pStyle w:val="TAH"/>
              <w:keepNext w:val="0"/>
              <w:keepLines w:val="0"/>
            </w:pPr>
          </w:p>
        </w:tc>
        <w:tc>
          <w:tcPr>
            <w:tcW w:w="4575" w:type="pct"/>
            <w:gridSpan w:val="2"/>
            <w:tcBorders>
              <w:top w:val="single" w:sz="6" w:space="0" w:color="auto"/>
              <w:left w:val="single" w:sz="6" w:space="0" w:color="auto"/>
              <w:bottom w:val="single" w:sz="6" w:space="0" w:color="auto"/>
              <w:right w:val="single" w:sz="6" w:space="0" w:color="auto"/>
            </w:tcBorders>
            <w:vAlign w:val="center"/>
            <w:hideMark/>
          </w:tcPr>
          <w:p w14:paraId="0E55D79B" w14:textId="77777777" w:rsidR="00922A9F" w:rsidRPr="00785E71" w:rsidRDefault="00922A9F" w:rsidP="006247D7">
            <w:pPr>
              <w:pStyle w:val="TAH"/>
              <w:keepNext w:val="0"/>
              <w:keepLines w:val="0"/>
            </w:pPr>
            <w:r w:rsidRPr="00785E71">
              <w:t>Stage 1: Calibration measurement</w:t>
            </w:r>
          </w:p>
        </w:tc>
      </w:tr>
      <w:tr w:rsidR="00785E71" w:rsidRPr="00785E71" w14:paraId="5A8681EF"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5519C91D" w14:textId="77777777" w:rsidR="00922A9F" w:rsidRPr="00785E71" w:rsidRDefault="00922A9F" w:rsidP="006247D7">
            <w:pPr>
              <w:pStyle w:val="TAC"/>
              <w:keepNext w:val="0"/>
              <w:keepLines w:val="0"/>
              <w:rPr>
                <w:lang w:val="en-GB"/>
              </w:rPr>
            </w:pPr>
            <w:r w:rsidRPr="00785E71">
              <w:rPr>
                <w:lang w:val="en-GB"/>
              </w:rPr>
              <w:t>28</w:t>
            </w:r>
          </w:p>
        </w:tc>
        <w:tc>
          <w:tcPr>
            <w:tcW w:w="3331" w:type="pct"/>
            <w:tcBorders>
              <w:top w:val="single" w:sz="6" w:space="0" w:color="auto"/>
              <w:left w:val="single" w:sz="6" w:space="0" w:color="auto"/>
              <w:bottom w:val="single" w:sz="6" w:space="0" w:color="auto"/>
              <w:right w:val="single" w:sz="6" w:space="0" w:color="auto"/>
            </w:tcBorders>
            <w:vAlign w:val="center"/>
          </w:tcPr>
          <w:p w14:paraId="59454F93" w14:textId="77777777" w:rsidR="00922A9F" w:rsidRPr="00785E71" w:rsidRDefault="00922A9F" w:rsidP="006247D7">
            <w:pPr>
              <w:pStyle w:val="TAL"/>
              <w:keepNext w:val="0"/>
              <w:keepLines w:val="0"/>
            </w:pPr>
            <w:r w:rsidRPr="00785E71">
              <w:t>Uncertainty of network analyser</w:t>
            </w:r>
          </w:p>
        </w:tc>
        <w:tc>
          <w:tcPr>
            <w:tcW w:w="1244" w:type="pct"/>
            <w:vAlign w:val="center"/>
          </w:tcPr>
          <w:p w14:paraId="530AA5C6" w14:textId="77777777" w:rsidR="00922A9F" w:rsidRPr="00785E71" w:rsidRDefault="00922A9F" w:rsidP="006247D7">
            <w:pPr>
              <w:pStyle w:val="TAC"/>
              <w:keepNext w:val="0"/>
              <w:keepLines w:val="0"/>
              <w:rPr>
                <w:lang w:val="en-GB"/>
              </w:rPr>
            </w:pPr>
            <w:r w:rsidRPr="00785E71">
              <w:rPr>
                <w:lang w:val="en-GB"/>
              </w:rPr>
              <w:t>E</w:t>
            </w:r>
          </w:p>
        </w:tc>
      </w:tr>
      <w:tr w:rsidR="00785E71" w:rsidRPr="00785E71" w14:paraId="30A7A241" w14:textId="77777777" w:rsidTr="006247D7">
        <w:trPr>
          <w:cantSplit/>
          <w:jc w:val="center"/>
        </w:trPr>
        <w:tc>
          <w:tcPr>
            <w:tcW w:w="425" w:type="pct"/>
            <w:tcBorders>
              <w:top w:val="single" w:sz="6" w:space="0" w:color="auto"/>
              <w:left w:val="single" w:sz="6" w:space="0" w:color="auto"/>
              <w:bottom w:val="single" w:sz="6" w:space="0" w:color="auto"/>
            </w:tcBorders>
          </w:tcPr>
          <w:p w14:paraId="753381F7" w14:textId="77777777" w:rsidR="00922A9F" w:rsidRPr="00785E71" w:rsidRDefault="00922A9F" w:rsidP="006247D7">
            <w:pPr>
              <w:pStyle w:val="TAC"/>
              <w:keepNext w:val="0"/>
              <w:keepLines w:val="0"/>
              <w:rPr>
                <w:lang w:val="en-GB"/>
              </w:rPr>
            </w:pPr>
            <w:r w:rsidRPr="00785E71">
              <w:rPr>
                <w:lang w:val="en-GB"/>
              </w:rPr>
              <w:t>29</w:t>
            </w:r>
          </w:p>
        </w:tc>
        <w:tc>
          <w:tcPr>
            <w:tcW w:w="3331" w:type="pct"/>
            <w:tcBorders>
              <w:top w:val="single" w:sz="6" w:space="0" w:color="auto"/>
              <w:left w:val="single" w:sz="6" w:space="0" w:color="auto"/>
              <w:bottom w:val="single" w:sz="6" w:space="0" w:color="auto"/>
            </w:tcBorders>
            <w:vAlign w:val="center"/>
            <w:hideMark/>
          </w:tcPr>
          <w:p w14:paraId="540DE042" w14:textId="77777777" w:rsidR="00922A9F" w:rsidRPr="00785E71" w:rsidRDefault="00922A9F" w:rsidP="006247D7">
            <w:pPr>
              <w:pStyle w:val="TAL"/>
              <w:keepNext w:val="0"/>
              <w:keepLines w:val="0"/>
              <w:rPr>
                <w:b/>
              </w:rPr>
            </w:pPr>
            <w:r w:rsidRPr="00785E71">
              <w:t>Mismatch of receiver chain</w:t>
            </w:r>
          </w:p>
        </w:tc>
        <w:tc>
          <w:tcPr>
            <w:tcW w:w="1244" w:type="pct"/>
            <w:tcBorders>
              <w:top w:val="single" w:sz="6" w:space="0" w:color="auto"/>
              <w:left w:val="single" w:sz="6" w:space="0" w:color="auto"/>
              <w:bottom w:val="single" w:sz="6" w:space="0" w:color="auto"/>
            </w:tcBorders>
            <w:vAlign w:val="center"/>
          </w:tcPr>
          <w:p w14:paraId="336123D0" w14:textId="77777777" w:rsidR="00922A9F" w:rsidRPr="00785E71" w:rsidRDefault="00922A9F" w:rsidP="006247D7">
            <w:pPr>
              <w:pStyle w:val="TAC"/>
              <w:keepNext w:val="0"/>
              <w:keepLines w:val="0"/>
              <w:rPr>
                <w:lang w:val="en-GB"/>
              </w:rPr>
            </w:pPr>
            <w:r w:rsidRPr="00785E71">
              <w:rPr>
                <w:lang w:val="en-GB"/>
              </w:rPr>
              <w:t>B4-29</w:t>
            </w:r>
          </w:p>
        </w:tc>
      </w:tr>
      <w:tr w:rsidR="00785E71" w:rsidRPr="00785E71" w14:paraId="352CF402"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2A085A3A" w14:textId="77777777" w:rsidR="00922A9F" w:rsidRPr="00785E71" w:rsidRDefault="00922A9F" w:rsidP="006247D7">
            <w:pPr>
              <w:pStyle w:val="TAC"/>
              <w:keepNext w:val="0"/>
              <w:keepLines w:val="0"/>
              <w:rPr>
                <w:lang w:val="en-GB"/>
              </w:rPr>
            </w:pPr>
            <w:r w:rsidRPr="00785E71">
              <w:rPr>
                <w:lang w:val="en-GB"/>
              </w:rPr>
              <w:t>30</w:t>
            </w:r>
          </w:p>
        </w:tc>
        <w:tc>
          <w:tcPr>
            <w:tcW w:w="3331" w:type="pct"/>
            <w:tcBorders>
              <w:top w:val="single" w:sz="6" w:space="0" w:color="auto"/>
              <w:left w:val="single" w:sz="6" w:space="0" w:color="auto"/>
              <w:bottom w:val="single" w:sz="6" w:space="0" w:color="auto"/>
              <w:right w:val="single" w:sz="6" w:space="0" w:color="auto"/>
            </w:tcBorders>
            <w:vAlign w:val="center"/>
            <w:hideMark/>
          </w:tcPr>
          <w:p w14:paraId="1D7A28E8" w14:textId="77777777" w:rsidR="00922A9F" w:rsidRPr="00785E71" w:rsidRDefault="00922A9F" w:rsidP="006247D7">
            <w:pPr>
              <w:pStyle w:val="TAL"/>
              <w:keepNext w:val="0"/>
              <w:keepLines w:val="0"/>
            </w:pPr>
            <w:r w:rsidRPr="00785E71">
              <w:t>Insertion loss of receiver chain</w:t>
            </w:r>
          </w:p>
        </w:tc>
        <w:tc>
          <w:tcPr>
            <w:tcW w:w="1244" w:type="pct"/>
            <w:tcBorders>
              <w:top w:val="single" w:sz="6" w:space="0" w:color="auto"/>
              <w:left w:val="single" w:sz="6" w:space="0" w:color="auto"/>
              <w:bottom w:val="single" w:sz="6" w:space="0" w:color="auto"/>
              <w:right w:val="single" w:sz="6" w:space="0" w:color="auto"/>
            </w:tcBorders>
            <w:hideMark/>
          </w:tcPr>
          <w:p w14:paraId="72800AD8" w14:textId="77777777" w:rsidR="00922A9F" w:rsidRPr="00785E71" w:rsidRDefault="00922A9F" w:rsidP="006247D7">
            <w:pPr>
              <w:pStyle w:val="TAC"/>
              <w:keepNext w:val="0"/>
              <w:keepLines w:val="0"/>
              <w:rPr>
                <w:lang w:val="en-GB"/>
              </w:rPr>
            </w:pPr>
            <w:r w:rsidRPr="00785E71">
              <w:rPr>
                <w:lang w:val="en-GB"/>
              </w:rPr>
              <w:t>B4-30</w:t>
            </w:r>
          </w:p>
        </w:tc>
      </w:tr>
      <w:tr w:rsidR="00785E71" w:rsidRPr="00785E71" w14:paraId="5741822A"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1899CE2A" w14:textId="77777777" w:rsidR="00922A9F" w:rsidRPr="00785E71" w:rsidRDefault="00922A9F" w:rsidP="006247D7">
            <w:pPr>
              <w:pStyle w:val="TAC"/>
              <w:keepNext w:val="0"/>
              <w:keepLines w:val="0"/>
              <w:rPr>
                <w:lang w:val="en-GB"/>
              </w:rPr>
            </w:pPr>
            <w:r w:rsidRPr="00785E71">
              <w:rPr>
                <w:lang w:val="en-GB"/>
              </w:rPr>
              <w:t>31</w:t>
            </w:r>
          </w:p>
        </w:tc>
        <w:tc>
          <w:tcPr>
            <w:tcW w:w="3331" w:type="pct"/>
            <w:tcBorders>
              <w:top w:val="single" w:sz="6" w:space="0" w:color="auto"/>
              <w:left w:val="single" w:sz="6" w:space="0" w:color="auto"/>
              <w:bottom w:val="single" w:sz="6" w:space="0" w:color="auto"/>
              <w:right w:val="single" w:sz="6" w:space="0" w:color="auto"/>
            </w:tcBorders>
            <w:vAlign w:val="center"/>
          </w:tcPr>
          <w:p w14:paraId="5F86E823" w14:textId="77777777" w:rsidR="00922A9F" w:rsidRPr="00785E71" w:rsidRDefault="00922A9F" w:rsidP="006247D7">
            <w:pPr>
              <w:pStyle w:val="TAL"/>
              <w:keepNext w:val="0"/>
              <w:keepLines w:val="0"/>
            </w:pPr>
            <w:r w:rsidRPr="00785E71">
              <w:t>Mismatch in the connection of the calibration antenna</w:t>
            </w:r>
          </w:p>
        </w:tc>
        <w:tc>
          <w:tcPr>
            <w:tcW w:w="1244" w:type="pct"/>
            <w:tcBorders>
              <w:top w:val="single" w:sz="6" w:space="0" w:color="auto"/>
              <w:left w:val="single" w:sz="6" w:space="0" w:color="auto"/>
              <w:bottom w:val="single" w:sz="6" w:space="0" w:color="auto"/>
              <w:right w:val="single" w:sz="6" w:space="0" w:color="auto"/>
            </w:tcBorders>
          </w:tcPr>
          <w:p w14:paraId="55848079" w14:textId="77777777" w:rsidR="00922A9F" w:rsidRPr="00785E71" w:rsidRDefault="00922A9F" w:rsidP="006247D7">
            <w:pPr>
              <w:pStyle w:val="TAC"/>
              <w:keepNext w:val="0"/>
              <w:keepLines w:val="0"/>
              <w:rPr>
                <w:lang w:val="en-GB"/>
              </w:rPr>
            </w:pPr>
            <w:r w:rsidRPr="00785E71">
              <w:rPr>
                <w:lang w:val="en-GB"/>
              </w:rPr>
              <w:t>B4-31</w:t>
            </w:r>
          </w:p>
        </w:tc>
      </w:tr>
      <w:tr w:rsidR="00785E71" w:rsidRPr="00785E71" w14:paraId="6880F69B"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072B67CB" w14:textId="77777777" w:rsidR="00922A9F" w:rsidRPr="00785E71" w:rsidRDefault="00922A9F" w:rsidP="006247D7">
            <w:pPr>
              <w:pStyle w:val="TAC"/>
              <w:keepNext w:val="0"/>
              <w:keepLines w:val="0"/>
              <w:rPr>
                <w:lang w:val="en-GB"/>
              </w:rPr>
            </w:pPr>
            <w:r w:rsidRPr="00785E71">
              <w:rPr>
                <w:lang w:val="en-GB"/>
              </w:rPr>
              <w:t>32</w:t>
            </w:r>
          </w:p>
        </w:tc>
        <w:tc>
          <w:tcPr>
            <w:tcW w:w="3331" w:type="pct"/>
            <w:tcBorders>
              <w:top w:val="single" w:sz="6" w:space="0" w:color="auto"/>
              <w:left w:val="single" w:sz="6" w:space="0" w:color="auto"/>
              <w:bottom w:val="single" w:sz="6" w:space="0" w:color="auto"/>
              <w:right w:val="single" w:sz="6" w:space="0" w:color="auto"/>
            </w:tcBorders>
            <w:vAlign w:val="center"/>
          </w:tcPr>
          <w:p w14:paraId="273984C1" w14:textId="77777777" w:rsidR="00922A9F" w:rsidRPr="00785E71" w:rsidRDefault="00922A9F" w:rsidP="006247D7">
            <w:pPr>
              <w:pStyle w:val="TAL"/>
              <w:keepNext w:val="0"/>
              <w:keepLines w:val="0"/>
            </w:pPr>
            <w:r w:rsidRPr="00785E71">
              <w:t>Influence of the calibration antenna feed cable</w:t>
            </w:r>
          </w:p>
        </w:tc>
        <w:tc>
          <w:tcPr>
            <w:tcW w:w="1244" w:type="pct"/>
            <w:tcBorders>
              <w:top w:val="single" w:sz="6" w:space="0" w:color="auto"/>
              <w:left w:val="single" w:sz="6" w:space="0" w:color="auto"/>
              <w:bottom w:val="single" w:sz="6" w:space="0" w:color="auto"/>
              <w:right w:val="single" w:sz="6" w:space="0" w:color="auto"/>
            </w:tcBorders>
          </w:tcPr>
          <w:p w14:paraId="64A6A7D1" w14:textId="77777777" w:rsidR="00922A9F" w:rsidRPr="00785E71" w:rsidRDefault="00922A9F" w:rsidP="006247D7">
            <w:pPr>
              <w:pStyle w:val="TAC"/>
              <w:keepNext w:val="0"/>
              <w:keepLines w:val="0"/>
              <w:rPr>
                <w:lang w:val="en-GB"/>
              </w:rPr>
            </w:pPr>
            <w:r w:rsidRPr="00785E71">
              <w:rPr>
                <w:lang w:val="en-GB"/>
              </w:rPr>
              <w:t>B4-32</w:t>
            </w:r>
          </w:p>
        </w:tc>
      </w:tr>
      <w:tr w:rsidR="00785E71" w:rsidRPr="00785E71" w14:paraId="63720C89"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368197EA" w14:textId="77777777" w:rsidR="00922A9F" w:rsidRPr="00785E71" w:rsidRDefault="00922A9F" w:rsidP="006247D7">
            <w:pPr>
              <w:pStyle w:val="TAC"/>
              <w:keepNext w:val="0"/>
              <w:keepLines w:val="0"/>
              <w:rPr>
                <w:lang w:val="en-GB"/>
              </w:rPr>
            </w:pPr>
            <w:r w:rsidRPr="00785E71">
              <w:rPr>
                <w:lang w:val="en-GB"/>
              </w:rPr>
              <w:t>33</w:t>
            </w:r>
          </w:p>
        </w:tc>
        <w:tc>
          <w:tcPr>
            <w:tcW w:w="3331" w:type="pct"/>
            <w:tcBorders>
              <w:top w:val="single" w:sz="6" w:space="0" w:color="auto"/>
              <w:left w:val="single" w:sz="6" w:space="0" w:color="auto"/>
              <w:bottom w:val="single" w:sz="6" w:space="0" w:color="auto"/>
              <w:right w:val="single" w:sz="6" w:space="0" w:color="auto"/>
            </w:tcBorders>
            <w:vAlign w:val="center"/>
          </w:tcPr>
          <w:p w14:paraId="24ADAC4C" w14:textId="77777777" w:rsidR="00922A9F" w:rsidRPr="00785E71" w:rsidRDefault="00922A9F" w:rsidP="006247D7">
            <w:pPr>
              <w:pStyle w:val="TAL"/>
              <w:keepNext w:val="0"/>
              <w:keepLines w:val="0"/>
            </w:pPr>
            <w:r w:rsidRPr="00785E71">
              <w:t>Influence of the probe antenna cable</w:t>
            </w:r>
          </w:p>
        </w:tc>
        <w:tc>
          <w:tcPr>
            <w:tcW w:w="1244" w:type="pct"/>
            <w:tcBorders>
              <w:top w:val="single" w:sz="6" w:space="0" w:color="auto"/>
              <w:left w:val="single" w:sz="6" w:space="0" w:color="auto"/>
              <w:bottom w:val="single" w:sz="6" w:space="0" w:color="auto"/>
              <w:right w:val="single" w:sz="6" w:space="0" w:color="auto"/>
            </w:tcBorders>
          </w:tcPr>
          <w:p w14:paraId="35B7B39B" w14:textId="77777777" w:rsidR="00922A9F" w:rsidRPr="00785E71" w:rsidRDefault="00922A9F" w:rsidP="006247D7">
            <w:pPr>
              <w:pStyle w:val="TAC"/>
              <w:keepNext w:val="0"/>
              <w:keepLines w:val="0"/>
              <w:rPr>
                <w:lang w:val="en-GB"/>
              </w:rPr>
            </w:pPr>
            <w:r w:rsidRPr="00785E71">
              <w:rPr>
                <w:lang w:val="en-GB"/>
              </w:rPr>
              <w:t>B4-33</w:t>
            </w:r>
          </w:p>
        </w:tc>
      </w:tr>
      <w:tr w:rsidR="00785E71" w:rsidRPr="00785E71" w14:paraId="34A4B5C5"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2957CBB2" w14:textId="77777777" w:rsidR="00922A9F" w:rsidRPr="00785E71" w:rsidRDefault="00922A9F" w:rsidP="006247D7">
            <w:pPr>
              <w:pStyle w:val="TAC"/>
              <w:keepNext w:val="0"/>
              <w:keepLines w:val="0"/>
              <w:rPr>
                <w:b/>
                <w:lang w:val="en-GB"/>
              </w:rPr>
            </w:pPr>
            <w:r w:rsidRPr="00785E71">
              <w:rPr>
                <w:b/>
                <w:lang w:val="en-GB"/>
              </w:rPr>
              <w:t>34</w:t>
            </w:r>
          </w:p>
        </w:tc>
        <w:tc>
          <w:tcPr>
            <w:tcW w:w="3331" w:type="pct"/>
            <w:tcBorders>
              <w:top w:val="single" w:sz="6" w:space="0" w:color="auto"/>
              <w:left w:val="single" w:sz="6" w:space="0" w:color="auto"/>
              <w:bottom w:val="single" w:sz="6" w:space="0" w:color="auto"/>
              <w:right w:val="single" w:sz="6" w:space="0" w:color="auto"/>
            </w:tcBorders>
            <w:vAlign w:val="center"/>
            <w:hideMark/>
          </w:tcPr>
          <w:p w14:paraId="282E4308" w14:textId="77777777" w:rsidR="00922A9F" w:rsidRPr="00785E71" w:rsidRDefault="00922A9F" w:rsidP="006247D7">
            <w:pPr>
              <w:pStyle w:val="TAL"/>
              <w:keepNext w:val="0"/>
              <w:keepLines w:val="0"/>
              <w:rPr>
                <w:b/>
              </w:rPr>
            </w:pPr>
            <w:r w:rsidRPr="00785E71">
              <w:rPr>
                <w:b/>
              </w:rPr>
              <w:t>Uncertainty of the absolute gain of the calibration antenna</w:t>
            </w:r>
          </w:p>
        </w:tc>
        <w:tc>
          <w:tcPr>
            <w:tcW w:w="1244" w:type="pct"/>
            <w:tcBorders>
              <w:top w:val="single" w:sz="6" w:space="0" w:color="auto"/>
              <w:left w:val="single" w:sz="6" w:space="0" w:color="auto"/>
              <w:bottom w:val="single" w:sz="6" w:space="0" w:color="auto"/>
              <w:right w:val="single" w:sz="6" w:space="0" w:color="auto"/>
            </w:tcBorders>
          </w:tcPr>
          <w:p w14:paraId="11CE5BCE" w14:textId="77777777" w:rsidR="00922A9F" w:rsidRPr="00785E71" w:rsidRDefault="00922A9F" w:rsidP="006247D7">
            <w:pPr>
              <w:pStyle w:val="TAC"/>
              <w:keepNext w:val="0"/>
              <w:keepLines w:val="0"/>
              <w:rPr>
                <w:lang w:val="en-GB"/>
              </w:rPr>
            </w:pPr>
            <w:r w:rsidRPr="00785E71">
              <w:rPr>
                <w:lang w:val="en-GB"/>
              </w:rPr>
              <w:t>E</w:t>
            </w:r>
          </w:p>
        </w:tc>
      </w:tr>
      <w:tr w:rsidR="00922A9F" w:rsidRPr="00785E71" w14:paraId="3B28DCBF"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2DDE086E" w14:textId="77777777" w:rsidR="00922A9F" w:rsidRPr="00785E71" w:rsidRDefault="00922A9F" w:rsidP="006247D7">
            <w:pPr>
              <w:pStyle w:val="TAC"/>
              <w:keepNext w:val="0"/>
              <w:keepLines w:val="0"/>
              <w:rPr>
                <w:lang w:val="en-GB"/>
              </w:rPr>
            </w:pPr>
            <w:r w:rsidRPr="00785E71">
              <w:rPr>
                <w:lang w:val="en-GB"/>
              </w:rPr>
              <w:t>35</w:t>
            </w:r>
          </w:p>
        </w:tc>
        <w:tc>
          <w:tcPr>
            <w:tcW w:w="3331" w:type="pct"/>
            <w:tcBorders>
              <w:top w:val="single" w:sz="6" w:space="0" w:color="auto"/>
              <w:left w:val="single" w:sz="6" w:space="0" w:color="auto"/>
              <w:bottom w:val="single" w:sz="6" w:space="0" w:color="auto"/>
              <w:right w:val="single" w:sz="6" w:space="0" w:color="auto"/>
            </w:tcBorders>
            <w:vAlign w:val="center"/>
            <w:hideMark/>
          </w:tcPr>
          <w:p w14:paraId="39F630D7" w14:textId="77777777" w:rsidR="00922A9F" w:rsidRPr="00785E71" w:rsidRDefault="00922A9F" w:rsidP="006247D7">
            <w:pPr>
              <w:pStyle w:val="TAL"/>
              <w:keepNext w:val="0"/>
              <w:keepLines w:val="0"/>
            </w:pPr>
            <w:r w:rsidRPr="00785E71">
              <w:t>Short term repeatability</w:t>
            </w:r>
          </w:p>
        </w:tc>
        <w:tc>
          <w:tcPr>
            <w:tcW w:w="1244" w:type="pct"/>
            <w:tcBorders>
              <w:top w:val="single" w:sz="6" w:space="0" w:color="auto"/>
              <w:left w:val="single" w:sz="6" w:space="0" w:color="auto"/>
              <w:bottom w:val="single" w:sz="6" w:space="0" w:color="auto"/>
              <w:right w:val="single" w:sz="6" w:space="0" w:color="auto"/>
            </w:tcBorders>
            <w:hideMark/>
          </w:tcPr>
          <w:p w14:paraId="34BC6985" w14:textId="77777777" w:rsidR="00922A9F" w:rsidRPr="00785E71" w:rsidRDefault="00922A9F" w:rsidP="006247D7">
            <w:pPr>
              <w:pStyle w:val="TAC"/>
              <w:keepNext w:val="0"/>
              <w:keepLines w:val="0"/>
              <w:rPr>
                <w:lang w:val="en-GB"/>
              </w:rPr>
            </w:pPr>
            <w:r w:rsidRPr="00785E71">
              <w:rPr>
                <w:lang w:val="en-GB"/>
              </w:rPr>
              <w:t>B4-35</w:t>
            </w:r>
          </w:p>
        </w:tc>
      </w:tr>
    </w:tbl>
    <w:p w14:paraId="29A96587" w14:textId="77777777" w:rsidR="00922A9F" w:rsidRPr="00785E71" w:rsidRDefault="00922A9F" w:rsidP="00922A9F"/>
    <w:p w14:paraId="62A8B339" w14:textId="77777777" w:rsidR="00922A9F" w:rsidRPr="00785E71" w:rsidRDefault="00922A9F" w:rsidP="00CC0947">
      <w:pPr>
        <w:pStyle w:val="NO"/>
        <w:rPr>
          <w:lang w:val="en-US"/>
        </w:rPr>
      </w:pPr>
      <w:r w:rsidRPr="00785E71">
        <w:rPr>
          <w:lang w:val="en-US"/>
        </w:rPr>
        <w:t>Note:</w:t>
      </w:r>
      <w:r w:rsidR="001710CC" w:rsidRPr="00785E71">
        <w:rPr>
          <w:lang w:val="en-US"/>
        </w:rPr>
        <w:tab/>
      </w:r>
      <w:r w:rsidRPr="00785E71">
        <w:rPr>
          <w:lang w:val="en-US"/>
        </w:rPr>
        <w:t>Refer to TR37.842 Annex B for description of each uncertainty term</w:t>
      </w:r>
    </w:p>
    <w:p w14:paraId="7CF080F9" w14:textId="77777777" w:rsidR="00922A9F" w:rsidRPr="00785E71" w:rsidRDefault="0032512C" w:rsidP="00922A9F">
      <w:pPr>
        <w:pStyle w:val="Heading6"/>
        <w:rPr>
          <w:lang w:val="en-US"/>
        </w:rPr>
      </w:pPr>
      <w:bookmarkStart w:id="187" w:name="_Toc13066162"/>
      <w:r w:rsidRPr="00785E71">
        <w:rPr>
          <w:lang w:val="en-US"/>
        </w:rPr>
        <w:t>10.2.3</w:t>
      </w:r>
      <w:r w:rsidR="00922A9F" w:rsidRPr="00785E71">
        <w:rPr>
          <w:lang w:val="en-US"/>
        </w:rPr>
        <w:t>.4.4.2</w:t>
      </w:r>
      <w:r w:rsidR="001710CC" w:rsidRPr="00785E71">
        <w:rPr>
          <w:lang w:val="en-US"/>
        </w:rPr>
        <w:tab/>
      </w:r>
      <w:r w:rsidR="00922A9F" w:rsidRPr="00785E71">
        <w:rPr>
          <w:lang w:val="en-US"/>
        </w:rPr>
        <w:t>MU value</w:t>
      </w:r>
      <w:bookmarkEnd w:id="187"/>
    </w:p>
    <w:p w14:paraId="3190C68C" w14:textId="77777777" w:rsidR="00922A9F" w:rsidRPr="00785E71" w:rsidRDefault="00922A9F" w:rsidP="00922A9F">
      <w:pPr>
        <w:pStyle w:val="TH"/>
      </w:pPr>
      <w:r w:rsidRPr="00785E71">
        <w:t xml:space="preserve">Table </w:t>
      </w:r>
      <w:r w:rsidR="0032512C" w:rsidRPr="00785E71">
        <w:rPr>
          <w:lang w:val="en-US"/>
        </w:rPr>
        <w:t>10.2.3</w:t>
      </w:r>
      <w:r w:rsidRPr="00785E71">
        <w:t>.</w:t>
      </w:r>
      <w:r w:rsidR="001710CC" w:rsidRPr="00785E71">
        <w:t>4</w:t>
      </w:r>
      <w:r w:rsidRPr="00785E71">
        <w:t>.</w:t>
      </w:r>
      <w:r w:rsidRPr="00785E71">
        <w:rPr>
          <w:lang w:val="en-US"/>
        </w:rPr>
        <w:t>4.</w:t>
      </w:r>
      <w:r w:rsidR="001710CC" w:rsidRPr="00785E71">
        <w:rPr>
          <w:lang w:val="en-US"/>
        </w:rPr>
        <w:t>2</w:t>
      </w:r>
      <w:r w:rsidRPr="00785E71">
        <w:t>-</w:t>
      </w:r>
      <w:r w:rsidRPr="00785E71">
        <w:rPr>
          <w:lang w:val="en-US"/>
        </w:rPr>
        <w:t>1</w:t>
      </w:r>
      <w:r w:rsidRPr="00785E71">
        <w:t xml:space="preserve">: Near </w:t>
      </w:r>
      <w:r w:rsidRPr="00785E71">
        <w:rPr>
          <w:lang w:val="en-GB"/>
        </w:rPr>
        <w:t>f</w:t>
      </w:r>
      <w:r w:rsidRPr="00785E71">
        <w:t xml:space="preserve">ield </w:t>
      </w:r>
      <w:r w:rsidRPr="00785E71">
        <w:rPr>
          <w:lang w:val="en-GB"/>
        </w:rPr>
        <w:t>t</w:t>
      </w:r>
      <w:r w:rsidRPr="00785E71">
        <w:t xml:space="preserve">est </w:t>
      </w:r>
      <w:r w:rsidRPr="00785E71">
        <w:rPr>
          <w:lang w:val="en-GB"/>
        </w:rPr>
        <w:t>r</w:t>
      </w:r>
      <w:r w:rsidRPr="00785E71">
        <w:t xml:space="preserve">ange uncertainty assessment for OTA E-UTRA DL RS </w:t>
      </w:r>
      <w:r w:rsidR="007C2E7E" w:rsidRPr="00785E71">
        <w:t>power measurement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571"/>
        <w:gridCol w:w="1059"/>
        <w:gridCol w:w="1143"/>
        <w:gridCol w:w="1240"/>
        <w:gridCol w:w="1270"/>
        <w:gridCol w:w="437"/>
        <w:gridCol w:w="1207"/>
        <w:gridCol w:w="1207"/>
      </w:tblGrid>
      <w:tr w:rsidR="00785E71" w:rsidRPr="00785E71" w14:paraId="11C9F10C" w14:textId="77777777"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14:paraId="1A1DA687" w14:textId="77777777" w:rsidR="00922A9F" w:rsidRPr="00785E71" w:rsidRDefault="00922A9F" w:rsidP="006247D7">
            <w:pPr>
              <w:jc w:val="center"/>
              <w:rPr>
                <w:rFonts w:ascii="Arial" w:hAnsi="Arial" w:cs="Arial"/>
                <w:b/>
                <w:sz w:val="16"/>
                <w:szCs w:val="16"/>
              </w:rPr>
            </w:pPr>
            <w:r w:rsidRPr="00785E71">
              <w:rPr>
                <w:rFonts w:ascii="Arial" w:hAnsi="Arial" w:cs="Arial"/>
                <w:b/>
                <w:sz w:val="16"/>
                <w:szCs w:val="16"/>
              </w:rPr>
              <w:t>UID</w:t>
            </w:r>
          </w:p>
        </w:tc>
        <w:tc>
          <w:tcPr>
            <w:tcW w:w="1571" w:type="dxa"/>
            <w:tcBorders>
              <w:top w:val="single" w:sz="6" w:space="0" w:color="auto"/>
              <w:left w:val="single" w:sz="6" w:space="0" w:color="auto"/>
              <w:bottom w:val="single" w:sz="6" w:space="0" w:color="auto"/>
              <w:right w:val="single" w:sz="6" w:space="0" w:color="auto"/>
            </w:tcBorders>
            <w:vAlign w:val="center"/>
            <w:hideMark/>
          </w:tcPr>
          <w:p w14:paraId="7E8A4F52" w14:textId="77777777"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source</w:t>
            </w:r>
          </w:p>
        </w:tc>
        <w:tc>
          <w:tcPr>
            <w:tcW w:w="1059" w:type="dxa"/>
            <w:tcBorders>
              <w:top w:val="single" w:sz="6" w:space="0" w:color="auto"/>
              <w:left w:val="single" w:sz="6" w:space="0" w:color="auto"/>
              <w:bottom w:val="single" w:sz="6" w:space="0" w:color="auto"/>
              <w:right w:val="single" w:sz="6" w:space="0" w:color="auto"/>
            </w:tcBorders>
            <w:vAlign w:val="center"/>
          </w:tcPr>
          <w:p w14:paraId="1B120B88" w14:textId="77777777"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value</w:t>
            </w:r>
          </w:p>
          <w:p w14:paraId="1E5114EF" w14:textId="77777777"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1143" w:type="dxa"/>
            <w:tcBorders>
              <w:top w:val="single" w:sz="6" w:space="0" w:color="auto"/>
              <w:left w:val="single" w:sz="6" w:space="0" w:color="auto"/>
              <w:bottom w:val="single" w:sz="6" w:space="0" w:color="auto"/>
              <w:right w:val="single" w:sz="6" w:space="0" w:color="auto"/>
            </w:tcBorders>
            <w:vAlign w:val="center"/>
          </w:tcPr>
          <w:p w14:paraId="279CD4F7" w14:textId="77777777"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value</w:t>
            </w:r>
          </w:p>
          <w:p w14:paraId="46A2CDCA" w14:textId="77777777"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3GHz </w:t>
            </w:r>
            <w:r w:rsidRPr="00785E71">
              <w:rPr>
                <w:rFonts w:ascii="Cambria Math" w:hAnsi="Cambria Math" w:cs="Cambria Math"/>
                <w:b/>
                <w:bCs/>
                <w:sz w:val="16"/>
                <w:szCs w:val="16"/>
              </w:rPr>
              <w:t xml:space="preserve">≦ </w:t>
            </w:r>
            <w:r w:rsidRPr="00785E71">
              <w:rPr>
                <w:rFonts w:ascii="Arial" w:hAnsi="Arial" w:cs="Arial"/>
                <w:b/>
                <w:bCs/>
                <w:sz w:val="16"/>
                <w:szCs w:val="16"/>
              </w:rPr>
              <w:t>f &lt; 4.2 GHz</w:t>
            </w:r>
          </w:p>
        </w:tc>
        <w:tc>
          <w:tcPr>
            <w:tcW w:w="1240" w:type="dxa"/>
            <w:tcBorders>
              <w:top w:val="single" w:sz="6" w:space="0" w:color="auto"/>
              <w:left w:val="single" w:sz="6" w:space="0" w:color="auto"/>
              <w:bottom w:val="single" w:sz="6" w:space="0" w:color="auto"/>
              <w:right w:val="single" w:sz="6" w:space="0" w:color="auto"/>
            </w:tcBorders>
            <w:vAlign w:val="center"/>
          </w:tcPr>
          <w:p w14:paraId="6EBD91DA" w14:textId="77777777" w:rsidR="00922A9F" w:rsidRPr="00785E71" w:rsidRDefault="00922A9F" w:rsidP="006247D7">
            <w:pPr>
              <w:jc w:val="center"/>
              <w:rPr>
                <w:rFonts w:ascii="Arial" w:hAnsi="Arial" w:cs="Arial"/>
                <w:b/>
                <w:sz w:val="16"/>
                <w:szCs w:val="16"/>
              </w:rPr>
            </w:pPr>
            <w:r w:rsidRPr="00785E71">
              <w:rPr>
                <w:rFonts w:ascii="Arial" w:hAnsi="Arial" w:cs="Arial"/>
                <w:b/>
                <w:sz w:val="16"/>
                <w:szCs w:val="16"/>
              </w:rPr>
              <w:t>Distribution of the probability</w:t>
            </w:r>
          </w:p>
        </w:tc>
        <w:tc>
          <w:tcPr>
            <w:tcW w:w="1270" w:type="dxa"/>
            <w:tcBorders>
              <w:top w:val="single" w:sz="6" w:space="0" w:color="auto"/>
              <w:left w:val="single" w:sz="6" w:space="0" w:color="auto"/>
              <w:bottom w:val="single" w:sz="6" w:space="0" w:color="auto"/>
              <w:right w:val="single" w:sz="6" w:space="0" w:color="auto"/>
            </w:tcBorders>
            <w:vAlign w:val="center"/>
          </w:tcPr>
          <w:p w14:paraId="79913F5E" w14:textId="77777777" w:rsidR="00922A9F" w:rsidRPr="00785E71" w:rsidRDefault="00922A9F" w:rsidP="006247D7">
            <w:pPr>
              <w:jc w:val="center"/>
              <w:rPr>
                <w:rFonts w:ascii="Arial" w:hAnsi="Arial" w:cs="Arial"/>
                <w:b/>
                <w:sz w:val="16"/>
                <w:szCs w:val="16"/>
              </w:rPr>
            </w:pPr>
            <w:r w:rsidRPr="00785E71">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14:paraId="5438FDFF" w14:textId="77777777" w:rsidR="00922A9F" w:rsidRPr="00785E71" w:rsidRDefault="00922A9F" w:rsidP="006247D7">
            <w:pPr>
              <w:jc w:val="center"/>
              <w:rPr>
                <w:rFonts w:ascii="Arial" w:hAnsi="Arial" w:cs="Arial"/>
                <w:b/>
                <w:sz w:val="16"/>
                <w:szCs w:val="16"/>
              </w:rPr>
            </w:pPr>
            <w:r w:rsidRPr="00785E71">
              <w:rPr>
                <w:lang w:eastAsia="en-CA"/>
              </w:rPr>
              <w:t xml:space="preserve"> </w:t>
            </w:r>
            <w:r w:rsidRPr="00785E71">
              <w:rPr>
                <w:rFonts w:ascii="Arial" w:hAnsi="Arial" w:cs="Arial"/>
                <w:b/>
                <w:i/>
                <w:sz w:val="16"/>
                <w:lang w:eastAsia="en-CA"/>
              </w:rPr>
              <w:t>c</w:t>
            </w:r>
            <w:r w:rsidRPr="00785E71">
              <w:rPr>
                <w:rFonts w:ascii="Arial" w:hAnsi="Arial" w:cs="Arial"/>
                <w:b/>
                <w:i/>
                <w:sz w:val="16"/>
                <w:vertAlign w:val="subscript"/>
                <w:lang w:eastAsia="en-CA"/>
              </w:rPr>
              <w:t>i</w:t>
            </w:r>
          </w:p>
        </w:tc>
        <w:tc>
          <w:tcPr>
            <w:tcW w:w="1207" w:type="dxa"/>
            <w:tcBorders>
              <w:top w:val="single" w:sz="6" w:space="0" w:color="auto"/>
              <w:left w:val="single" w:sz="6" w:space="0" w:color="auto"/>
              <w:bottom w:val="single" w:sz="6" w:space="0" w:color="auto"/>
              <w:right w:val="single" w:sz="6" w:space="0" w:color="auto"/>
            </w:tcBorders>
            <w:vAlign w:val="center"/>
          </w:tcPr>
          <w:p w14:paraId="2974FB6D" w14:textId="77777777" w:rsidR="00922A9F" w:rsidRPr="00785E71" w:rsidRDefault="00922A9F" w:rsidP="006247D7">
            <w:pPr>
              <w:tabs>
                <w:tab w:val="center" w:pos="237"/>
              </w:tabs>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14:paraId="07DE4BA2" w14:textId="77777777" w:rsidR="00922A9F" w:rsidRPr="00785E71" w:rsidRDefault="00922A9F" w:rsidP="006247D7">
            <w:pPr>
              <w:tabs>
                <w:tab w:val="center" w:pos="237"/>
              </w:tabs>
              <w:jc w:val="center"/>
              <w:rPr>
                <w:rFonts w:ascii="Arial" w:hAnsi="Arial" w:cs="Arial"/>
                <w:b/>
                <w:sz w:val="16"/>
                <w:szCs w:val="16"/>
                <w:lang w:eastAsia="en-CA"/>
              </w:rPr>
            </w:pPr>
            <w:r w:rsidRPr="00785E71">
              <w:rPr>
                <w:rFonts w:ascii="Arial" w:hAnsi="Arial" w:cs="Arial"/>
                <w:b/>
                <w:bCs/>
                <w:sz w:val="16"/>
                <w:szCs w:val="16"/>
              </w:rPr>
              <w:t>f </w:t>
            </w:r>
            <w:r w:rsidRPr="00785E71">
              <w:rPr>
                <w:rFonts w:ascii="Cambria Math" w:hAnsi="Cambria Math" w:cs="Cambria Math"/>
                <w:b/>
                <w:bCs/>
                <w:sz w:val="16"/>
                <w:szCs w:val="16"/>
              </w:rPr>
              <w:t>≦</w:t>
            </w:r>
            <w:r w:rsidRPr="00785E71">
              <w:rPr>
                <w:rFonts w:ascii="Arial" w:hAnsi="Arial" w:cs="Arial"/>
                <w:b/>
                <w:bCs/>
                <w:sz w:val="16"/>
                <w:szCs w:val="16"/>
              </w:rPr>
              <w:t> 3GHz</w:t>
            </w:r>
          </w:p>
        </w:tc>
        <w:tc>
          <w:tcPr>
            <w:tcW w:w="1207" w:type="dxa"/>
            <w:tcBorders>
              <w:top w:val="single" w:sz="6" w:space="0" w:color="auto"/>
              <w:left w:val="single" w:sz="6" w:space="0" w:color="auto"/>
              <w:bottom w:val="single" w:sz="6" w:space="0" w:color="auto"/>
              <w:right w:val="single" w:sz="6" w:space="0" w:color="auto"/>
            </w:tcBorders>
            <w:vAlign w:val="center"/>
          </w:tcPr>
          <w:p w14:paraId="760840D1" w14:textId="77777777" w:rsidR="00922A9F" w:rsidRPr="00785E71" w:rsidRDefault="00922A9F" w:rsidP="006247D7">
            <w:pPr>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14:paraId="35AB9041" w14:textId="77777777"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3GHz </w:t>
            </w:r>
            <w:r w:rsidRPr="00785E71">
              <w:rPr>
                <w:rFonts w:ascii="Arial" w:hAnsi="Arial" w:cs="Arial"/>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w:t>
            </w:r>
            <w:r w:rsidRPr="00785E71">
              <w:rPr>
                <w:rFonts w:ascii="Arial" w:hAnsi="Arial" w:cs="Arial"/>
                <w:b/>
                <w:bCs/>
                <w:sz w:val="16"/>
                <w:szCs w:val="16"/>
              </w:rPr>
              <w:t> 4.2 GHz</w:t>
            </w:r>
          </w:p>
        </w:tc>
      </w:tr>
      <w:tr w:rsidR="00785E71" w:rsidRPr="00785E71" w14:paraId="73FCDCF4" w14:textId="77777777" w:rsidTr="006247D7">
        <w:trPr>
          <w:cantSplit/>
          <w:jc w:val="center"/>
        </w:trPr>
        <w:tc>
          <w:tcPr>
            <w:tcW w:w="9625" w:type="dxa"/>
            <w:gridSpan w:val="9"/>
            <w:tcBorders>
              <w:top w:val="single" w:sz="6" w:space="0" w:color="auto"/>
              <w:left w:val="single" w:sz="6" w:space="0" w:color="auto"/>
              <w:bottom w:val="single" w:sz="6" w:space="0" w:color="auto"/>
              <w:right w:val="single" w:sz="6" w:space="0" w:color="auto"/>
            </w:tcBorders>
            <w:vAlign w:val="center"/>
          </w:tcPr>
          <w:p w14:paraId="0B310E43" w14:textId="77777777" w:rsidR="00922A9F" w:rsidRPr="00785E71" w:rsidRDefault="00922A9F" w:rsidP="006247D7">
            <w:pPr>
              <w:pStyle w:val="TAH"/>
              <w:rPr>
                <w:rFonts w:cs="Arial"/>
                <w:sz w:val="16"/>
                <w:szCs w:val="16"/>
              </w:rPr>
            </w:pPr>
            <w:r w:rsidRPr="00785E71">
              <w:rPr>
                <w:rFonts w:cs="Arial"/>
                <w:sz w:val="16"/>
                <w:szCs w:val="16"/>
              </w:rPr>
              <w:t>Stage 2: DUT measurement</w:t>
            </w:r>
          </w:p>
        </w:tc>
      </w:tr>
      <w:tr w:rsidR="00785E71" w:rsidRPr="00785E71" w14:paraId="49424983"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46B57AD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571" w:type="dxa"/>
            <w:tcBorders>
              <w:top w:val="single" w:sz="6" w:space="0" w:color="auto"/>
              <w:left w:val="single" w:sz="6" w:space="0" w:color="auto"/>
              <w:bottom w:val="single" w:sz="6" w:space="0" w:color="auto"/>
              <w:right w:val="single" w:sz="6" w:space="0" w:color="auto"/>
            </w:tcBorders>
            <w:vAlign w:val="center"/>
          </w:tcPr>
          <w:p w14:paraId="3B359FA2" w14:textId="77777777" w:rsidR="00922A9F" w:rsidRPr="00785E71" w:rsidRDefault="00922A9F" w:rsidP="006247D7">
            <w:pPr>
              <w:rPr>
                <w:rFonts w:ascii="Arial" w:hAnsi="Arial" w:cs="Arial"/>
                <w:sz w:val="16"/>
                <w:szCs w:val="16"/>
              </w:rPr>
            </w:pPr>
            <w:r w:rsidRPr="00785E71">
              <w:rPr>
                <w:rFonts w:ascii="Arial" w:hAnsi="Arial" w:cs="Arial"/>
                <w:sz w:val="16"/>
                <w:szCs w:val="16"/>
              </w:rPr>
              <w:t>Axes Intersection</w:t>
            </w:r>
          </w:p>
        </w:tc>
        <w:tc>
          <w:tcPr>
            <w:tcW w:w="1059" w:type="dxa"/>
            <w:tcBorders>
              <w:top w:val="single" w:sz="6" w:space="0" w:color="auto"/>
              <w:left w:val="single" w:sz="6" w:space="0" w:color="auto"/>
              <w:bottom w:val="single" w:sz="6" w:space="0" w:color="auto"/>
              <w:right w:val="single" w:sz="6" w:space="0" w:color="auto"/>
            </w:tcBorders>
            <w:vAlign w:val="center"/>
          </w:tcPr>
          <w:p w14:paraId="1339DF6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14:paraId="2E3CF65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14:paraId="73C36C1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2B161A8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0A03753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41B5B61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14:paraId="7316B59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5B4C25DA"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0F0AFBA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2</w:t>
            </w:r>
          </w:p>
        </w:tc>
        <w:tc>
          <w:tcPr>
            <w:tcW w:w="1571" w:type="dxa"/>
            <w:tcBorders>
              <w:top w:val="single" w:sz="6" w:space="0" w:color="auto"/>
              <w:left w:val="single" w:sz="6" w:space="0" w:color="auto"/>
              <w:bottom w:val="single" w:sz="6" w:space="0" w:color="auto"/>
              <w:right w:val="single" w:sz="6" w:space="0" w:color="auto"/>
            </w:tcBorders>
            <w:vAlign w:val="center"/>
          </w:tcPr>
          <w:p w14:paraId="336455E9" w14:textId="77777777" w:rsidR="00922A9F" w:rsidRPr="00785E71" w:rsidRDefault="00922A9F" w:rsidP="006247D7">
            <w:pPr>
              <w:rPr>
                <w:rFonts w:ascii="Arial" w:hAnsi="Arial" w:cs="Arial"/>
                <w:sz w:val="16"/>
                <w:szCs w:val="16"/>
              </w:rPr>
            </w:pPr>
            <w:r w:rsidRPr="00785E71">
              <w:rPr>
                <w:rFonts w:ascii="Arial" w:hAnsi="Arial" w:cs="Arial"/>
                <w:sz w:val="16"/>
                <w:szCs w:val="16"/>
              </w:rPr>
              <w:t>Axes Orthogonality</w:t>
            </w:r>
          </w:p>
        </w:tc>
        <w:tc>
          <w:tcPr>
            <w:tcW w:w="1059" w:type="dxa"/>
            <w:tcBorders>
              <w:top w:val="single" w:sz="6" w:space="0" w:color="auto"/>
              <w:left w:val="single" w:sz="6" w:space="0" w:color="auto"/>
              <w:bottom w:val="single" w:sz="6" w:space="0" w:color="auto"/>
              <w:right w:val="single" w:sz="6" w:space="0" w:color="auto"/>
            </w:tcBorders>
            <w:vAlign w:val="center"/>
          </w:tcPr>
          <w:p w14:paraId="2B40A03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14:paraId="695020C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14:paraId="420612E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7E0F68D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3035691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0C0DED6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14:paraId="0D5A466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77488AE0"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1354F1C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1571" w:type="dxa"/>
            <w:tcBorders>
              <w:top w:val="single" w:sz="6" w:space="0" w:color="auto"/>
              <w:left w:val="single" w:sz="6" w:space="0" w:color="auto"/>
              <w:bottom w:val="single" w:sz="6" w:space="0" w:color="auto"/>
              <w:right w:val="single" w:sz="6" w:space="0" w:color="auto"/>
            </w:tcBorders>
            <w:vAlign w:val="center"/>
          </w:tcPr>
          <w:p w14:paraId="3CCBB050" w14:textId="77777777" w:rsidR="00922A9F" w:rsidRPr="00785E71" w:rsidRDefault="00922A9F" w:rsidP="006247D7">
            <w:pPr>
              <w:rPr>
                <w:rFonts w:ascii="Arial" w:hAnsi="Arial" w:cs="Arial"/>
                <w:sz w:val="16"/>
                <w:szCs w:val="16"/>
              </w:rPr>
            </w:pPr>
            <w:r w:rsidRPr="00785E71">
              <w:rPr>
                <w:rFonts w:ascii="Arial" w:hAnsi="Arial" w:cs="Arial"/>
                <w:sz w:val="16"/>
                <w:szCs w:val="16"/>
              </w:rPr>
              <w:t>Horizontal Pointing</w:t>
            </w:r>
          </w:p>
        </w:tc>
        <w:tc>
          <w:tcPr>
            <w:tcW w:w="1059" w:type="dxa"/>
            <w:tcBorders>
              <w:top w:val="single" w:sz="6" w:space="0" w:color="auto"/>
              <w:left w:val="single" w:sz="6" w:space="0" w:color="auto"/>
              <w:bottom w:val="single" w:sz="6" w:space="0" w:color="auto"/>
              <w:right w:val="single" w:sz="6" w:space="0" w:color="auto"/>
            </w:tcBorders>
            <w:vAlign w:val="center"/>
          </w:tcPr>
          <w:p w14:paraId="6D37CB2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14:paraId="107A363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14:paraId="3B7ED71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0C0E518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1C5B003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6A23F2B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14:paraId="0023C4F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465539A5"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3504AE5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4</w:t>
            </w:r>
          </w:p>
        </w:tc>
        <w:tc>
          <w:tcPr>
            <w:tcW w:w="1571" w:type="dxa"/>
            <w:tcBorders>
              <w:top w:val="single" w:sz="6" w:space="0" w:color="auto"/>
              <w:left w:val="single" w:sz="6" w:space="0" w:color="auto"/>
              <w:bottom w:val="single" w:sz="6" w:space="0" w:color="auto"/>
              <w:right w:val="single" w:sz="6" w:space="0" w:color="auto"/>
            </w:tcBorders>
            <w:vAlign w:val="center"/>
          </w:tcPr>
          <w:p w14:paraId="0FA0DDF4" w14:textId="77777777" w:rsidR="00922A9F" w:rsidRPr="00785E71" w:rsidRDefault="00922A9F" w:rsidP="006247D7">
            <w:pPr>
              <w:rPr>
                <w:rFonts w:ascii="Arial" w:hAnsi="Arial" w:cs="Arial"/>
                <w:sz w:val="16"/>
                <w:szCs w:val="16"/>
              </w:rPr>
            </w:pPr>
            <w:r w:rsidRPr="00785E71">
              <w:rPr>
                <w:rFonts w:ascii="Arial" w:hAnsi="Arial" w:cs="Arial"/>
                <w:sz w:val="16"/>
                <w:szCs w:val="16"/>
              </w:rPr>
              <w:t>Probe Vertical Position</w:t>
            </w:r>
          </w:p>
        </w:tc>
        <w:tc>
          <w:tcPr>
            <w:tcW w:w="1059" w:type="dxa"/>
            <w:tcBorders>
              <w:top w:val="single" w:sz="6" w:space="0" w:color="auto"/>
              <w:left w:val="single" w:sz="6" w:space="0" w:color="auto"/>
              <w:bottom w:val="single" w:sz="6" w:space="0" w:color="auto"/>
              <w:right w:val="single" w:sz="6" w:space="0" w:color="auto"/>
            </w:tcBorders>
            <w:vAlign w:val="center"/>
          </w:tcPr>
          <w:p w14:paraId="296FA2C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14:paraId="3AC4443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14:paraId="167909D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3C7AF7C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5480B7D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691929B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14:paraId="05631CD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61B191C2"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4E913FD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5</w:t>
            </w:r>
          </w:p>
        </w:tc>
        <w:tc>
          <w:tcPr>
            <w:tcW w:w="1571" w:type="dxa"/>
            <w:tcBorders>
              <w:top w:val="single" w:sz="6" w:space="0" w:color="auto"/>
              <w:left w:val="single" w:sz="6" w:space="0" w:color="auto"/>
              <w:bottom w:val="single" w:sz="6" w:space="0" w:color="auto"/>
              <w:right w:val="single" w:sz="6" w:space="0" w:color="auto"/>
            </w:tcBorders>
            <w:vAlign w:val="center"/>
          </w:tcPr>
          <w:p w14:paraId="354BE1B8" w14:textId="77777777" w:rsidR="00922A9F" w:rsidRPr="00785E71" w:rsidRDefault="00922A9F" w:rsidP="006247D7">
            <w:pPr>
              <w:rPr>
                <w:rFonts w:ascii="Arial" w:hAnsi="Arial" w:cs="Arial"/>
                <w:sz w:val="16"/>
                <w:szCs w:val="16"/>
              </w:rPr>
            </w:pPr>
            <w:r w:rsidRPr="00785E71">
              <w:rPr>
                <w:rFonts w:ascii="Arial" w:hAnsi="Arial" w:cs="Arial"/>
                <w:sz w:val="16"/>
                <w:szCs w:val="16"/>
              </w:rPr>
              <w:t>Probe H/V pointing</w:t>
            </w:r>
          </w:p>
        </w:tc>
        <w:tc>
          <w:tcPr>
            <w:tcW w:w="1059" w:type="dxa"/>
            <w:tcBorders>
              <w:top w:val="single" w:sz="6" w:space="0" w:color="auto"/>
              <w:left w:val="single" w:sz="6" w:space="0" w:color="auto"/>
              <w:bottom w:val="single" w:sz="6" w:space="0" w:color="auto"/>
              <w:right w:val="single" w:sz="6" w:space="0" w:color="auto"/>
            </w:tcBorders>
            <w:vAlign w:val="center"/>
          </w:tcPr>
          <w:p w14:paraId="3B1F20E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14:paraId="343E9F6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14:paraId="6175151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63B61C4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5C68516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29077BF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14:paraId="1F2B784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6972B265"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74319D2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6</w:t>
            </w:r>
          </w:p>
        </w:tc>
        <w:tc>
          <w:tcPr>
            <w:tcW w:w="1571" w:type="dxa"/>
            <w:tcBorders>
              <w:top w:val="single" w:sz="6" w:space="0" w:color="auto"/>
              <w:left w:val="single" w:sz="6" w:space="0" w:color="auto"/>
              <w:bottom w:val="single" w:sz="6" w:space="0" w:color="auto"/>
              <w:right w:val="single" w:sz="6" w:space="0" w:color="auto"/>
            </w:tcBorders>
            <w:vAlign w:val="center"/>
          </w:tcPr>
          <w:p w14:paraId="2E662381" w14:textId="77777777" w:rsidR="00922A9F" w:rsidRPr="00785E71" w:rsidRDefault="00922A9F" w:rsidP="006247D7">
            <w:pPr>
              <w:rPr>
                <w:rFonts w:ascii="Arial" w:hAnsi="Arial" w:cs="Arial"/>
                <w:sz w:val="16"/>
                <w:szCs w:val="16"/>
              </w:rPr>
            </w:pPr>
            <w:r w:rsidRPr="00785E71">
              <w:rPr>
                <w:rFonts w:ascii="Arial" w:hAnsi="Arial" w:cs="Arial"/>
                <w:sz w:val="16"/>
                <w:szCs w:val="16"/>
              </w:rPr>
              <w:t>Measurement Distance</w:t>
            </w:r>
          </w:p>
        </w:tc>
        <w:tc>
          <w:tcPr>
            <w:tcW w:w="1059" w:type="dxa"/>
            <w:tcBorders>
              <w:top w:val="single" w:sz="6" w:space="0" w:color="auto"/>
              <w:left w:val="single" w:sz="6" w:space="0" w:color="auto"/>
              <w:bottom w:val="single" w:sz="6" w:space="0" w:color="auto"/>
              <w:right w:val="single" w:sz="6" w:space="0" w:color="auto"/>
            </w:tcBorders>
            <w:vAlign w:val="center"/>
          </w:tcPr>
          <w:p w14:paraId="1F6CD2F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14:paraId="2CE65C6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14:paraId="1C73628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1198056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1014F06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0E57760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14:paraId="4C58103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43839055"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7032B12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lastRenderedPageBreak/>
              <w:t>7</w:t>
            </w:r>
          </w:p>
        </w:tc>
        <w:tc>
          <w:tcPr>
            <w:tcW w:w="1571" w:type="dxa"/>
            <w:tcBorders>
              <w:top w:val="single" w:sz="6" w:space="0" w:color="auto"/>
              <w:left w:val="single" w:sz="6" w:space="0" w:color="auto"/>
              <w:bottom w:val="single" w:sz="6" w:space="0" w:color="auto"/>
              <w:right w:val="single" w:sz="6" w:space="0" w:color="auto"/>
            </w:tcBorders>
            <w:vAlign w:val="center"/>
          </w:tcPr>
          <w:p w14:paraId="63C3AEB6" w14:textId="77777777" w:rsidR="00922A9F" w:rsidRPr="00785E71" w:rsidRDefault="00922A9F" w:rsidP="006247D7">
            <w:pPr>
              <w:rPr>
                <w:rFonts w:ascii="Arial" w:hAnsi="Arial" w:cs="Arial"/>
                <w:sz w:val="16"/>
                <w:szCs w:val="16"/>
              </w:rPr>
            </w:pPr>
            <w:r w:rsidRPr="00785E71">
              <w:rPr>
                <w:rFonts w:ascii="Arial" w:hAnsi="Arial" w:cs="Arial"/>
                <w:sz w:val="16"/>
                <w:szCs w:val="16"/>
              </w:rPr>
              <w:t>Amplitude and Phase Drift</w:t>
            </w:r>
          </w:p>
        </w:tc>
        <w:tc>
          <w:tcPr>
            <w:tcW w:w="1059" w:type="dxa"/>
            <w:tcBorders>
              <w:top w:val="single" w:sz="6" w:space="0" w:color="auto"/>
              <w:left w:val="single" w:sz="6" w:space="0" w:color="auto"/>
              <w:bottom w:val="single" w:sz="6" w:space="0" w:color="auto"/>
              <w:right w:val="single" w:sz="6" w:space="0" w:color="auto"/>
            </w:tcBorders>
            <w:vAlign w:val="center"/>
          </w:tcPr>
          <w:p w14:paraId="6512722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14:paraId="0FB1390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14:paraId="1CE6722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4FB51DA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723E617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5E2DB9A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14:paraId="1B37B76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38297EA7"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2944E34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8</w:t>
            </w:r>
          </w:p>
        </w:tc>
        <w:tc>
          <w:tcPr>
            <w:tcW w:w="1571" w:type="dxa"/>
            <w:tcBorders>
              <w:top w:val="single" w:sz="6" w:space="0" w:color="auto"/>
              <w:left w:val="single" w:sz="6" w:space="0" w:color="auto"/>
              <w:bottom w:val="single" w:sz="6" w:space="0" w:color="auto"/>
              <w:right w:val="single" w:sz="6" w:space="0" w:color="auto"/>
            </w:tcBorders>
            <w:vAlign w:val="center"/>
          </w:tcPr>
          <w:p w14:paraId="52CFB877" w14:textId="77777777" w:rsidR="00922A9F" w:rsidRPr="00785E71" w:rsidRDefault="00922A9F" w:rsidP="006247D7">
            <w:pPr>
              <w:rPr>
                <w:rFonts w:ascii="Arial" w:hAnsi="Arial" w:cs="Arial"/>
                <w:sz w:val="16"/>
                <w:szCs w:val="16"/>
              </w:rPr>
            </w:pPr>
            <w:r w:rsidRPr="00785E71">
              <w:rPr>
                <w:rFonts w:ascii="Arial" w:hAnsi="Arial" w:cs="Arial"/>
                <w:sz w:val="16"/>
                <w:szCs w:val="16"/>
              </w:rPr>
              <w:t>Amplitude and Phase Noise</w:t>
            </w:r>
          </w:p>
        </w:tc>
        <w:tc>
          <w:tcPr>
            <w:tcW w:w="1059" w:type="dxa"/>
            <w:tcBorders>
              <w:top w:val="single" w:sz="6" w:space="0" w:color="auto"/>
              <w:left w:val="single" w:sz="6" w:space="0" w:color="auto"/>
              <w:bottom w:val="single" w:sz="6" w:space="0" w:color="auto"/>
              <w:right w:val="single" w:sz="6" w:space="0" w:color="auto"/>
            </w:tcBorders>
            <w:vAlign w:val="center"/>
          </w:tcPr>
          <w:p w14:paraId="05E4846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c>
          <w:tcPr>
            <w:tcW w:w="1143" w:type="dxa"/>
            <w:tcBorders>
              <w:top w:val="single" w:sz="6" w:space="0" w:color="auto"/>
              <w:left w:val="single" w:sz="6" w:space="0" w:color="auto"/>
              <w:bottom w:val="single" w:sz="6" w:space="0" w:color="auto"/>
              <w:right w:val="single" w:sz="6" w:space="0" w:color="auto"/>
            </w:tcBorders>
            <w:vAlign w:val="center"/>
          </w:tcPr>
          <w:p w14:paraId="2AB713D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c>
          <w:tcPr>
            <w:tcW w:w="1240" w:type="dxa"/>
            <w:tcBorders>
              <w:top w:val="single" w:sz="6" w:space="0" w:color="auto"/>
              <w:left w:val="single" w:sz="6" w:space="0" w:color="auto"/>
              <w:bottom w:val="single" w:sz="6" w:space="0" w:color="auto"/>
              <w:right w:val="single" w:sz="6" w:space="0" w:color="auto"/>
            </w:tcBorders>
            <w:vAlign w:val="center"/>
          </w:tcPr>
          <w:p w14:paraId="4C81FFF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3244A7A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0EE0891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56F8D00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c>
          <w:tcPr>
            <w:tcW w:w="1207" w:type="dxa"/>
            <w:tcBorders>
              <w:top w:val="single" w:sz="6" w:space="0" w:color="auto"/>
              <w:left w:val="single" w:sz="6" w:space="0" w:color="auto"/>
              <w:bottom w:val="single" w:sz="6" w:space="0" w:color="auto"/>
              <w:right w:val="single" w:sz="6" w:space="0" w:color="auto"/>
            </w:tcBorders>
            <w:vAlign w:val="center"/>
          </w:tcPr>
          <w:p w14:paraId="2251D37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r>
      <w:tr w:rsidR="00785E71" w:rsidRPr="00785E71" w14:paraId="575979C8"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2AEC960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9</w:t>
            </w:r>
          </w:p>
        </w:tc>
        <w:tc>
          <w:tcPr>
            <w:tcW w:w="1571" w:type="dxa"/>
            <w:tcBorders>
              <w:top w:val="single" w:sz="6" w:space="0" w:color="auto"/>
              <w:left w:val="single" w:sz="6" w:space="0" w:color="auto"/>
              <w:bottom w:val="single" w:sz="6" w:space="0" w:color="auto"/>
              <w:right w:val="single" w:sz="6" w:space="0" w:color="auto"/>
            </w:tcBorders>
            <w:vAlign w:val="center"/>
          </w:tcPr>
          <w:p w14:paraId="51443759" w14:textId="77777777" w:rsidR="00922A9F" w:rsidRPr="00785E71" w:rsidRDefault="00922A9F" w:rsidP="006247D7">
            <w:pPr>
              <w:rPr>
                <w:rFonts w:ascii="Arial" w:hAnsi="Arial" w:cs="Arial"/>
                <w:sz w:val="16"/>
                <w:szCs w:val="16"/>
              </w:rPr>
            </w:pPr>
            <w:r w:rsidRPr="00785E71">
              <w:rPr>
                <w:rFonts w:ascii="Arial" w:hAnsi="Arial" w:cs="Arial"/>
                <w:sz w:val="16"/>
                <w:szCs w:val="16"/>
              </w:rPr>
              <w:t>Leakage and Crosstalk</w:t>
            </w:r>
          </w:p>
        </w:tc>
        <w:tc>
          <w:tcPr>
            <w:tcW w:w="1059" w:type="dxa"/>
            <w:tcBorders>
              <w:top w:val="single" w:sz="6" w:space="0" w:color="auto"/>
              <w:left w:val="single" w:sz="6" w:space="0" w:color="auto"/>
              <w:bottom w:val="single" w:sz="6" w:space="0" w:color="auto"/>
              <w:right w:val="single" w:sz="6" w:space="0" w:color="auto"/>
            </w:tcBorders>
            <w:vAlign w:val="center"/>
          </w:tcPr>
          <w:p w14:paraId="410C430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14:paraId="0E731F8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14:paraId="718D77A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5B3413F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77EDC91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784918B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14:paraId="2746849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35C41CE7"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1EA1E13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w:t>
            </w:r>
          </w:p>
        </w:tc>
        <w:tc>
          <w:tcPr>
            <w:tcW w:w="1571" w:type="dxa"/>
            <w:tcBorders>
              <w:top w:val="single" w:sz="6" w:space="0" w:color="auto"/>
              <w:left w:val="single" w:sz="6" w:space="0" w:color="auto"/>
              <w:bottom w:val="single" w:sz="6" w:space="0" w:color="auto"/>
              <w:right w:val="single" w:sz="6" w:space="0" w:color="auto"/>
            </w:tcBorders>
            <w:vAlign w:val="center"/>
          </w:tcPr>
          <w:p w14:paraId="43491873" w14:textId="77777777" w:rsidR="00922A9F" w:rsidRPr="00785E71" w:rsidRDefault="00922A9F" w:rsidP="006247D7">
            <w:pPr>
              <w:rPr>
                <w:rFonts w:ascii="Arial" w:hAnsi="Arial" w:cs="Arial"/>
                <w:sz w:val="16"/>
                <w:szCs w:val="16"/>
              </w:rPr>
            </w:pPr>
            <w:r w:rsidRPr="00785E71">
              <w:rPr>
                <w:rFonts w:ascii="Arial" w:hAnsi="Arial" w:cs="Arial"/>
                <w:sz w:val="16"/>
                <w:szCs w:val="16"/>
              </w:rPr>
              <w:t>Amplitude Non-Linearity</w:t>
            </w:r>
          </w:p>
        </w:tc>
        <w:tc>
          <w:tcPr>
            <w:tcW w:w="1059" w:type="dxa"/>
            <w:tcBorders>
              <w:top w:val="single" w:sz="6" w:space="0" w:color="auto"/>
              <w:left w:val="single" w:sz="6" w:space="0" w:color="auto"/>
              <w:bottom w:val="single" w:sz="6" w:space="0" w:color="auto"/>
              <w:right w:val="single" w:sz="6" w:space="0" w:color="auto"/>
            </w:tcBorders>
            <w:vAlign w:val="center"/>
          </w:tcPr>
          <w:p w14:paraId="663BD31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c>
          <w:tcPr>
            <w:tcW w:w="1143" w:type="dxa"/>
            <w:tcBorders>
              <w:top w:val="single" w:sz="6" w:space="0" w:color="auto"/>
              <w:left w:val="single" w:sz="6" w:space="0" w:color="auto"/>
              <w:bottom w:val="single" w:sz="6" w:space="0" w:color="auto"/>
              <w:right w:val="single" w:sz="6" w:space="0" w:color="auto"/>
            </w:tcBorders>
            <w:vAlign w:val="center"/>
          </w:tcPr>
          <w:p w14:paraId="201DCEA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c>
          <w:tcPr>
            <w:tcW w:w="1240" w:type="dxa"/>
            <w:tcBorders>
              <w:top w:val="single" w:sz="6" w:space="0" w:color="auto"/>
              <w:left w:val="single" w:sz="6" w:space="0" w:color="auto"/>
              <w:bottom w:val="single" w:sz="6" w:space="0" w:color="auto"/>
              <w:right w:val="single" w:sz="6" w:space="0" w:color="auto"/>
            </w:tcBorders>
            <w:vAlign w:val="center"/>
          </w:tcPr>
          <w:p w14:paraId="328CD5F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5FF88E7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5D7F28A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72466C7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c>
          <w:tcPr>
            <w:tcW w:w="1207" w:type="dxa"/>
            <w:tcBorders>
              <w:top w:val="single" w:sz="6" w:space="0" w:color="auto"/>
              <w:left w:val="single" w:sz="6" w:space="0" w:color="auto"/>
              <w:bottom w:val="single" w:sz="6" w:space="0" w:color="auto"/>
              <w:right w:val="single" w:sz="6" w:space="0" w:color="auto"/>
            </w:tcBorders>
            <w:vAlign w:val="center"/>
          </w:tcPr>
          <w:p w14:paraId="12BB47F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r>
      <w:tr w:rsidR="00785E71" w:rsidRPr="00785E71" w14:paraId="06ED73F2"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3F95ABC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11</w:t>
            </w:r>
          </w:p>
        </w:tc>
        <w:tc>
          <w:tcPr>
            <w:tcW w:w="1571" w:type="dxa"/>
            <w:tcBorders>
              <w:top w:val="single" w:sz="6" w:space="0" w:color="auto"/>
              <w:left w:val="single" w:sz="6" w:space="0" w:color="auto"/>
              <w:bottom w:val="single" w:sz="6" w:space="0" w:color="auto"/>
              <w:right w:val="single" w:sz="6" w:space="0" w:color="auto"/>
            </w:tcBorders>
            <w:vAlign w:val="center"/>
          </w:tcPr>
          <w:p w14:paraId="6BEBAD4F" w14:textId="77777777" w:rsidR="00922A9F" w:rsidRPr="00785E71" w:rsidRDefault="00922A9F" w:rsidP="006247D7">
            <w:pPr>
              <w:rPr>
                <w:rFonts w:ascii="Arial" w:hAnsi="Arial" w:cs="Arial"/>
                <w:sz w:val="16"/>
                <w:szCs w:val="16"/>
              </w:rPr>
            </w:pPr>
            <w:r w:rsidRPr="00785E71">
              <w:rPr>
                <w:rFonts w:ascii="Arial" w:hAnsi="Arial" w:cs="Arial"/>
                <w:sz w:val="16"/>
                <w:szCs w:val="16"/>
              </w:rPr>
              <w:t>Amplitude and Phase Shift in rotary joints</w:t>
            </w:r>
          </w:p>
        </w:tc>
        <w:tc>
          <w:tcPr>
            <w:tcW w:w="1059" w:type="dxa"/>
            <w:tcBorders>
              <w:top w:val="single" w:sz="6" w:space="0" w:color="auto"/>
              <w:left w:val="single" w:sz="6" w:space="0" w:color="auto"/>
              <w:bottom w:val="single" w:sz="6" w:space="0" w:color="auto"/>
              <w:right w:val="single" w:sz="6" w:space="0" w:color="auto"/>
            </w:tcBorders>
            <w:vAlign w:val="center"/>
          </w:tcPr>
          <w:p w14:paraId="4B649C7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14:paraId="6DD4841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14:paraId="0CDC129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71C0FEB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13F9B67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6DD9950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14:paraId="4F36DDF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41D72299"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5E85B50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12</w:t>
            </w:r>
          </w:p>
        </w:tc>
        <w:tc>
          <w:tcPr>
            <w:tcW w:w="1571" w:type="dxa"/>
            <w:tcBorders>
              <w:top w:val="single" w:sz="6" w:space="0" w:color="auto"/>
              <w:left w:val="single" w:sz="6" w:space="0" w:color="auto"/>
              <w:bottom w:val="single" w:sz="6" w:space="0" w:color="auto"/>
              <w:right w:val="single" w:sz="6" w:space="0" w:color="auto"/>
            </w:tcBorders>
            <w:vAlign w:val="center"/>
          </w:tcPr>
          <w:p w14:paraId="4A7E842A" w14:textId="77777777" w:rsidR="00922A9F" w:rsidRPr="00785E71" w:rsidRDefault="00922A9F" w:rsidP="006247D7">
            <w:pPr>
              <w:rPr>
                <w:rFonts w:ascii="Arial" w:hAnsi="Arial" w:cs="Arial"/>
                <w:sz w:val="16"/>
                <w:szCs w:val="16"/>
              </w:rPr>
            </w:pPr>
            <w:r w:rsidRPr="00785E71">
              <w:rPr>
                <w:rFonts w:ascii="Arial" w:hAnsi="Arial" w:cs="Arial"/>
                <w:sz w:val="16"/>
                <w:szCs w:val="16"/>
              </w:rPr>
              <w:t>Channel Balance Amplitude and Phase</w:t>
            </w:r>
          </w:p>
        </w:tc>
        <w:tc>
          <w:tcPr>
            <w:tcW w:w="1059" w:type="dxa"/>
            <w:tcBorders>
              <w:top w:val="single" w:sz="6" w:space="0" w:color="auto"/>
              <w:left w:val="single" w:sz="6" w:space="0" w:color="auto"/>
              <w:bottom w:val="single" w:sz="6" w:space="0" w:color="auto"/>
              <w:right w:val="single" w:sz="6" w:space="0" w:color="auto"/>
            </w:tcBorders>
            <w:vAlign w:val="center"/>
          </w:tcPr>
          <w:p w14:paraId="72A1290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14:paraId="2BB0EA3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14:paraId="3D15D14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090ADC2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00AC769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734E886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14:paraId="26D483F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3BFA00ED"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7557243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13</w:t>
            </w:r>
          </w:p>
        </w:tc>
        <w:tc>
          <w:tcPr>
            <w:tcW w:w="1571" w:type="dxa"/>
            <w:tcBorders>
              <w:top w:val="single" w:sz="6" w:space="0" w:color="auto"/>
              <w:left w:val="single" w:sz="6" w:space="0" w:color="auto"/>
              <w:bottom w:val="single" w:sz="6" w:space="0" w:color="auto"/>
              <w:right w:val="single" w:sz="6" w:space="0" w:color="auto"/>
            </w:tcBorders>
            <w:vAlign w:val="center"/>
          </w:tcPr>
          <w:p w14:paraId="2B14591F" w14:textId="77777777" w:rsidR="00922A9F" w:rsidRPr="00785E71" w:rsidRDefault="00922A9F" w:rsidP="006247D7">
            <w:pPr>
              <w:rPr>
                <w:rFonts w:ascii="Arial" w:hAnsi="Arial" w:cs="Arial"/>
                <w:sz w:val="16"/>
                <w:szCs w:val="16"/>
              </w:rPr>
            </w:pPr>
            <w:r w:rsidRPr="00785E71">
              <w:rPr>
                <w:rFonts w:ascii="Arial" w:hAnsi="Arial" w:cs="Arial"/>
                <w:sz w:val="16"/>
                <w:szCs w:val="16"/>
              </w:rPr>
              <w:t>Probe Polarization Amplitude and Phase</w:t>
            </w:r>
          </w:p>
        </w:tc>
        <w:tc>
          <w:tcPr>
            <w:tcW w:w="1059" w:type="dxa"/>
            <w:tcBorders>
              <w:top w:val="single" w:sz="6" w:space="0" w:color="auto"/>
              <w:left w:val="single" w:sz="6" w:space="0" w:color="auto"/>
              <w:bottom w:val="single" w:sz="6" w:space="0" w:color="auto"/>
              <w:right w:val="single" w:sz="6" w:space="0" w:color="auto"/>
            </w:tcBorders>
            <w:vAlign w:val="center"/>
          </w:tcPr>
          <w:p w14:paraId="46ABD4B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0.0001</w:t>
            </w:r>
          </w:p>
        </w:tc>
        <w:tc>
          <w:tcPr>
            <w:tcW w:w="1143" w:type="dxa"/>
            <w:tcBorders>
              <w:top w:val="single" w:sz="6" w:space="0" w:color="auto"/>
              <w:left w:val="single" w:sz="6" w:space="0" w:color="auto"/>
              <w:bottom w:val="single" w:sz="6" w:space="0" w:color="auto"/>
              <w:right w:val="single" w:sz="6" w:space="0" w:color="auto"/>
            </w:tcBorders>
            <w:vAlign w:val="center"/>
          </w:tcPr>
          <w:p w14:paraId="490BBA1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0.0001</w:t>
            </w:r>
          </w:p>
        </w:tc>
        <w:tc>
          <w:tcPr>
            <w:tcW w:w="1240" w:type="dxa"/>
            <w:tcBorders>
              <w:top w:val="single" w:sz="6" w:space="0" w:color="auto"/>
              <w:left w:val="single" w:sz="6" w:space="0" w:color="auto"/>
              <w:bottom w:val="single" w:sz="6" w:space="0" w:color="auto"/>
              <w:right w:val="single" w:sz="6" w:space="0" w:color="auto"/>
            </w:tcBorders>
            <w:vAlign w:val="center"/>
          </w:tcPr>
          <w:p w14:paraId="61EE966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190D31B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2A39A8E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0110805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14:paraId="7117E00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1B3B69ED"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010252B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14</w:t>
            </w:r>
          </w:p>
        </w:tc>
        <w:tc>
          <w:tcPr>
            <w:tcW w:w="1571" w:type="dxa"/>
            <w:tcBorders>
              <w:top w:val="single" w:sz="6" w:space="0" w:color="auto"/>
              <w:left w:val="single" w:sz="6" w:space="0" w:color="auto"/>
              <w:bottom w:val="single" w:sz="6" w:space="0" w:color="auto"/>
              <w:right w:val="single" w:sz="6" w:space="0" w:color="auto"/>
            </w:tcBorders>
            <w:vAlign w:val="center"/>
          </w:tcPr>
          <w:p w14:paraId="512B6542" w14:textId="77777777" w:rsidR="00922A9F" w:rsidRPr="00785E71" w:rsidRDefault="00922A9F" w:rsidP="006247D7">
            <w:pPr>
              <w:rPr>
                <w:rFonts w:ascii="Arial" w:hAnsi="Arial" w:cs="Arial"/>
                <w:sz w:val="16"/>
                <w:szCs w:val="16"/>
              </w:rPr>
            </w:pPr>
            <w:r w:rsidRPr="00785E71">
              <w:rPr>
                <w:rFonts w:ascii="Arial" w:hAnsi="Arial" w:cs="Arial"/>
                <w:sz w:val="16"/>
                <w:szCs w:val="16"/>
              </w:rPr>
              <w:t>Probe Pattern Knowledge</w:t>
            </w:r>
          </w:p>
        </w:tc>
        <w:tc>
          <w:tcPr>
            <w:tcW w:w="1059" w:type="dxa"/>
            <w:tcBorders>
              <w:top w:val="single" w:sz="6" w:space="0" w:color="auto"/>
              <w:left w:val="single" w:sz="6" w:space="0" w:color="auto"/>
              <w:bottom w:val="single" w:sz="6" w:space="0" w:color="auto"/>
              <w:right w:val="single" w:sz="6" w:space="0" w:color="auto"/>
            </w:tcBorders>
            <w:vAlign w:val="center"/>
          </w:tcPr>
          <w:p w14:paraId="08D872B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14:paraId="72B59E5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14:paraId="3C882A8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4ED341A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198A4C4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699D2AD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14:paraId="4D824FC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3A5CA6AB"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515B5A6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15</w:t>
            </w:r>
          </w:p>
        </w:tc>
        <w:tc>
          <w:tcPr>
            <w:tcW w:w="1571" w:type="dxa"/>
            <w:tcBorders>
              <w:top w:val="single" w:sz="6" w:space="0" w:color="auto"/>
              <w:left w:val="single" w:sz="6" w:space="0" w:color="auto"/>
              <w:bottom w:val="single" w:sz="6" w:space="0" w:color="auto"/>
              <w:right w:val="single" w:sz="6" w:space="0" w:color="auto"/>
            </w:tcBorders>
            <w:vAlign w:val="center"/>
          </w:tcPr>
          <w:p w14:paraId="38A7E8D3" w14:textId="77777777" w:rsidR="00922A9F" w:rsidRPr="00785E71" w:rsidRDefault="00922A9F" w:rsidP="006247D7">
            <w:pPr>
              <w:rPr>
                <w:rFonts w:ascii="Arial" w:hAnsi="Arial" w:cs="Arial"/>
                <w:sz w:val="16"/>
                <w:szCs w:val="16"/>
              </w:rPr>
            </w:pPr>
            <w:r w:rsidRPr="00785E71">
              <w:rPr>
                <w:rFonts w:ascii="Arial" w:hAnsi="Arial" w:cs="Arial"/>
                <w:sz w:val="16"/>
                <w:szCs w:val="16"/>
              </w:rPr>
              <w:t>Multiple Reflections</w:t>
            </w:r>
          </w:p>
        </w:tc>
        <w:tc>
          <w:tcPr>
            <w:tcW w:w="1059" w:type="dxa"/>
            <w:tcBorders>
              <w:top w:val="single" w:sz="6" w:space="0" w:color="auto"/>
              <w:left w:val="single" w:sz="6" w:space="0" w:color="auto"/>
              <w:bottom w:val="single" w:sz="6" w:space="0" w:color="auto"/>
              <w:right w:val="single" w:sz="6" w:space="0" w:color="auto"/>
            </w:tcBorders>
            <w:vAlign w:val="center"/>
          </w:tcPr>
          <w:p w14:paraId="1C9BC47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14:paraId="1ECCCC9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14:paraId="31D1A20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524108C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23FBBE2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0BB98BB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14:paraId="6830FCB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6A0FB7DF"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0F72B6F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16</w:t>
            </w:r>
          </w:p>
        </w:tc>
        <w:tc>
          <w:tcPr>
            <w:tcW w:w="1571" w:type="dxa"/>
            <w:tcBorders>
              <w:top w:val="single" w:sz="6" w:space="0" w:color="auto"/>
              <w:left w:val="single" w:sz="6" w:space="0" w:color="auto"/>
              <w:bottom w:val="single" w:sz="6" w:space="0" w:color="auto"/>
              <w:right w:val="single" w:sz="6" w:space="0" w:color="auto"/>
            </w:tcBorders>
            <w:vAlign w:val="center"/>
          </w:tcPr>
          <w:p w14:paraId="3EE17765" w14:textId="77777777" w:rsidR="00922A9F" w:rsidRPr="00785E71" w:rsidRDefault="00922A9F" w:rsidP="006247D7">
            <w:pPr>
              <w:rPr>
                <w:rFonts w:ascii="Arial" w:hAnsi="Arial" w:cs="Arial"/>
                <w:sz w:val="16"/>
                <w:szCs w:val="16"/>
              </w:rPr>
            </w:pPr>
            <w:r w:rsidRPr="00785E71">
              <w:rPr>
                <w:rFonts w:ascii="Arial" w:hAnsi="Arial" w:cs="Arial"/>
                <w:sz w:val="16"/>
                <w:szCs w:val="16"/>
              </w:rPr>
              <w:t>Room Scattering</w:t>
            </w:r>
          </w:p>
        </w:tc>
        <w:tc>
          <w:tcPr>
            <w:tcW w:w="1059" w:type="dxa"/>
            <w:tcBorders>
              <w:top w:val="single" w:sz="6" w:space="0" w:color="auto"/>
              <w:left w:val="single" w:sz="6" w:space="0" w:color="auto"/>
              <w:bottom w:val="single" w:sz="6" w:space="0" w:color="auto"/>
              <w:right w:val="single" w:sz="6" w:space="0" w:color="auto"/>
            </w:tcBorders>
            <w:vAlign w:val="center"/>
          </w:tcPr>
          <w:p w14:paraId="6AAE45D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0.09</w:t>
            </w:r>
          </w:p>
        </w:tc>
        <w:tc>
          <w:tcPr>
            <w:tcW w:w="1143" w:type="dxa"/>
            <w:tcBorders>
              <w:top w:val="single" w:sz="6" w:space="0" w:color="auto"/>
              <w:left w:val="single" w:sz="6" w:space="0" w:color="auto"/>
              <w:bottom w:val="single" w:sz="6" w:space="0" w:color="auto"/>
              <w:right w:val="single" w:sz="6" w:space="0" w:color="auto"/>
            </w:tcBorders>
            <w:vAlign w:val="center"/>
          </w:tcPr>
          <w:p w14:paraId="3ABA356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0.09</w:t>
            </w:r>
          </w:p>
        </w:tc>
        <w:tc>
          <w:tcPr>
            <w:tcW w:w="1240" w:type="dxa"/>
            <w:tcBorders>
              <w:top w:val="single" w:sz="6" w:space="0" w:color="auto"/>
              <w:left w:val="single" w:sz="6" w:space="0" w:color="auto"/>
              <w:bottom w:val="single" w:sz="6" w:space="0" w:color="auto"/>
              <w:right w:val="single" w:sz="6" w:space="0" w:color="auto"/>
            </w:tcBorders>
            <w:vAlign w:val="center"/>
          </w:tcPr>
          <w:p w14:paraId="149E8FC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21FE67F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37E80C3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5C29290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0.09</w:t>
            </w:r>
          </w:p>
        </w:tc>
        <w:tc>
          <w:tcPr>
            <w:tcW w:w="1207" w:type="dxa"/>
            <w:tcBorders>
              <w:top w:val="single" w:sz="6" w:space="0" w:color="auto"/>
              <w:left w:val="single" w:sz="6" w:space="0" w:color="auto"/>
              <w:bottom w:val="single" w:sz="6" w:space="0" w:color="auto"/>
              <w:right w:val="single" w:sz="6" w:space="0" w:color="auto"/>
            </w:tcBorders>
            <w:vAlign w:val="center"/>
          </w:tcPr>
          <w:p w14:paraId="3218520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0.09</w:t>
            </w:r>
          </w:p>
        </w:tc>
      </w:tr>
      <w:tr w:rsidR="00785E71" w:rsidRPr="00785E71" w14:paraId="24CE1A92"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780DE45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17</w:t>
            </w:r>
          </w:p>
        </w:tc>
        <w:tc>
          <w:tcPr>
            <w:tcW w:w="1571" w:type="dxa"/>
            <w:tcBorders>
              <w:top w:val="single" w:sz="6" w:space="0" w:color="auto"/>
              <w:left w:val="single" w:sz="6" w:space="0" w:color="auto"/>
              <w:bottom w:val="single" w:sz="6" w:space="0" w:color="auto"/>
              <w:right w:val="single" w:sz="6" w:space="0" w:color="auto"/>
            </w:tcBorders>
            <w:vAlign w:val="center"/>
          </w:tcPr>
          <w:p w14:paraId="47FDC0E3" w14:textId="77777777" w:rsidR="00922A9F" w:rsidRPr="00785E71" w:rsidRDefault="00922A9F" w:rsidP="006247D7">
            <w:pPr>
              <w:rPr>
                <w:rFonts w:ascii="Arial" w:hAnsi="Arial" w:cs="Arial"/>
                <w:sz w:val="16"/>
                <w:szCs w:val="16"/>
              </w:rPr>
            </w:pPr>
            <w:r w:rsidRPr="00785E71">
              <w:rPr>
                <w:rFonts w:ascii="Arial" w:hAnsi="Arial" w:cs="Arial"/>
                <w:sz w:val="16"/>
                <w:szCs w:val="16"/>
              </w:rPr>
              <w:t>DUT support Scattering</w:t>
            </w:r>
          </w:p>
        </w:tc>
        <w:tc>
          <w:tcPr>
            <w:tcW w:w="1059" w:type="dxa"/>
            <w:tcBorders>
              <w:top w:val="single" w:sz="6" w:space="0" w:color="auto"/>
              <w:left w:val="single" w:sz="6" w:space="0" w:color="auto"/>
              <w:bottom w:val="single" w:sz="6" w:space="0" w:color="auto"/>
              <w:right w:val="single" w:sz="6" w:space="0" w:color="auto"/>
            </w:tcBorders>
            <w:vAlign w:val="center"/>
          </w:tcPr>
          <w:p w14:paraId="6CDD91D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14:paraId="0B31BD7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14:paraId="0E3EC44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18FC417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2068472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5B7D68B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14:paraId="7528443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27BA3C60"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11DE213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18</w:t>
            </w:r>
          </w:p>
        </w:tc>
        <w:tc>
          <w:tcPr>
            <w:tcW w:w="1571" w:type="dxa"/>
            <w:tcBorders>
              <w:top w:val="single" w:sz="6" w:space="0" w:color="auto"/>
              <w:left w:val="single" w:sz="6" w:space="0" w:color="auto"/>
              <w:bottom w:val="single" w:sz="6" w:space="0" w:color="auto"/>
              <w:right w:val="single" w:sz="6" w:space="0" w:color="auto"/>
            </w:tcBorders>
            <w:vAlign w:val="center"/>
          </w:tcPr>
          <w:p w14:paraId="11AC1997" w14:textId="77777777" w:rsidR="00922A9F" w:rsidRPr="00785E71" w:rsidRDefault="00922A9F" w:rsidP="006247D7">
            <w:pPr>
              <w:rPr>
                <w:rFonts w:ascii="Arial" w:hAnsi="Arial" w:cs="Arial"/>
                <w:sz w:val="16"/>
                <w:szCs w:val="16"/>
              </w:rPr>
            </w:pPr>
            <w:r w:rsidRPr="00785E71">
              <w:rPr>
                <w:rFonts w:ascii="Arial" w:hAnsi="Arial" w:cs="Arial"/>
                <w:sz w:val="16"/>
                <w:szCs w:val="16"/>
              </w:rPr>
              <w:t>Scan Area Truncation</w:t>
            </w:r>
          </w:p>
        </w:tc>
        <w:tc>
          <w:tcPr>
            <w:tcW w:w="1059" w:type="dxa"/>
            <w:tcBorders>
              <w:top w:val="single" w:sz="6" w:space="0" w:color="auto"/>
              <w:left w:val="single" w:sz="6" w:space="0" w:color="auto"/>
              <w:bottom w:val="single" w:sz="6" w:space="0" w:color="auto"/>
              <w:right w:val="single" w:sz="6" w:space="0" w:color="auto"/>
            </w:tcBorders>
            <w:vAlign w:val="center"/>
          </w:tcPr>
          <w:p w14:paraId="125E5F9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0.003</w:t>
            </w:r>
          </w:p>
        </w:tc>
        <w:tc>
          <w:tcPr>
            <w:tcW w:w="1143" w:type="dxa"/>
            <w:tcBorders>
              <w:top w:val="single" w:sz="6" w:space="0" w:color="auto"/>
              <w:left w:val="single" w:sz="6" w:space="0" w:color="auto"/>
              <w:bottom w:val="single" w:sz="6" w:space="0" w:color="auto"/>
              <w:right w:val="single" w:sz="6" w:space="0" w:color="auto"/>
            </w:tcBorders>
            <w:vAlign w:val="center"/>
          </w:tcPr>
          <w:p w14:paraId="4986045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0.003</w:t>
            </w:r>
          </w:p>
        </w:tc>
        <w:tc>
          <w:tcPr>
            <w:tcW w:w="1240" w:type="dxa"/>
            <w:tcBorders>
              <w:top w:val="single" w:sz="6" w:space="0" w:color="auto"/>
              <w:left w:val="single" w:sz="6" w:space="0" w:color="auto"/>
              <w:bottom w:val="single" w:sz="6" w:space="0" w:color="auto"/>
              <w:right w:val="single" w:sz="6" w:space="0" w:color="auto"/>
            </w:tcBorders>
            <w:vAlign w:val="center"/>
          </w:tcPr>
          <w:p w14:paraId="35623BD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149DF7E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0B3C222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1CF5EAD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14:paraId="213FCD7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7F29A8E8"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2EAB092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19</w:t>
            </w:r>
          </w:p>
        </w:tc>
        <w:tc>
          <w:tcPr>
            <w:tcW w:w="1571" w:type="dxa"/>
            <w:tcBorders>
              <w:top w:val="single" w:sz="6" w:space="0" w:color="auto"/>
              <w:left w:val="single" w:sz="6" w:space="0" w:color="auto"/>
              <w:bottom w:val="single" w:sz="6" w:space="0" w:color="auto"/>
              <w:right w:val="single" w:sz="6" w:space="0" w:color="auto"/>
            </w:tcBorders>
            <w:vAlign w:val="center"/>
          </w:tcPr>
          <w:p w14:paraId="728B6560" w14:textId="77777777" w:rsidR="00922A9F" w:rsidRPr="00785E71" w:rsidRDefault="00922A9F" w:rsidP="006247D7">
            <w:pPr>
              <w:rPr>
                <w:rFonts w:ascii="Arial" w:hAnsi="Arial" w:cs="Arial"/>
                <w:sz w:val="16"/>
                <w:szCs w:val="16"/>
              </w:rPr>
            </w:pPr>
            <w:r w:rsidRPr="00785E71">
              <w:rPr>
                <w:rFonts w:ascii="Arial" w:hAnsi="Arial" w:cs="Arial"/>
                <w:sz w:val="16"/>
                <w:szCs w:val="16"/>
              </w:rPr>
              <w:t>Sampling Point Offset</w:t>
            </w:r>
          </w:p>
        </w:tc>
        <w:tc>
          <w:tcPr>
            <w:tcW w:w="1059" w:type="dxa"/>
            <w:tcBorders>
              <w:top w:val="single" w:sz="6" w:space="0" w:color="auto"/>
              <w:left w:val="single" w:sz="6" w:space="0" w:color="auto"/>
              <w:bottom w:val="single" w:sz="6" w:space="0" w:color="auto"/>
              <w:right w:val="single" w:sz="6" w:space="0" w:color="auto"/>
            </w:tcBorders>
            <w:vAlign w:val="center"/>
          </w:tcPr>
          <w:p w14:paraId="68BCFAE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0.0058</w:t>
            </w:r>
          </w:p>
        </w:tc>
        <w:tc>
          <w:tcPr>
            <w:tcW w:w="1143" w:type="dxa"/>
            <w:tcBorders>
              <w:top w:val="single" w:sz="6" w:space="0" w:color="auto"/>
              <w:left w:val="single" w:sz="6" w:space="0" w:color="auto"/>
              <w:bottom w:val="single" w:sz="6" w:space="0" w:color="auto"/>
              <w:right w:val="single" w:sz="6" w:space="0" w:color="auto"/>
            </w:tcBorders>
            <w:vAlign w:val="center"/>
          </w:tcPr>
          <w:p w14:paraId="34F2407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0.0058</w:t>
            </w:r>
          </w:p>
        </w:tc>
        <w:tc>
          <w:tcPr>
            <w:tcW w:w="1240" w:type="dxa"/>
            <w:tcBorders>
              <w:top w:val="single" w:sz="6" w:space="0" w:color="auto"/>
              <w:left w:val="single" w:sz="6" w:space="0" w:color="auto"/>
              <w:bottom w:val="single" w:sz="6" w:space="0" w:color="auto"/>
              <w:right w:val="single" w:sz="6" w:space="0" w:color="auto"/>
            </w:tcBorders>
            <w:vAlign w:val="center"/>
          </w:tcPr>
          <w:p w14:paraId="4C9FF92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302765C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7277633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6927425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207" w:type="dxa"/>
            <w:tcBorders>
              <w:top w:val="single" w:sz="6" w:space="0" w:color="auto"/>
              <w:left w:val="single" w:sz="6" w:space="0" w:color="auto"/>
              <w:bottom w:val="single" w:sz="6" w:space="0" w:color="auto"/>
              <w:right w:val="single" w:sz="6" w:space="0" w:color="auto"/>
            </w:tcBorders>
            <w:vAlign w:val="center"/>
          </w:tcPr>
          <w:p w14:paraId="22284D4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r>
      <w:tr w:rsidR="00785E71" w:rsidRPr="00785E71" w14:paraId="069193D0"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7C41BFB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20</w:t>
            </w:r>
          </w:p>
        </w:tc>
        <w:tc>
          <w:tcPr>
            <w:tcW w:w="1571" w:type="dxa"/>
            <w:tcBorders>
              <w:top w:val="single" w:sz="6" w:space="0" w:color="auto"/>
              <w:left w:val="single" w:sz="6" w:space="0" w:color="auto"/>
              <w:bottom w:val="single" w:sz="6" w:space="0" w:color="auto"/>
              <w:right w:val="single" w:sz="6" w:space="0" w:color="auto"/>
            </w:tcBorders>
            <w:vAlign w:val="center"/>
          </w:tcPr>
          <w:p w14:paraId="0165D8C8" w14:textId="77777777" w:rsidR="00922A9F" w:rsidRPr="00785E71" w:rsidRDefault="00922A9F" w:rsidP="006247D7">
            <w:pPr>
              <w:rPr>
                <w:rFonts w:ascii="Arial" w:hAnsi="Arial" w:cs="Arial"/>
                <w:sz w:val="16"/>
                <w:szCs w:val="16"/>
              </w:rPr>
            </w:pPr>
            <w:r w:rsidRPr="00785E71">
              <w:rPr>
                <w:rFonts w:ascii="Arial" w:hAnsi="Arial" w:cs="Arial"/>
                <w:sz w:val="16"/>
                <w:szCs w:val="16"/>
              </w:rPr>
              <w:t>Spherical Mode Truncation</w:t>
            </w:r>
          </w:p>
        </w:tc>
        <w:tc>
          <w:tcPr>
            <w:tcW w:w="1059" w:type="dxa"/>
            <w:tcBorders>
              <w:top w:val="single" w:sz="6" w:space="0" w:color="auto"/>
              <w:left w:val="single" w:sz="6" w:space="0" w:color="auto"/>
              <w:bottom w:val="single" w:sz="6" w:space="0" w:color="auto"/>
              <w:right w:val="single" w:sz="6" w:space="0" w:color="auto"/>
            </w:tcBorders>
            <w:vAlign w:val="center"/>
          </w:tcPr>
          <w:p w14:paraId="3B3A34C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0.015</w:t>
            </w:r>
          </w:p>
        </w:tc>
        <w:tc>
          <w:tcPr>
            <w:tcW w:w="1143" w:type="dxa"/>
            <w:tcBorders>
              <w:top w:val="single" w:sz="6" w:space="0" w:color="auto"/>
              <w:left w:val="single" w:sz="6" w:space="0" w:color="auto"/>
              <w:bottom w:val="single" w:sz="6" w:space="0" w:color="auto"/>
              <w:right w:val="single" w:sz="6" w:space="0" w:color="auto"/>
            </w:tcBorders>
            <w:vAlign w:val="center"/>
          </w:tcPr>
          <w:p w14:paraId="4307215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0.015</w:t>
            </w:r>
          </w:p>
        </w:tc>
        <w:tc>
          <w:tcPr>
            <w:tcW w:w="1240" w:type="dxa"/>
            <w:tcBorders>
              <w:top w:val="single" w:sz="6" w:space="0" w:color="auto"/>
              <w:left w:val="single" w:sz="6" w:space="0" w:color="auto"/>
              <w:bottom w:val="single" w:sz="6" w:space="0" w:color="auto"/>
              <w:right w:val="single" w:sz="6" w:space="0" w:color="auto"/>
            </w:tcBorders>
            <w:vAlign w:val="center"/>
          </w:tcPr>
          <w:p w14:paraId="0395E4C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2875D97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4C2589A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571E54B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c>
          <w:tcPr>
            <w:tcW w:w="1207" w:type="dxa"/>
            <w:tcBorders>
              <w:top w:val="single" w:sz="6" w:space="0" w:color="auto"/>
              <w:left w:val="single" w:sz="6" w:space="0" w:color="auto"/>
              <w:bottom w:val="single" w:sz="6" w:space="0" w:color="auto"/>
              <w:right w:val="single" w:sz="6" w:space="0" w:color="auto"/>
            </w:tcBorders>
            <w:vAlign w:val="center"/>
          </w:tcPr>
          <w:p w14:paraId="41A5895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r>
      <w:tr w:rsidR="00785E71" w:rsidRPr="00785E71" w14:paraId="7123451F"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19E04C8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21</w:t>
            </w:r>
          </w:p>
        </w:tc>
        <w:tc>
          <w:tcPr>
            <w:tcW w:w="1571" w:type="dxa"/>
            <w:tcBorders>
              <w:top w:val="single" w:sz="6" w:space="0" w:color="auto"/>
              <w:left w:val="single" w:sz="6" w:space="0" w:color="auto"/>
              <w:bottom w:val="single" w:sz="6" w:space="0" w:color="auto"/>
              <w:right w:val="single" w:sz="6" w:space="0" w:color="auto"/>
            </w:tcBorders>
            <w:vAlign w:val="center"/>
          </w:tcPr>
          <w:p w14:paraId="4CE5D40E" w14:textId="77777777" w:rsidR="00922A9F" w:rsidRPr="00785E71" w:rsidRDefault="00922A9F" w:rsidP="006247D7">
            <w:pPr>
              <w:rPr>
                <w:rFonts w:ascii="Arial" w:hAnsi="Arial" w:cs="Arial"/>
                <w:sz w:val="16"/>
                <w:szCs w:val="16"/>
              </w:rPr>
            </w:pPr>
            <w:r w:rsidRPr="00785E71">
              <w:rPr>
                <w:rFonts w:ascii="Arial" w:hAnsi="Arial" w:cs="Arial"/>
                <w:sz w:val="16"/>
                <w:szCs w:val="16"/>
              </w:rPr>
              <w:t>Positioning</w:t>
            </w:r>
          </w:p>
        </w:tc>
        <w:tc>
          <w:tcPr>
            <w:tcW w:w="1059" w:type="dxa"/>
            <w:tcBorders>
              <w:top w:val="single" w:sz="6" w:space="0" w:color="auto"/>
              <w:left w:val="single" w:sz="6" w:space="0" w:color="auto"/>
              <w:bottom w:val="single" w:sz="6" w:space="0" w:color="auto"/>
              <w:right w:val="single" w:sz="6" w:space="0" w:color="auto"/>
            </w:tcBorders>
            <w:vAlign w:val="center"/>
          </w:tcPr>
          <w:p w14:paraId="2804E93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143" w:type="dxa"/>
            <w:tcBorders>
              <w:top w:val="single" w:sz="6" w:space="0" w:color="auto"/>
              <w:left w:val="single" w:sz="6" w:space="0" w:color="auto"/>
              <w:bottom w:val="single" w:sz="6" w:space="0" w:color="auto"/>
              <w:right w:val="single" w:sz="6" w:space="0" w:color="auto"/>
            </w:tcBorders>
            <w:vAlign w:val="center"/>
          </w:tcPr>
          <w:p w14:paraId="5F73AB6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240" w:type="dxa"/>
            <w:tcBorders>
              <w:top w:val="single" w:sz="6" w:space="0" w:color="auto"/>
              <w:left w:val="single" w:sz="6" w:space="0" w:color="auto"/>
              <w:bottom w:val="single" w:sz="6" w:space="0" w:color="auto"/>
              <w:right w:val="single" w:sz="6" w:space="0" w:color="auto"/>
            </w:tcBorders>
            <w:vAlign w:val="center"/>
          </w:tcPr>
          <w:p w14:paraId="7384B3F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70" w:type="dxa"/>
            <w:tcBorders>
              <w:top w:val="single" w:sz="6" w:space="0" w:color="auto"/>
              <w:left w:val="single" w:sz="6" w:space="0" w:color="auto"/>
              <w:bottom w:val="single" w:sz="6" w:space="0" w:color="auto"/>
              <w:right w:val="single" w:sz="6" w:space="0" w:color="auto"/>
            </w:tcBorders>
            <w:vAlign w:val="center"/>
          </w:tcPr>
          <w:p w14:paraId="44F8E11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1.73</w:t>
            </w:r>
          </w:p>
        </w:tc>
        <w:tc>
          <w:tcPr>
            <w:tcW w:w="437" w:type="dxa"/>
            <w:tcBorders>
              <w:top w:val="single" w:sz="6" w:space="0" w:color="auto"/>
              <w:left w:val="single" w:sz="6" w:space="0" w:color="auto"/>
              <w:bottom w:val="single" w:sz="6" w:space="0" w:color="auto"/>
              <w:right w:val="single" w:sz="6" w:space="0" w:color="auto"/>
            </w:tcBorders>
            <w:vAlign w:val="center"/>
          </w:tcPr>
          <w:p w14:paraId="1AE14CB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5049A66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c>
          <w:tcPr>
            <w:tcW w:w="1207" w:type="dxa"/>
            <w:tcBorders>
              <w:top w:val="single" w:sz="6" w:space="0" w:color="auto"/>
              <w:left w:val="single" w:sz="6" w:space="0" w:color="auto"/>
              <w:bottom w:val="single" w:sz="6" w:space="0" w:color="auto"/>
              <w:right w:val="single" w:sz="6" w:space="0" w:color="auto"/>
            </w:tcBorders>
            <w:vAlign w:val="center"/>
          </w:tcPr>
          <w:p w14:paraId="3481C30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r>
      <w:tr w:rsidR="00785E71" w:rsidRPr="00785E71" w14:paraId="56582A60"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711F99D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22</w:t>
            </w:r>
          </w:p>
        </w:tc>
        <w:tc>
          <w:tcPr>
            <w:tcW w:w="1571" w:type="dxa"/>
            <w:tcBorders>
              <w:top w:val="single" w:sz="6" w:space="0" w:color="auto"/>
              <w:left w:val="single" w:sz="6" w:space="0" w:color="auto"/>
              <w:bottom w:val="single" w:sz="6" w:space="0" w:color="auto"/>
              <w:right w:val="single" w:sz="6" w:space="0" w:color="auto"/>
            </w:tcBorders>
            <w:vAlign w:val="center"/>
          </w:tcPr>
          <w:p w14:paraId="645DB661" w14:textId="77777777" w:rsidR="00922A9F" w:rsidRPr="00785E71" w:rsidRDefault="00922A9F" w:rsidP="006247D7">
            <w:pPr>
              <w:rPr>
                <w:rFonts w:ascii="Arial" w:hAnsi="Arial" w:cs="Arial"/>
                <w:sz w:val="16"/>
                <w:szCs w:val="16"/>
              </w:rPr>
            </w:pPr>
            <w:r w:rsidRPr="00785E71">
              <w:rPr>
                <w:rFonts w:ascii="Arial" w:hAnsi="Arial" w:cs="Arial"/>
                <w:sz w:val="16"/>
                <w:szCs w:val="16"/>
              </w:rPr>
              <w:t>Probe Array Uniformity</w:t>
            </w:r>
          </w:p>
        </w:tc>
        <w:tc>
          <w:tcPr>
            <w:tcW w:w="1059" w:type="dxa"/>
            <w:tcBorders>
              <w:top w:val="single" w:sz="6" w:space="0" w:color="auto"/>
              <w:left w:val="single" w:sz="6" w:space="0" w:color="auto"/>
              <w:bottom w:val="single" w:sz="6" w:space="0" w:color="auto"/>
              <w:right w:val="single" w:sz="6" w:space="0" w:color="auto"/>
            </w:tcBorders>
            <w:vAlign w:val="center"/>
          </w:tcPr>
          <w:p w14:paraId="7A2A890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0.055</w:t>
            </w:r>
          </w:p>
        </w:tc>
        <w:tc>
          <w:tcPr>
            <w:tcW w:w="1143" w:type="dxa"/>
            <w:tcBorders>
              <w:top w:val="single" w:sz="6" w:space="0" w:color="auto"/>
              <w:left w:val="single" w:sz="6" w:space="0" w:color="auto"/>
              <w:bottom w:val="single" w:sz="6" w:space="0" w:color="auto"/>
              <w:right w:val="single" w:sz="6" w:space="0" w:color="auto"/>
            </w:tcBorders>
            <w:vAlign w:val="center"/>
          </w:tcPr>
          <w:p w14:paraId="4CD7603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0.055</w:t>
            </w:r>
          </w:p>
        </w:tc>
        <w:tc>
          <w:tcPr>
            <w:tcW w:w="1240" w:type="dxa"/>
            <w:tcBorders>
              <w:top w:val="single" w:sz="6" w:space="0" w:color="auto"/>
              <w:left w:val="single" w:sz="6" w:space="0" w:color="auto"/>
              <w:bottom w:val="single" w:sz="6" w:space="0" w:color="auto"/>
              <w:right w:val="single" w:sz="6" w:space="0" w:color="auto"/>
            </w:tcBorders>
            <w:vAlign w:val="center"/>
          </w:tcPr>
          <w:p w14:paraId="7D9381F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1EEE967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420FE94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7775985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c>
          <w:tcPr>
            <w:tcW w:w="1207" w:type="dxa"/>
            <w:tcBorders>
              <w:top w:val="single" w:sz="6" w:space="0" w:color="auto"/>
              <w:left w:val="single" w:sz="6" w:space="0" w:color="auto"/>
              <w:bottom w:val="single" w:sz="6" w:space="0" w:color="auto"/>
              <w:right w:val="single" w:sz="6" w:space="0" w:color="auto"/>
            </w:tcBorders>
            <w:vAlign w:val="center"/>
          </w:tcPr>
          <w:p w14:paraId="7562475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r>
      <w:tr w:rsidR="00785E71" w:rsidRPr="00785E71" w14:paraId="066A11CE"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0F5E874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23</w:t>
            </w:r>
          </w:p>
        </w:tc>
        <w:tc>
          <w:tcPr>
            <w:tcW w:w="1571" w:type="dxa"/>
            <w:tcBorders>
              <w:top w:val="single" w:sz="6" w:space="0" w:color="auto"/>
              <w:left w:val="single" w:sz="6" w:space="0" w:color="auto"/>
              <w:bottom w:val="single" w:sz="6" w:space="0" w:color="auto"/>
              <w:right w:val="single" w:sz="6" w:space="0" w:color="auto"/>
            </w:tcBorders>
            <w:vAlign w:val="center"/>
          </w:tcPr>
          <w:p w14:paraId="3877B569" w14:textId="77777777" w:rsidR="00922A9F" w:rsidRPr="00785E71" w:rsidRDefault="00922A9F" w:rsidP="006247D7">
            <w:pPr>
              <w:rPr>
                <w:rFonts w:ascii="Arial" w:hAnsi="Arial" w:cs="Arial"/>
                <w:sz w:val="16"/>
                <w:szCs w:val="16"/>
              </w:rPr>
            </w:pPr>
            <w:r w:rsidRPr="00785E71">
              <w:rPr>
                <w:rFonts w:ascii="Arial" w:hAnsi="Arial" w:cs="Arial"/>
                <w:sz w:val="16"/>
                <w:szCs w:val="16"/>
              </w:rPr>
              <w:t xml:space="preserve">Mismatch of receiver chain </w:t>
            </w:r>
          </w:p>
        </w:tc>
        <w:tc>
          <w:tcPr>
            <w:tcW w:w="1059" w:type="dxa"/>
            <w:tcBorders>
              <w:top w:val="single" w:sz="6" w:space="0" w:color="auto"/>
              <w:left w:val="single" w:sz="6" w:space="0" w:color="auto"/>
              <w:bottom w:val="single" w:sz="6" w:space="0" w:color="auto"/>
              <w:right w:val="single" w:sz="6" w:space="0" w:color="auto"/>
            </w:tcBorders>
            <w:vAlign w:val="center"/>
          </w:tcPr>
          <w:p w14:paraId="63774D1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0.284</w:t>
            </w:r>
          </w:p>
        </w:tc>
        <w:tc>
          <w:tcPr>
            <w:tcW w:w="1143" w:type="dxa"/>
            <w:tcBorders>
              <w:top w:val="single" w:sz="6" w:space="0" w:color="auto"/>
              <w:left w:val="single" w:sz="6" w:space="0" w:color="auto"/>
              <w:bottom w:val="single" w:sz="6" w:space="0" w:color="auto"/>
              <w:right w:val="single" w:sz="6" w:space="0" w:color="auto"/>
            </w:tcBorders>
            <w:vAlign w:val="center"/>
          </w:tcPr>
          <w:p w14:paraId="72D5644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0.284</w:t>
            </w:r>
          </w:p>
        </w:tc>
        <w:tc>
          <w:tcPr>
            <w:tcW w:w="1240" w:type="dxa"/>
            <w:tcBorders>
              <w:top w:val="single" w:sz="6" w:space="0" w:color="auto"/>
              <w:left w:val="single" w:sz="6" w:space="0" w:color="auto"/>
              <w:bottom w:val="single" w:sz="6" w:space="0" w:color="auto"/>
              <w:right w:val="single" w:sz="6" w:space="0" w:color="auto"/>
            </w:tcBorders>
            <w:vAlign w:val="center"/>
          </w:tcPr>
          <w:p w14:paraId="7F754B2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U-Shaped</w:t>
            </w:r>
          </w:p>
        </w:tc>
        <w:tc>
          <w:tcPr>
            <w:tcW w:w="1270" w:type="dxa"/>
            <w:tcBorders>
              <w:top w:val="single" w:sz="6" w:space="0" w:color="auto"/>
              <w:left w:val="single" w:sz="6" w:space="0" w:color="auto"/>
              <w:bottom w:val="single" w:sz="6" w:space="0" w:color="auto"/>
              <w:right w:val="single" w:sz="6" w:space="0" w:color="auto"/>
            </w:tcBorders>
            <w:vAlign w:val="center"/>
          </w:tcPr>
          <w:p w14:paraId="51D173D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1.41</w:t>
            </w:r>
          </w:p>
        </w:tc>
        <w:tc>
          <w:tcPr>
            <w:tcW w:w="437" w:type="dxa"/>
            <w:tcBorders>
              <w:top w:val="single" w:sz="6" w:space="0" w:color="auto"/>
              <w:left w:val="single" w:sz="6" w:space="0" w:color="auto"/>
              <w:bottom w:val="single" w:sz="6" w:space="0" w:color="auto"/>
              <w:right w:val="single" w:sz="6" w:space="0" w:color="auto"/>
            </w:tcBorders>
            <w:vAlign w:val="center"/>
          </w:tcPr>
          <w:p w14:paraId="6B5589A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4B8F566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0.20</w:t>
            </w:r>
          </w:p>
        </w:tc>
        <w:tc>
          <w:tcPr>
            <w:tcW w:w="1207" w:type="dxa"/>
            <w:tcBorders>
              <w:top w:val="single" w:sz="6" w:space="0" w:color="auto"/>
              <w:left w:val="single" w:sz="6" w:space="0" w:color="auto"/>
              <w:bottom w:val="single" w:sz="6" w:space="0" w:color="auto"/>
              <w:right w:val="single" w:sz="6" w:space="0" w:color="auto"/>
            </w:tcBorders>
            <w:vAlign w:val="center"/>
          </w:tcPr>
          <w:p w14:paraId="54F2EC8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0.20</w:t>
            </w:r>
          </w:p>
        </w:tc>
      </w:tr>
      <w:tr w:rsidR="00785E71" w:rsidRPr="00785E71" w14:paraId="633E5AFD"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2E39B5D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24</w:t>
            </w:r>
          </w:p>
        </w:tc>
        <w:tc>
          <w:tcPr>
            <w:tcW w:w="1571" w:type="dxa"/>
            <w:tcBorders>
              <w:top w:val="single" w:sz="6" w:space="0" w:color="auto"/>
              <w:left w:val="single" w:sz="6" w:space="0" w:color="auto"/>
              <w:bottom w:val="single" w:sz="6" w:space="0" w:color="auto"/>
              <w:right w:val="single" w:sz="6" w:space="0" w:color="auto"/>
            </w:tcBorders>
            <w:vAlign w:val="center"/>
          </w:tcPr>
          <w:p w14:paraId="77030207" w14:textId="77777777" w:rsidR="00922A9F" w:rsidRPr="00785E71" w:rsidRDefault="00922A9F" w:rsidP="006247D7">
            <w:pPr>
              <w:rPr>
                <w:rFonts w:ascii="Arial" w:hAnsi="Arial" w:cs="Arial"/>
                <w:sz w:val="16"/>
                <w:szCs w:val="16"/>
              </w:rPr>
            </w:pPr>
            <w:r w:rsidRPr="00785E71">
              <w:rPr>
                <w:rFonts w:ascii="Arial" w:hAnsi="Arial" w:cs="Arial"/>
                <w:sz w:val="16"/>
                <w:szCs w:val="16"/>
              </w:rPr>
              <w:t>Insertion loss of receiver chain</w:t>
            </w:r>
          </w:p>
        </w:tc>
        <w:tc>
          <w:tcPr>
            <w:tcW w:w="1059" w:type="dxa"/>
            <w:tcBorders>
              <w:top w:val="single" w:sz="6" w:space="0" w:color="auto"/>
              <w:left w:val="single" w:sz="6" w:space="0" w:color="auto"/>
              <w:bottom w:val="single" w:sz="6" w:space="0" w:color="auto"/>
              <w:right w:val="single" w:sz="6" w:space="0" w:color="auto"/>
            </w:tcBorders>
            <w:vAlign w:val="center"/>
          </w:tcPr>
          <w:p w14:paraId="4971B47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14:paraId="2A24FEB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14:paraId="684B8E6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35A24DB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2E8D73C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03A04A0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14:paraId="3744BE1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78562B0C"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6A3590C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25</w:t>
            </w:r>
          </w:p>
        </w:tc>
        <w:tc>
          <w:tcPr>
            <w:tcW w:w="1571" w:type="dxa"/>
            <w:tcBorders>
              <w:top w:val="single" w:sz="6" w:space="0" w:color="auto"/>
              <w:left w:val="single" w:sz="6" w:space="0" w:color="auto"/>
              <w:bottom w:val="single" w:sz="6" w:space="0" w:color="auto"/>
              <w:right w:val="single" w:sz="6" w:space="0" w:color="auto"/>
            </w:tcBorders>
            <w:vAlign w:val="center"/>
          </w:tcPr>
          <w:p w14:paraId="2400C9BD" w14:textId="77777777" w:rsidR="00922A9F" w:rsidRPr="00785E71" w:rsidRDefault="00922A9F" w:rsidP="006247D7">
            <w:pPr>
              <w:rPr>
                <w:rFonts w:ascii="Arial" w:hAnsi="Arial" w:cs="Arial"/>
                <w:sz w:val="16"/>
                <w:szCs w:val="16"/>
              </w:rPr>
            </w:pPr>
            <w:r w:rsidRPr="00785E71">
              <w:rPr>
                <w:rFonts w:ascii="Arial" w:hAnsi="Arial" w:cs="Arial"/>
                <w:sz w:val="16"/>
                <w:szCs w:val="16"/>
              </w:rPr>
              <w:t>Uncertainty of the absolute gain of the probe antenna</w:t>
            </w:r>
          </w:p>
        </w:tc>
        <w:tc>
          <w:tcPr>
            <w:tcW w:w="1059" w:type="dxa"/>
            <w:tcBorders>
              <w:top w:val="single" w:sz="6" w:space="0" w:color="auto"/>
              <w:left w:val="single" w:sz="6" w:space="0" w:color="auto"/>
              <w:bottom w:val="single" w:sz="6" w:space="0" w:color="auto"/>
              <w:right w:val="single" w:sz="6" w:space="0" w:color="auto"/>
            </w:tcBorders>
            <w:vAlign w:val="center"/>
          </w:tcPr>
          <w:p w14:paraId="4D48132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14:paraId="6113A18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14:paraId="492964A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540750F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37BA7FC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08C3EF6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14:paraId="5FC3DF3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6C3C941D"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1CBE59CE" w14:textId="77777777" w:rsidR="00922A9F" w:rsidRPr="00785E71" w:rsidRDefault="000F3FDE" w:rsidP="006247D7">
            <w:pPr>
              <w:jc w:val="center"/>
              <w:rPr>
                <w:rFonts w:ascii="Arial" w:hAnsi="Arial" w:cs="Arial"/>
                <w:sz w:val="16"/>
                <w:szCs w:val="16"/>
              </w:rPr>
            </w:pPr>
            <w:r w:rsidRPr="00785E71">
              <w:rPr>
                <w:rFonts w:ascii="Arial" w:hAnsi="Arial" w:cs="Arial"/>
                <w:sz w:val="16"/>
                <w:szCs w:val="16"/>
              </w:rPr>
              <w:t>36</w:t>
            </w:r>
          </w:p>
        </w:tc>
        <w:tc>
          <w:tcPr>
            <w:tcW w:w="1571" w:type="dxa"/>
            <w:tcBorders>
              <w:top w:val="single" w:sz="6" w:space="0" w:color="auto"/>
              <w:left w:val="single" w:sz="6" w:space="0" w:color="auto"/>
              <w:bottom w:val="single" w:sz="6" w:space="0" w:color="auto"/>
              <w:right w:val="single" w:sz="6" w:space="0" w:color="auto"/>
            </w:tcBorders>
            <w:vAlign w:val="center"/>
          </w:tcPr>
          <w:p w14:paraId="4D8803C9" w14:textId="77777777" w:rsidR="00922A9F" w:rsidRPr="00785E71" w:rsidRDefault="00922A9F" w:rsidP="006247D7">
            <w:pPr>
              <w:pStyle w:val="TAL"/>
              <w:rPr>
                <w:rFonts w:cs="Arial"/>
                <w:sz w:val="16"/>
                <w:szCs w:val="16"/>
              </w:rPr>
            </w:pPr>
            <w:r w:rsidRPr="00785E71">
              <w:rPr>
                <w:sz w:val="16"/>
                <w:szCs w:val="16"/>
                <w:lang w:eastAsia="en-CA"/>
              </w:rPr>
              <w:t>MU of TE derived from conducted specification</w:t>
            </w:r>
          </w:p>
        </w:tc>
        <w:tc>
          <w:tcPr>
            <w:tcW w:w="1059" w:type="dxa"/>
            <w:tcBorders>
              <w:top w:val="single" w:sz="6" w:space="0" w:color="auto"/>
              <w:left w:val="single" w:sz="6" w:space="0" w:color="auto"/>
              <w:bottom w:val="single" w:sz="6" w:space="0" w:color="auto"/>
              <w:right w:val="single" w:sz="6" w:space="0" w:color="auto"/>
            </w:tcBorders>
            <w:vAlign w:val="center"/>
          </w:tcPr>
          <w:p w14:paraId="7606089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0.41</w:t>
            </w:r>
          </w:p>
        </w:tc>
        <w:tc>
          <w:tcPr>
            <w:tcW w:w="1143" w:type="dxa"/>
            <w:tcBorders>
              <w:top w:val="single" w:sz="6" w:space="0" w:color="auto"/>
              <w:left w:val="single" w:sz="6" w:space="0" w:color="auto"/>
              <w:bottom w:val="single" w:sz="6" w:space="0" w:color="auto"/>
              <w:right w:val="single" w:sz="6" w:space="0" w:color="auto"/>
            </w:tcBorders>
            <w:vAlign w:val="center"/>
          </w:tcPr>
          <w:p w14:paraId="6084692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0.56</w:t>
            </w:r>
          </w:p>
        </w:tc>
        <w:tc>
          <w:tcPr>
            <w:tcW w:w="1240" w:type="dxa"/>
            <w:tcBorders>
              <w:top w:val="single" w:sz="6" w:space="0" w:color="auto"/>
              <w:left w:val="single" w:sz="6" w:space="0" w:color="auto"/>
              <w:bottom w:val="single" w:sz="6" w:space="0" w:color="auto"/>
              <w:right w:val="single" w:sz="6" w:space="0" w:color="auto"/>
            </w:tcBorders>
            <w:vAlign w:val="center"/>
          </w:tcPr>
          <w:p w14:paraId="52C24D4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031BE71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607D946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4CB329F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0.41</w:t>
            </w:r>
          </w:p>
        </w:tc>
        <w:tc>
          <w:tcPr>
            <w:tcW w:w="1207" w:type="dxa"/>
            <w:tcBorders>
              <w:top w:val="single" w:sz="6" w:space="0" w:color="auto"/>
              <w:left w:val="single" w:sz="6" w:space="0" w:color="auto"/>
              <w:bottom w:val="single" w:sz="6" w:space="0" w:color="auto"/>
              <w:right w:val="single" w:sz="6" w:space="0" w:color="auto"/>
            </w:tcBorders>
            <w:vAlign w:val="center"/>
          </w:tcPr>
          <w:p w14:paraId="105D741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0.56</w:t>
            </w:r>
          </w:p>
        </w:tc>
      </w:tr>
      <w:tr w:rsidR="00785E71" w:rsidRPr="00785E71" w14:paraId="235CF55D"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6B0B07F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27</w:t>
            </w:r>
          </w:p>
        </w:tc>
        <w:tc>
          <w:tcPr>
            <w:tcW w:w="1571" w:type="dxa"/>
            <w:tcBorders>
              <w:top w:val="single" w:sz="6" w:space="0" w:color="auto"/>
              <w:left w:val="single" w:sz="6" w:space="0" w:color="auto"/>
              <w:bottom w:val="single" w:sz="6" w:space="0" w:color="auto"/>
              <w:right w:val="single" w:sz="6" w:space="0" w:color="auto"/>
            </w:tcBorders>
            <w:vAlign w:val="center"/>
          </w:tcPr>
          <w:p w14:paraId="213E144F" w14:textId="77777777" w:rsidR="00922A9F" w:rsidRPr="00785E71" w:rsidRDefault="00922A9F" w:rsidP="006247D7">
            <w:pPr>
              <w:rPr>
                <w:rFonts w:ascii="Arial" w:hAnsi="Arial" w:cs="Arial"/>
                <w:sz w:val="16"/>
                <w:szCs w:val="16"/>
              </w:rPr>
            </w:pPr>
            <w:r w:rsidRPr="00785E71">
              <w:rPr>
                <w:rFonts w:ascii="Arial" w:hAnsi="Arial" w:cs="Arial"/>
                <w:sz w:val="16"/>
                <w:szCs w:val="16"/>
              </w:rPr>
              <w:t>Measurement repeatability - positioning repeatability</w:t>
            </w:r>
          </w:p>
        </w:tc>
        <w:tc>
          <w:tcPr>
            <w:tcW w:w="1059" w:type="dxa"/>
            <w:tcBorders>
              <w:top w:val="single" w:sz="6" w:space="0" w:color="auto"/>
              <w:left w:val="single" w:sz="6" w:space="0" w:color="auto"/>
              <w:bottom w:val="single" w:sz="6" w:space="0" w:color="auto"/>
              <w:right w:val="single" w:sz="6" w:space="0" w:color="auto"/>
            </w:tcBorders>
            <w:vAlign w:val="center"/>
          </w:tcPr>
          <w:p w14:paraId="659DD25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0.15</w:t>
            </w:r>
          </w:p>
        </w:tc>
        <w:tc>
          <w:tcPr>
            <w:tcW w:w="1143" w:type="dxa"/>
            <w:tcBorders>
              <w:top w:val="single" w:sz="6" w:space="0" w:color="auto"/>
              <w:left w:val="single" w:sz="6" w:space="0" w:color="auto"/>
              <w:bottom w:val="single" w:sz="6" w:space="0" w:color="auto"/>
              <w:right w:val="single" w:sz="6" w:space="0" w:color="auto"/>
            </w:tcBorders>
            <w:vAlign w:val="center"/>
          </w:tcPr>
          <w:p w14:paraId="729C5EC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0.15</w:t>
            </w:r>
          </w:p>
        </w:tc>
        <w:tc>
          <w:tcPr>
            <w:tcW w:w="1240" w:type="dxa"/>
            <w:tcBorders>
              <w:top w:val="single" w:sz="6" w:space="0" w:color="auto"/>
              <w:left w:val="single" w:sz="6" w:space="0" w:color="auto"/>
              <w:bottom w:val="single" w:sz="6" w:space="0" w:color="auto"/>
              <w:right w:val="single" w:sz="6" w:space="0" w:color="auto"/>
            </w:tcBorders>
            <w:vAlign w:val="center"/>
          </w:tcPr>
          <w:p w14:paraId="73ECD11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5F1DF5E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1B6FB90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281ACD3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0.15</w:t>
            </w:r>
          </w:p>
        </w:tc>
        <w:tc>
          <w:tcPr>
            <w:tcW w:w="1207" w:type="dxa"/>
            <w:tcBorders>
              <w:top w:val="single" w:sz="6" w:space="0" w:color="auto"/>
              <w:left w:val="single" w:sz="6" w:space="0" w:color="auto"/>
              <w:bottom w:val="single" w:sz="6" w:space="0" w:color="auto"/>
              <w:right w:val="single" w:sz="6" w:space="0" w:color="auto"/>
            </w:tcBorders>
            <w:vAlign w:val="center"/>
          </w:tcPr>
          <w:p w14:paraId="273E7D6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0.15</w:t>
            </w:r>
          </w:p>
        </w:tc>
      </w:tr>
      <w:tr w:rsidR="00785E71" w:rsidRPr="00785E71" w14:paraId="1CD57656" w14:textId="77777777" w:rsidTr="006247D7">
        <w:trPr>
          <w:cantSplit/>
          <w:jc w:val="center"/>
        </w:trPr>
        <w:tc>
          <w:tcPr>
            <w:tcW w:w="9625" w:type="dxa"/>
            <w:gridSpan w:val="9"/>
            <w:tcBorders>
              <w:top w:val="single" w:sz="6" w:space="0" w:color="auto"/>
              <w:left w:val="single" w:sz="6" w:space="0" w:color="auto"/>
              <w:bottom w:val="single" w:sz="6" w:space="0" w:color="auto"/>
              <w:right w:val="single" w:sz="6" w:space="0" w:color="auto"/>
            </w:tcBorders>
            <w:vAlign w:val="center"/>
          </w:tcPr>
          <w:p w14:paraId="403DC5AE" w14:textId="77777777" w:rsidR="00922A9F" w:rsidRPr="00785E71" w:rsidRDefault="00922A9F" w:rsidP="006247D7">
            <w:pPr>
              <w:pStyle w:val="TAH"/>
              <w:rPr>
                <w:rFonts w:cs="Arial"/>
                <w:sz w:val="16"/>
                <w:szCs w:val="16"/>
              </w:rPr>
            </w:pPr>
            <w:r w:rsidRPr="00785E71">
              <w:rPr>
                <w:rFonts w:cs="Arial"/>
                <w:sz w:val="16"/>
                <w:szCs w:val="16"/>
              </w:rPr>
              <w:t>Stage 1: Calibration measurement</w:t>
            </w:r>
          </w:p>
        </w:tc>
      </w:tr>
      <w:tr w:rsidR="00785E71" w:rsidRPr="00785E71" w14:paraId="33E99100"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442977B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28</w:t>
            </w:r>
          </w:p>
        </w:tc>
        <w:tc>
          <w:tcPr>
            <w:tcW w:w="1571" w:type="dxa"/>
            <w:tcBorders>
              <w:top w:val="single" w:sz="6" w:space="0" w:color="auto"/>
              <w:left w:val="single" w:sz="6" w:space="0" w:color="auto"/>
              <w:bottom w:val="single" w:sz="6" w:space="0" w:color="auto"/>
              <w:right w:val="single" w:sz="6" w:space="0" w:color="auto"/>
            </w:tcBorders>
            <w:vAlign w:val="center"/>
          </w:tcPr>
          <w:p w14:paraId="05E28359" w14:textId="77777777" w:rsidR="00922A9F" w:rsidRPr="00785E71" w:rsidRDefault="00922A9F" w:rsidP="006247D7">
            <w:pPr>
              <w:pStyle w:val="TAL"/>
              <w:tabs>
                <w:tab w:val="left" w:pos="424"/>
              </w:tabs>
              <w:rPr>
                <w:rFonts w:cs="Arial"/>
                <w:sz w:val="16"/>
                <w:szCs w:val="16"/>
              </w:rPr>
            </w:pPr>
            <w:r w:rsidRPr="00785E71">
              <w:rPr>
                <w:rFonts w:cs="Arial"/>
                <w:sz w:val="16"/>
                <w:szCs w:val="16"/>
              </w:rPr>
              <w:t>Network analyzer</w:t>
            </w:r>
          </w:p>
        </w:tc>
        <w:tc>
          <w:tcPr>
            <w:tcW w:w="1059" w:type="dxa"/>
            <w:tcBorders>
              <w:top w:val="single" w:sz="6" w:space="0" w:color="auto"/>
              <w:left w:val="single" w:sz="6" w:space="0" w:color="auto"/>
              <w:bottom w:val="single" w:sz="6" w:space="0" w:color="auto"/>
              <w:right w:val="single" w:sz="6" w:space="0" w:color="auto"/>
            </w:tcBorders>
            <w:vAlign w:val="center"/>
          </w:tcPr>
          <w:p w14:paraId="5DD594F8"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0.13</w:t>
            </w:r>
          </w:p>
        </w:tc>
        <w:tc>
          <w:tcPr>
            <w:tcW w:w="1143" w:type="dxa"/>
            <w:tcBorders>
              <w:top w:val="single" w:sz="6" w:space="0" w:color="auto"/>
              <w:left w:val="single" w:sz="6" w:space="0" w:color="auto"/>
              <w:bottom w:val="single" w:sz="6" w:space="0" w:color="auto"/>
              <w:right w:val="single" w:sz="6" w:space="0" w:color="auto"/>
            </w:tcBorders>
            <w:vAlign w:val="center"/>
          </w:tcPr>
          <w:p w14:paraId="65C0CB4D"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0.20</w:t>
            </w:r>
          </w:p>
        </w:tc>
        <w:tc>
          <w:tcPr>
            <w:tcW w:w="1240" w:type="dxa"/>
            <w:tcBorders>
              <w:top w:val="single" w:sz="6" w:space="0" w:color="auto"/>
              <w:left w:val="single" w:sz="6" w:space="0" w:color="auto"/>
              <w:bottom w:val="single" w:sz="6" w:space="0" w:color="auto"/>
              <w:right w:val="single" w:sz="6" w:space="0" w:color="auto"/>
            </w:tcBorders>
            <w:vAlign w:val="center"/>
          </w:tcPr>
          <w:p w14:paraId="304447A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467E979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018AF46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4ACE8D6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0.13</w:t>
            </w:r>
          </w:p>
        </w:tc>
        <w:tc>
          <w:tcPr>
            <w:tcW w:w="1207" w:type="dxa"/>
            <w:tcBorders>
              <w:top w:val="single" w:sz="6" w:space="0" w:color="auto"/>
              <w:left w:val="single" w:sz="6" w:space="0" w:color="auto"/>
              <w:bottom w:val="single" w:sz="6" w:space="0" w:color="auto"/>
              <w:right w:val="single" w:sz="6" w:space="0" w:color="auto"/>
            </w:tcBorders>
            <w:vAlign w:val="center"/>
          </w:tcPr>
          <w:p w14:paraId="7114540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0.20</w:t>
            </w:r>
          </w:p>
        </w:tc>
      </w:tr>
      <w:tr w:rsidR="00785E71" w:rsidRPr="00785E71" w14:paraId="2D2D01E8"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226C86D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lastRenderedPageBreak/>
              <w:t>29</w:t>
            </w:r>
          </w:p>
        </w:tc>
        <w:tc>
          <w:tcPr>
            <w:tcW w:w="1571" w:type="dxa"/>
            <w:tcBorders>
              <w:top w:val="single" w:sz="6" w:space="0" w:color="auto"/>
              <w:left w:val="single" w:sz="6" w:space="0" w:color="auto"/>
              <w:bottom w:val="single" w:sz="6" w:space="0" w:color="auto"/>
              <w:right w:val="single" w:sz="6" w:space="0" w:color="auto"/>
            </w:tcBorders>
            <w:vAlign w:val="center"/>
          </w:tcPr>
          <w:p w14:paraId="387DB7C7" w14:textId="77777777" w:rsidR="00922A9F" w:rsidRPr="00785E71" w:rsidRDefault="00922A9F" w:rsidP="006247D7">
            <w:pPr>
              <w:rPr>
                <w:rFonts w:ascii="Arial" w:hAnsi="Arial" w:cs="Arial"/>
                <w:sz w:val="16"/>
                <w:szCs w:val="16"/>
              </w:rPr>
            </w:pPr>
            <w:r w:rsidRPr="00785E71">
              <w:rPr>
                <w:rFonts w:ascii="Arial" w:hAnsi="Arial" w:cs="Arial"/>
                <w:sz w:val="16"/>
                <w:szCs w:val="16"/>
              </w:rPr>
              <w:t>Mismatch of receiver chain</w:t>
            </w:r>
          </w:p>
        </w:tc>
        <w:tc>
          <w:tcPr>
            <w:tcW w:w="1059" w:type="dxa"/>
            <w:tcBorders>
              <w:top w:val="single" w:sz="6" w:space="0" w:color="auto"/>
              <w:left w:val="single" w:sz="6" w:space="0" w:color="auto"/>
              <w:bottom w:val="single" w:sz="6" w:space="0" w:color="auto"/>
              <w:right w:val="single" w:sz="6" w:space="0" w:color="auto"/>
            </w:tcBorders>
            <w:vAlign w:val="center"/>
          </w:tcPr>
          <w:p w14:paraId="4A0026AF"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14:paraId="02D8D5CE"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14:paraId="538EE53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2BFCAE0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17ADFA3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08660E5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14:paraId="4E40F61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12462BDD"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32AEF44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30</w:t>
            </w:r>
          </w:p>
        </w:tc>
        <w:tc>
          <w:tcPr>
            <w:tcW w:w="1571" w:type="dxa"/>
            <w:tcBorders>
              <w:top w:val="single" w:sz="6" w:space="0" w:color="auto"/>
              <w:left w:val="single" w:sz="6" w:space="0" w:color="auto"/>
              <w:bottom w:val="single" w:sz="6" w:space="0" w:color="auto"/>
              <w:right w:val="single" w:sz="6" w:space="0" w:color="auto"/>
            </w:tcBorders>
            <w:vAlign w:val="center"/>
          </w:tcPr>
          <w:p w14:paraId="7CDF11B3" w14:textId="77777777" w:rsidR="00922A9F" w:rsidRPr="00785E71" w:rsidRDefault="00922A9F" w:rsidP="006247D7">
            <w:pPr>
              <w:rPr>
                <w:rFonts w:ascii="Arial" w:hAnsi="Arial" w:cs="Arial"/>
                <w:sz w:val="16"/>
                <w:szCs w:val="16"/>
              </w:rPr>
            </w:pPr>
            <w:r w:rsidRPr="00785E71">
              <w:rPr>
                <w:rFonts w:ascii="Arial" w:hAnsi="Arial" w:cs="Arial"/>
                <w:sz w:val="16"/>
                <w:szCs w:val="16"/>
              </w:rPr>
              <w:t>Insertion loss of receiver chain</w:t>
            </w:r>
          </w:p>
        </w:tc>
        <w:tc>
          <w:tcPr>
            <w:tcW w:w="1059" w:type="dxa"/>
            <w:tcBorders>
              <w:top w:val="single" w:sz="6" w:space="0" w:color="auto"/>
              <w:left w:val="single" w:sz="6" w:space="0" w:color="auto"/>
              <w:bottom w:val="single" w:sz="6" w:space="0" w:color="auto"/>
              <w:right w:val="single" w:sz="6" w:space="0" w:color="auto"/>
            </w:tcBorders>
            <w:vAlign w:val="center"/>
          </w:tcPr>
          <w:p w14:paraId="14B6F72B"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14:paraId="4A34D8E7"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14:paraId="6871FD2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780A3FF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3C4610A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66F88EA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14:paraId="6886B12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666941B3"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290D6DD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31</w:t>
            </w:r>
          </w:p>
        </w:tc>
        <w:tc>
          <w:tcPr>
            <w:tcW w:w="1571" w:type="dxa"/>
            <w:tcBorders>
              <w:top w:val="single" w:sz="6" w:space="0" w:color="auto"/>
              <w:left w:val="single" w:sz="6" w:space="0" w:color="auto"/>
              <w:bottom w:val="single" w:sz="6" w:space="0" w:color="auto"/>
              <w:right w:val="single" w:sz="6" w:space="0" w:color="auto"/>
            </w:tcBorders>
            <w:vAlign w:val="center"/>
          </w:tcPr>
          <w:p w14:paraId="033B9F8F" w14:textId="77777777" w:rsidR="00922A9F" w:rsidRPr="00785E71" w:rsidRDefault="00922A9F" w:rsidP="006247D7">
            <w:pPr>
              <w:rPr>
                <w:rFonts w:ascii="Arial" w:hAnsi="Arial" w:cs="Arial"/>
                <w:sz w:val="16"/>
                <w:szCs w:val="16"/>
              </w:rPr>
            </w:pPr>
            <w:r w:rsidRPr="00785E71">
              <w:rPr>
                <w:rFonts w:ascii="Arial" w:hAnsi="Arial" w:cs="Arial"/>
                <w:sz w:val="16"/>
                <w:szCs w:val="16"/>
              </w:rPr>
              <w:t>Mismatch in the connection of the calibration antenna</w:t>
            </w:r>
          </w:p>
        </w:tc>
        <w:tc>
          <w:tcPr>
            <w:tcW w:w="1059" w:type="dxa"/>
            <w:tcBorders>
              <w:top w:val="single" w:sz="6" w:space="0" w:color="auto"/>
              <w:left w:val="single" w:sz="6" w:space="0" w:color="auto"/>
              <w:bottom w:val="single" w:sz="6" w:space="0" w:color="auto"/>
              <w:right w:val="single" w:sz="6" w:space="0" w:color="auto"/>
            </w:tcBorders>
            <w:vAlign w:val="center"/>
          </w:tcPr>
          <w:p w14:paraId="2164EB3F"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0.02</w:t>
            </w:r>
          </w:p>
        </w:tc>
        <w:tc>
          <w:tcPr>
            <w:tcW w:w="1143" w:type="dxa"/>
            <w:tcBorders>
              <w:top w:val="single" w:sz="6" w:space="0" w:color="auto"/>
              <w:left w:val="single" w:sz="6" w:space="0" w:color="auto"/>
              <w:bottom w:val="single" w:sz="6" w:space="0" w:color="auto"/>
              <w:right w:val="single" w:sz="6" w:space="0" w:color="auto"/>
            </w:tcBorders>
            <w:vAlign w:val="center"/>
          </w:tcPr>
          <w:p w14:paraId="37A18F81"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0.02</w:t>
            </w:r>
          </w:p>
        </w:tc>
        <w:tc>
          <w:tcPr>
            <w:tcW w:w="1240" w:type="dxa"/>
            <w:tcBorders>
              <w:top w:val="single" w:sz="6" w:space="0" w:color="auto"/>
              <w:left w:val="single" w:sz="6" w:space="0" w:color="auto"/>
              <w:bottom w:val="single" w:sz="6" w:space="0" w:color="auto"/>
              <w:right w:val="single" w:sz="6" w:space="0" w:color="auto"/>
            </w:tcBorders>
            <w:vAlign w:val="center"/>
          </w:tcPr>
          <w:p w14:paraId="4C0B1A8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U-Shaped</w:t>
            </w:r>
          </w:p>
        </w:tc>
        <w:tc>
          <w:tcPr>
            <w:tcW w:w="1270" w:type="dxa"/>
            <w:tcBorders>
              <w:top w:val="single" w:sz="6" w:space="0" w:color="auto"/>
              <w:left w:val="single" w:sz="6" w:space="0" w:color="auto"/>
              <w:bottom w:val="single" w:sz="6" w:space="0" w:color="auto"/>
              <w:right w:val="single" w:sz="6" w:space="0" w:color="auto"/>
            </w:tcBorders>
            <w:vAlign w:val="center"/>
          </w:tcPr>
          <w:p w14:paraId="6104D47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1.41</w:t>
            </w:r>
          </w:p>
        </w:tc>
        <w:tc>
          <w:tcPr>
            <w:tcW w:w="437" w:type="dxa"/>
            <w:tcBorders>
              <w:top w:val="single" w:sz="6" w:space="0" w:color="auto"/>
              <w:left w:val="single" w:sz="6" w:space="0" w:color="auto"/>
              <w:bottom w:val="single" w:sz="6" w:space="0" w:color="auto"/>
              <w:right w:val="single" w:sz="6" w:space="0" w:color="auto"/>
            </w:tcBorders>
            <w:vAlign w:val="center"/>
          </w:tcPr>
          <w:p w14:paraId="115831B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7F7770A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207" w:type="dxa"/>
            <w:tcBorders>
              <w:top w:val="single" w:sz="6" w:space="0" w:color="auto"/>
              <w:left w:val="single" w:sz="6" w:space="0" w:color="auto"/>
              <w:bottom w:val="single" w:sz="6" w:space="0" w:color="auto"/>
              <w:right w:val="single" w:sz="6" w:space="0" w:color="auto"/>
            </w:tcBorders>
            <w:vAlign w:val="center"/>
          </w:tcPr>
          <w:p w14:paraId="24297B3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r>
      <w:tr w:rsidR="00785E71" w:rsidRPr="00785E71" w14:paraId="641CCC1E"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6F0A63D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32</w:t>
            </w:r>
          </w:p>
        </w:tc>
        <w:tc>
          <w:tcPr>
            <w:tcW w:w="1571" w:type="dxa"/>
            <w:tcBorders>
              <w:top w:val="single" w:sz="6" w:space="0" w:color="auto"/>
              <w:left w:val="single" w:sz="6" w:space="0" w:color="auto"/>
              <w:bottom w:val="single" w:sz="6" w:space="0" w:color="auto"/>
              <w:right w:val="single" w:sz="6" w:space="0" w:color="auto"/>
            </w:tcBorders>
            <w:vAlign w:val="center"/>
          </w:tcPr>
          <w:p w14:paraId="7CA60E71" w14:textId="77777777" w:rsidR="00922A9F" w:rsidRPr="00785E71" w:rsidRDefault="00922A9F" w:rsidP="006247D7">
            <w:pPr>
              <w:rPr>
                <w:rFonts w:ascii="Arial" w:hAnsi="Arial" w:cs="Arial"/>
                <w:sz w:val="16"/>
                <w:szCs w:val="16"/>
              </w:rPr>
            </w:pPr>
            <w:r w:rsidRPr="00785E71">
              <w:rPr>
                <w:rFonts w:ascii="Arial" w:hAnsi="Arial" w:cs="Arial"/>
                <w:sz w:val="16"/>
                <w:szCs w:val="16"/>
              </w:rPr>
              <w:t>Influence of the calibration antenna feed cable</w:t>
            </w:r>
          </w:p>
        </w:tc>
        <w:tc>
          <w:tcPr>
            <w:tcW w:w="1059" w:type="dxa"/>
            <w:tcBorders>
              <w:top w:val="single" w:sz="6" w:space="0" w:color="auto"/>
              <w:left w:val="single" w:sz="6" w:space="0" w:color="auto"/>
              <w:bottom w:val="single" w:sz="6" w:space="0" w:color="auto"/>
              <w:right w:val="single" w:sz="6" w:space="0" w:color="auto"/>
            </w:tcBorders>
            <w:vAlign w:val="center"/>
          </w:tcPr>
          <w:p w14:paraId="0984FA51"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14:paraId="4D83B33E"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14:paraId="508025B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5F34CA2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073C3C1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2CDA3D3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14:paraId="4B6B07F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10D7CFE6"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3FCF88B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33</w:t>
            </w:r>
          </w:p>
        </w:tc>
        <w:tc>
          <w:tcPr>
            <w:tcW w:w="1571" w:type="dxa"/>
            <w:tcBorders>
              <w:top w:val="single" w:sz="6" w:space="0" w:color="auto"/>
              <w:left w:val="single" w:sz="6" w:space="0" w:color="auto"/>
              <w:bottom w:val="single" w:sz="6" w:space="0" w:color="auto"/>
              <w:right w:val="single" w:sz="6" w:space="0" w:color="auto"/>
            </w:tcBorders>
            <w:vAlign w:val="center"/>
          </w:tcPr>
          <w:p w14:paraId="17BDC5CE" w14:textId="77777777" w:rsidR="00922A9F" w:rsidRPr="00785E71" w:rsidRDefault="00922A9F" w:rsidP="006247D7">
            <w:pPr>
              <w:rPr>
                <w:rFonts w:ascii="Arial" w:hAnsi="Arial" w:cs="Arial"/>
                <w:sz w:val="16"/>
                <w:szCs w:val="16"/>
              </w:rPr>
            </w:pPr>
            <w:r w:rsidRPr="00785E71">
              <w:rPr>
                <w:rFonts w:ascii="Arial" w:hAnsi="Arial" w:cs="Arial"/>
                <w:sz w:val="16"/>
                <w:szCs w:val="16"/>
              </w:rPr>
              <w:t>Influence of the probe antenna cable</w:t>
            </w:r>
          </w:p>
        </w:tc>
        <w:tc>
          <w:tcPr>
            <w:tcW w:w="1059" w:type="dxa"/>
            <w:tcBorders>
              <w:top w:val="single" w:sz="6" w:space="0" w:color="auto"/>
              <w:left w:val="single" w:sz="6" w:space="0" w:color="auto"/>
              <w:bottom w:val="single" w:sz="6" w:space="0" w:color="auto"/>
              <w:right w:val="single" w:sz="6" w:space="0" w:color="auto"/>
            </w:tcBorders>
            <w:vAlign w:val="center"/>
          </w:tcPr>
          <w:p w14:paraId="665A2F13"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14:paraId="2CCCD16F"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14:paraId="488B478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22439C0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16C467F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07D46E6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14:paraId="7B9B534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472DC671"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424F681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34</w:t>
            </w:r>
          </w:p>
        </w:tc>
        <w:tc>
          <w:tcPr>
            <w:tcW w:w="1571" w:type="dxa"/>
            <w:tcBorders>
              <w:top w:val="single" w:sz="6" w:space="0" w:color="auto"/>
              <w:left w:val="single" w:sz="6" w:space="0" w:color="auto"/>
              <w:bottom w:val="single" w:sz="6" w:space="0" w:color="auto"/>
              <w:right w:val="single" w:sz="6" w:space="0" w:color="auto"/>
            </w:tcBorders>
            <w:vAlign w:val="center"/>
          </w:tcPr>
          <w:p w14:paraId="7B58593F" w14:textId="77777777" w:rsidR="00922A9F" w:rsidRPr="00785E71" w:rsidRDefault="00922A9F" w:rsidP="006247D7">
            <w:pPr>
              <w:rPr>
                <w:rFonts w:ascii="Arial" w:hAnsi="Arial" w:cs="Arial"/>
                <w:sz w:val="16"/>
                <w:szCs w:val="16"/>
              </w:rPr>
            </w:pPr>
            <w:r w:rsidRPr="00785E71">
              <w:rPr>
                <w:rFonts w:ascii="Arial" w:hAnsi="Arial" w:cs="Arial"/>
                <w:sz w:val="16"/>
                <w:szCs w:val="16"/>
              </w:rPr>
              <w:t>Reference antenna</w:t>
            </w:r>
          </w:p>
        </w:tc>
        <w:tc>
          <w:tcPr>
            <w:tcW w:w="1059" w:type="dxa"/>
            <w:tcBorders>
              <w:top w:val="single" w:sz="6" w:space="0" w:color="auto"/>
              <w:left w:val="single" w:sz="6" w:space="0" w:color="auto"/>
              <w:bottom w:val="single" w:sz="6" w:space="0" w:color="auto"/>
              <w:right w:val="single" w:sz="6" w:space="0" w:color="auto"/>
            </w:tcBorders>
            <w:vAlign w:val="center"/>
          </w:tcPr>
          <w:p w14:paraId="0764B682"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0.50</w:t>
            </w:r>
          </w:p>
        </w:tc>
        <w:tc>
          <w:tcPr>
            <w:tcW w:w="1143" w:type="dxa"/>
            <w:tcBorders>
              <w:top w:val="single" w:sz="6" w:space="0" w:color="auto"/>
              <w:left w:val="single" w:sz="6" w:space="0" w:color="auto"/>
              <w:bottom w:val="single" w:sz="6" w:space="0" w:color="auto"/>
              <w:right w:val="single" w:sz="6" w:space="0" w:color="auto"/>
            </w:tcBorders>
            <w:vAlign w:val="center"/>
          </w:tcPr>
          <w:p w14:paraId="3DBA4D01"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0.25</w:t>
            </w:r>
          </w:p>
        </w:tc>
        <w:tc>
          <w:tcPr>
            <w:tcW w:w="1240" w:type="dxa"/>
            <w:tcBorders>
              <w:top w:val="single" w:sz="6" w:space="0" w:color="auto"/>
              <w:left w:val="single" w:sz="6" w:space="0" w:color="auto"/>
              <w:bottom w:val="single" w:sz="6" w:space="0" w:color="auto"/>
              <w:right w:val="single" w:sz="6" w:space="0" w:color="auto"/>
            </w:tcBorders>
            <w:vAlign w:val="center"/>
          </w:tcPr>
          <w:p w14:paraId="2F28E68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70" w:type="dxa"/>
            <w:tcBorders>
              <w:top w:val="single" w:sz="6" w:space="0" w:color="auto"/>
              <w:left w:val="single" w:sz="6" w:space="0" w:color="auto"/>
              <w:bottom w:val="single" w:sz="6" w:space="0" w:color="auto"/>
              <w:right w:val="single" w:sz="6" w:space="0" w:color="auto"/>
            </w:tcBorders>
            <w:vAlign w:val="center"/>
          </w:tcPr>
          <w:p w14:paraId="4F2151C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1.73</w:t>
            </w:r>
          </w:p>
        </w:tc>
        <w:tc>
          <w:tcPr>
            <w:tcW w:w="437" w:type="dxa"/>
            <w:tcBorders>
              <w:top w:val="single" w:sz="6" w:space="0" w:color="auto"/>
              <w:left w:val="single" w:sz="6" w:space="0" w:color="auto"/>
              <w:bottom w:val="single" w:sz="6" w:space="0" w:color="auto"/>
              <w:right w:val="single" w:sz="6" w:space="0" w:color="auto"/>
            </w:tcBorders>
            <w:vAlign w:val="center"/>
          </w:tcPr>
          <w:p w14:paraId="4C4A9BE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654CB72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0.29</w:t>
            </w:r>
          </w:p>
        </w:tc>
        <w:tc>
          <w:tcPr>
            <w:tcW w:w="1207" w:type="dxa"/>
            <w:tcBorders>
              <w:top w:val="single" w:sz="6" w:space="0" w:color="auto"/>
              <w:left w:val="single" w:sz="6" w:space="0" w:color="auto"/>
              <w:bottom w:val="single" w:sz="6" w:space="0" w:color="auto"/>
              <w:right w:val="single" w:sz="6" w:space="0" w:color="auto"/>
            </w:tcBorders>
            <w:vAlign w:val="center"/>
          </w:tcPr>
          <w:p w14:paraId="4B1A334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0.25</w:t>
            </w:r>
          </w:p>
        </w:tc>
      </w:tr>
      <w:tr w:rsidR="00785E71" w:rsidRPr="00785E71" w14:paraId="0F2B37F8"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4222B7D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35</w:t>
            </w:r>
          </w:p>
        </w:tc>
        <w:tc>
          <w:tcPr>
            <w:tcW w:w="1571" w:type="dxa"/>
            <w:tcBorders>
              <w:top w:val="single" w:sz="6" w:space="0" w:color="auto"/>
              <w:left w:val="single" w:sz="6" w:space="0" w:color="auto"/>
              <w:bottom w:val="single" w:sz="6" w:space="0" w:color="auto"/>
              <w:right w:val="single" w:sz="6" w:space="0" w:color="auto"/>
            </w:tcBorders>
            <w:vAlign w:val="center"/>
          </w:tcPr>
          <w:p w14:paraId="48F478D2" w14:textId="77777777" w:rsidR="00922A9F" w:rsidRPr="00785E71" w:rsidRDefault="00922A9F" w:rsidP="006247D7">
            <w:pPr>
              <w:rPr>
                <w:rFonts w:ascii="Arial" w:hAnsi="Arial" w:cs="Arial"/>
                <w:sz w:val="16"/>
                <w:szCs w:val="16"/>
              </w:rPr>
            </w:pPr>
            <w:r w:rsidRPr="00785E71">
              <w:rPr>
                <w:rFonts w:ascii="Arial" w:hAnsi="Arial" w:cs="Arial"/>
                <w:sz w:val="16"/>
                <w:szCs w:val="16"/>
              </w:rPr>
              <w:t>Short term repeatability</w:t>
            </w:r>
          </w:p>
        </w:tc>
        <w:tc>
          <w:tcPr>
            <w:tcW w:w="1059" w:type="dxa"/>
            <w:tcBorders>
              <w:top w:val="single" w:sz="6" w:space="0" w:color="auto"/>
              <w:left w:val="single" w:sz="6" w:space="0" w:color="auto"/>
              <w:bottom w:val="single" w:sz="6" w:space="0" w:color="auto"/>
              <w:right w:val="single" w:sz="6" w:space="0" w:color="auto"/>
            </w:tcBorders>
            <w:vAlign w:val="center"/>
          </w:tcPr>
          <w:p w14:paraId="65CBDA77"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0.088</w:t>
            </w:r>
          </w:p>
        </w:tc>
        <w:tc>
          <w:tcPr>
            <w:tcW w:w="1143" w:type="dxa"/>
            <w:tcBorders>
              <w:top w:val="single" w:sz="6" w:space="0" w:color="auto"/>
              <w:left w:val="single" w:sz="6" w:space="0" w:color="auto"/>
              <w:bottom w:val="single" w:sz="6" w:space="0" w:color="auto"/>
              <w:right w:val="single" w:sz="6" w:space="0" w:color="auto"/>
            </w:tcBorders>
            <w:vAlign w:val="center"/>
          </w:tcPr>
          <w:p w14:paraId="588900B0"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0.088</w:t>
            </w:r>
          </w:p>
        </w:tc>
        <w:tc>
          <w:tcPr>
            <w:tcW w:w="1240" w:type="dxa"/>
            <w:tcBorders>
              <w:top w:val="single" w:sz="6" w:space="0" w:color="auto"/>
              <w:left w:val="single" w:sz="6" w:space="0" w:color="auto"/>
              <w:bottom w:val="single" w:sz="6" w:space="0" w:color="auto"/>
              <w:right w:val="single" w:sz="6" w:space="0" w:color="auto"/>
            </w:tcBorders>
            <w:vAlign w:val="center"/>
          </w:tcPr>
          <w:p w14:paraId="1AEC4AA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75F81BD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4A51E68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4305524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0.09</w:t>
            </w:r>
          </w:p>
        </w:tc>
        <w:tc>
          <w:tcPr>
            <w:tcW w:w="1207" w:type="dxa"/>
            <w:tcBorders>
              <w:top w:val="single" w:sz="6" w:space="0" w:color="auto"/>
              <w:left w:val="single" w:sz="6" w:space="0" w:color="auto"/>
              <w:bottom w:val="single" w:sz="6" w:space="0" w:color="auto"/>
              <w:right w:val="single" w:sz="6" w:space="0" w:color="auto"/>
            </w:tcBorders>
            <w:vAlign w:val="center"/>
          </w:tcPr>
          <w:p w14:paraId="3E3194E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0.09</w:t>
            </w:r>
          </w:p>
        </w:tc>
      </w:tr>
      <w:tr w:rsidR="00785E71" w:rsidRPr="00785E71" w14:paraId="3BC776B0" w14:textId="77777777" w:rsidTr="006247D7">
        <w:trPr>
          <w:cantSplit/>
          <w:jc w:val="center"/>
        </w:trPr>
        <w:tc>
          <w:tcPr>
            <w:tcW w:w="7211" w:type="dxa"/>
            <w:gridSpan w:val="7"/>
            <w:tcBorders>
              <w:top w:val="single" w:sz="6" w:space="0" w:color="auto"/>
              <w:left w:val="single" w:sz="6" w:space="0" w:color="auto"/>
              <w:bottom w:val="single" w:sz="6" w:space="0" w:color="auto"/>
              <w:right w:val="single" w:sz="6" w:space="0" w:color="auto"/>
            </w:tcBorders>
            <w:vAlign w:val="center"/>
          </w:tcPr>
          <w:p w14:paraId="080EDFD7" w14:textId="77777777" w:rsidR="00922A9F" w:rsidRPr="00785E71" w:rsidRDefault="00922A9F" w:rsidP="006247D7">
            <w:pPr>
              <w:jc w:val="right"/>
              <w:rPr>
                <w:rFonts w:ascii="Arial" w:hAnsi="Arial" w:cs="Arial"/>
                <w:b/>
                <w:sz w:val="16"/>
                <w:szCs w:val="16"/>
              </w:rPr>
            </w:pPr>
            <w:r w:rsidRPr="00785E71">
              <w:rPr>
                <w:rFonts w:ascii="Arial" w:hAnsi="Arial" w:cs="Arial"/>
                <w:b/>
                <w:sz w:val="16"/>
                <w:szCs w:val="16"/>
              </w:rPr>
              <w:t>Combined standard uncertainty (1σ) [dB]</w:t>
            </w:r>
          </w:p>
          <w:p w14:paraId="3DADFE2B" w14:textId="77777777" w:rsidR="00922A9F" w:rsidRPr="00785E71" w:rsidRDefault="00922A9F" w:rsidP="006247D7">
            <w:pPr>
              <w:jc w:val="right"/>
              <w:rPr>
                <w:rFonts w:ascii="Arial" w:hAnsi="Arial" w:cs="Arial"/>
                <w:b/>
                <w:sz w:val="16"/>
                <w:szCs w:val="16"/>
              </w:rPr>
            </w:pPr>
            <w:r w:rsidRPr="00785E71">
              <w:rPr>
                <w:rFonts w:ascii="Arial" w:hAnsi="Arial" w:cs="Arial"/>
                <w:position w:val="-30"/>
                <w:sz w:val="16"/>
                <w:szCs w:val="16"/>
              </w:rPr>
              <w:object w:dxaOrig="1460" w:dyaOrig="760" w14:anchorId="424B8AC1">
                <v:shape id="_x0000_i1044" type="#_x0000_t75" style="width:64.5pt;height:35.25pt" o:ole="" fillcolor="window">
                  <v:imagedata r:id="rId50" o:title=""/>
                </v:shape>
                <o:OLEObject Type="Embed" ProgID="Equation.3" ShapeID="_x0000_i1044" DrawAspect="Content" ObjectID="_1631717254" r:id="rId55"/>
              </w:object>
            </w:r>
          </w:p>
        </w:tc>
        <w:tc>
          <w:tcPr>
            <w:tcW w:w="1207" w:type="dxa"/>
            <w:tcBorders>
              <w:top w:val="single" w:sz="6" w:space="0" w:color="auto"/>
              <w:left w:val="single" w:sz="6" w:space="0" w:color="auto"/>
              <w:bottom w:val="single" w:sz="6" w:space="0" w:color="auto"/>
              <w:right w:val="single" w:sz="6" w:space="0" w:color="auto"/>
            </w:tcBorders>
            <w:vAlign w:val="center"/>
          </w:tcPr>
          <w:p w14:paraId="56FC80E6" w14:textId="77777777" w:rsidR="00922A9F" w:rsidRPr="00785E71" w:rsidRDefault="00922A9F" w:rsidP="006247D7">
            <w:pPr>
              <w:jc w:val="center"/>
              <w:rPr>
                <w:rFonts w:ascii="Arial" w:hAnsi="Arial" w:cs="Arial"/>
                <w:b/>
                <w:sz w:val="16"/>
                <w:szCs w:val="16"/>
              </w:rPr>
            </w:pPr>
            <w:r w:rsidRPr="00785E71">
              <w:rPr>
                <w:rFonts w:ascii="Arial" w:hAnsi="Arial" w:cs="Arial"/>
                <w:sz w:val="16"/>
                <w:szCs w:val="16"/>
              </w:rPr>
              <w:t>0.6</w:t>
            </w:r>
          </w:p>
        </w:tc>
        <w:tc>
          <w:tcPr>
            <w:tcW w:w="1207" w:type="dxa"/>
            <w:tcBorders>
              <w:top w:val="single" w:sz="6" w:space="0" w:color="auto"/>
              <w:left w:val="single" w:sz="6" w:space="0" w:color="auto"/>
              <w:bottom w:val="single" w:sz="6" w:space="0" w:color="auto"/>
              <w:right w:val="single" w:sz="6" w:space="0" w:color="auto"/>
            </w:tcBorders>
            <w:vAlign w:val="center"/>
          </w:tcPr>
          <w:p w14:paraId="2FE9EA1F" w14:textId="77777777" w:rsidR="00922A9F" w:rsidRPr="00785E71" w:rsidRDefault="00922A9F" w:rsidP="006247D7">
            <w:pPr>
              <w:jc w:val="center"/>
              <w:rPr>
                <w:rFonts w:ascii="Arial" w:hAnsi="Arial" w:cs="Arial"/>
                <w:b/>
                <w:sz w:val="16"/>
                <w:szCs w:val="16"/>
              </w:rPr>
            </w:pPr>
            <w:r w:rsidRPr="00785E71">
              <w:rPr>
                <w:rFonts w:ascii="Arial" w:hAnsi="Arial" w:cs="Arial"/>
                <w:sz w:val="16"/>
                <w:szCs w:val="16"/>
              </w:rPr>
              <w:t>0.71</w:t>
            </w:r>
          </w:p>
        </w:tc>
      </w:tr>
      <w:tr w:rsidR="00922A9F" w:rsidRPr="00785E71" w14:paraId="1E9011DD" w14:textId="77777777" w:rsidTr="006247D7">
        <w:trPr>
          <w:cantSplit/>
          <w:jc w:val="center"/>
        </w:trPr>
        <w:tc>
          <w:tcPr>
            <w:tcW w:w="7211" w:type="dxa"/>
            <w:gridSpan w:val="7"/>
            <w:tcBorders>
              <w:top w:val="single" w:sz="6" w:space="0" w:color="auto"/>
              <w:left w:val="single" w:sz="6" w:space="0" w:color="auto"/>
              <w:bottom w:val="single" w:sz="6" w:space="0" w:color="auto"/>
              <w:right w:val="single" w:sz="6" w:space="0" w:color="auto"/>
            </w:tcBorders>
            <w:vAlign w:val="center"/>
          </w:tcPr>
          <w:p w14:paraId="6E210617" w14:textId="77777777" w:rsidR="00922A9F" w:rsidRPr="00785E71" w:rsidRDefault="00922A9F" w:rsidP="006247D7">
            <w:pPr>
              <w:jc w:val="right"/>
              <w:rPr>
                <w:rFonts w:ascii="Arial" w:hAnsi="Arial" w:cs="Arial"/>
                <w:b/>
                <w:sz w:val="16"/>
                <w:szCs w:val="16"/>
              </w:rPr>
            </w:pPr>
            <w:r w:rsidRPr="00785E71">
              <w:rPr>
                <w:rFonts w:ascii="Arial" w:hAnsi="Arial" w:cs="Arial"/>
                <w:b/>
                <w:sz w:val="16"/>
                <w:szCs w:val="16"/>
              </w:rPr>
              <w:t>Expanded uncertainty (1.96σ - confidence interval of 95 %) [dB]</w:t>
            </w:r>
          </w:p>
          <w:p w14:paraId="03F39D7D" w14:textId="77777777" w:rsidR="00922A9F" w:rsidRPr="00785E71" w:rsidRDefault="00922A9F" w:rsidP="006247D7">
            <w:pPr>
              <w:jc w:val="right"/>
              <w:rPr>
                <w:rFonts w:ascii="Arial" w:hAnsi="Arial" w:cs="Arial"/>
                <w:b/>
                <w:sz w:val="16"/>
                <w:szCs w:val="16"/>
              </w:rPr>
            </w:pPr>
            <w:r w:rsidRPr="00785E71">
              <w:rPr>
                <w:rFonts w:ascii="Arial" w:hAnsi="Arial" w:cs="Arial"/>
                <w:position w:val="-12"/>
                <w:sz w:val="16"/>
                <w:szCs w:val="16"/>
              </w:rPr>
              <w:object w:dxaOrig="1219" w:dyaOrig="360" w14:anchorId="6716F2F7">
                <v:shape id="_x0000_i1045" type="#_x0000_t75" style="width:51pt;height:14.25pt" o:ole="" fillcolor="window">
                  <v:imagedata r:id="rId44" o:title=""/>
                </v:shape>
                <o:OLEObject Type="Embed" ProgID="Equation.3" ShapeID="_x0000_i1045" DrawAspect="Content" ObjectID="_1631717255" r:id="rId56"/>
              </w:object>
            </w:r>
          </w:p>
        </w:tc>
        <w:tc>
          <w:tcPr>
            <w:tcW w:w="1207" w:type="dxa"/>
            <w:tcBorders>
              <w:top w:val="single" w:sz="6" w:space="0" w:color="auto"/>
              <w:left w:val="single" w:sz="6" w:space="0" w:color="auto"/>
              <w:bottom w:val="single" w:sz="6" w:space="0" w:color="auto"/>
              <w:right w:val="single" w:sz="6" w:space="0" w:color="auto"/>
            </w:tcBorders>
            <w:vAlign w:val="center"/>
          </w:tcPr>
          <w:p w14:paraId="33ED8513" w14:textId="77777777" w:rsidR="00922A9F" w:rsidRPr="00785E71" w:rsidRDefault="00922A9F" w:rsidP="006247D7">
            <w:pPr>
              <w:jc w:val="center"/>
              <w:rPr>
                <w:rFonts w:ascii="Arial" w:hAnsi="Arial" w:cs="Arial"/>
                <w:b/>
                <w:sz w:val="16"/>
                <w:szCs w:val="16"/>
              </w:rPr>
            </w:pPr>
            <w:r w:rsidRPr="00785E71">
              <w:rPr>
                <w:rFonts w:ascii="Arial" w:hAnsi="Arial" w:cs="Arial"/>
                <w:b/>
                <w:bCs/>
                <w:sz w:val="16"/>
                <w:szCs w:val="16"/>
              </w:rPr>
              <w:t>1.17</w:t>
            </w:r>
          </w:p>
        </w:tc>
        <w:tc>
          <w:tcPr>
            <w:tcW w:w="1207" w:type="dxa"/>
            <w:tcBorders>
              <w:top w:val="single" w:sz="6" w:space="0" w:color="auto"/>
              <w:left w:val="single" w:sz="6" w:space="0" w:color="auto"/>
              <w:bottom w:val="single" w:sz="6" w:space="0" w:color="auto"/>
              <w:right w:val="single" w:sz="6" w:space="0" w:color="auto"/>
            </w:tcBorders>
            <w:vAlign w:val="center"/>
          </w:tcPr>
          <w:p w14:paraId="3A16FA60" w14:textId="77777777" w:rsidR="00922A9F" w:rsidRPr="00785E71" w:rsidRDefault="00922A9F" w:rsidP="006247D7">
            <w:pPr>
              <w:jc w:val="center"/>
              <w:rPr>
                <w:rFonts w:ascii="Arial" w:hAnsi="Arial" w:cs="Arial"/>
                <w:b/>
                <w:sz w:val="16"/>
                <w:szCs w:val="16"/>
              </w:rPr>
            </w:pPr>
            <w:r w:rsidRPr="00785E71">
              <w:rPr>
                <w:rFonts w:ascii="Arial" w:hAnsi="Arial" w:cs="Arial"/>
                <w:b/>
                <w:bCs/>
                <w:sz w:val="16"/>
                <w:szCs w:val="16"/>
              </w:rPr>
              <w:t>1.39</w:t>
            </w:r>
          </w:p>
        </w:tc>
      </w:tr>
    </w:tbl>
    <w:p w14:paraId="180A0EB9" w14:textId="77777777" w:rsidR="00922A9F" w:rsidRPr="00785E71" w:rsidRDefault="00922A9F" w:rsidP="00922A9F">
      <w:pPr>
        <w:rPr>
          <w:iCs/>
        </w:rPr>
      </w:pPr>
    </w:p>
    <w:p w14:paraId="54E394F7" w14:textId="77777777" w:rsidR="00922A9F" w:rsidRPr="00785E71" w:rsidRDefault="0032512C" w:rsidP="00922A9F">
      <w:pPr>
        <w:pStyle w:val="Heading4"/>
      </w:pPr>
      <w:bookmarkStart w:id="188" w:name="_Toc13066163"/>
      <w:r w:rsidRPr="00785E71">
        <w:t>10.2.3</w:t>
      </w:r>
      <w:r w:rsidR="00922A9F" w:rsidRPr="00785E71">
        <w:t>.</w:t>
      </w:r>
      <w:r w:rsidR="00FE0906" w:rsidRPr="00785E71">
        <w:rPr>
          <w:lang w:val="en-GB"/>
        </w:rPr>
        <w:t>5</w:t>
      </w:r>
      <w:r w:rsidR="00922A9F" w:rsidRPr="00785E71">
        <w:tab/>
        <w:t>Summary</w:t>
      </w:r>
      <w:bookmarkEnd w:id="188"/>
    </w:p>
    <w:p w14:paraId="39D6A5B1" w14:textId="77777777" w:rsidR="00922A9F" w:rsidRPr="00785E71" w:rsidRDefault="00922A9F" w:rsidP="00922A9F">
      <w:pPr>
        <w:rPr>
          <w:lang w:eastAsia="ja-JP"/>
        </w:rPr>
      </w:pPr>
      <w:r w:rsidRPr="00785E71">
        <w:rPr>
          <w:rFonts w:hint="eastAsia"/>
          <w:lang w:val="x-none" w:eastAsia="ja-JP"/>
        </w:rPr>
        <w:t>{</w:t>
      </w:r>
      <w:r w:rsidRPr="00785E71">
        <w:rPr>
          <w:lang w:val="x-none" w:eastAsia="ja-JP"/>
        </w:rPr>
        <w:t xml:space="preserve">editors note: </w:t>
      </w:r>
      <w:r w:rsidRPr="00785E71">
        <w:rPr>
          <w:lang w:eastAsia="ja-JP"/>
        </w:rPr>
        <w:t>Last section at this level summarises MU estimates for all chambers and concludes final agreed MU</w:t>
      </w:r>
      <w:r w:rsidRPr="00785E71">
        <w:rPr>
          <w:rFonts w:hint="eastAsia"/>
          <w:lang w:val="x-none" w:eastAsia="ja-JP"/>
        </w:rPr>
        <w:t>}</w:t>
      </w:r>
    </w:p>
    <w:p w14:paraId="7A9F4898" w14:textId="77777777" w:rsidR="00922A9F" w:rsidRPr="00785E71" w:rsidRDefault="00922A9F" w:rsidP="00922A9F">
      <w:pPr>
        <w:rPr>
          <w:lang w:eastAsia="sv-SE"/>
        </w:rPr>
      </w:pPr>
      <w:r w:rsidRPr="00785E71">
        <w:rPr>
          <w:lang w:eastAsia="sv-SE"/>
        </w:rPr>
        <w:t>The different OTA test chamber MU are summarised below:</w:t>
      </w:r>
    </w:p>
    <w:p w14:paraId="4BB0F27E" w14:textId="77777777" w:rsidR="00922A9F" w:rsidRPr="00785E71" w:rsidRDefault="00922A9F" w:rsidP="00922A9F">
      <w:pPr>
        <w:pStyle w:val="TH"/>
        <w:rPr>
          <w:lang w:eastAsia="ko-KR"/>
        </w:rPr>
      </w:pPr>
      <w:r w:rsidRPr="00785E71">
        <w:rPr>
          <w:lang w:eastAsia="ko-KR"/>
        </w:rPr>
        <w:t xml:space="preserve">Table </w:t>
      </w:r>
      <w:r w:rsidR="0032512C" w:rsidRPr="00785E71">
        <w:t>10.2.3</w:t>
      </w:r>
      <w:r w:rsidRPr="00785E71">
        <w:t>.</w:t>
      </w:r>
      <w:r w:rsidR="00FE0906" w:rsidRPr="00785E71">
        <w:rPr>
          <w:lang w:val="en-GB"/>
        </w:rPr>
        <w:t>5</w:t>
      </w:r>
      <w:r w:rsidRPr="00785E71">
        <w:rPr>
          <w:lang w:eastAsia="ko-KR"/>
        </w:rPr>
        <w:t xml:space="preserve">-1: Test system specific measurement uncertainty values for the </w:t>
      </w:r>
      <w:r w:rsidRPr="00785E71">
        <w:t xml:space="preserve">OTA E-UTRA DL RS </w:t>
      </w:r>
      <w:r w:rsidR="007C2E7E" w:rsidRPr="00785E71">
        <w:t>power</w:t>
      </w:r>
      <w:r w:rsidR="007C2E7E" w:rsidRPr="00785E71">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785E71" w:rsidRPr="00785E71" w14:paraId="78EB2105" w14:textId="77777777" w:rsidTr="006247D7">
        <w:trPr>
          <w:jc w:val="center"/>
        </w:trPr>
        <w:tc>
          <w:tcPr>
            <w:tcW w:w="4271" w:type="dxa"/>
            <w:noWrap/>
            <w:hideMark/>
          </w:tcPr>
          <w:p w14:paraId="5E53AE9A" w14:textId="77777777" w:rsidR="00922A9F" w:rsidRPr="00785E71" w:rsidRDefault="00922A9F" w:rsidP="006247D7">
            <w:pPr>
              <w:spacing w:after="0"/>
              <w:rPr>
                <w:rFonts w:ascii="Arial" w:hAnsi="Arial" w:cs="Arial"/>
                <w:sz w:val="16"/>
                <w:szCs w:val="16"/>
              </w:rPr>
            </w:pPr>
          </w:p>
        </w:tc>
        <w:tc>
          <w:tcPr>
            <w:tcW w:w="4985" w:type="dxa"/>
            <w:gridSpan w:val="2"/>
            <w:hideMark/>
          </w:tcPr>
          <w:p w14:paraId="4B5E3A30" w14:textId="77777777" w:rsidR="00922A9F" w:rsidRPr="00785E71" w:rsidRDefault="00922A9F" w:rsidP="006247D7">
            <w:pPr>
              <w:spacing w:after="0"/>
              <w:jc w:val="center"/>
              <w:rPr>
                <w:rFonts w:ascii="Arial" w:hAnsi="Arial" w:cs="Arial"/>
                <w:b/>
                <w:bCs/>
                <w:sz w:val="16"/>
                <w:szCs w:val="16"/>
              </w:rPr>
            </w:pPr>
            <w:r w:rsidRPr="00785E71">
              <w:rPr>
                <w:rFonts w:ascii="Arial" w:hAnsi="Arial" w:cs="Arial"/>
                <w:b/>
                <w:bCs/>
                <w:sz w:val="16"/>
                <w:szCs w:val="16"/>
              </w:rPr>
              <w:t xml:space="preserve">Expanded uncertainty </w:t>
            </w:r>
            <w:r w:rsidRPr="00785E71">
              <w:rPr>
                <w:rFonts w:ascii="Arial" w:hAnsi="Arial" w:cs="Arial"/>
                <w:b/>
                <w:i/>
                <w:sz w:val="16"/>
                <w:szCs w:val="16"/>
                <w:lang w:val="en-US"/>
              </w:rPr>
              <w:t>u</w:t>
            </w:r>
            <w:r w:rsidRPr="00785E71">
              <w:rPr>
                <w:rFonts w:ascii="Arial" w:hAnsi="Arial" w:cs="Arial"/>
                <w:b/>
                <w:i/>
                <w:sz w:val="16"/>
                <w:szCs w:val="16"/>
                <w:vertAlign w:val="subscript"/>
                <w:lang w:val="en-US"/>
              </w:rPr>
              <w:t>e</w:t>
            </w:r>
            <w:r w:rsidRPr="00785E71">
              <w:rPr>
                <w:rFonts w:ascii="Arial" w:hAnsi="Arial" w:cs="Arial"/>
                <w:b/>
                <w:bCs/>
                <w:sz w:val="16"/>
                <w:szCs w:val="16"/>
              </w:rPr>
              <w:t xml:space="preserve"> [dB]</w:t>
            </w:r>
          </w:p>
        </w:tc>
      </w:tr>
      <w:tr w:rsidR="00785E71" w:rsidRPr="00785E71" w14:paraId="30DBB6FC" w14:textId="77777777" w:rsidTr="006247D7">
        <w:trPr>
          <w:jc w:val="center"/>
        </w:trPr>
        <w:tc>
          <w:tcPr>
            <w:tcW w:w="4271" w:type="dxa"/>
            <w:noWrap/>
            <w:hideMark/>
          </w:tcPr>
          <w:p w14:paraId="6F5EB7FF" w14:textId="77777777" w:rsidR="00922A9F" w:rsidRPr="00785E71" w:rsidRDefault="00922A9F" w:rsidP="006247D7">
            <w:pPr>
              <w:spacing w:after="0"/>
              <w:rPr>
                <w:rFonts w:ascii="Arial" w:hAnsi="Arial" w:cs="Arial"/>
                <w:sz w:val="16"/>
                <w:szCs w:val="16"/>
              </w:rPr>
            </w:pPr>
          </w:p>
        </w:tc>
        <w:tc>
          <w:tcPr>
            <w:tcW w:w="1739" w:type="dxa"/>
            <w:hideMark/>
          </w:tcPr>
          <w:p w14:paraId="1FC5A328" w14:textId="77777777" w:rsidR="00922A9F" w:rsidRPr="00785E71" w:rsidRDefault="00922A9F" w:rsidP="006247D7">
            <w:pPr>
              <w:spacing w:after="0"/>
              <w:jc w:val="center"/>
              <w:rPr>
                <w:rFonts w:ascii="Arial" w:hAnsi="Arial" w:cs="Arial"/>
                <w:b/>
                <w:bCs/>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3246" w:type="dxa"/>
            <w:hideMark/>
          </w:tcPr>
          <w:p w14:paraId="7C10F032" w14:textId="77777777" w:rsidR="00922A9F" w:rsidRPr="00785E71" w:rsidRDefault="00922A9F" w:rsidP="006247D7">
            <w:pPr>
              <w:spacing w:after="0"/>
              <w:jc w:val="center"/>
              <w:rPr>
                <w:rFonts w:ascii="Arial" w:hAnsi="Arial" w:cs="Arial"/>
                <w:b/>
                <w:bCs/>
                <w:sz w:val="16"/>
                <w:szCs w:val="16"/>
              </w:rPr>
            </w:pPr>
            <w:r w:rsidRPr="00785E71">
              <w:rPr>
                <w:rFonts w:ascii="Arial" w:hAnsi="Arial" w:cs="Arial" w:hint="eastAsia"/>
                <w:b/>
                <w:bCs/>
                <w:sz w:val="16"/>
                <w:szCs w:val="16"/>
              </w:rPr>
              <w:t xml:space="preserve">3GHz &lt; f  </w:t>
            </w:r>
            <w:r w:rsidRPr="00785E71">
              <w:rPr>
                <w:rFonts w:ascii="Cambria Math" w:hAnsi="Cambria Math" w:cs="Cambria Math"/>
                <w:b/>
                <w:bCs/>
                <w:sz w:val="16"/>
                <w:szCs w:val="16"/>
              </w:rPr>
              <w:t>≦</w:t>
            </w:r>
            <w:r w:rsidRPr="00785E71">
              <w:rPr>
                <w:rFonts w:ascii="Arial" w:hAnsi="Arial" w:cs="Arial" w:hint="eastAsia"/>
                <w:b/>
                <w:bCs/>
                <w:sz w:val="16"/>
                <w:szCs w:val="16"/>
              </w:rPr>
              <w:t xml:space="preserve"> 4.2 GHz</w:t>
            </w:r>
          </w:p>
        </w:tc>
      </w:tr>
      <w:tr w:rsidR="00785E71" w:rsidRPr="00785E71" w14:paraId="32749B06" w14:textId="77777777" w:rsidTr="006247D7">
        <w:trPr>
          <w:jc w:val="center"/>
        </w:trPr>
        <w:tc>
          <w:tcPr>
            <w:tcW w:w="4271" w:type="dxa"/>
            <w:noWrap/>
            <w:hideMark/>
          </w:tcPr>
          <w:p w14:paraId="7807AF18" w14:textId="77777777" w:rsidR="00922A9F" w:rsidRPr="00785E71" w:rsidRDefault="00922A9F" w:rsidP="006247D7">
            <w:pPr>
              <w:spacing w:after="0"/>
              <w:rPr>
                <w:rFonts w:ascii="Arial" w:hAnsi="Arial" w:cs="Arial"/>
                <w:sz w:val="16"/>
                <w:szCs w:val="16"/>
              </w:rPr>
            </w:pPr>
            <w:r w:rsidRPr="00785E71">
              <w:rPr>
                <w:rFonts w:ascii="Arial" w:hAnsi="Arial" w:cs="Arial"/>
                <w:sz w:val="16"/>
                <w:szCs w:val="16"/>
              </w:rPr>
              <w:t>Indoor Anechoic Chamber</w:t>
            </w:r>
          </w:p>
        </w:tc>
        <w:tc>
          <w:tcPr>
            <w:tcW w:w="1739" w:type="dxa"/>
            <w:noWrap/>
            <w:vAlign w:val="bottom"/>
          </w:tcPr>
          <w:p w14:paraId="59D52BD8"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1.15</w:t>
            </w:r>
          </w:p>
        </w:tc>
        <w:tc>
          <w:tcPr>
            <w:tcW w:w="3246" w:type="dxa"/>
            <w:noWrap/>
            <w:vAlign w:val="bottom"/>
          </w:tcPr>
          <w:p w14:paraId="61FFEEAF"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1.43</w:t>
            </w:r>
          </w:p>
        </w:tc>
      </w:tr>
      <w:tr w:rsidR="00785E71" w:rsidRPr="00785E71" w14:paraId="1CA7D7F4" w14:textId="77777777" w:rsidTr="006247D7">
        <w:trPr>
          <w:jc w:val="center"/>
        </w:trPr>
        <w:tc>
          <w:tcPr>
            <w:tcW w:w="4271" w:type="dxa"/>
            <w:noWrap/>
            <w:hideMark/>
          </w:tcPr>
          <w:p w14:paraId="3E6BFACA" w14:textId="77777777" w:rsidR="00922A9F" w:rsidRPr="00785E71" w:rsidRDefault="00922A9F" w:rsidP="006247D7">
            <w:pPr>
              <w:spacing w:after="0"/>
              <w:rPr>
                <w:rFonts w:ascii="Arial" w:hAnsi="Arial" w:cs="Arial"/>
                <w:sz w:val="16"/>
                <w:szCs w:val="16"/>
              </w:rPr>
            </w:pPr>
            <w:r w:rsidRPr="00785E71">
              <w:rPr>
                <w:rFonts w:ascii="Arial" w:hAnsi="Arial" w:cs="Arial"/>
                <w:sz w:val="16"/>
                <w:szCs w:val="16"/>
              </w:rPr>
              <w:t>Compact Antenna Test Range</w:t>
            </w:r>
          </w:p>
        </w:tc>
        <w:tc>
          <w:tcPr>
            <w:tcW w:w="1739" w:type="dxa"/>
            <w:noWrap/>
            <w:vAlign w:val="bottom"/>
          </w:tcPr>
          <w:p w14:paraId="4F80E768"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1.25</w:t>
            </w:r>
          </w:p>
        </w:tc>
        <w:tc>
          <w:tcPr>
            <w:tcW w:w="3246" w:type="dxa"/>
            <w:noWrap/>
            <w:vAlign w:val="bottom"/>
          </w:tcPr>
          <w:p w14:paraId="1F3A5A53"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1.52</w:t>
            </w:r>
          </w:p>
        </w:tc>
      </w:tr>
      <w:tr w:rsidR="00785E71" w:rsidRPr="00785E71" w14:paraId="76679293" w14:textId="77777777" w:rsidTr="006247D7">
        <w:trPr>
          <w:jc w:val="center"/>
        </w:trPr>
        <w:tc>
          <w:tcPr>
            <w:tcW w:w="4271" w:type="dxa"/>
            <w:noWrap/>
            <w:hideMark/>
          </w:tcPr>
          <w:p w14:paraId="6E146F26" w14:textId="77777777" w:rsidR="00922A9F" w:rsidRPr="00785E71" w:rsidRDefault="00922A9F" w:rsidP="006247D7">
            <w:pPr>
              <w:spacing w:after="0"/>
              <w:rPr>
                <w:rFonts w:ascii="Arial" w:hAnsi="Arial" w:cs="Arial"/>
                <w:sz w:val="16"/>
                <w:szCs w:val="16"/>
              </w:rPr>
            </w:pPr>
            <w:r w:rsidRPr="00785E71">
              <w:rPr>
                <w:rFonts w:ascii="Arial" w:hAnsi="Arial" w:cs="Arial"/>
                <w:sz w:val="16"/>
                <w:szCs w:val="16"/>
              </w:rPr>
              <w:t>Near Field chamber</w:t>
            </w:r>
          </w:p>
        </w:tc>
        <w:tc>
          <w:tcPr>
            <w:tcW w:w="1739" w:type="dxa"/>
            <w:noWrap/>
            <w:vAlign w:val="bottom"/>
          </w:tcPr>
          <w:p w14:paraId="20F8F7E6"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1.17</w:t>
            </w:r>
          </w:p>
        </w:tc>
        <w:tc>
          <w:tcPr>
            <w:tcW w:w="3246" w:type="dxa"/>
            <w:noWrap/>
            <w:vAlign w:val="bottom"/>
          </w:tcPr>
          <w:p w14:paraId="0A4AE609"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1.39</w:t>
            </w:r>
          </w:p>
        </w:tc>
      </w:tr>
      <w:tr w:rsidR="00785E71" w:rsidRPr="00785E71" w14:paraId="355A142C" w14:textId="77777777" w:rsidTr="006247D7">
        <w:trPr>
          <w:jc w:val="center"/>
        </w:trPr>
        <w:tc>
          <w:tcPr>
            <w:tcW w:w="4271" w:type="dxa"/>
            <w:noWrap/>
            <w:hideMark/>
          </w:tcPr>
          <w:p w14:paraId="7E6F1127" w14:textId="77777777" w:rsidR="00922A9F" w:rsidRPr="00785E71" w:rsidRDefault="00922A9F" w:rsidP="006247D7">
            <w:pPr>
              <w:spacing w:after="0"/>
              <w:rPr>
                <w:rFonts w:ascii="Arial" w:hAnsi="Arial" w:cs="Arial"/>
                <w:sz w:val="16"/>
                <w:szCs w:val="16"/>
              </w:rPr>
            </w:pPr>
            <w:r w:rsidRPr="00785E71">
              <w:rPr>
                <w:rFonts w:ascii="Arial" w:hAnsi="Arial" w:cs="Arial"/>
                <w:sz w:val="16"/>
                <w:szCs w:val="16"/>
              </w:rPr>
              <w:t>…</w:t>
            </w:r>
          </w:p>
        </w:tc>
        <w:tc>
          <w:tcPr>
            <w:tcW w:w="1739" w:type="dxa"/>
            <w:noWrap/>
            <w:vAlign w:val="bottom"/>
          </w:tcPr>
          <w:p w14:paraId="05F1F9D6" w14:textId="77777777" w:rsidR="00922A9F" w:rsidRPr="00785E71" w:rsidRDefault="00922A9F" w:rsidP="006247D7">
            <w:pPr>
              <w:spacing w:after="0"/>
              <w:jc w:val="center"/>
              <w:rPr>
                <w:rFonts w:ascii="Arial" w:hAnsi="Arial" w:cs="Arial"/>
                <w:sz w:val="16"/>
                <w:szCs w:val="16"/>
              </w:rPr>
            </w:pPr>
          </w:p>
        </w:tc>
        <w:tc>
          <w:tcPr>
            <w:tcW w:w="3246" w:type="dxa"/>
            <w:noWrap/>
            <w:vAlign w:val="bottom"/>
          </w:tcPr>
          <w:p w14:paraId="2F0A332D" w14:textId="77777777" w:rsidR="00922A9F" w:rsidRPr="00785E71" w:rsidRDefault="00922A9F" w:rsidP="006247D7">
            <w:pPr>
              <w:spacing w:after="0"/>
              <w:jc w:val="center"/>
              <w:rPr>
                <w:rFonts w:ascii="Arial" w:hAnsi="Arial" w:cs="Arial"/>
                <w:sz w:val="16"/>
                <w:szCs w:val="16"/>
              </w:rPr>
            </w:pPr>
          </w:p>
        </w:tc>
      </w:tr>
      <w:tr w:rsidR="00922A9F" w:rsidRPr="00785E71" w14:paraId="211869A5" w14:textId="77777777" w:rsidTr="006247D7">
        <w:trPr>
          <w:jc w:val="center"/>
        </w:trPr>
        <w:tc>
          <w:tcPr>
            <w:tcW w:w="4271" w:type="dxa"/>
            <w:noWrap/>
            <w:hideMark/>
          </w:tcPr>
          <w:p w14:paraId="5BC4B91E" w14:textId="77777777" w:rsidR="00922A9F" w:rsidRPr="00785E71" w:rsidRDefault="00922A9F" w:rsidP="006247D7">
            <w:pPr>
              <w:spacing w:after="0"/>
              <w:rPr>
                <w:rFonts w:ascii="Arial" w:hAnsi="Arial" w:cs="Arial"/>
                <w:b/>
                <w:sz w:val="16"/>
                <w:szCs w:val="16"/>
              </w:rPr>
            </w:pPr>
            <w:r w:rsidRPr="00785E71">
              <w:rPr>
                <w:rFonts w:ascii="Arial" w:hAnsi="Arial" w:cs="Arial"/>
                <w:b/>
                <w:sz w:val="16"/>
                <w:szCs w:val="16"/>
              </w:rPr>
              <w:t>Common maximum accepted test system uncertainty</w:t>
            </w:r>
          </w:p>
        </w:tc>
        <w:tc>
          <w:tcPr>
            <w:tcW w:w="1739" w:type="dxa"/>
            <w:noWrap/>
            <w:vAlign w:val="bottom"/>
          </w:tcPr>
          <w:p w14:paraId="24FEABA3" w14:textId="77777777" w:rsidR="00922A9F" w:rsidRPr="00785E71" w:rsidRDefault="00922A9F" w:rsidP="006247D7">
            <w:pPr>
              <w:spacing w:after="0"/>
              <w:jc w:val="center"/>
              <w:rPr>
                <w:rFonts w:ascii="CG Times (WN)" w:hAnsi="CG Times (WN)"/>
                <w:b/>
              </w:rPr>
            </w:pPr>
            <w:r w:rsidRPr="00785E71">
              <w:rPr>
                <w:rFonts w:ascii="Arial" w:hAnsi="Arial" w:cs="Arial"/>
                <w:b/>
                <w:bCs/>
                <w:sz w:val="16"/>
                <w:szCs w:val="16"/>
              </w:rPr>
              <w:t>1.3</w:t>
            </w:r>
          </w:p>
        </w:tc>
        <w:tc>
          <w:tcPr>
            <w:tcW w:w="3246" w:type="dxa"/>
            <w:noWrap/>
            <w:vAlign w:val="bottom"/>
          </w:tcPr>
          <w:p w14:paraId="590B49BB" w14:textId="77777777" w:rsidR="00922A9F" w:rsidRPr="00785E71" w:rsidRDefault="00922A9F" w:rsidP="006247D7">
            <w:pPr>
              <w:spacing w:after="0"/>
              <w:jc w:val="center"/>
              <w:rPr>
                <w:rFonts w:ascii="CG Times (WN)" w:hAnsi="CG Times (WN)"/>
                <w:b/>
              </w:rPr>
            </w:pPr>
            <w:r w:rsidRPr="00785E71">
              <w:rPr>
                <w:rFonts w:ascii="Arial" w:hAnsi="Arial" w:cs="Arial"/>
                <w:b/>
                <w:bCs/>
                <w:sz w:val="16"/>
                <w:szCs w:val="16"/>
              </w:rPr>
              <w:t>1.5</w:t>
            </w:r>
          </w:p>
        </w:tc>
      </w:tr>
    </w:tbl>
    <w:p w14:paraId="4099A932" w14:textId="77777777" w:rsidR="00922A9F" w:rsidRPr="00785E71" w:rsidRDefault="00922A9F" w:rsidP="00922A9F"/>
    <w:p w14:paraId="61FCBD3A" w14:textId="77777777" w:rsidR="00922A9F" w:rsidRPr="00785E71" w:rsidRDefault="0032512C" w:rsidP="00922A9F">
      <w:pPr>
        <w:pStyle w:val="Heading3"/>
        <w:rPr>
          <w:lang w:eastAsia="en-CA"/>
        </w:rPr>
      </w:pPr>
      <w:bookmarkStart w:id="189" w:name="_Toc13066164"/>
      <w:r w:rsidRPr="00785E71">
        <w:rPr>
          <w:lang w:eastAsia="en-CA"/>
        </w:rPr>
        <w:t>10.2.4</w:t>
      </w:r>
      <w:r w:rsidR="00922A9F" w:rsidRPr="00785E71">
        <w:rPr>
          <w:lang w:eastAsia="en-CA"/>
        </w:rPr>
        <w:tab/>
        <w:t>OTA Output power dynamics</w:t>
      </w:r>
      <w:bookmarkEnd w:id="189"/>
    </w:p>
    <w:p w14:paraId="37F440A6" w14:textId="77777777" w:rsidR="00922A9F" w:rsidRPr="00785E71" w:rsidRDefault="0032512C" w:rsidP="00922A9F">
      <w:pPr>
        <w:pStyle w:val="Heading4"/>
      </w:pPr>
      <w:bookmarkStart w:id="190" w:name="_Toc13066165"/>
      <w:r w:rsidRPr="00785E71">
        <w:t>10.2.4</w:t>
      </w:r>
      <w:r w:rsidR="00922A9F" w:rsidRPr="00785E71">
        <w:t>.1</w:t>
      </w:r>
      <w:r w:rsidR="00922A9F" w:rsidRPr="00785E71">
        <w:tab/>
        <w:t>General</w:t>
      </w:r>
      <w:bookmarkEnd w:id="190"/>
    </w:p>
    <w:p w14:paraId="3060ED55" w14:textId="77777777" w:rsidR="00922A9F" w:rsidRPr="00785E71" w:rsidRDefault="00922A9F" w:rsidP="00922A9F">
      <w:pPr>
        <w:rPr>
          <w:lang w:eastAsia="en-CA"/>
        </w:rPr>
      </w:pPr>
      <w:r w:rsidRPr="00785E71">
        <w:rPr>
          <w:lang w:eastAsia="en-CA"/>
        </w:rPr>
        <w:t>There are a number of UTRA and E-UTRA dynamic power requirements, they are all relative requirements which specify the dynamic range and step size accuracy of UTRA code domain channels and E-UTRA RE</w:t>
      </w:r>
      <w:r w:rsidR="005F19C5" w:rsidRPr="00785E71">
        <w:rPr>
          <w:lang w:eastAsia="en-CA"/>
        </w:rPr>
        <w:t>’</w:t>
      </w:r>
      <w:r w:rsidRPr="00785E71">
        <w:rPr>
          <w:lang w:eastAsia="en-CA"/>
        </w:rPr>
        <w:t>s.</w:t>
      </w:r>
    </w:p>
    <w:p w14:paraId="117DA53B" w14:textId="77777777" w:rsidR="00922A9F" w:rsidRPr="00785E71" w:rsidRDefault="00922A9F" w:rsidP="00922A9F">
      <w:pPr>
        <w:rPr>
          <w:lang w:eastAsia="en-CA"/>
        </w:rPr>
      </w:pPr>
      <w:r w:rsidRPr="00785E71">
        <w:rPr>
          <w:lang w:eastAsia="en-CA"/>
        </w:rPr>
        <w:lastRenderedPageBreak/>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14:paraId="1C3889A0" w14:textId="77777777" w:rsidR="00922A9F" w:rsidRPr="00785E71" w:rsidRDefault="00922A9F" w:rsidP="00922A9F">
      <w:pPr>
        <w:rPr>
          <w:lang w:eastAsia="en-CA"/>
        </w:rPr>
      </w:pPr>
      <w:r w:rsidRPr="00785E71">
        <w:rPr>
          <w:lang w:eastAsia="en-CA"/>
        </w:rPr>
        <w:t>In all cases the measured signal are wanted signals and will be subject to the same beam forming as the main beam.</w:t>
      </w:r>
    </w:p>
    <w:p w14:paraId="400473A6" w14:textId="77777777" w:rsidR="00922A9F" w:rsidRPr="00785E71" w:rsidRDefault="00922A9F" w:rsidP="00922A9F">
      <w:r w:rsidRPr="00785E71">
        <w:t>The conducted measurement has only 1 variable that being the measurement equipment. The measurement equipment MU can therefore be assumed to be the same as the conducted MU.</w:t>
      </w:r>
    </w:p>
    <w:p w14:paraId="05D58DCF" w14:textId="77777777" w:rsidR="00922A9F" w:rsidRPr="00785E71" w:rsidRDefault="00922A9F" w:rsidP="00922A9F">
      <w:r w:rsidRPr="00785E71">
        <w:t>With a 95% confidence level (1.96σ) and a Gaussian distribution the test equipment MU is 0.4dB.</w:t>
      </w:r>
    </w:p>
    <w:p w14:paraId="6CAE0441" w14:textId="77777777" w:rsidR="00922A9F" w:rsidRPr="00785E71" w:rsidRDefault="0032512C" w:rsidP="00922A9F">
      <w:pPr>
        <w:pStyle w:val="Heading4"/>
      </w:pPr>
      <w:bookmarkStart w:id="191" w:name="_Toc13066166"/>
      <w:r w:rsidRPr="00785E71">
        <w:t>10.2.4</w:t>
      </w:r>
      <w:r w:rsidR="00922A9F" w:rsidRPr="00785E71">
        <w:t>.2</w:t>
      </w:r>
      <w:r w:rsidR="00922A9F" w:rsidRPr="00785E71">
        <w:tab/>
        <w:t>In-door anechoic chamber</w:t>
      </w:r>
      <w:bookmarkEnd w:id="191"/>
    </w:p>
    <w:p w14:paraId="6AE62B72" w14:textId="77777777" w:rsidR="00922A9F" w:rsidRPr="00785E71" w:rsidRDefault="0032512C" w:rsidP="00922A9F">
      <w:pPr>
        <w:pStyle w:val="Heading5"/>
      </w:pPr>
      <w:bookmarkStart w:id="192" w:name="_Toc13066167"/>
      <w:r w:rsidRPr="00785E71">
        <w:t>10.2.4</w:t>
      </w:r>
      <w:r w:rsidR="00922A9F" w:rsidRPr="00785E71">
        <w:t>.2.1</w:t>
      </w:r>
      <w:r w:rsidR="00922A9F" w:rsidRPr="00785E71">
        <w:tab/>
        <w:t>General</w:t>
      </w:r>
      <w:bookmarkEnd w:id="192"/>
    </w:p>
    <w:p w14:paraId="1B1D9BBE" w14:textId="77777777" w:rsidR="00922A9F" w:rsidRPr="00785E71" w:rsidRDefault="00922A9F" w:rsidP="00922A9F">
      <w:pPr>
        <w:ind w:left="1" w:hanging="1"/>
        <w:jc w:val="both"/>
        <w:rPr>
          <w:lang w:eastAsia="en-CA"/>
        </w:rPr>
      </w:pPr>
      <w:r w:rsidRPr="00785E71">
        <w:rPr>
          <w:rFonts w:hint="eastAsia"/>
        </w:rPr>
        <w:t>This method measures the EIRP in an anechoic chamber with the separation between th</w:t>
      </w:r>
      <w:r w:rsidRPr="00785E71">
        <w:t xml:space="preserve">e </w:t>
      </w:r>
      <w:r w:rsidRPr="00785E71">
        <w:rPr>
          <w:lang w:eastAsia="ja-JP"/>
        </w:rPr>
        <w:t xml:space="preserve">manufacturer declared coordinate system reference point </w:t>
      </w:r>
      <w:r w:rsidRPr="00785E71">
        <w:t>o</w:t>
      </w:r>
      <w:r w:rsidRPr="00785E71">
        <w:rPr>
          <w:rFonts w:hint="eastAsia"/>
        </w:rPr>
        <w:t>f the AAS BS and the phase cent</w:t>
      </w:r>
      <w:r w:rsidRPr="00785E71">
        <w:t>re</w:t>
      </w:r>
      <w:r w:rsidRPr="00785E71">
        <w:rPr>
          <w:rFonts w:hint="eastAsia"/>
        </w:rPr>
        <w:t xml:space="preserve"> of the receiving antenna</w:t>
      </w:r>
      <w:r w:rsidRPr="00785E71">
        <w:rPr>
          <w:rFonts w:hint="eastAsia"/>
          <w:lang w:eastAsia="ja-JP"/>
        </w:rPr>
        <w:t xml:space="preserve"> of no less than 2D</w:t>
      </w:r>
      <w:r w:rsidRPr="00785E71">
        <w:rPr>
          <w:rFonts w:hint="eastAsia"/>
          <w:vertAlign w:val="superscript"/>
          <w:lang w:eastAsia="ja-JP"/>
        </w:rPr>
        <w:t>2</w:t>
      </w:r>
      <w:r w:rsidRPr="00785E71">
        <w:rPr>
          <w:rFonts w:hint="eastAsia"/>
          <w:lang w:eastAsia="ja-JP"/>
        </w:rPr>
        <w:t>/</w:t>
      </w:r>
      <w:r w:rsidRPr="00785E71">
        <w:rPr>
          <w:rFonts w:ascii="MS Mincho" w:hAnsi="MS Mincho" w:hint="eastAsia"/>
          <w:lang w:eastAsia="ja-JP"/>
        </w:rPr>
        <w:t>λ</w:t>
      </w:r>
      <w:r w:rsidRPr="00785E71">
        <w:rPr>
          <w:rFonts w:hint="eastAsia"/>
        </w:rPr>
        <w:t xml:space="preserve">, where </w:t>
      </w:r>
      <w:r w:rsidRPr="00785E71">
        <w:rPr>
          <w:lang w:eastAsia="ja-JP"/>
        </w:rPr>
        <w:t>D is the largest dimension of the antenna</w:t>
      </w:r>
      <w:r w:rsidRPr="00785E71">
        <w:rPr>
          <w:rFonts w:hint="eastAsia"/>
          <w:lang w:eastAsia="ja-JP"/>
        </w:rPr>
        <w:t xml:space="preserve"> of</w:t>
      </w:r>
      <w:r w:rsidRPr="00785E71">
        <w:rPr>
          <w:rFonts w:hint="eastAsia"/>
        </w:rPr>
        <w:t xml:space="preserve"> AAS BS</w:t>
      </w:r>
      <w:r w:rsidRPr="00785E71">
        <w:t xml:space="preserve"> and λ is the wavelength</w:t>
      </w:r>
      <w:r w:rsidRPr="00785E71">
        <w:rPr>
          <w:rFonts w:hint="eastAsia"/>
        </w:rPr>
        <w:t xml:space="preserve">. The measurement system setup is as </w:t>
      </w:r>
      <w:r w:rsidRPr="00785E71">
        <w:t>depicte</w:t>
      </w:r>
      <w:r w:rsidRPr="00785E71">
        <w:rPr>
          <w:rFonts w:hint="eastAsia"/>
        </w:rPr>
        <w:t xml:space="preserve">d in figure </w:t>
      </w:r>
      <w:r w:rsidR="0032512C" w:rsidRPr="00785E71">
        <w:rPr>
          <w:lang w:eastAsia="en-CA"/>
        </w:rPr>
        <w:t>10.2.3</w:t>
      </w:r>
      <w:r w:rsidRPr="00785E71">
        <w:rPr>
          <w:lang w:eastAsia="en-CA"/>
        </w:rPr>
        <w:t>.2.1</w:t>
      </w:r>
      <w:r w:rsidRPr="00785E71">
        <w:rPr>
          <w:rFonts w:hint="eastAsia"/>
        </w:rPr>
        <w:t>-1.</w:t>
      </w:r>
    </w:p>
    <w:p w14:paraId="59EC8E15" w14:textId="77777777" w:rsidR="00922A9F" w:rsidRPr="00785E71" w:rsidRDefault="0032512C" w:rsidP="00922A9F">
      <w:pPr>
        <w:pStyle w:val="Heading5"/>
      </w:pPr>
      <w:bookmarkStart w:id="193" w:name="_Toc13066168"/>
      <w:r w:rsidRPr="00785E71">
        <w:t>10.2.4</w:t>
      </w:r>
      <w:r w:rsidR="00922A9F" w:rsidRPr="00785E71">
        <w:t>.2.2</w:t>
      </w:r>
      <w:r w:rsidR="00922A9F" w:rsidRPr="00785E71">
        <w:tab/>
        <w:t>Calibration</w:t>
      </w:r>
      <w:bookmarkEnd w:id="193"/>
    </w:p>
    <w:p w14:paraId="63138F19" w14:textId="77777777" w:rsidR="00922A9F" w:rsidRPr="00785E71" w:rsidRDefault="00922A9F" w:rsidP="00922A9F">
      <w:pPr>
        <w:ind w:left="1" w:hanging="1"/>
        <w:rPr>
          <w:lang w:val="x-none" w:eastAsia="ja-JP"/>
        </w:rPr>
      </w:pPr>
      <w:r w:rsidRPr="00785E71">
        <w:rPr>
          <w:lang w:val="x-none" w:eastAsia="ja-JP"/>
        </w:rPr>
        <w:t xml:space="preserve">Calibration shall be done with the procedure shown in </w:t>
      </w:r>
      <w:r w:rsidR="0032512C" w:rsidRPr="00785E71">
        <w:rPr>
          <w:lang w:val="x-none" w:eastAsia="ja-JP"/>
        </w:rPr>
        <w:t>10.2.3</w:t>
      </w:r>
      <w:r w:rsidRPr="00785E71">
        <w:rPr>
          <w:lang w:val="x-none" w:eastAsia="ja-JP"/>
        </w:rPr>
        <w:t>.</w:t>
      </w:r>
      <w:r w:rsidRPr="00785E71">
        <w:rPr>
          <w:lang w:eastAsia="ja-JP"/>
        </w:rPr>
        <w:t>2</w:t>
      </w:r>
      <w:r w:rsidRPr="00785E71">
        <w:rPr>
          <w:lang w:val="x-none" w:eastAsia="ja-JP"/>
        </w:rPr>
        <w:t>.2</w:t>
      </w:r>
    </w:p>
    <w:p w14:paraId="00659943" w14:textId="77777777" w:rsidR="00922A9F" w:rsidRPr="00785E71" w:rsidRDefault="0032512C" w:rsidP="00922A9F">
      <w:pPr>
        <w:pStyle w:val="Heading5"/>
      </w:pPr>
      <w:bookmarkStart w:id="194" w:name="_Toc13066169"/>
      <w:r w:rsidRPr="00785E71">
        <w:t>10.2.4</w:t>
      </w:r>
      <w:r w:rsidR="00922A9F" w:rsidRPr="00785E71">
        <w:t>.2.3</w:t>
      </w:r>
      <w:r w:rsidR="00922A9F" w:rsidRPr="00785E71">
        <w:tab/>
        <w:t>Procedure</w:t>
      </w:r>
      <w:bookmarkEnd w:id="194"/>
    </w:p>
    <w:p w14:paraId="54B55763" w14:textId="77777777" w:rsidR="00922A9F" w:rsidRPr="00785E71" w:rsidRDefault="00922A9F" w:rsidP="00922A9F">
      <w:pPr>
        <w:rPr>
          <w:lang w:eastAsia="en-CA"/>
        </w:rPr>
      </w:pPr>
      <w:r w:rsidRPr="00785E71">
        <w:rPr>
          <w:lang w:eastAsia="en-CA"/>
        </w:rPr>
        <w:t xml:space="preserve">Reference procedure in subclause </w:t>
      </w:r>
      <w:r w:rsidR="0032512C" w:rsidRPr="00785E71">
        <w:rPr>
          <w:lang w:eastAsia="en-CA"/>
        </w:rPr>
        <w:t>10.2.3</w:t>
      </w:r>
      <w:r w:rsidRPr="00785E71">
        <w:rPr>
          <w:lang w:eastAsia="en-CA"/>
        </w:rPr>
        <w:t>.2.3 where in step 6 the appropriate measurement is:</w:t>
      </w:r>
    </w:p>
    <w:p w14:paraId="4BE645B6" w14:textId="77777777" w:rsidR="00922A9F" w:rsidRPr="00785E71" w:rsidRDefault="00922A9F" w:rsidP="00922A9F">
      <w:pPr>
        <w:pStyle w:val="B1"/>
        <w:ind w:left="0" w:firstLine="0"/>
        <w:jc w:val="both"/>
      </w:pPr>
      <w:r w:rsidRPr="00785E71">
        <w:t xml:space="preserve">The appropriate test parameter in step 6 for the output power </w:t>
      </w:r>
      <w:r w:rsidR="007C2E7E" w:rsidRPr="00785E71">
        <w:t>dynamics</w:t>
      </w:r>
      <w:r w:rsidRPr="00785E71">
        <w:t xml:space="preserve"> vary depending on the specific measurement as described for the conducted measurement in TS 37.145-1 in each case however the EIRP measurement is made on both polarisations and added as follows:</w:t>
      </w:r>
    </w:p>
    <w:p w14:paraId="5C0D29B0" w14:textId="77777777" w:rsidR="00922A9F" w:rsidRPr="00785E71" w:rsidRDefault="00922A9F" w:rsidP="00CC0947">
      <w:pPr>
        <w:pStyle w:val="EQ"/>
      </w:pPr>
      <w:r w:rsidRPr="00785E71">
        <w:tab/>
        <w:t>EIRP</w:t>
      </w:r>
      <w:r w:rsidRPr="00785E71">
        <w:rPr>
          <w:vertAlign w:val="subscript"/>
        </w:rPr>
        <w:t>meas_p(x)</w:t>
      </w:r>
      <w:r w:rsidRPr="00785E71">
        <w:t xml:space="preserve"> = P</w:t>
      </w:r>
      <w:r w:rsidRPr="00785E71">
        <w:rPr>
          <w:vertAlign w:val="subscript"/>
        </w:rPr>
        <w:t>meas_p(x)</w:t>
      </w:r>
      <w:r w:rsidRPr="00785E71">
        <w:t xml:space="preserve"> + </w:t>
      </w:r>
      <w:r w:rsidRPr="00785E71">
        <w:rPr>
          <w:szCs w:val="36"/>
        </w:rPr>
        <w:t>L</w:t>
      </w:r>
      <w:r w:rsidRPr="00785E71">
        <w:rPr>
          <w:szCs w:val="36"/>
          <w:vertAlign w:val="subscript"/>
        </w:rPr>
        <w:t>A</w:t>
      </w:r>
      <w:r w:rsidRPr="00785E71">
        <w:rPr>
          <w:szCs w:val="36"/>
        </w:rPr>
        <w:t>→</w:t>
      </w:r>
      <w:r w:rsidRPr="00785E71">
        <w:rPr>
          <w:szCs w:val="36"/>
          <w:vertAlign w:val="subscript"/>
        </w:rPr>
        <w:t>B</w:t>
      </w:r>
      <w:r w:rsidRPr="00785E71">
        <w:t>.</w:t>
      </w:r>
    </w:p>
    <w:p w14:paraId="00052539" w14:textId="77777777" w:rsidR="00922A9F" w:rsidRPr="00785E71" w:rsidRDefault="00922A9F" w:rsidP="00CC0947">
      <w:pPr>
        <w:pStyle w:val="B1"/>
      </w:pPr>
      <w:r w:rsidRPr="00785E71">
        <w:t>And</w:t>
      </w:r>
    </w:p>
    <w:p w14:paraId="6071BED7" w14:textId="77777777" w:rsidR="001710CC" w:rsidRPr="00785E71" w:rsidRDefault="001710CC" w:rsidP="00CC0947">
      <w:pPr>
        <w:pStyle w:val="EQ"/>
      </w:pPr>
      <w:r w:rsidRPr="00785E71">
        <w:tab/>
      </w:r>
      <w:r w:rsidR="00922A9F" w:rsidRPr="00785E71">
        <w:t>EIRP</w:t>
      </w:r>
      <w:r w:rsidR="00922A9F" w:rsidRPr="00785E71">
        <w:rPr>
          <w:vertAlign w:val="subscript"/>
        </w:rPr>
        <w:t>meas</w:t>
      </w:r>
      <w:r w:rsidR="00922A9F" w:rsidRPr="00785E71">
        <w:t xml:space="preserve"> = EIRP</w:t>
      </w:r>
      <w:r w:rsidR="00922A9F" w:rsidRPr="00785E71">
        <w:rPr>
          <w:vertAlign w:val="subscript"/>
        </w:rPr>
        <w:t>meas_p1</w:t>
      </w:r>
      <w:r w:rsidR="00922A9F" w:rsidRPr="00785E71">
        <w:t xml:space="preserve"> + EIRP</w:t>
      </w:r>
      <w:r w:rsidR="00922A9F" w:rsidRPr="00785E71">
        <w:rPr>
          <w:vertAlign w:val="subscript"/>
        </w:rPr>
        <w:t>meas_p2</w:t>
      </w:r>
      <w:r w:rsidR="00922A9F" w:rsidRPr="00785E71">
        <w:t xml:space="preserve"> </w:t>
      </w:r>
    </w:p>
    <w:p w14:paraId="06B334B9" w14:textId="77777777" w:rsidR="00922A9F" w:rsidRPr="00785E71" w:rsidRDefault="00922A9F" w:rsidP="00CC0947">
      <w:pPr>
        <w:pStyle w:val="B1"/>
      </w:pPr>
      <w:r w:rsidRPr="00785E71">
        <w:t>where the declared beam is the measured signal at port 1 (p1) and port 2 (p2).</w:t>
      </w:r>
    </w:p>
    <w:p w14:paraId="23FA4CCA" w14:textId="77777777" w:rsidR="00922A9F" w:rsidRPr="00785E71" w:rsidRDefault="00922A9F" w:rsidP="00922A9F">
      <w:r w:rsidRPr="00785E71">
        <w:t>Furthermore, the measurement is performed twice; once with the BS transmitting at P</w:t>
      </w:r>
      <w:r w:rsidRPr="00785E71">
        <w:rPr>
          <w:vertAlign w:val="subscript"/>
        </w:rPr>
        <w:t>rated,c,EIRP</w:t>
      </w:r>
      <w:r w:rsidRPr="00785E71">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5460A1F8" w14:textId="77777777" w:rsidR="00922A9F" w:rsidRPr="00785E71" w:rsidRDefault="0032512C" w:rsidP="00922A9F">
      <w:pPr>
        <w:pStyle w:val="Heading5"/>
      </w:pPr>
      <w:bookmarkStart w:id="195" w:name="_Toc13066170"/>
      <w:r w:rsidRPr="00785E71">
        <w:t>10.2.4</w:t>
      </w:r>
      <w:r w:rsidR="00922A9F" w:rsidRPr="00785E71">
        <w:t>.2.4</w:t>
      </w:r>
      <w:r w:rsidR="00922A9F" w:rsidRPr="00785E71">
        <w:tab/>
        <w:t>MU assessment</w:t>
      </w:r>
      <w:bookmarkEnd w:id="195"/>
      <w:r w:rsidR="00922A9F" w:rsidRPr="00785E71">
        <w:t xml:space="preserve"> </w:t>
      </w:r>
    </w:p>
    <w:p w14:paraId="1A3296F7" w14:textId="77777777" w:rsidR="00922A9F" w:rsidRPr="00785E71" w:rsidRDefault="0032512C" w:rsidP="00922A9F">
      <w:pPr>
        <w:pStyle w:val="Heading6"/>
      </w:pPr>
      <w:bookmarkStart w:id="196" w:name="_Toc13066171"/>
      <w:r w:rsidRPr="00785E71">
        <w:t>10.2.4</w:t>
      </w:r>
      <w:r w:rsidR="00922A9F" w:rsidRPr="00785E71">
        <w:t>.2.4.1</w:t>
      </w:r>
      <w:r w:rsidR="00922A9F" w:rsidRPr="00785E71">
        <w:tab/>
        <w:t>MU Budget</w:t>
      </w:r>
      <w:bookmarkEnd w:id="196"/>
    </w:p>
    <w:p w14:paraId="21D63C7A" w14:textId="77777777" w:rsidR="00922A9F" w:rsidRPr="00785E71" w:rsidRDefault="00922A9F" w:rsidP="00922A9F">
      <w:r w:rsidRPr="00785E71">
        <w:t xml:space="preserve">As the output power dynamics are relative measurements most of the uncertainties form the EIRP accuracy cancel out as the same error will be applied to both of the measured OTA signals. </w:t>
      </w:r>
    </w:p>
    <w:p w14:paraId="32DAD762" w14:textId="77777777" w:rsidR="00922A9F" w:rsidRPr="00785E71" w:rsidRDefault="00922A9F" w:rsidP="00922A9F">
      <w:r w:rsidRPr="00785E71">
        <w:t>This includes all calibration errors, misalignment errors, impedance mismatch and mutual coupling.</w:t>
      </w:r>
    </w:p>
    <w:p w14:paraId="108593E2" w14:textId="77777777" w:rsidR="00922A9F" w:rsidRPr="00785E71" w:rsidRDefault="00922A9F" w:rsidP="00922A9F">
      <w:r w:rsidRPr="00785E71">
        <w:t>As the both the measured OTA signal will have the same beam pattern quiet zone errors, phase curvature errors also can be expected to be the same for both signals.</w:t>
      </w:r>
    </w:p>
    <w:p w14:paraId="6F87114D" w14:textId="77777777" w:rsidR="00922A9F" w:rsidRPr="00785E71" w:rsidRDefault="00922A9F" w:rsidP="00922A9F">
      <w:r w:rsidRPr="00785E71">
        <w:t xml:space="preserve">The uncertainty budget descriptions are the same as those in table </w:t>
      </w:r>
      <w:r w:rsidR="0032512C" w:rsidRPr="00785E71">
        <w:t>10.2.3</w:t>
      </w:r>
      <w:r w:rsidRPr="00785E71">
        <w:t xml:space="preserve">.2.4.1-1 with the addition descriptions in tble </w:t>
      </w:r>
      <w:r w:rsidR="0032512C" w:rsidRPr="00785E71">
        <w:t>10.2.4</w:t>
      </w:r>
      <w:r w:rsidRPr="00785E71">
        <w:t>.2.4.1-1.</w:t>
      </w:r>
    </w:p>
    <w:p w14:paraId="2BAFACC3" w14:textId="77777777" w:rsidR="00922A9F" w:rsidRPr="00785E71" w:rsidRDefault="00922A9F" w:rsidP="00922A9F">
      <w:pPr>
        <w:pStyle w:val="TH"/>
      </w:pPr>
      <w:r w:rsidRPr="00785E71">
        <w:lastRenderedPageBreak/>
        <w:t xml:space="preserve">Table </w:t>
      </w:r>
      <w:r w:rsidR="0032512C" w:rsidRPr="00785E71">
        <w:t>10.2.4</w:t>
      </w:r>
      <w:r w:rsidRPr="00785E71">
        <w:t xml:space="preserve">.2.4.1-1: </w:t>
      </w:r>
      <w:r w:rsidRPr="00785E71">
        <w:rPr>
          <w:rFonts w:hint="eastAsia"/>
          <w:lang w:eastAsia="ja-JP"/>
        </w:rPr>
        <w:t>I</w:t>
      </w:r>
      <w:r w:rsidRPr="00785E71">
        <w:t xml:space="preserve">ndoor </w:t>
      </w:r>
      <w:r w:rsidRPr="00785E71">
        <w:rPr>
          <w:rFonts w:hint="eastAsia"/>
          <w:lang w:eastAsia="ja-JP"/>
        </w:rPr>
        <w:t>A</w:t>
      </w:r>
      <w:r w:rsidRPr="00785E71">
        <w:t xml:space="preserve">nechoic </w:t>
      </w:r>
      <w:r w:rsidRPr="00785E71">
        <w:rPr>
          <w:rFonts w:hint="eastAsia"/>
          <w:lang w:eastAsia="ja-JP"/>
        </w:rPr>
        <w:t>C</w:t>
      </w:r>
      <w:r w:rsidRPr="00785E71">
        <w:t xml:space="preserve">hamber </w:t>
      </w:r>
      <w:r w:rsidRPr="00785E71">
        <w:rPr>
          <w:lang w:val="en-GB"/>
        </w:rPr>
        <w:t>u</w:t>
      </w:r>
      <w:r w:rsidRPr="00785E71">
        <w:t>uncertainty contributions</w:t>
      </w:r>
      <w:r w:rsidRPr="00785E71">
        <w:br/>
        <w:t xml:space="preserve">for AAS BS </w:t>
      </w:r>
      <w:r w:rsidRPr="00785E71">
        <w:rPr>
          <w:lang w:eastAsia="en-CA"/>
        </w:rPr>
        <w:t xml:space="preserve">OTA </w:t>
      </w:r>
      <w:r w:rsidRPr="00785E71">
        <w:rPr>
          <w:lang w:val="en-GB" w:eastAsia="en-CA"/>
        </w:rPr>
        <w:t xml:space="preserve">E-UTRA </w:t>
      </w:r>
      <w:r w:rsidRPr="00785E71">
        <w:rPr>
          <w:rFonts w:cs="v4.2.0"/>
          <w:lang w:eastAsia="ja-JP"/>
        </w:rPr>
        <w:t>Total power dynamic range</w:t>
      </w:r>
      <w:r w:rsidRPr="00785E71" w:rsidDel="00A311AD">
        <w:t xml:space="preserve"> </w:t>
      </w:r>
      <w:r w:rsidRPr="00785E71">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785E71" w:rsidRPr="00785E71" w14:paraId="18470526"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D837D00" w14:textId="77777777" w:rsidR="00922A9F" w:rsidRPr="00785E71" w:rsidRDefault="00922A9F" w:rsidP="006247D7">
            <w:pPr>
              <w:pStyle w:val="TAH"/>
            </w:pPr>
            <w:r w:rsidRPr="00785E71">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85F1968" w14:textId="77777777" w:rsidR="00922A9F" w:rsidRPr="00785E71" w:rsidRDefault="00922A9F" w:rsidP="006247D7">
            <w:pPr>
              <w:pStyle w:val="TAH"/>
            </w:pPr>
            <w:r w:rsidRPr="00785E71">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435E6B4B" w14:textId="77777777" w:rsidR="00922A9F" w:rsidRPr="00785E71" w:rsidRDefault="00922A9F" w:rsidP="006247D7">
            <w:pPr>
              <w:pStyle w:val="TAH"/>
            </w:pPr>
            <w:r w:rsidRPr="00785E71">
              <w:t>Details in annex</w:t>
            </w:r>
          </w:p>
        </w:tc>
      </w:tr>
      <w:tr w:rsidR="00785E71" w:rsidRPr="00785E71" w14:paraId="66ED262B" w14:textId="77777777"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779D41AB" w14:textId="77777777" w:rsidR="00922A9F" w:rsidRPr="00785E71" w:rsidRDefault="00922A9F" w:rsidP="006247D7">
            <w:pPr>
              <w:pStyle w:val="TAH"/>
            </w:pPr>
            <w:r w:rsidRPr="00785E71">
              <w:t>Stage 2: DUT measurement</w:t>
            </w:r>
          </w:p>
        </w:tc>
      </w:tr>
      <w:tr w:rsidR="00785E71" w:rsidRPr="00785E71" w14:paraId="3E046FD9"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2DE32F0" w14:textId="77777777" w:rsidR="000F3FDE" w:rsidRPr="00785E71" w:rsidRDefault="000F3FDE" w:rsidP="006247D7">
            <w:pPr>
              <w:pStyle w:val="TAL"/>
            </w:pPr>
            <w:r w:rsidRPr="00785E71">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154E992" w14:textId="77777777" w:rsidR="000F3FDE" w:rsidRPr="00785E71" w:rsidRDefault="000F3FDE" w:rsidP="006247D7">
            <w:pPr>
              <w:pStyle w:val="TAL"/>
              <w:rPr>
                <w:lang w:eastAsia="ja-JP"/>
              </w:rPr>
            </w:pPr>
            <w:r w:rsidRPr="00785E71">
              <w:rPr>
                <w:rFonts w:hint="eastAsia"/>
                <w:lang w:eastAsia="ja-JP"/>
              </w:rPr>
              <w:t>P</w:t>
            </w:r>
            <w:r w:rsidRPr="00785E71">
              <w:t>ositioning misalignment between the AAS BS and the reference antenna (note 1)</w:t>
            </w:r>
          </w:p>
        </w:tc>
        <w:tc>
          <w:tcPr>
            <w:tcW w:w="918" w:type="pct"/>
            <w:tcBorders>
              <w:top w:val="single" w:sz="6" w:space="0" w:color="auto"/>
              <w:left w:val="single" w:sz="6" w:space="0" w:color="auto"/>
              <w:bottom w:val="single" w:sz="6" w:space="0" w:color="auto"/>
              <w:right w:val="single" w:sz="6" w:space="0" w:color="auto"/>
            </w:tcBorders>
          </w:tcPr>
          <w:p w14:paraId="01914B5A" w14:textId="77777777" w:rsidR="000F3FDE" w:rsidRPr="00785E71" w:rsidRDefault="000F3FDE" w:rsidP="006247D7">
            <w:pPr>
              <w:pStyle w:val="TAC"/>
              <w:rPr>
                <w:lang w:val="en-GB" w:eastAsia="ja-JP"/>
              </w:rPr>
            </w:pPr>
            <w:r w:rsidRPr="00785E71">
              <w:rPr>
                <w:rFonts w:hint="eastAsia"/>
                <w:lang w:val="en-GB" w:eastAsia="ja-JP"/>
              </w:rPr>
              <w:t>E1-1</w:t>
            </w:r>
          </w:p>
        </w:tc>
      </w:tr>
      <w:tr w:rsidR="00785E71" w:rsidRPr="00785E71" w14:paraId="49EAA15D"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439B7E" w14:textId="77777777" w:rsidR="000F3FDE" w:rsidRPr="00785E71" w:rsidRDefault="000F3FDE" w:rsidP="006247D7">
            <w:pPr>
              <w:pStyle w:val="TAL"/>
            </w:pPr>
            <w:r w:rsidRPr="00785E71">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BB116E6" w14:textId="77777777" w:rsidR="000F3FDE" w:rsidRPr="00785E71" w:rsidRDefault="000F3FDE" w:rsidP="006247D7">
            <w:pPr>
              <w:pStyle w:val="TAL"/>
              <w:rPr>
                <w:sz w:val="21"/>
                <w:lang w:eastAsia="ja-JP"/>
              </w:rPr>
            </w:pPr>
            <w:r w:rsidRPr="00785E71">
              <w:rPr>
                <w:lang w:eastAsia="ja-JP"/>
              </w:rPr>
              <w:t>Pointing misalignment between the AAS BS and the receiving antenna.</w:t>
            </w:r>
            <w:r w:rsidRPr="00785E71">
              <w:t xml:space="preserve"> (note 1)</w:t>
            </w:r>
          </w:p>
        </w:tc>
        <w:tc>
          <w:tcPr>
            <w:tcW w:w="918" w:type="pct"/>
            <w:tcBorders>
              <w:top w:val="single" w:sz="6" w:space="0" w:color="auto"/>
              <w:left w:val="single" w:sz="6" w:space="0" w:color="auto"/>
              <w:bottom w:val="single" w:sz="6" w:space="0" w:color="auto"/>
              <w:right w:val="single" w:sz="6" w:space="0" w:color="auto"/>
            </w:tcBorders>
          </w:tcPr>
          <w:p w14:paraId="53C8657F" w14:textId="77777777" w:rsidR="000F3FDE" w:rsidRPr="00785E71" w:rsidRDefault="000F3FDE" w:rsidP="006247D7">
            <w:pPr>
              <w:pStyle w:val="TAC"/>
              <w:rPr>
                <w:lang w:val="en-GB" w:eastAsia="ja-JP"/>
              </w:rPr>
            </w:pPr>
            <w:r w:rsidRPr="00785E71">
              <w:rPr>
                <w:rFonts w:hint="eastAsia"/>
                <w:lang w:val="en-GB" w:eastAsia="ja-JP"/>
              </w:rPr>
              <w:t>E1-2</w:t>
            </w:r>
          </w:p>
        </w:tc>
      </w:tr>
      <w:tr w:rsidR="00785E71" w:rsidRPr="00785E71" w14:paraId="1EDA69A6"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93D39A9" w14:textId="77777777" w:rsidR="000F3FDE" w:rsidRPr="00785E71" w:rsidRDefault="000F3FDE" w:rsidP="006247D7">
            <w:pPr>
              <w:pStyle w:val="TAL"/>
            </w:pPr>
            <w:r w:rsidRPr="00785E71">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CD9F02B" w14:textId="77777777" w:rsidR="000F3FDE" w:rsidRPr="00785E71" w:rsidRDefault="000F3FDE" w:rsidP="006247D7">
            <w:pPr>
              <w:pStyle w:val="TAL"/>
            </w:pPr>
            <w:r w:rsidRPr="00785E71">
              <w:t>Quality of quiet zone (note 1)</w:t>
            </w:r>
          </w:p>
        </w:tc>
        <w:tc>
          <w:tcPr>
            <w:tcW w:w="918" w:type="pct"/>
            <w:tcBorders>
              <w:top w:val="single" w:sz="6" w:space="0" w:color="auto"/>
              <w:left w:val="single" w:sz="6" w:space="0" w:color="auto"/>
              <w:bottom w:val="single" w:sz="6" w:space="0" w:color="auto"/>
              <w:right w:val="single" w:sz="6" w:space="0" w:color="auto"/>
            </w:tcBorders>
          </w:tcPr>
          <w:p w14:paraId="5FDF916A" w14:textId="77777777" w:rsidR="000F3FDE" w:rsidRPr="00785E71" w:rsidRDefault="000F3FDE" w:rsidP="006247D7">
            <w:pPr>
              <w:pStyle w:val="TAC"/>
              <w:rPr>
                <w:lang w:val="en-GB" w:eastAsia="ja-JP"/>
              </w:rPr>
            </w:pPr>
            <w:r w:rsidRPr="00785E71">
              <w:rPr>
                <w:rFonts w:hint="eastAsia"/>
                <w:lang w:val="en-GB" w:eastAsia="ja-JP"/>
              </w:rPr>
              <w:t>E1-3</w:t>
            </w:r>
          </w:p>
        </w:tc>
      </w:tr>
      <w:tr w:rsidR="00785E71" w:rsidRPr="00785E71" w14:paraId="7B2A7CD5"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C13CC7D" w14:textId="77777777" w:rsidR="000F3FDE" w:rsidRPr="00785E71" w:rsidRDefault="000F3FDE" w:rsidP="006247D7">
            <w:pPr>
              <w:pStyle w:val="TAL"/>
            </w:pPr>
            <w:r w:rsidRPr="00785E71">
              <w:t>4</w:t>
            </w:r>
          </w:p>
        </w:tc>
        <w:tc>
          <w:tcPr>
            <w:tcW w:w="3695" w:type="pct"/>
            <w:tcBorders>
              <w:top w:val="single" w:sz="6" w:space="0" w:color="auto"/>
              <w:left w:val="single" w:sz="6" w:space="0" w:color="auto"/>
              <w:bottom w:val="single" w:sz="6" w:space="0" w:color="auto"/>
              <w:right w:val="single" w:sz="6" w:space="0" w:color="auto"/>
            </w:tcBorders>
            <w:vAlign w:val="center"/>
          </w:tcPr>
          <w:p w14:paraId="5E98A050" w14:textId="77777777" w:rsidR="000F3FDE" w:rsidRPr="00785E71" w:rsidRDefault="000F3FDE" w:rsidP="006247D7">
            <w:pPr>
              <w:pStyle w:val="TAL"/>
            </w:pPr>
            <w:r w:rsidRPr="00785E71">
              <w:t>Polarization mismatch between the AAS BS and the receiving antenna (note 1)</w:t>
            </w:r>
          </w:p>
        </w:tc>
        <w:tc>
          <w:tcPr>
            <w:tcW w:w="918" w:type="pct"/>
            <w:tcBorders>
              <w:top w:val="single" w:sz="6" w:space="0" w:color="auto"/>
              <w:left w:val="single" w:sz="6" w:space="0" w:color="auto"/>
              <w:bottom w:val="single" w:sz="6" w:space="0" w:color="auto"/>
              <w:right w:val="single" w:sz="6" w:space="0" w:color="auto"/>
            </w:tcBorders>
          </w:tcPr>
          <w:p w14:paraId="204B1327" w14:textId="77777777" w:rsidR="000F3FDE" w:rsidRPr="00785E71" w:rsidRDefault="000F3FDE" w:rsidP="006247D7">
            <w:pPr>
              <w:pStyle w:val="TAC"/>
              <w:rPr>
                <w:lang w:val="en-GB" w:eastAsia="ja-JP"/>
              </w:rPr>
            </w:pPr>
            <w:r w:rsidRPr="00785E71">
              <w:rPr>
                <w:rFonts w:hint="eastAsia"/>
                <w:lang w:val="en-GB" w:eastAsia="ja-JP"/>
              </w:rPr>
              <w:t>E1-4</w:t>
            </w:r>
          </w:p>
        </w:tc>
      </w:tr>
      <w:tr w:rsidR="00785E71" w:rsidRPr="00785E71" w14:paraId="433B885F"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803E407" w14:textId="77777777" w:rsidR="000F3FDE" w:rsidRPr="00785E71" w:rsidRDefault="000F3FDE" w:rsidP="006247D7">
            <w:pPr>
              <w:pStyle w:val="TAL"/>
            </w:pPr>
            <w:r w:rsidRPr="00785E71">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84FA2B5" w14:textId="77777777" w:rsidR="000F3FDE" w:rsidRPr="00785E71" w:rsidRDefault="000F3FDE" w:rsidP="006247D7">
            <w:pPr>
              <w:pStyle w:val="TAL"/>
            </w:pPr>
            <w:r w:rsidRPr="00785E71">
              <w:t>Mutual coupling between the AAS BS and the receiving antenna (note 1)</w:t>
            </w:r>
          </w:p>
        </w:tc>
        <w:tc>
          <w:tcPr>
            <w:tcW w:w="918" w:type="pct"/>
            <w:tcBorders>
              <w:top w:val="single" w:sz="6" w:space="0" w:color="auto"/>
              <w:left w:val="single" w:sz="6" w:space="0" w:color="auto"/>
              <w:bottom w:val="single" w:sz="6" w:space="0" w:color="auto"/>
              <w:right w:val="single" w:sz="6" w:space="0" w:color="auto"/>
            </w:tcBorders>
          </w:tcPr>
          <w:p w14:paraId="6221BC23" w14:textId="77777777" w:rsidR="000F3FDE" w:rsidRPr="00785E71" w:rsidRDefault="000F3FDE" w:rsidP="006247D7">
            <w:pPr>
              <w:pStyle w:val="TAC"/>
              <w:rPr>
                <w:lang w:val="en-GB" w:eastAsia="ja-JP"/>
              </w:rPr>
            </w:pPr>
            <w:r w:rsidRPr="00785E71">
              <w:rPr>
                <w:rFonts w:hint="eastAsia"/>
                <w:lang w:val="en-GB" w:eastAsia="ja-JP"/>
              </w:rPr>
              <w:t>E1-5</w:t>
            </w:r>
          </w:p>
        </w:tc>
      </w:tr>
      <w:tr w:rsidR="00785E71" w:rsidRPr="00785E71" w14:paraId="7258AB01"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DEB6F70" w14:textId="77777777" w:rsidR="000F3FDE" w:rsidRPr="00785E71" w:rsidRDefault="000F3FDE" w:rsidP="006247D7">
            <w:pPr>
              <w:pStyle w:val="TAL"/>
            </w:pPr>
            <w:r w:rsidRPr="00785E71">
              <w:t>6</w:t>
            </w:r>
          </w:p>
        </w:tc>
        <w:tc>
          <w:tcPr>
            <w:tcW w:w="3695" w:type="pct"/>
            <w:tcBorders>
              <w:top w:val="single" w:sz="6" w:space="0" w:color="auto"/>
              <w:left w:val="single" w:sz="6" w:space="0" w:color="auto"/>
              <w:bottom w:val="single" w:sz="6" w:space="0" w:color="auto"/>
              <w:right w:val="single" w:sz="6" w:space="0" w:color="auto"/>
            </w:tcBorders>
            <w:vAlign w:val="center"/>
          </w:tcPr>
          <w:p w14:paraId="2C1F0E1B" w14:textId="77777777" w:rsidR="000F3FDE" w:rsidRPr="00785E71" w:rsidRDefault="000F3FDE" w:rsidP="006247D7">
            <w:pPr>
              <w:pStyle w:val="TAL"/>
            </w:pPr>
            <w:r w:rsidRPr="00785E71">
              <w:t>Phase curvature (note 1)</w:t>
            </w:r>
          </w:p>
        </w:tc>
        <w:tc>
          <w:tcPr>
            <w:tcW w:w="918" w:type="pct"/>
            <w:tcBorders>
              <w:top w:val="single" w:sz="6" w:space="0" w:color="auto"/>
              <w:left w:val="single" w:sz="6" w:space="0" w:color="auto"/>
              <w:bottom w:val="single" w:sz="6" w:space="0" w:color="auto"/>
              <w:right w:val="single" w:sz="6" w:space="0" w:color="auto"/>
            </w:tcBorders>
          </w:tcPr>
          <w:p w14:paraId="3E6CE34C" w14:textId="77777777" w:rsidR="000F3FDE" w:rsidRPr="00785E71" w:rsidRDefault="000F3FDE" w:rsidP="006247D7">
            <w:pPr>
              <w:pStyle w:val="TAC"/>
              <w:rPr>
                <w:lang w:val="en-GB" w:eastAsia="ja-JP"/>
              </w:rPr>
            </w:pPr>
            <w:r w:rsidRPr="00785E71">
              <w:rPr>
                <w:rFonts w:hint="eastAsia"/>
                <w:lang w:val="en-GB" w:eastAsia="ja-JP"/>
              </w:rPr>
              <w:t>E1-6</w:t>
            </w:r>
          </w:p>
        </w:tc>
      </w:tr>
      <w:tr w:rsidR="00785E71" w:rsidRPr="00785E71" w14:paraId="780FE517"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A541BE" w14:textId="77777777" w:rsidR="000F3FDE" w:rsidRPr="00785E71" w:rsidRDefault="000F3FDE" w:rsidP="006247D7">
            <w:pPr>
              <w:pStyle w:val="TAL"/>
              <w:rPr>
                <w:lang w:eastAsia="ja-JP"/>
              </w:rPr>
            </w:pPr>
            <w:r w:rsidRPr="00785E71">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34D803F2" w14:textId="77777777" w:rsidR="000F3FDE" w:rsidRPr="00785E71" w:rsidRDefault="000F3FDE" w:rsidP="006247D7">
            <w:pPr>
              <w:pStyle w:val="TAL"/>
            </w:pPr>
            <w:r w:rsidRPr="00785E71">
              <w:rPr>
                <w:lang w:eastAsia="ja-JP"/>
              </w:rPr>
              <w:t>Impedance mismatch in the receiving chain</w:t>
            </w:r>
            <w:r w:rsidRPr="00785E71">
              <w:t xml:space="preserve"> (note 1)</w:t>
            </w:r>
          </w:p>
        </w:tc>
        <w:tc>
          <w:tcPr>
            <w:tcW w:w="918" w:type="pct"/>
            <w:tcBorders>
              <w:top w:val="single" w:sz="6" w:space="0" w:color="auto"/>
              <w:left w:val="single" w:sz="6" w:space="0" w:color="auto"/>
              <w:bottom w:val="single" w:sz="6" w:space="0" w:color="auto"/>
              <w:right w:val="single" w:sz="6" w:space="0" w:color="auto"/>
            </w:tcBorders>
          </w:tcPr>
          <w:p w14:paraId="5E1C204C" w14:textId="77777777" w:rsidR="000F3FDE" w:rsidRPr="00785E71" w:rsidRDefault="000F3FDE" w:rsidP="006247D7">
            <w:pPr>
              <w:pStyle w:val="TAC"/>
              <w:rPr>
                <w:lang w:val="en-GB" w:eastAsia="ja-JP"/>
              </w:rPr>
            </w:pPr>
            <w:r w:rsidRPr="00785E71">
              <w:rPr>
                <w:lang w:val="en-GB" w:eastAsia="ja-JP"/>
              </w:rPr>
              <w:t>E1-8</w:t>
            </w:r>
          </w:p>
        </w:tc>
      </w:tr>
      <w:tr w:rsidR="00785E71" w:rsidRPr="00785E71" w14:paraId="5B572E39"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4D48943" w14:textId="77777777" w:rsidR="000F3FDE" w:rsidRPr="00785E71" w:rsidRDefault="000F3FDE" w:rsidP="006247D7">
            <w:pPr>
              <w:pStyle w:val="TAL"/>
              <w:rPr>
                <w:lang w:eastAsia="ja-JP"/>
              </w:rPr>
            </w:pPr>
            <w:r w:rsidRPr="00785E71">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38A28404" w14:textId="77777777" w:rsidR="000F3FDE" w:rsidRPr="00785E71" w:rsidRDefault="000F3FDE" w:rsidP="006247D7">
            <w:pPr>
              <w:pStyle w:val="TAL"/>
            </w:pPr>
            <w:r w:rsidRPr="00785E71">
              <w:rPr>
                <w:lang w:eastAsia="ja-JP"/>
              </w:rPr>
              <w:t>Random uncertainty</w:t>
            </w:r>
            <w:r w:rsidRPr="00785E71">
              <w:t xml:space="preserve"> (note 1)</w:t>
            </w:r>
          </w:p>
        </w:tc>
        <w:tc>
          <w:tcPr>
            <w:tcW w:w="918" w:type="pct"/>
            <w:tcBorders>
              <w:top w:val="single" w:sz="6" w:space="0" w:color="auto"/>
              <w:left w:val="single" w:sz="6" w:space="0" w:color="auto"/>
              <w:bottom w:val="single" w:sz="6" w:space="0" w:color="auto"/>
              <w:right w:val="single" w:sz="6" w:space="0" w:color="auto"/>
            </w:tcBorders>
          </w:tcPr>
          <w:p w14:paraId="4DAF5B87" w14:textId="77777777" w:rsidR="000F3FDE" w:rsidRPr="00785E71" w:rsidRDefault="000F3FDE" w:rsidP="006247D7">
            <w:pPr>
              <w:pStyle w:val="TAC"/>
              <w:rPr>
                <w:lang w:val="en-GB" w:eastAsia="ja-JP"/>
              </w:rPr>
            </w:pPr>
            <w:r w:rsidRPr="00785E71">
              <w:rPr>
                <w:lang w:val="en-GB" w:eastAsia="ja-JP"/>
              </w:rPr>
              <w:t>E1-9</w:t>
            </w:r>
          </w:p>
        </w:tc>
      </w:tr>
      <w:tr w:rsidR="00785E71" w:rsidRPr="00785E71" w14:paraId="71DCA120"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A9514ED" w14:textId="77777777" w:rsidR="000F3FDE" w:rsidRPr="00785E71" w:rsidRDefault="000F3FDE" w:rsidP="006247D7">
            <w:pPr>
              <w:pStyle w:val="TAL"/>
              <w:rPr>
                <w:lang w:eastAsia="ja-JP"/>
              </w:rPr>
            </w:pPr>
            <w:r w:rsidRPr="00785E71">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0450A83C" w14:textId="77777777" w:rsidR="000F3FDE" w:rsidRPr="00785E71" w:rsidRDefault="000F3FDE" w:rsidP="006247D7">
            <w:pPr>
              <w:pStyle w:val="TAL"/>
              <w:rPr>
                <w:lang w:eastAsia="ja-JP"/>
              </w:rPr>
            </w:pPr>
            <w:r w:rsidRPr="00785E71">
              <w:rPr>
                <w:lang w:eastAsia="ja-JP"/>
              </w:rPr>
              <w:t>Uncertainty of conducted measurement (conducted MU / 1.96)</w:t>
            </w:r>
          </w:p>
        </w:tc>
        <w:tc>
          <w:tcPr>
            <w:tcW w:w="918" w:type="pct"/>
            <w:tcBorders>
              <w:top w:val="single" w:sz="6" w:space="0" w:color="auto"/>
              <w:left w:val="single" w:sz="6" w:space="0" w:color="auto"/>
              <w:bottom w:val="single" w:sz="6" w:space="0" w:color="auto"/>
              <w:right w:val="single" w:sz="6" w:space="0" w:color="auto"/>
            </w:tcBorders>
          </w:tcPr>
          <w:p w14:paraId="2552BAFF" w14:textId="77777777" w:rsidR="000F3FDE" w:rsidRPr="00785E71" w:rsidRDefault="000F3FDE" w:rsidP="006247D7">
            <w:pPr>
              <w:pStyle w:val="TAC"/>
              <w:rPr>
                <w:lang w:val="en-GB" w:eastAsia="ja-JP"/>
              </w:rPr>
            </w:pPr>
            <w:r w:rsidRPr="00785E71">
              <w:rPr>
                <w:lang w:val="en-GB" w:eastAsia="ja-JP"/>
              </w:rPr>
              <w:t>F2</w:t>
            </w:r>
          </w:p>
        </w:tc>
      </w:tr>
      <w:tr w:rsidR="00785E71" w:rsidRPr="00785E71" w14:paraId="7A16BEA1" w14:textId="77777777"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81E3652" w14:textId="77777777" w:rsidR="00922A9F" w:rsidRPr="00785E71" w:rsidRDefault="00922A9F" w:rsidP="006247D7">
            <w:pPr>
              <w:pStyle w:val="TAH"/>
            </w:pPr>
            <w:r w:rsidRPr="00785E71">
              <w:t>Stage 1: Calibration measurement</w:t>
            </w:r>
          </w:p>
        </w:tc>
      </w:tr>
      <w:tr w:rsidR="00785E71" w:rsidRPr="00785E71" w14:paraId="64DB5729"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59C1455" w14:textId="77777777" w:rsidR="000F3FDE" w:rsidRPr="00785E71" w:rsidRDefault="000F3FDE" w:rsidP="006247D7">
            <w:pPr>
              <w:pStyle w:val="TAL"/>
              <w:rPr>
                <w:lang w:eastAsia="ja-JP"/>
              </w:rPr>
            </w:pPr>
            <w:r w:rsidRPr="00785E71">
              <w:rPr>
                <w:lang w:eastAsia="ja-JP"/>
              </w:rPr>
              <w:t>10</w:t>
            </w:r>
          </w:p>
        </w:tc>
        <w:tc>
          <w:tcPr>
            <w:tcW w:w="3695" w:type="pct"/>
            <w:tcBorders>
              <w:top w:val="single" w:sz="6" w:space="0" w:color="auto"/>
              <w:left w:val="single" w:sz="6" w:space="0" w:color="auto"/>
              <w:bottom w:val="single" w:sz="6" w:space="0" w:color="auto"/>
              <w:right w:val="single" w:sz="6" w:space="0" w:color="auto"/>
            </w:tcBorders>
            <w:vAlign w:val="center"/>
          </w:tcPr>
          <w:p w14:paraId="5FC4E5CE" w14:textId="77777777" w:rsidR="000F3FDE" w:rsidRPr="00785E71" w:rsidRDefault="000F3FDE" w:rsidP="006247D7">
            <w:pPr>
              <w:pStyle w:val="TAL"/>
            </w:pPr>
            <w:r w:rsidRPr="00785E71">
              <w:rPr>
                <w:rFonts w:hint="eastAsia"/>
                <w:lang w:eastAsia="ja-JP"/>
              </w:rPr>
              <w:t>I</w:t>
            </w:r>
            <w:r w:rsidRPr="00785E71">
              <w:t xml:space="preserve">mpedance mismatch </w:t>
            </w:r>
            <w:r w:rsidRPr="00785E71">
              <w:rPr>
                <w:lang w:eastAsia="ja-JP"/>
              </w:rPr>
              <w:t>between the receiving antenna and the network analyzer</w:t>
            </w:r>
            <w:r w:rsidRPr="00785E71">
              <w:t xml:space="preserve">  (note 1)</w:t>
            </w:r>
          </w:p>
        </w:tc>
        <w:tc>
          <w:tcPr>
            <w:tcW w:w="918" w:type="pct"/>
            <w:tcBorders>
              <w:top w:val="single" w:sz="6" w:space="0" w:color="auto"/>
              <w:left w:val="single" w:sz="6" w:space="0" w:color="auto"/>
              <w:bottom w:val="single" w:sz="6" w:space="0" w:color="auto"/>
              <w:right w:val="single" w:sz="6" w:space="0" w:color="auto"/>
            </w:tcBorders>
          </w:tcPr>
          <w:p w14:paraId="1FB10361" w14:textId="77777777" w:rsidR="000F3FDE" w:rsidRPr="00785E71" w:rsidRDefault="000F3FDE" w:rsidP="006247D7">
            <w:pPr>
              <w:pStyle w:val="TAC"/>
              <w:rPr>
                <w:lang w:val="en-GB" w:eastAsia="ja-JP"/>
              </w:rPr>
            </w:pPr>
            <w:r w:rsidRPr="00785E71">
              <w:rPr>
                <w:rFonts w:hint="eastAsia"/>
                <w:lang w:val="en-GB" w:eastAsia="ja-JP"/>
              </w:rPr>
              <w:t>E1-</w:t>
            </w:r>
            <w:r w:rsidRPr="00785E71">
              <w:rPr>
                <w:lang w:val="en-GB" w:eastAsia="ja-JP"/>
              </w:rPr>
              <w:t>10</w:t>
            </w:r>
          </w:p>
        </w:tc>
      </w:tr>
      <w:tr w:rsidR="00785E71" w:rsidRPr="00785E71" w14:paraId="6158FB12"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DAB9F34" w14:textId="77777777" w:rsidR="000F3FDE" w:rsidRPr="00785E71" w:rsidRDefault="000F3FDE" w:rsidP="006247D7">
            <w:pPr>
              <w:pStyle w:val="TAL"/>
              <w:rPr>
                <w:lang w:eastAsia="ja-JP"/>
              </w:rPr>
            </w:pPr>
            <w:r w:rsidRPr="00785E71">
              <w:rPr>
                <w:lang w:eastAsia="ja-JP"/>
              </w:rPr>
              <w:t>11</w:t>
            </w:r>
          </w:p>
        </w:tc>
        <w:tc>
          <w:tcPr>
            <w:tcW w:w="3695" w:type="pct"/>
            <w:tcBorders>
              <w:top w:val="single" w:sz="6" w:space="0" w:color="auto"/>
              <w:left w:val="single" w:sz="6" w:space="0" w:color="auto"/>
              <w:bottom w:val="single" w:sz="6" w:space="0" w:color="auto"/>
              <w:right w:val="single" w:sz="6" w:space="0" w:color="auto"/>
            </w:tcBorders>
            <w:vAlign w:val="center"/>
          </w:tcPr>
          <w:p w14:paraId="4C076987" w14:textId="77777777" w:rsidR="000F3FDE" w:rsidRPr="00785E71" w:rsidRDefault="000F3FDE" w:rsidP="006247D7">
            <w:pPr>
              <w:pStyle w:val="TAL"/>
            </w:pPr>
            <w:r w:rsidRPr="00785E71">
              <w:t xml:space="preserve">Positioning and pointing misalignment </w:t>
            </w:r>
            <w:r w:rsidRPr="00785E71">
              <w:rPr>
                <w:lang w:eastAsia="ja-JP"/>
              </w:rPr>
              <w:t>between</w:t>
            </w:r>
            <w:r w:rsidRPr="00785E71">
              <w:t xml:space="preserve"> the reference antenna and the receiving antenna (note 1)</w:t>
            </w:r>
          </w:p>
        </w:tc>
        <w:tc>
          <w:tcPr>
            <w:tcW w:w="918" w:type="pct"/>
            <w:tcBorders>
              <w:top w:val="single" w:sz="6" w:space="0" w:color="auto"/>
              <w:left w:val="single" w:sz="6" w:space="0" w:color="auto"/>
              <w:bottom w:val="single" w:sz="6" w:space="0" w:color="auto"/>
              <w:right w:val="single" w:sz="6" w:space="0" w:color="auto"/>
            </w:tcBorders>
          </w:tcPr>
          <w:p w14:paraId="53683F80" w14:textId="77777777" w:rsidR="000F3FDE" w:rsidRPr="00785E71" w:rsidRDefault="000F3FDE" w:rsidP="006247D7">
            <w:pPr>
              <w:pStyle w:val="TAC"/>
              <w:rPr>
                <w:lang w:val="en-GB" w:eastAsia="ja-JP"/>
              </w:rPr>
            </w:pPr>
            <w:r w:rsidRPr="00785E71">
              <w:rPr>
                <w:rFonts w:hint="eastAsia"/>
                <w:lang w:val="en-GB" w:eastAsia="ja-JP"/>
              </w:rPr>
              <w:t>E1-</w:t>
            </w:r>
            <w:r w:rsidRPr="00785E71">
              <w:rPr>
                <w:lang w:val="en-GB" w:eastAsia="ja-JP"/>
              </w:rPr>
              <w:t>11</w:t>
            </w:r>
          </w:p>
        </w:tc>
      </w:tr>
      <w:tr w:rsidR="00785E71" w:rsidRPr="00785E71" w14:paraId="0EED1D38"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DA4DF1F" w14:textId="77777777" w:rsidR="000F3FDE" w:rsidRPr="00785E71" w:rsidRDefault="000F3FDE" w:rsidP="006247D7">
            <w:pPr>
              <w:pStyle w:val="TAL"/>
              <w:rPr>
                <w:lang w:eastAsia="ja-JP"/>
              </w:rPr>
            </w:pPr>
            <w:r w:rsidRPr="00785E71">
              <w:t>1</w:t>
            </w:r>
            <w:r w:rsidRPr="00785E71">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14:paraId="29106C39" w14:textId="77777777" w:rsidR="000F3FDE" w:rsidRPr="00785E71" w:rsidRDefault="000F3FDE" w:rsidP="006247D7">
            <w:pPr>
              <w:pStyle w:val="TAL"/>
            </w:pPr>
            <w:r w:rsidRPr="00785E71">
              <w:t xml:space="preserve">Impedance mismatch between the reference antenna and </w:t>
            </w:r>
            <w:r w:rsidRPr="00785E71">
              <w:rPr>
                <w:lang w:eastAsia="ja-JP"/>
              </w:rPr>
              <w:t>the network analyzer</w:t>
            </w:r>
            <w:r w:rsidRPr="00785E71">
              <w:t xml:space="preserve"> (note 1)</w:t>
            </w:r>
          </w:p>
        </w:tc>
        <w:tc>
          <w:tcPr>
            <w:tcW w:w="918" w:type="pct"/>
            <w:tcBorders>
              <w:top w:val="single" w:sz="6" w:space="0" w:color="auto"/>
              <w:left w:val="single" w:sz="6" w:space="0" w:color="auto"/>
              <w:bottom w:val="single" w:sz="6" w:space="0" w:color="auto"/>
              <w:right w:val="single" w:sz="6" w:space="0" w:color="auto"/>
            </w:tcBorders>
          </w:tcPr>
          <w:p w14:paraId="761496E1" w14:textId="77777777" w:rsidR="000F3FDE" w:rsidRPr="00785E71" w:rsidRDefault="000F3FDE" w:rsidP="006247D7">
            <w:pPr>
              <w:pStyle w:val="TAC"/>
              <w:rPr>
                <w:lang w:val="en-GB" w:eastAsia="ja-JP"/>
              </w:rPr>
            </w:pPr>
            <w:r w:rsidRPr="00785E71">
              <w:rPr>
                <w:rFonts w:hint="eastAsia"/>
                <w:lang w:val="en-GB" w:eastAsia="ja-JP"/>
              </w:rPr>
              <w:t>E1-1</w:t>
            </w:r>
            <w:r w:rsidRPr="00785E71">
              <w:rPr>
                <w:lang w:val="en-GB" w:eastAsia="ja-JP"/>
              </w:rPr>
              <w:t>2</w:t>
            </w:r>
          </w:p>
        </w:tc>
      </w:tr>
      <w:tr w:rsidR="00785E71" w:rsidRPr="00785E71" w14:paraId="0747FFF7"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869AFA" w14:textId="77777777" w:rsidR="000F3FDE" w:rsidRPr="00785E71" w:rsidRDefault="000F3FDE" w:rsidP="006247D7">
            <w:pPr>
              <w:pStyle w:val="TAL"/>
              <w:rPr>
                <w:lang w:eastAsia="ja-JP"/>
              </w:rPr>
            </w:pPr>
            <w:r w:rsidRPr="00785E71">
              <w:t>1</w:t>
            </w:r>
            <w:r w:rsidRPr="00785E71">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14:paraId="7BF4340C" w14:textId="77777777" w:rsidR="000F3FDE" w:rsidRPr="00785E71" w:rsidRDefault="000F3FDE" w:rsidP="006247D7">
            <w:pPr>
              <w:pStyle w:val="TAL"/>
              <w:rPr>
                <w:lang w:eastAsia="ja-JP"/>
              </w:rPr>
            </w:pPr>
            <w:r w:rsidRPr="00785E71">
              <w:t>Quality of quiet zone (note 1)</w:t>
            </w:r>
          </w:p>
        </w:tc>
        <w:tc>
          <w:tcPr>
            <w:tcW w:w="918" w:type="pct"/>
            <w:tcBorders>
              <w:top w:val="single" w:sz="6" w:space="0" w:color="auto"/>
              <w:left w:val="single" w:sz="6" w:space="0" w:color="auto"/>
              <w:bottom w:val="single" w:sz="6" w:space="0" w:color="auto"/>
              <w:right w:val="single" w:sz="6" w:space="0" w:color="auto"/>
            </w:tcBorders>
          </w:tcPr>
          <w:p w14:paraId="627D9848" w14:textId="77777777" w:rsidR="000F3FDE" w:rsidRPr="00785E71" w:rsidRDefault="000F3FDE" w:rsidP="006247D7">
            <w:pPr>
              <w:pStyle w:val="TAC"/>
              <w:rPr>
                <w:lang w:val="en-GB" w:eastAsia="ja-JP"/>
              </w:rPr>
            </w:pPr>
            <w:r w:rsidRPr="00785E71">
              <w:rPr>
                <w:rFonts w:hint="eastAsia"/>
                <w:lang w:val="en-GB" w:eastAsia="ja-JP"/>
              </w:rPr>
              <w:t>E1-3</w:t>
            </w:r>
          </w:p>
        </w:tc>
      </w:tr>
      <w:tr w:rsidR="00785E71" w:rsidRPr="00785E71" w14:paraId="507933F2"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033593B" w14:textId="77777777" w:rsidR="000F3FDE" w:rsidRPr="00785E71" w:rsidRDefault="000F3FDE" w:rsidP="006247D7">
            <w:pPr>
              <w:pStyle w:val="TAL"/>
              <w:rPr>
                <w:lang w:eastAsia="ja-JP"/>
              </w:rPr>
            </w:pPr>
            <w:r w:rsidRPr="00785E71">
              <w:t>1</w:t>
            </w:r>
            <w:r w:rsidRPr="00785E71">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tcPr>
          <w:p w14:paraId="7CF3169B" w14:textId="77777777" w:rsidR="000F3FDE" w:rsidRPr="00785E71" w:rsidRDefault="000F3FDE" w:rsidP="006247D7">
            <w:pPr>
              <w:pStyle w:val="TAL"/>
              <w:rPr>
                <w:lang w:eastAsia="ja-JP"/>
              </w:rPr>
            </w:pPr>
            <w:r w:rsidRPr="00785E71">
              <w:t>Polarization mismatch for reference antenna (note 1)</w:t>
            </w:r>
          </w:p>
        </w:tc>
        <w:tc>
          <w:tcPr>
            <w:tcW w:w="918" w:type="pct"/>
            <w:tcBorders>
              <w:top w:val="single" w:sz="6" w:space="0" w:color="auto"/>
              <w:left w:val="single" w:sz="6" w:space="0" w:color="auto"/>
              <w:bottom w:val="single" w:sz="6" w:space="0" w:color="auto"/>
              <w:right w:val="single" w:sz="6" w:space="0" w:color="auto"/>
            </w:tcBorders>
          </w:tcPr>
          <w:p w14:paraId="14B720FD" w14:textId="77777777" w:rsidR="000F3FDE" w:rsidRPr="00785E71" w:rsidRDefault="000F3FDE" w:rsidP="006247D7">
            <w:pPr>
              <w:pStyle w:val="TAC"/>
              <w:rPr>
                <w:lang w:val="en-GB" w:eastAsia="ja-JP"/>
              </w:rPr>
            </w:pPr>
            <w:r w:rsidRPr="00785E71">
              <w:rPr>
                <w:rFonts w:hint="eastAsia"/>
                <w:lang w:val="en-GB" w:eastAsia="ja-JP"/>
              </w:rPr>
              <w:t>E1-4</w:t>
            </w:r>
          </w:p>
        </w:tc>
      </w:tr>
      <w:tr w:rsidR="00785E71" w:rsidRPr="00785E71" w14:paraId="7DB8412D"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CAA0EE" w14:textId="77777777" w:rsidR="000F3FDE" w:rsidRPr="00785E71" w:rsidRDefault="000F3FDE" w:rsidP="006247D7">
            <w:pPr>
              <w:pStyle w:val="TAL"/>
              <w:rPr>
                <w:lang w:eastAsia="ja-JP"/>
              </w:rPr>
            </w:pPr>
            <w:r w:rsidRPr="00785E71">
              <w:rPr>
                <w:rFonts w:hint="eastAsia"/>
                <w:lang w:eastAsia="ja-JP"/>
              </w:rPr>
              <w:t>1</w:t>
            </w:r>
            <w:r w:rsidRPr="00785E71">
              <w:rPr>
                <w:lang w:eastAsia="ja-JP"/>
              </w:rPr>
              <w:t>5</w:t>
            </w:r>
          </w:p>
        </w:tc>
        <w:tc>
          <w:tcPr>
            <w:tcW w:w="3695" w:type="pct"/>
            <w:tcBorders>
              <w:top w:val="single" w:sz="6" w:space="0" w:color="auto"/>
              <w:left w:val="single" w:sz="6" w:space="0" w:color="auto"/>
              <w:bottom w:val="single" w:sz="6" w:space="0" w:color="auto"/>
              <w:right w:val="single" w:sz="6" w:space="0" w:color="auto"/>
            </w:tcBorders>
            <w:vAlign w:val="center"/>
          </w:tcPr>
          <w:p w14:paraId="7C8CB861" w14:textId="77777777" w:rsidR="000F3FDE" w:rsidRPr="00785E71" w:rsidRDefault="000F3FDE" w:rsidP="006247D7">
            <w:pPr>
              <w:pStyle w:val="TAL"/>
              <w:rPr>
                <w:lang w:eastAsia="ja-JP"/>
              </w:rPr>
            </w:pPr>
            <w:r w:rsidRPr="00785E71">
              <w:t>Mutual coupling between the reference antenna and the receiving antenna</w:t>
            </w:r>
          </w:p>
        </w:tc>
        <w:tc>
          <w:tcPr>
            <w:tcW w:w="918" w:type="pct"/>
            <w:tcBorders>
              <w:top w:val="single" w:sz="6" w:space="0" w:color="auto"/>
              <w:left w:val="single" w:sz="6" w:space="0" w:color="auto"/>
              <w:bottom w:val="single" w:sz="6" w:space="0" w:color="auto"/>
              <w:right w:val="single" w:sz="6" w:space="0" w:color="auto"/>
            </w:tcBorders>
          </w:tcPr>
          <w:p w14:paraId="3D8A4CFC" w14:textId="77777777" w:rsidR="000F3FDE" w:rsidRPr="00785E71" w:rsidRDefault="000F3FDE" w:rsidP="006247D7">
            <w:pPr>
              <w:pStyle w:val="TAC"/>
              <w:rPr>
                <w:lang w:val="en-GB" w:eastAsia="ja-JP"/>
              </w:rPr>
            </w:pPr>
            <w:r w:rsidRPr="00785E71">
              <w:rPr>
                <w:rFonts w:hint="eastAsia"/>
                <w:lang w:val="en-GB" w:eastAsia="ja-JP"/>
              </w:rPr>
              <w:t>E1-5</w:t>
            </w:r>
          </w:p>
        </w:tc>
      </w:tr>
      <w:tr w:rsidR="00785E71" w:rsidRPr="00785E71" w14:paraId="16964FAF"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A94F30" w14:textId="77777777" w:rsidR="000F3FDE" w:rsidRPr="00785E71" w:rsidRDefault="000F3FDE" w:rsidP="006247D7">
            <w:pPr>
              <w:pStyle w:val="TAL"/>
              <w:rPr>
                <w:lang w:eastAsia="ja-JP"/>
              </w:rPr>
            </w:pPr>
            <w:r w:rsidRPr="00785E71">
              <w:t>1</w:t>
            </w:r>
            <w:r w:rsidRPr="00785E71">
              <w:rPr>
                <w:lang w:eastAsia="ja-JP"/>
              </w:rPr>
              <w:t>6</w:t>
            </w:r>
          </w:p>
        </w:tc>
        <w:tc>
          <w:tcPr>
            <w:tcW w:w="3695" w:type="pct"/>
            <w:tcBorders>
              <w:top w:val="single" w:sz="6" w:space="0" w:color="auto"/>
              <w:left w:val="single" w:sz="6" w:space="0" w:color="auto"/>
              <w:bottom w:val="single" w:sz="6" w:space="0" w:color="auto"/>
              <w:right w:val="single" w:sz="6" w:space="0" w:color="auto"/>
            </w:tcBorders>
            <w:vAlign w:val="center"/>
          </w:tcPr>
          <w:p w14:paraId="1A4FB763" w14:textId="77777777" w:rsidR="000F3FDE" w:rsidRPr="00785E71" w:rsidRDefault="000F3FDE" w:rsidP="006247D7">
            <w:pPr>
              <w:pStyle w:val="TAL"/>
              <w:rPr>
                <w:lang w:eastAsia="ja-JP"/>
              </w:rPr>
            </w:pPr>
            <w:r w:rsidRPr="00785E71">
              <w:t>Phase curvature  (note 1)</w:t>
            </w:r>
          </w:p>
        </w:tc>
        <w:tc>
          <w:tcPr>
            <w:tcW w:w="918" w:type="pct"/>
            <w:tcBorders>
              <w:top w:val="single" w:sz="6" w:space="0" w:color="auto"/>
              <w:left w:val="single" w:sz="6" w:space="0" w:color="auto"/>
              <w:bottom w:val="single" w:sz="6" w:space="0" w:color="auto"/>
              <w:right w:val="single" w:sz="6" w:space="0" w:color="auto"/>
            </w:tcBorders>
          </w:tcPr>
          <w:p w14:paraId="7F3B075C" w14:textId="77777777" w:rsidR="000F3FDE" w:rsidRPr="00785E71" w:rsidRDefault="000F3FDE" w:rsidP="006247D7">
            <w:pPr>
              <w:pStyle w:val="TAC"/>
              <w:rPr>
                <w:lang w:val="en-GB" w:eastAsia="ja-JP"/>
              </w:rPr>
            </w:pPr>
            <w:r w:rsidRPr="00785E71">
              <w:rPr>
                <w:rFonts w:hint="eastAsia"/>
                <w:lang w:val="en-GB" w:eastAsia="ja-JP"/>
              </w:rPr>
              <w:t>E1-6</w:t>
            </w:r>
          </w:p>
        </w:tc>
      </w:tr>
      <w:tr w:rsidR="00785E71" w:rsidRPr="00785E71" w14:paraId="3EF08F2C"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F7B9869" w14:textId="77777777" w:rsidR="000F3FDE" w:rsidRPr="00785E71" w:rsidRDefault="000F3FDE" w:rsidP="006247D7">
            <w:pPr>
              <w:pStyle w:val="TAL"/>
              <w:rPr>
                <w:lang w:eastAsia="ja-JP"/>
              </w:rPr>
            </w:pPr>
            <w:r w:rsidRPr="00785E71">
              <w:t>1</w:t>
            </w:r>
            <w:r w:rsidRPr="00785E71">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6392B195" w14:textId="77777777" w:rsidR="000F3FDE" w:rsidRPr="00785E71" w:rsidRDefault="000F3FDE" w:rsidP="006247D7">
            <w:pPr>
              <w:pStyle w:val="TAL"/>
              <w:rPr>
                <w:lang w:eastAsia="ja-JP"/>
              </w:rPr>
            </w:pPr>
            <w:r w:rsidRPr="00785E71">
              <w:t>Uncertainty of the Network Analyzer (note 1)</w:t>
            </w:r>
          </w:p>
        </w:tc>
        <w:tc>
          <w:tcPr>
            <w:tcW w:w="918" w:type="pct"/>
            <w:tcBorders>
              <w:top w:val="single" w:sz="6" w:space="0" w:color="auto"/>
              <w:left w:val="single" w:sz="6" w:space="0" w:color="auto"/>
              <w:bottom w:val="single" w:sz="6" w:space="0" w:color="auto"/>
              <w:right w:val="single" w:sz="6" w:space="0" w:color="auto"/>
            </w:tcBorders>
          </w:tcPr>
          <w:p w14:paraId="0DB39F3D" w14:textId="77777777" w:rsidR="000F3FDE" w:rsidRPr="00785E71" w:rsidRDefault="000F3FDE" w:rsidP="006247D7">
            <w:pPr>
              <w:pStyle w:val="TAC"/>
              <w:rPr>
                <w:lang w:val="en-GB" w:eastAsia="ja-JP"/>
              </w:rPr>
            </w:pPr>
            <w:r w:rsidRPr="00785E71">
              <w:rPr>
                <w:lang w:val="en-GB" w:eastAsia="ja-JP"/>
              </w:rPr>
              <w:t>F1</w:t>
            </w:r>
          </w:p>
        </w:tc>
      </w:tr>
      <w:tr w:rsidR="00785E71" w:rsidRPr="00785E71" w14:paraId="0C56D53A"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DB164AD" w14:textId="77777777" w:rsidR="000F3FDE" w:rsidRPr="00785E71" w:rsidRDefault="000F3FDE" w:rsidP="006247D7">
            <w:pPr>
              <w:pStyle w:val="TAL"/>
              <w:rPr>
                <w:lang w:eastAsia="ja-JP"/>
              </w:rPr>
            </w:pPr>
            <w:r w:rsidRPr="00785E71">
              <w:rPr>
                <w:rFonts w:hint="eastAsia"/>
                <w:lang w:eastAsia="ja-JP"/>
              </w:rPr>
              <w:t>1</w:t>
            </w:r>
            <w:r w:rsidRPr="00785E71">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09700496" w14:textId="77777777" w:rsidR="000F3FDE" w:rsidRPr="00785E71" w:rsidRDefault="000F3FDE" w:rsidP="006247D7">
            <w:pPr>
              <w:pStyle w:val="TAL"/>
            </w:pPr>
            <w:r w:rsidRPr="00785E71">
              <w:t xml:space="preserve">Influence of the </w:t>
            </w:r>
            <w:r w:rsidRPr="00785E71">
              <w:rPr>
                <w:rFonts w:hint="eastAsia"/>
                <w:lang w:eastAsia="ja-JP"/>
              </w:rPr>
              <w:t>reference</w:t>
            </w:r>
            <w:r w:rsidRPr="00785E71">
              <w:t xml:space="preserve"> antenna feed cable</w:t>
            </w:r>
          </w:p>
          <w:p w14:paraId="296CA9C3" w14:textId="77777777" w:rsidR="000F3FDE" w:rsidRPr="00785E71" w:rsidRDefault="000F3FDE" w:rsidP="006247D7">
            <w:pPr>
              <w:pStyle w:val="TAL"/>
              <w:ind w:left="590" w:hanging="307"/>
              <w:rPr>
                <w:lang w:eastAsia="ja-JP"/>
              </w:rPr>
            </w:pPr>
            <w:r w:rsidRPr="00785E71">
              <w:t>a)</w:t>
            </w:r>
            <w:r w:rsidRPr="00785E71">
              <w:tab/>
              <w:t>Flexing cables, adapters, attenuators, and connector repeatability (note 1)</w:t>
            </w:r>
          </w:p>
        </w:tc>
        <w:tc>
          <w:tcPr>
            <w:tcW w:w="918" w:type="pct"/>
            <w:tcBorders>
              <w:top w:val="single" w:sz="6" w:space="0" w:color="auto"/>
              <w:left w:val="single" w:sz="6" w:space="0" w:color="auto"/>
              <w:bottom w:val="single" w:sz="6" w:space="0" w:color="auto"/>
              <w:right w:val="single" w:sz="6" w:space="0" w:color="auto"/>
            </w:tcBorders>
          </w:tcPr>
          <w:p w14:paraId="48B96B51" w14:textId="77777777" w:rsidR="000F3FDE" w:rsidRPr="00785E71" w:rsidRDefault="000F3FDE" w:rsidP="006247D7">
            <w:pPr>
              <w:pStyle w:val="TAC"/>
              <w:rPr>
                <w:lang w:val="en-GB" w:eastAsia="ja-JP"/>
              </w:rPr>
            </w:pPr>
            <w:r w:rsidRPr="00785E71">
              <w:rPr>
                <w:rFonts w:hint="eastAsia"/>
                <w:lang w:val="en-GB" w:eastAsia="ja-JP"/>
              </w:rPr>
              <w:t>E1-1</w:t>
            </w:r>
            <w:r w:rsidRPr="00785E71">
              <w:rPr>
                <w:lang w:val="en-GB" w:eastAsia="ja-JP"/>
              </w:rPr>
              <w:t>4</w:t>
            </w:r>
          </w:p>
        </w:tc>
      </w:tr>
      <w:tr w:rsidR="00785E71" w:rsidRPr="00785E71" w14:paraId="41514966"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3EBA87" w14:textId="77777777" w:rsidR="000F3FDE" w:rsidRPr="00785E71" w:rsidRDefault="000F3FDE" w:rsidP="006247D7">
            <w:pPr>
              <w:pStyle w:val="TAL"/>
              <w:rPr>
                <w:lang w:eastAsia="ja-JP"/>
              </w:rPr>
            </w:pPr>
            <w:r w:rsidRPr="00785E71">
              <w:rPr>
                <w:rFonts w:hint="eastAsia"/>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5386D08B" w14:textId="77777777" w:rsidR="000F3FDE" w:rsidRPr="00785E71" w:rsidRDefault="000F3FDE" w:rsidP="006247D7">
            <w:pPr>
              <w:pStyle w:val="TAL"/>
            </w:pPr>
            <w:r w:rsidRPr="00785E71">
              <w:rPr>
                <w:rFonts w:hint="eastAsia"/>
                <w:lang w:eastAsia="ja-JP"/>
              </w:rPr>
              <w:t>Reference antenna feed cable loss measurement uncertainty</w:t>
            </w:r>
            <w:r w:rsidRPr="00785E71">
              <w:t xml:space="preserve"> (note 1)</w:t>
            </w:r>
          </w:p>
        </w:tc>
        <w:tc>
          <w:tcPr>
            <w:tcW w:w="918" w:type="pct"/>
            <w:tcBorders>
              <w:top w:val="single" w:sz="6" w:space="0" w:color="auto"/>
              <w:left w:val="single" w:sz="6" w:space="0" w:color="auto"/>
              <w:bottom w:val="single" w:sz="6" w:space="0" w:color="auto"/>
              <w:right w:val="single" w:sz="6" w:space="0" w:color="auto"/>
            </w:tcBorders>
          </w:tcPr>
          <w:p w14:paraId="75FB35F1" w14:textId="77777777" w:rsidR="000F3FDE" w:rsidRPr="00785E71" w:rsidRDefault="000F3FDE" w:rsidP="006247D7">
            <w:pPr>
              <w:pStyle w:val="TAC"/>
              <w:rPr>
                <w:lang w:val="en-GB" w:eastAsia="ja-JP"/>
              </w:rPr>
            </w:pPr>
            <w:r w:rsidRPr="00785E71">
              <w:rPr>
                <w:rFonts w:hint="eastAsia"/>
                <w:lang w:val="en-GB" w:eastAsia="ja-JP"/>
              </w:rPr>
              <w:t>E1-15</w:t>
            </w:r>
          </w:p>
        </w:tc>
      </w:tr>
      <w:tr w:rsidR="00785E71" w:rsidRPr="00785E71" w14:paraId="72DD9C14"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679A8CA" w14:textId="77777777" w:rsidR="000F3FDE" w:rsidRPr="00785E71" w:rsidDel="00842179" w:rsidRDefault="000F3FDE" w:rsidP="006247D7">
            <w:pPr>
              <w:pStyle w:val="TAL"/>
              <w:rPr>
                <w:lang w:eastAsia="ja-JP"/>
              </w:rPr>
            </w:pPr>
            <w:r w:rsidRPr="00785E71">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644D4C4F" w14:textId="77777777" w:rsidR="000F3FDE" w:rsidRPr="00785E71" w:rsidRDefault="000F3FDE" w:rsidP="006247D7">
            <w:pPr>
              <w:pStyle w:val="TAL"/>
            </w:pPr>
            <w:r w:rsidRPr="00785E71">
              <w:t xml:space="preserve">Influence of the </w:t>
            </w:r>
            <w:r w:rsidRPr="00785E71">
              <w:rPr>
                <w:rFonts w:hint="eastAsia"/>
                <w:lang w:eastAsia="ja-JP"/>
              </w:rPr>
              <w:t>receiving</w:t>
            </w:r>
            <w:r w:rsidRPr="00785E71">
              <w:t xml:space="preserve"> antenna feed cable</w:t>
            </w:r>
          </w:p>
          <w:p w14:paraId="0475675E" w14:textId="77777777" w:rsidR="000F3FDE" w:rsidRPr="00785E71" w:rsidRDefault="000F3FDE" w:rsidP="006247D7">
            <w:pPr>
              <w:pStyle w:val="TAL"/>
              <w:ind w:left="590" w:hanging="307"/>
            </w:pPr>
            <w:r w:rsidRPr="00785E71">
              <w:t>a)</w:t>
            </w:r>
            <w:r w:rsidRPr="00785E71">
              <w:tab/>
              <w:t>Flexing cables, adapters, attenuators, and connector repeatability (note 1)</w:t>
            </w:r>
          </w:p>
        </w:tc>
        <w:tc>
          <w:tcPr>
            <w:tcW w:w="918" w:type="pct"/>
            <w:tcBorders>
              <w:top w:val="single" w:sz="6" w:space="0" w:color="auto"/>
              <w:left w:val="single" w:sz="6" w:space="0" w:color="auto"/>
              <w:bottom w:val="single" w:sz="6" w:space="0" w:color="auto"/>
              <w:right w:val="single" w:sz="6" w:space="0" w:color="auto"/>
            </w:tcBorders>
          </w:tcPr>
          <w:p w14:paraId="270B2D82" w14:textId="77777777" w:rsidR="000F3FDE" w:rsidRPr="00785E71" w:rsidRDefault="000F3FDE" w:rsidP="006247D7">
            <w:pPr>
              <w:pStyle w:val="TAC"/>
              <w:rPr>
                <w:lang w:val="en-GB" w:eastAsia="ja-JP"/>
              </w:rPr>
            </w:pPr>
            <w:r w:rsidRPr="00785E71">
              <w:rPr>
                <w:rFonts w:hint="eastAsia"/>
                <w:lang w:val="en-GB" w:eastAsia="ja-JP"/>
              </w:rPr>
              <w:t>E1-1</w:t>
            </w:r>
            <w:r w:rsidRPr="00785E71">
              <w:rPr>
                <w:lang w:val="en-GB" w:eastAsia="ja-JP"/>
              </w:rPr>
              <w:t>6</w:t>
            </w:r>
          </w:p>
        </w:tc>
      </w:tr>
      <w:tr w:rsidR="00785E71" w:rsidRPr="00785E71" w14:paraId="20BB2CCD"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AB9B2E3" w14:textId="77777777" w:rsidR="000F3FDE" w:rsidRPr="00785E71" w:rsidRDefault="000F3FDE" w:rsidP="006247D7">
            <w:pPr>
              <w:pStyle w:val="TAL"/>
              <w:rPr>
                <w:lang w:eastAsia="ja-JP"/>
              </w:rPr>
            </w:pPr>
            <w:r w:rsidRPr="00785E71">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01107F9E" w14:textId="77777777" w:rsidR="000F3FDE" w:rsidRPr="00785E71" w:rsidRDefault="000F3FDE" w:rsidP="006247D7">
            <w:pPr>
              <w:pStyle w:val="TAL"/>
              <w:rPr>
                <w:lang w:eastAsia="ja-JP"/>
              </w:rPr>
            </w:pPr>
            <w:r w:rsidRPr="00785E71">
              <w:t>Uncertainty of the absolute gain of the reference antenna (note 1)</w:t>
            </w:r>
          </w:p>
        </w:tc>
        <w:tc>
          <w:tcPr>
            <w:tcW w:w="918" w:type="pct"/>
            <w:tcBorders>
              <w:top w:val="single" w:sz="6" w:space="0" w:color="auto"/>
              <w:left w:val="single" w:sz="6" w:space="0" w:color="auto"/>
              <w:bottom w:val="single" w:sz="6" w:space="0" w:color="auto"/>
              <w:right w:val="single" w:sz="6" w:space="0" w:color="auto"/>
            </w:tcBorders>
          </w:tcPr>
          <w:p w14:paraId="70FC7902" w14:textId="77777777" w:rsidR="000F3FDE" w:rsidRPr="00785E71" w:rsidRDefault="000F3FDE" w:rsidP="006247D7">
            <w:pPr>
              <w:pStyle w:val="TAC"/>
              <w:rPr>
                <w:lang w:val="en-GB" w:eastAsia="ja-JP"/>
              </w:rPr>
            </w:pPr>
            <w:r w:rsidRPr="00785E71">
              <w:rPr>
                <w:lang w:val="en-GB" w:eastAsia="ja-JP"/>
              </w:rPr>
              <w:t>F1</w:t>
            </w:r>
          </w:p>
        </w:tc>
      </w:tr>
      <w:tr w:rsidR="00785E71" w:rsidRPr="00785E71" w14:paraId="6783355F"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7B28937" w14:textId="77777777" w:rsidR="000F3FDE" w:rsidRPr="00785E71" w:rsidDel="00842179" w:rsidRDefault="000F3FDE" w:rsidP="006247D7">
            <w:pPr>
              <w:pStyle w:val="TAL"/>
            </w:pPr>
            <w:r w:rsidRPr="00785E71">
              <w:rPr>
                <w:rFonts w:hint="eastAsia"/>
                <w:lang w:eastAsia="ja-JP"/>
              </w:rPr>
              <w:t>2</w:t>
            </w:r>
            <w:r w:rsidRPr="00785E71">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14:paraId="2746ED88" w14:textId="77777777" w:rsidR="000F3FDE" w:rsidRPr="00785E71" w:rsidRDefault="000F3FDE" w:rsidP="006247D7">
            <w:pPr>
              <w:pStyle w:val="TAL"/>
            </w:pPr>
            <w:r w:rsidRPr="00785E71">
              <w:t>Uncertainty of the absolute gain of the receiving antenna (note 1)</w:t>
            </w:r>
          </w:p>
        </w:tc>
        <w:tc>
          <w:tcPr>
            <w:tcW w:w="918" w:type="pct"/>
            <w:tcBorders>
              <w:top w:val="single" w:sz="6" w:space="0" w:color="auto"/>
              <w:left w:val="single" w:sz="6" w:space="0" w:color="auto"/>
              <w:bottom w:val="single" w:sz="6" w:space="0" w:color="auto"/>
              <w:right w:val="single" w:sz="6" w:space="0" w:color="auto"/>
            </w:tcBorders>
          </w:tcPr>
          <w:p w14:paraId="6713391F" w14:textId="77777777" w:rsidR="000F3FDE" w:rsidRPr="00785E71" w:rsidRDefault="000F3FDE" w:rsidP="006247D7">
            <w:pPr>
              <w:pStyle w:val="TAC"/>
              <w:rPr>
                <w:lang w:val="en-GB" w:eastAsia="ja-JP"/>
              </w:rPr>
            </w:pPr>
            <w:r w:rsidRPr="00785E71">
              <w:rPr>
                <w:rFonts w:hint="eastAsia"/>
                <w:lang w:val="en-GB" w:eastAsia="ja-JP"/>
              </w:rPr>
              <w:t>E1-1</w:t>
            </w:r>
            <w:r w:rsidRPr="00785E71">
              <w:rPr>
                <w:lang w:val="en-GB" w:eastAsia="ja-JP"/>
              </w:rPr>
              <w:t>8</w:t>
            </w:r>
          </w:p>
        </w:tc>
      </w:tr>
      <w:tr w:rsidR="00922A9F" w:rsidRPr="00785E71" w14:paraId="2D62AF6E" w14:textId="77777777"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FA378EC" w14:textId="77777777" w:rsidR="00922A9F" w:rsidRPr="00785E71" w:rsidDel="00487502" w:rsidRDefault="00922A9F" w:rsidP="006247D7">
            <w:pPr>
              <w:pStyle w:val="TAN"/>
              <w:rPr>
                <w:lang w:val="en-GB" w:eastAsia="ja-JP"/>
              </w:rPr>
            </w:pPr>
            <w:r w:rsidRPr="00785E71">
              <w:rPr>
                <w:lang w:val="en-GB" w:eastAsia="ja-JP"/>
              </w:rPr>
              <w:t>Note 1: These uncertainties cancel out as the requirement is differential</w:t>
            </w:r>
          </w:p>
        </w:tc>
      </w:tr>
    </w:tbl>
    <w:p w14:paraId="3DF0E38E" w14:textId="77777777" w:rsidR="00922A9F" w:rsidRPr="00785E71" w:rsidRDefault="00922A9F" w:rsidP="00922A9F"/>
    <w:p w14:paraId="5D569B32" w14:textId="77777777" w:rsidR="00922A9F" w:rsidRPr="00785E71" w:rsidRDefault="0032512C" w:rsidP="00922A9F">
      <w:pPr>
        <w:pStyle w:val="Heading6"/>
      </w:pPr>
      <w:bookmarkStart w:id="197" w:name="_Toc13066172"/>
      <w:r w:rsidRPr="00785E71">
        <w:t>10.2.4</w:t>
      </w:r>
      <w:r w:rsidR="00922A9F" w:rsidRPr="00785E71">
        <w:rPr>
          <w:rFonts w:hint="eastAsia"/>
          <w:lang w:eastAsia="ja-JP"/>
        </w:rPr>
        <w:t>.</w:t>
      </w:r>
      <w:r w:rsidR="00922A9F" w:rsidRPr="00785E71">
        <w:rPr>
          <w:lang w:eastAsia="ja-JP"/>
        </w:rPr>
        <w:t>2</w:t>
      </w:r>
      <w:r w:rsidR="00922A9F" w:rsidRPr="00785E71">
        <w:rPr>
          <w:rFonts w:hint="eastAsia"/>
          <w:lang w:eastAsia="ja-JP"/>
        </w:rPr>
        <w:t>.4.2</w:t>
      </w:r>
      <w:r w:rsidR="00922A9F" w:rsidRPr="00785E71">
        <w:rPr>
          <w:lang w:eastAsia="ja-JP"/>
        </w:rPr>
        <w:tab/>
      </w:r>
      <w:r w:rsidR="00922A9F" w:rsidRPr="00785E71">
        <w:t>MU Value</w:t>
      </w:r>
      <w:bookmarkEnd w:id="197"/>
    </w:p>
    <w:p w14:paraId="5E8CBA7C" w14:textId="77777777" w:rsidR="00922A9F" w:rsidRPr="00785E71" w:rsidRDefault="00922A9F" w:rsidP="00922A9F">
      <w:r w:rsidRPr="00785E71">
        <w:t xml:space="preserve">The MU uncertainty assessment is shown in table </w:t>
      </w:r>
      <w:r w:rsidR="0032512C" w:rsidRPr="00785E71">
        <w:t>10.2.4</w:t>
      </w:r>
      <w:r w:rsidRPr="00785E71">
        <w:t>.2.4.2-1, zero values have been omitted in the table for the sake of space, but still be considered as part of the budget.</w:t>
      </w:r>
    </w:p>
    <w:p w14:paraId="57DB0169" w14:textId="77777777" w:rsidR="00922A9F" w:rsidRPr="00785E71" w:rsidRDefault="00922A9F" w:rsidP="00922A9F">
      <w:pPr>
        <w:pStyle w:val="TH"/>
      </w:pPr>
      <w:r w:rsidRPr="00785E71">
        <w:t xml:space="preserve">Table </w:t>
      </w:r>
      <w:r w:rsidR="0032512C" w:rsidRPr="00785E71">
        <w:t>10.2.4</w:t>
      </w:r>
      <w:r w:rsidRPr="00785E71">
        <w:t>.</w:t>
      </w:r>
      <w:r w:rsidRPr="00785E71">
        <w:rPr>
          <w:lang w:val="en-GB"/>
        </w:rPr>
        <w:t>2.4.2</w:t>
      </w:r>
      <w:r w:rsidRPr="00785E71">
        <w:t xml:space="preserve">-1: Indoor Anechoic Chamber uncertainty assessment for </w:t>
      </w:r>
      <w:r w:rsidRPr="00785E71">
        <w:rPr>
          <w:lang w:eastAsia="en-CA"/>
        </w:rPr>
        <w:t xml:space="preserve">OTA </w:t>
      </w:r>
      <w:r w:rsidRPr="00785E71">
        <w:rPr>
          <w:rFonts w:cs="v4.2.0"/>
          <w:lang w:eastAsia="ja-JP"/>
        </w:rPr>
        <w:t>Total power dynamic range</w:t>
      </w:r>
      <w:r w:rsidRPr="00785E71" w:rsidDel="00A311AD">
        <w:rPr>
          <w:lang w:val="en-GB"/>
        </w:rPr>
        <w:t xml:space="preserve"> </w:t>
      </w:r>
      <w:r w:rsidRPr="00785E71">
        <w:t>measurement</w:t>
      </w:r>
    </w:p>
    <w:tbl>
      <w:tblPr>
        <w:tblW w:w="98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735"/>
        <w:gridCol w:w="1137"/>
        <w:gridCol w:w="1149"/>
        <w:gridCol w:w="1236"/>
        <w:gridCol w:w="1264"/>
        <w:gridCol w:w="437"/>
        <w:gridCol w:w="1203"/>
        <w:gridCol w:w="1203"/>
      </w:tblGrid>
      <w:tr w:rsidR="00785E71" w:rsidRPr="00785E71" w14:paraId="2E5F9E76" w14:textId="77777777"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14:paraId="07D1F53C" w14:textId="77777777" w:rsidR="00922A9F" w:rsidRPr="00785E71" w:rsidRDefault="00922A9F" w:rsidP="006247D7">
            <w:pPr>
              <w:spacing w:after="0"/>
              <w:jc w:val="center"/>
              <w:rPr>
                <w:rFonts w:ascii="Arial" w:hAnsi="Arial" w:cs="Arial"/>
                <w:b/>
                <w:sz w:val="16"/>
                <w:szCs w:val="16"/>
              </w:rPr>
            </w:pPr>
            <w:r w:rsidRPr="00785E71">
              <w:rPr>
                <w:rFonts w:ascii="Arial" w:hAnsi="Arial" w:cs="Arial"/>
                <w:b/>
                <w:sz w:val="16"/>
                <w:szCs w:val="16"/>
              </w:rPr>
              <w:t>UID</w:t>
            </w:r>
          </w:p>
        </w:tc>
        <w:tc>
          <w:tcPr>
            <w:tcW w:w="1735" w:type="dxa"/>
            <w:tcBorders>
              <w:top w:val="single" w:sz="6" w:space="0" w:color="auto"/>
              <w:left w:val="single" w:sz="6" w:space="0" w:color="auto"/>
              <w:bottom w:val="single" w:sz="6" w:space="0" w:color="auto"/>
              <w:right w:val="single" w:sz="6" w:space="0" w:color="auto"/>
            </w:tcBorders>
            <w:vAlign w:val="center"/>
            <w:hideMark/>
          </w:tcPr>
          <w:p w14:paraId="1CB9BB57" w14:textId="77777777" w:rsidR="00922A9F" w:rsidRPr="00785E71" w:rsidRDefault="00922A9F" w:rsidP="006247D7">
            <w:pPr>
              <w:spacing w:after="0"/>
              <w:jc w:val="center"/>
              <w:rPr>
                <w:rFonts w:ascii="Arial" w:hAnsi="Arial" w:cs="Arial"/>
                <w:b/>
                <w:sz w:val="16"/>
                <w:szCs w:val="16"/>
              </w:rPr>
            </w:pPr>
            <w:r w:rsidRPr="00785E71">
              <w:rPr>
                <w:rFonts w:ascii="Arial" w:hAnsi="Arial" w:cs="Arial"/>
                <w:b/>
                <w:sz w:val="16"/>
                <w:szCs w:val="16"/>
              </w:rPr>
              <w:t>Uncertainty source</w:t>
            </w:r>
          </w:p>
        </w:tc>
        <w:tc>
          <w:tcPr>
            <w:tcW w:w="1137" w:type="dxa"/>
            <w:tcBorders>
              <w:top w:val="single" w:sz="6" w:space="0" w:color="auto"/>
              <w:left w:val="single" w:sz="6" w:space="0" w:color="auto"/>
              <w:bottom w:val="single" w:sz="6" w:space="0" w:color="auto"/>
              <w:right w:val="single" w:sz="6" w:space="0" w:color="auto"/>
            </w:tcBorders>
            <w:vAlign w:val="center"/>
          </w:tcPr>
          <w:p w14:paraId="1C54C975" w14:textId="77777777" w:rsidR="00922A9F" w:rsidRPr="00785E71" w:rsidRDefault="00922A9F" w:rsidP="006247D7">
            <w:pPr>
              <w:spacing w:after="0"/>
              <w:jc w:val="center"/>
              <w:rPr>
                <w:rFonts w:ascii="Arial" w:hAnsi="Arial" w:cs="Arial"/>
                <w:b/>
                <w:sz w:val="16"/>
                <w:szCs w:val="16"/>
              </w:rPr>
            </w:pPr>
            <w:r w:rsidRPr="00785E71">
              <w:rPr>
                <w:rFonts w:ascii="Arial" w:hAnsi="Arial" w:cs="Arial"/>
                <w:b/>
                <w:sz w:val="16"/>
                <w:szCs w:val="16"/>
              </w:rPr>
              <w:t>Uncertainty value</w:t>
            </w:r>
          </w:p>
          <w:p w14:paraId="7BC1409A" w14:textId="77777777" w:rsidR="00922A9F" w:rsidRPr="00785E71" w:rsidRDefault="00922A9F" w:rsidP="006247D7">
            <w:pPr>
              <w:spacing w:after="0"/>
              <w:jc w:val="center"/>
              <w:rPr>
                <w:rFonts w:ascii="Arial" w:hAnsi="Arial" w:cs="Arial"/>
                <w:b/>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1149" w:type="dxa"/>
            <w:tcBorders>
              <w:top w:val="single" w:sz="6" w:space="0" w:color="auto"/>
              <w:left w:val="single" w:sz="6" w:space="0" w:color="auto"/>
              <w:bottom w:val="single" w:sz="6" w:space="0" w:color="auto"/>
              <w:right w:val="single" w:sz="6" w:space="0" w:color="auto"/>
            </w:tcBorders>
            <w:vAlign w:val="center"/>
          </w:tcPr>
          <w:p w14:paraId="3FD84F81" w14:textId="77777777" w:rsidR="00922A9F" w:rsidRPr="00785E71" w:rsidRDefault="00922A9F" w:rsidP="006247D7">
            <w:pPr>
              <w:spacing w:after="0"/>
              <w:jc w:val="center"/>
              <w:rPr>
                <w:rFonts w:ascii="Arial" w:hAnsi="Arial" w:cs="Arial"/>
                <w:b/>
                <w:sz w:val="16"/>
                <w:szCs w:val="16"/>
              </w:rPr>
            </w:pPr>
            <w:r w:rsidRPr="00785E71">
              <w:rPr>
                <w:rFonts w:ascii="Arial" w:hAnsi="Arial" w:cs="Arial"/>
                <w:b/>
                <w:sz w:val="16"/>
                <w:szCs w:val="16"/>
              </w:rPr>
              <w:t>Uncertainty value</w:t>
            </w:r>
          </w:p>
          <w:p w14:paraId="686ECF91" w14:textId="77777777" w:rsidR="00922A9F" w:rsidRPr="00785E71" w:rsidRDefault="00922A9F" w:rsidP="006247D7">
            <w:pPr>
              <w:spacing w:after="0"/>
              <w:jc w:val="center"/>
              <w:rPr>
                <w:rFonts w:ascii="Arial" w:hAnsi="Arial" w:cs="Arial"/>
                <w:b/>
                <w:sz w:val="16"/>
                <w:szCs w:val="16"/>
              </w:rPr>
            </w:pPr>
            <w:r w:rsidRPr="00785E71">
              <w:rPr>
                <w:rFonts w:ascii="Arial" w:hAnsi="Arial" w:cs="Arial"/>
                <w:b/>
                <w:bCs/>
                <w:sz w:val="16"/>
                <w:szCs w:val="16"/>
              </w:rPr>
              <w:t xml:space="preserve">3GHz </w:t>
            </w:r>
            <w:r w:rsidRPr="00785E71">
              <w:rPr>
                <w:rFonts w:ascii="Cambria Math" w:hAnsi="Cambria Math" w:cs="Cambria Math" w:hint="eastAsia"/>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4.2 GHz</w:t>
            </w:r>
          </w:p>
        </w:tc>
        <w:tc>
          <w:tcPr>
            <w:tcW w:w="1236" w:type="dxa"/>
            <w:tcBorders>
              <w:top w:val="single" w:sz="6" w:space="0" w:color="auto"/>
              <w:left w:val="single" w:sz="6" w:space="0" w:color="auto"/>
              <w:bottom w:val="single" w:sz="6" w:space="0" w:color="auto"/>
              <w:right w:val="single" w:sz="6" w:space="0" w:color="auto"/>
            </w:tcBorders>
            <w:vAlign w:val="center"/>
          </w:tcPr>
          <w:p w14:paraId="7E1DE75B" w14:textId="77777777" w:rsidR="00922A9F" w:rsidRPr="00785E71" w:rsidRDefault="00922A9F" w:rsidP="006247D7">
            <w:pPr>
              <w:spacing w:after="0"/>
              <w:jc w:val="center"/>
              <w:rPr>
                <w:rFonts w:ascii="Arial" w:hAnsi="Arial" w:cs="Arial"/>
                <w:b/>
                <w:sz w:val="16"/>
                <w:szCs w:val="16"/>
              </w:rPr>
            </w:pPr>
            <w:r w:rsidRPr="00785E71">
              <w:rPr>
                <w:rFonts w:ascii="Arial" w:hAnsi="Arial" w:cs="Arial"/>
                <w:b/>
                <w:sz w:val="16"/>
                <w:szCs w:val="16"/>
              </w:rPr>
              <w:t>Distribution of the probability</w:t>
            </w:r>
          </w:p>
        </w:tc>
        <w:tc>
          <w:tcPr>
            <w:tcW w:w="1264" w:type="dxa"/>
            <w:tcBorders>
              <w:top w:val="single" w:sz="6" w:space="0" w:color="auto"/>
              <w:left w:val="single" w:sz="6" w:space="0" w:color="auto"/>
              <w:bottom w:val="single" w:sz="6" w:space="0" w:color="auto"/>
              <w:right w:val="single" w:sz="6" w:space="0" w:color="auto"/>
            </w:tcBorders>
            <w:vAlign w:val="center"/>
          </w:tcPr>
          <w:p w14:paraId="5C418DA9" w14:textId="77777777" w:rsidR="00922A9F" w:rsidRPr="00785E71" w:rsidRDefault="00922A9F" w:rsidP="006247D7">
            <w:pPr>
              <w:spacing w:after="0"/>
              <w:jc w:val="center"/>
              <w:rPr>
                <w:rFonts w:ascii="Arial" w:hAnsi="Arial" w:cs="Arial"/>
                <w:b/>
                <w:sz w:val="16"/>
                <w:szCs w:val="16"/>
              </w:rPr>
            </w:pPr>
            <w:r w:rsidRPr="00785E71">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14:paraId="59E4731F" w14:textId="77777777" w:rsidR="00922A9F" w:rsidRPr="00785E71" w:rsidRDefault="00922A9F" w:rsidP="006247D7">
            <w:pPr>
              <w:spacing w:after="0"/>
              <w:jc w:val="center"/>
              <w:rPr>
                <w:rFonts w:ascii="Arial" w:hAnsi="Arial" w:cs="Arial"/>
                <w:b/>
                <w:sz w:val="16"/>
                <w:szCs w:val="16"/>
              </w:rPr>
            </w:pPr>
            <w:r w:rsidRPr="00785E71">
              <w:rPr>
                <w:rFonts w:ascii="Arial" w:hAnsi="Arial" w:cs="Arial"/>
                <w:b/>
                <w:i/>
                <w:sz w:val="16"/>
                <w:lang w:eastAsia="en-CA"/>
              </w:rPr>
              <w:t>c</w:t>
            </w:r>
            <w:r w:rsidRPr="00785E71">
              <w:rPr>
                <w:rFonts w:ascii="Arial" w:hAnsi="Arial" w:cs="Arial"/>
                <w:b/>
                <w:i/>
                <w:sz w:val="16"/>
                <w:vertAlign w:val="subscript"/>
                <w:lang w:eastAsia="en-CA"/>
              </w:rPr>
              <w:t>i</w:t>
            </w:r>
          </w:p>
        </w:tc>
        <w:tc>
          <w:tcPr>
            <w:tcW w:w="1203" w:type="dxa"/>
            <w:tcBorders>
              <w:top w:val="single" w:sz="6" w:space="0" w:color="auto"/>
              <w:left w:val="single" w:sz="6" w:space="0" w:color="auto"/>
              <w:bottom w:val="single" w:sz="6" w:space="0" w:color="auto"/>
              <w:right w:val="single" w:sz="6" w:space="0" w:color="auto"/>
            </w:tcBorders>
            <w:vAlign w:val="center"/>
          </w:tcPr>
          <w:p w14:paraId="2C21473A" w14:textId="77777777" w:rsidR="00922A9F" w:rsidRPr="00785E71" w:rsidRDefault="00922A9F" w:rsidP="006247D7">
            <w:pPr>
              <w:tabs>
                <w:tab w:val="center" w:pos="237"/>
              </w:tabs>
              <w:spacing w:after="0"/>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14:paraId="13B6432E" w14:textId="77777777" w:rsidR="00922A9F" w:rsidRPr="00785E71" w:rsidRDefault="00922A9F" w:rsidP="006247D7">
            <w:pPr>
              <w:tabs>
                <w:tab w:val="center" w:pos="237"/>
              </w:tabs>
              <w:spacing w:after="0"/>
              <w:jc w:val="center"/>
              <w:rPr>
                <w:rFonts w:ascii="Arial" w:hAnsi="Arial" w:cs="Arial"/>
                <w:b/>
                <w:sz w:val="16"/>
                <w:szCs w:val="16"/>
                <w:lang w:eastAsia="en-CA"/>
              </w:rPr>
            </w:pPr>
            <w:r w:rsidRPr="00785E71">
              <w:rPr>
                <w:rFonts w:ascii="Arial" w:hAnsi="Arial" w:cs="Arial"/>
                <w:b/>
                <w:bCs/>
                <w:sz w:val="16"/>
                <w:szCs w:val="16"/>
              </w:rPr>
              <w:t>f </w:t>
            </w:r>
            <w:r w:rsidRPr="00785E71">
              <w:rPr>
                <w:rFonts w:ascii="Cambria Math" w:hAnsi="Cambria Math" w:cs="Cambria Math"/>
                <w:b/>
                <w:bCs/>
                <w:sz w:val="16"/>
                <w:szCs w:val="16"/>
              </w:rPr>
              <w:t>≦</w:t>
            </w:r>
            <w:r w:rsidRPr="00785E71">
              <w:rPr>
                <w:rFonts w:ascii="Arial" w:hAnsi="Arial" w:cs="Arial"/>
                <w:b/>
                <w:bCs/>
                <w:sz w:val="16"/>
                <w:szCs w:val="16"/>
              </w:rPr>
              <w:t> 3GHz</w:t>
            </w:r>
          </w:p>
        </w:tc>
        <w:tc>
          <w:tcPr>
            <w:tcW w:w="1203" w:type="dxa"/>
            <w:tcBorders>
              <w:top w:val="single" w:sz="6" w:space="0" w:color="auto"/>
              <w:left w:val="single" w:sz="6" w:space="0" w:color="auto"/>
              <w:bottom w:val="single" w:sz="6" w:space="0" w:color="auto"/>
              <w:right w:val="single" w:sz="6" w:space="0" w:color="auto"/>
            </w:tcBorders>
            <w:vAlign w:val="center"/>
          </w:tcPr>
          <w:p w14:paraId="523BFDA6" w14:textId="77777777" w:rsidR="00922A9F" w:rsidRPr="00785E71" w:rsidRDefault="00922A9F" w:rsidP="006247D7">
            <w:pPr>
              <w:spacing w:after="0"/>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14:paraId="627E9D26" w14:textId="77777777" w:rsidR="00922A9F" w:rsidRPr="00785E71" w:rsidRDefault="00922A9F" w:rsidP="006247D7">
            <w:pPr>
              <w:spacing w:after="0"/>
              <w:jc w:val="center"/>
              <w:rPr>
                <w:rFonts w:ascii="Arial" w:hAnsi="Arial" w:cs="Arial"/>
                <w:b/>
                <w:sz w:val="16"/>
                <w:szCs w:val="16"/>
              </w:rPr>
            </w:pPr>
            <w:r w:rsidRPr="00785E71">
              <w:rPr>
                <w:rFonts w:ascii="Arial" w:hAnsi="Arial" w:cs="Arial"/>
                <w:b/>
                <w:bCs/>
                <w:sz w:val="16"/>
                <w:szCs w:val="16"/>
              </w:rPr>
              <w:t xml:space="preserve">3GHz </w:t>
            </w:r>
            <w:r w:rsidRPr="00785E71">
              <w:rPr>
                <w:rFonts w:ascii="Cambria Math" w:hAnsi="Cambria Math" w:cs="Cambria Math" w:hint="eastAsia"/>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4.2 GHz</w:t>
            </w:r>
          </w:p>
        </w:tc>
      </w:tr>
      <w:tr w:rsidR="00785E71" w:rsidRPr="00785E71" w14:paraId="5DC1431A" w14:textId="77777777"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14:paraId="254EDEAC" w14:textId="77777777" w:rsidR="00922A9F" w:rsidRPr="00785E71" w:rsidRDefault="00922A9F" w:rsidP="006247D7">
            <w:pPr>
              <w:pStyle w:val="TAH"/>
              <w:rPr>
                <w:sz w:val="16"/>
                <w:szCs w:val="16"/>
              </w:rPr>
            </w:pPr>
            <w:r w:rsidRPr="00785E71">
              <w:rPr>
                <w:sz w:val="16"/>
                <w:szCs w:val="16"/>
              </w:rPr>
              <w:t>Stage 2: DUT measurement</w:t>
            </w:r>
          </w:p>
        </w:tc>
      </w:tr>
      <w:tr w:rsidR="00785E71" w:rsidRPr="00785E71" w14:paraId="4751F89E"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5A381562" w14:textId="77777777" w:rsidR="00922A9F" w:rsidRPr="00785E71" w:rsidRDefault="000F3FDE" w:rsidP="006247D7">
            <w:pPr>
              <w:spacing w:after="0"/>
              <w:jc w:val="center"/>
              <w:rPr>
                <w:rFonts w:ascii="Arial" w:hAnsi="Arial" w:cs="Arial"/>
                <w:sz w:val="16"/>
                <w:szCs w:val="16"/>
              </w:rPr>
            </w:pPr>
            <w:r w:rsidRPr="00785E71">
              <w:rPr>
                <w:rFonts w:ascii="Arial" w:hAnsi="Arial" w:cs="Arial"/>
                <w:sz w:val="16"/>
                <w:szCs w:val="16"/>
              </w:rPr>
              <w:t>23</w:t>
            </w:r>
          </w:p>
        </w:tc>
        <w:tc>
          <w:tcPr>
            <w:tcW w:w="1735" w:type="dxa"/>
            <w:tcBorders>
              <w:top w:val="single" w:sz="6" w:space="0" w:color="auto"/>
              <w:left w:val="single" w:sz="6" w:space="0" w:color="auto"/>
              <w:bottom w:val="single" w:sz="6" w:space="0" w:color="auto"/>
              <w:right w:val="single" w:sz="6" w:space="0" w:color="auto"/>
            </w:tcBorders>
            <w:vAlign w:val="center"/>
          </w:tcPr>
          <w:p w14:paraId="349941BF" w14:textId="77777777" w:rsidR="00922A9F" w:rsidRPr="00785E71" w:rsidRDefault="00922A9F" w:rsidP="006247D7">
            <w:pPr>
              <w:spacing w:after="0"/>
              <w:rPr>
                <w:rFonts w:ascii="Arial" w:hAnsi="Arial" w:cs="Arial"/>
                <w:sz w:val="16"/>
                <w:szCs w:val="16"/>
                <w:lang w:eastAsia="ja-JP"/>
              </w:rPr>
            </w:pPr>
            <w:r w:rsidRPr="00785E71">
              <w:rPr>
                <w:rFonts w:ascii="Arial" w:hAnsi="Arial" w:cs="Arial"/>
                <w:sz w:val="16"/>
                <w:szCs w:val="16"/>
              </w:rPr>
              <w:t xml:space="preserve">Uncertainty of the </w:t>
            </w:r>
            <w:r w:rsidRPr="00785E71">
              <w:rPr>
                <w:rFonts w:ascii="Arial" w:hAnsi="Arial" w:cs="Arial" w:hint="eastAsia"/>
                <w:sz w:val="16"/>
                <w:szCs w:val="16"/>
                <w:lang w:eastAsia="ja-JP"/>
              </w:rPr>
              <w:t>RF Power Measurement Equipment</w:t>
            </w:r>
          </w:p>
        </w:tc>
        <w:tc>
          <w:tcPr>
            <w:tcW w:w="1137" w:type="dxa"/>
            <w:tcBorders>
              <w:top w:val="single" w:sz="6" w:space="0" w:color="auto"/>
              <w:left w:val="single" w:sz="6" w:space="0" w:color="auto"/>
              <w:bottom w:val="single" w:sz="6" w:space="0" w:color="auto"/>
              <w:right w:val="single" w:sz="6" w:space="0" w:color="auto"/>
            </w:tcBorders>
            <w:vAlign w:val="center"/>
          </w:tcPr>
          <w:p w14:paraId="767BFA80" w14:textId="77777777" w:rsidR="00922A9F" w:rsidRPr="00785E71" w:rsidRDefault="00922A9F" w:rsidP="006247D7">
            <w:pPr>
              <w:spacing w:after="0"/>
              <w:jc w:val="center"/>
              <w:rPr>
                <w:rFonts w:ascii="Arial" w:hAnsi="Arial" w:cs="Arial"/>
                <w:sz w:val="16"/>
                <w:szCs w:val="16"/>
                <w:lang w:eastAsia="ja-JP"/>
              </w:rPr>
            </w:pPr>
            <w:r w:rsidRPr="00785E71">
              <w:rPr>
                <w:rFonts w:ascii="Arial" w:hAnsi="Arial" w:cs="Arial"/>
                <w:sz w:val="16"/>
                <w:szCs w:val="16"/>
                <w:lang w:eastAsia="ja-JP"/>
              </w:rPr>
              <w:t>0.20</w:t>
            </w:r>
          </w:p>
        </w:tc>
        <w:tc>
          <w:tcPr>
            <w:tcW w:w="1149" w:type="dxa"/>
            <w:tcBorders>
              <w:top w:val="single" w:sz="6" w:space="0" w:color="auto"/>
              <w:left w:val="single" w:sz="6" w:space="0" w:color="auto"/>
              <w:bottom w:val="single" w:sz="6" w:space="0" w:color="auto"/>
              <w:right w:val="single" w:sz="6" w:space="0" w:color="auto"/>
            </w:tcBorders>
            <w:vAlign w:val="center"/>
          </w:tcPr>
          <w:p w14:paraId="0D45F099"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lang w:eastAsia="ja-JP"/>
              </w:rPr>
              <w:t>0.20</w:t>
            </w:r>
          </w:p>
        </w:tc>
        <w:tc>
          <w:tcPr>
            <w:tcW w:w="1236" w:type="dxa"/>
            <w:tcBorders>
              <w:top w:val="single" w:sz="6" w:space="0" w:color="auto"/>
              <w:left w:val="single" w:sz="6" w:space="0" w:color="auto"/>
              <w:bottom w:val="single" w:sz="6" w:space="0" w:color="auto"/>
              <w:right w:val="single" w:sz="6" w:space="0" w:color="auto"/>
            </w:tcBorders>
            <w:vAlign w:val="center"/>
          </w:tcPr>
          <w:p w14:paraId="4F2BC6DE"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14:paraId="5D790FB5" w14:textId="77777777" w:rsidR="00922A9F" w:rsidRPr="00785E71" w:rsidRDefault="00922A9F" w:rsidP="006247D7">
            <w:pPr>
              <w:spacing w:after="0"/>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14:paraId="085C8386"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602E6D51" w14:textId="77777777" w:rsidR="00922A9F" w:rsidRPr="00785E71" w:rsidRDefault="00922A9F" w:rsidP="006247D7">
            <w:pPr>
              <w:spacing w:after="0"/>
              <w:jc w:val="center"/>
              <w:rPr>
                <w:rFonts w:ascii="Arial" w:hAnsi="Arial" w:cs="Arial"/>
                <w:sz w:val="16"/>
                <w:szCs w:val="16"/>
                <w:lang w:eastAsia="ja-JP"/>
              </w:rPr>
            </w:pPr>
            <w:r w:rsidRPr="00785E71">
              <w:rPr>
                <w:rFonts w:ascii="Arial" w:hAnsi="Arial" w:cs="Arial"/>
                <w:sz w:val="16"/>
                <w:szCs w:val="16"/>
                <w:lang w:eastAsia="ja-JP"/>
              </w:rPr>
              <w:t>0.20</w:t>
            </w:r>
          </w:p>
        </w:tc>
        <w:tc>
          <w:tcPr>
            <w:tcW w:w="1203" w:type="dxa"/>
            <w:tcBorders>
              <w:top w:val="single" w:sz="6" w:space="0" w:color="auto"/>
              <w:left w:val="single" w:sz="6" w:space="0" w:color="auto"/>
              <w:bottom w:val="single" w:sz="6" w:space="0" w:color="auto"/>
              <w:right w:val="single" w:sz="6" w:space="0" w:color="auto"/>
            </w:tcBorders>
            <w:vAlign w:val="center"/>
          </w:tcPr>
          <w:p w14:paraId="70249AC2"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lang w:eastAsia="ja-JP"/>
              </w:rPr>
              <w:t>0.20</w:t>
            </w:r>
          </w:p>
        </w:tc>
      </w:tr>
      <w:tr w:rsidR="00785E71" w:rsidRPr="00785E71" w14:paraId="12E8526E"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2EBB8DDB"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9</w:t>
            </w:r>
          </w:p>
        </w:tc>
        <w:tc>
          <w:tcPr>
            <w:tcW w:w="1735" w:type="dxa"/>
            <w:tcBorders>
              <w:top w:val="single" w:sz="6" w:space="0" w:color="auto"/>
              <w:left w:val="single" w:sz="6" w:space="0" w:color="auto"/>
              <w:bottom w:val="single" w:sz="6" w:space="0" w:color="auto"/>
              <w:right w:val="single" w:sz="6" w:space="0" w:color="auto"/>
            </w:tcBorders>
            <w:vAlign w:val="center"/>
          </w:tcPr>
          <w:p w14:paraId="6C3DD6D5" w14:textId="77777777" w:rsidR="00922A9F" w:rsidRPr="00785E71" w:rsidRDefault="00922A9F" w:rsidP="006247D7">
            <w:pPr>
              <w:spacing w:after="0"/>
              <w:rPr>
                <w:rFonts w:ascii="Arial" w:hAnsi="Arial" w:cs="Arial"/>
                <w:sz w:val="16"/>
                <w:szCs w:val="16"/>
              </w:rPr>
            </w:pPr>
            <w:r w:rsidRPr="00785E71">
              <w:rPr>
                <w:rFonts w:ascii="Arial" w:hAnsi="Arial" w:cs="Arial"/>
                <w:sz w:val="16"/>
                <w:szCs w:val="16"/>
              </w:rPr>
              <w:t>Random uncertainty</w:t>
            </w:r>
          </w:p>
        </w:tc>
        <w:tc>
          <w:tcPr>
            <w:tcW w:w="1137" w:type="dxa"/>
            <w:tcBorders>
              <w:top w:val="single" w:sz="6" w:space="0" w:color="auto"/>
              <w:left w:val="single" w:sz="6" w:space="0" w:color="auto"/>
              <w:bottom w:val="single" w:sz="6" w:space="0" w:color="auto"/>
              <w:right w:val="single" w:sz="6" w:space="0" w:color="auto"/>
            </w:tcBorders>
            <w:vAlign w:val="center"/>
          </w:tcPr>
          <w:p w14:paraId="1B67A623"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0.1</w:t>
            </w:r>
          </w:p>
        </w:tc>
        <w:tc>
          <w:tcPr>
            <w:tcW w:w="1149" w:type="dxa"/>
            <w:tcBorders>
              <w:top w:val="single" w:sz="6" w:space="0" w:color="auto"/>
              <w:left w:val="single" w:sz="6" w:space="0" w:color="auto"/>
              <w:bottom w:val="single" w:sz="6" w:space="0" w:color="auto"/>
              <w:right w:val="single" w:sz="6" w:space="0" w:color="auto"/>
            </w:tcBorders>
            <w:vAlign w:val="center"/>
          </w:tcPr>
          <w:p w14:paraId="725D50D2"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0.1</w:t>
            </w:r>
          </w:p>
        </w:tc>
        <w:tc>
          <w:tcPr>
            <w:tcW w:w="1236" w:type="dxa"/>
            <w:tcBorders>
              <w:top w:val="single" w:sz="6" w:space="0" w:color="auto"/>
              <w:left w:val="single" w:sz="6" w:space="0" w:color="auto"/>
              <w:bottom w:val="single" w:sz="6" w:space="0" w:color="auto"/>
              <w:right w:val="single" w:sz="6" w:space="0" w:color="auto"/>
            </w:tcBorders>
            <w:vAlign w:val="center"/>
          </w:tcPr>
          <w:p w14:paraId="00F28CC4"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14:paraId="740EF412"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14:paraId="7CB65192"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79643D28"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14:paraId="158B0FC2"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w:t>
            </w:r>
            <w:r w:rsidRPr="00785E71">
              <w:rPr>
                <w:rFonts w:ascii="Arial" w:hAnsi="Arial" w:cs="Arial"/>
                <w:sz w:val="16"/>
                <w:szCs w:val="16"/>
                <w:lang w:eastAsia="ja-JP"/>
              </w:rPr>
              <w:t>06</w:t>
            </w:r>
          </w:p>
        </w:tc>
      </w:tr>
      <w:tr w:rsidR="00785E71" w:rsidRPr="00785E71" w14:paraId="57C60B47" w14:textId="77777777"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14:paraId="75AF0E57" w14:textId="77777777" w:rsidR="00922A9F" w:rsidRPr="00785E71" w:rsidRDefault="00922A9F" w:rsidP="006247D7">
            <w:pPr>
              <w:pStyle w:val="TAH"/>
              <w:rPr>
                <w:sz w:val="16"/>
                <w:szCs w:val="16"/>
              </w:rPr>
            </w:pPr>
            <w:r w:rsidRPr="00785E71">
              <w:rPr>
                <w:sz w:val="16"/>
                <w:szCs w:val="16"/>
              </w:rPr>
              <w:t>Stage 1: Calibration measurement</w:t>
            </w:r>
          </w:p>
        </w:tc>
      </w:tr>
      <w:tr w:rsidR="00785E71" w:rsidRPr="00785E71" w14:paraId="77E65C87"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63AB7D61" w14:textId="77777777" w:rsidR="00922A9F" w:rsidRPr="00785E71" w:rsidRDefault="00922A9F" w:rsidP="006247D7">
            <w:pPr>
              <w:keepNext/>
              <w:spacing w:after="0"/>
              <w:jc w:val="center"/>
              <w:rPr>
                <w:rFonts w:ascii="Arial" w:hAnsi="Arial" w:cs="Arial"/>
                <w:sz w:val="16"/>
                <w:szCs w:val="16"/>
              </w:rPr>
            </w:pPr>
          </w:p>
        </w:tc>
        <w:tc>
          <w:tcPr>
            <w:tcW w:w="1735" w:type="dxa"/>
            <w:tcBorders>
              <w:top w:val="single" w:sz="6" w:space="0" w:color="auto"/>
              <w:left w:val="single" w:sz="6" w:space="0" w:color="auto"/>
              <w:bottom w:val="single" w:sz="6" w:space="0" w:color="auto"/>
              <w:right w:val="single" w:sz="6" w:space="0" w:color="auto"/>
            </w:tcBorders>
            <w:vAlign w:val="center"/>
          </w:tcPr>
          <w:p w14:paraId="44F5E33B" w14:textId="77777777" w:rsidR="00922A9F" w:rsidRPr="00785E71" w:rsidRDefault="00922A9F" w:rsidP="006247D7">
            <w:pPr>
              <w:keepNext/>
              <w:spacing w:after="0"/>
              <w:rPr>
                <w:rFonts w:ascii="Arial" w:hAnsi="Arial" w:cs="Arial"/>
                <w:sz w:val="16"/>
                <w:szCs w:val="16"/>
              </w:rPr>
            </w:pPr>
          </w:p>
        </w:tc>
        <w:tc>
          <w:tcPr>
            <w:tcW w:w="1137" w:type="dxa"/>
            <w:tcBorders>
              <w:top w:val="single" w:sz="6" w:space="0" w:color="auto"/>
              <w:left w:val="single" w:sz="6" w:space="0" w:color="auto"/>
              <w:bottom w:val="single" w:sz="6" w:space="0" w:color="auto"/>
              <w:right w:val="single" w:sz="6" w:space="0" w:color="auto"/>
            </w:tcBorders>
            <w:vAlign w:val="center"/>
          </w:tcPr>
          <w:p w14:paraId="281B24FA" w14:textId="77777777" w:rsidR="00922A9F" w:rsidRPr="00785E71" w:rsidRDefault="00922A9F" w:rsidP="006247D7">
            <w:pPr>
              <w:keepNext/>
              <w:spacing w:after="0"/>
              <w:jc w:val="center"/>
              <w:rPr>
                <w:rFonts w:ascii="Arial" w:hAnsi="Arial" w:cs="Arial"/>
                <w:bCs/>
                <w:sz w:val="16"/>
                <w:szCs w:val="16"/>
              </w:rPr>
            </w:pPr>
          </w:p>
        </w:tc>
        <w:tc>
          <w:tcPr>
            <w:tcW w:w="1149" w:type="dxa"/>
            <w:tcBorders>
              <w:top w:val="single" w:sz="6" w:space="0" w:color="auto"/>
              <w:left w:val="single" w:sz="6" w:space="0" w:color="auto"/>
              <w:bottom w:val="single" w:sz="6" w:space="0" w:color="auto"/>
              <w:right w:val="single" w:sz="6" w:space="0" w:color="auto"/>
            </w:tcBorders>
            <w:vAlign w:val="center"/>
          </w:tcPr>
          <w:p w14:paraId="34665CCB" w14:textId="77777777" w:rsidR="00922A9F" w:rsidRPr="00785E71" w:rsidRDefault="00922A9F" w:rsidP="006247D7">
            <w:pPr>
              <w:keepNext/>
              <w:spacing w:after="0"/>
              <w:jc w:val="center"/>
              <w:rPr>
                <w:rFonts w:ascii="Arial" w:hAnsi="Arial" w:cs="Arial"/>
                <w:bCs/>
                <w:sz w:val="16"/>
                <w:szCs w:val="16"/>
              </w:rPr>
            </w:pPr>
          </w:p>
        </w:tc>
        <w:tc>
          <w:tcPr>
            <w:tcW w:w="1236" w:type="dxa"/>
            <w:tcBorders>
              <w:top w:val="single" w:sz="6" w:space="0" w:color="auto"/>
              <w:left w:val="single" w:sz="6" w:space="0" w:color="auto"/>
              <w:bottom w:val="single" w:sz="6" w:space="0" w:color="auto"/>
              <w:right w:val="single" w:sz="6" w:space="0" w:color="auto"/>
            </w:tcBorders>
            <w:vAlign w:val="center"/>
          </w:tcPr>
          <w:p w14:paraId="5602A6A5" w14:textId="77777777" w:rsidR="00922A9F" w:rsidRPr="00785E71" w:rsidRDefault="00922A9F" w:rsidP="006247D7">
            <w:pPr>
              <w:keepNext/>
              <w:spacing w:after="0"/>
              <w:jc w:val="center"/>
              <w:rPr>
                <w:rFonts w:ascii="Arial" w:hAnsi="Arial" w:cs="Arial"/>
                <w:sz w:val="16"/>
                <w:szCs w:val="16"/>
              </w:rPr>
            </w:pPr>
          </w:p>
        </w:tc>
        <w:tc>
          <w:tcPr>
            <w:tcW w:w="1264" w:type="dxa"/>
            <w:tcBorders>
              <w:top w:val="single" w:sz="6" w:space="0" w:color="auto"/>
              <w:left w:val="single" w:sz="6" w:space="0" w:color="auto"/>
              <w:bottom w:val="single" w:sz="6" w:space="0" w:color="auto"/>
              <w:right w:val="single" w:sz="6" w:space="0" w:color="auto"/>
            </w:tcBorders>
            <w:vAlign w:val="center"/>
          </w:tcPr>
          <w:p w14:paraId="3EBFEC0C" w14:textId="77777777" w:rsidR="00922A9F" w:rsidRPr="00785E71" w:rsidRDefault="00922A9F" w:rsidP="006247D7">
            <w:pPr>
              <w:keepNext/>
              <w:spacing w:after="0"/>
              <w:jc w:val="center"/>
              <w:rPr>
                <w:rFonts w:ascii="Arial" w:hAnsi="Arial" w:cs="Arial"/>
                <w:sz w:val="16"/>
                <w:szCs w:val="16"/>
              </w:rPr>
            </w:pPr>
          </w:p>
        </w:tc>
        <w:tc>
          <w:tcPr>
            <w:tcW w:w="437" w:type="dxa"/>
            <w:tcBorders>
              <w:top w:val="single" w:sz="6" w:space="0" w:color="auto"/>
              <w:left w:val="single" w:sz="6" w:space="0" w:color="auto"/>
              <w:bottom w:val="single" w:sz="6" w:space="0" w:color="auto"/>
              <w:right w:val="single" w:sz="6" w:space="0" w:color="auto"/>
            </w:tcBorders>
            <w:vAlign w:val="center"/>
          </w:tcPr>
          <w:p w14:paraId="63CF559C" w14:textId="77777777" w:rsidR="00922A9F" w:rsidRPr="00785E71" w:rsidRDefault="00922A9F" w:rsidP="006247D7">
            <w:pPr>
              <w:keepNext/>
              <w:spacing w:after="0"/>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14:paraId="241425EE" w14:textId="77777777" w:rsidR="00922A9F" w:rsidRPr="00785E71" w:rsidRDefault="00922A9F" w:rsidP="006247D7">
            <w:pPr>
              <w:keepNext/>
              <w:spacing w:after="0"/>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14:paraId="33FFD049" w14:textId="77777777" w:rsidR="00922A9F" w:rsidRPr="00785E71" w:rsidRDefault="00922A9F" w:rsidP="006247D7">
            <w:pPr>
              <w:keepNext/>
              <w:spacing w:after="0"/>
              <w:jc w:val="center"/>
              <w:rPr>
                <w:rFonts w:ascii="Arial" w:hAnsi="Arial" w:cs="Arial"/>
                <w:sz w:val="16"/>
                <w:szCs w:val="16"/>
              </w:rPr>
            </w:pPr>
          </w:p>
        </w:tc>
      </w:tr>
      <w:tr w:rsidR="00785E71" w:rsidRPr="00785E71" w14:paraId="056310AC" w14:textId="77777777"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14:paraId="5B78A958" w14:textId="77777777" w:rsidR="00922A9F" w:rsidRPr="00785E71" w:rsidRDefault="00922A9F" w:rsidP="006247D7">
            <w:pPr>
              <w:spacing w:after="0"/>
              <w:jc w:val="right"/>
              <w:rPr>
                <w:rFonts w:ascii="Arial" w:hAnsi="Arial" w:cs="Arial"/>
                <w:b/>
                <w:sz w:val="16"/>
                <w:szCs w:val="16"/>
              </w:rPr>
            </w:pPr>
            <w:r w:rsidRPr="00785E71">
              <w:rPr>
                <w:rFonts w:ascii="Arial" w:hAnsi="Arial" w:cs="Arial"/>
                <w:b/>
                <w:sz w:val="16"/>
                <w:szCs w:val="16"/>
              </w:rPr>
              <w:t>Combined standard uncertainty (1σ) [dB]</w:t>
            </w:r>
          </w:p>
          <w:p w14:paraId="3F056A03" w14:textId="77777777" w:rsidR="00922A9F" w:rsidRPr="00785E71" w:rsidRDefault="00922A9F" w:rsidP="006247D7">
            <w:pPr>
              <w:spacing w:after="0"/>
              <w:jc w:val="right"/>
              <w:rPr>
                <w:rFonts w:ascii="Arial" w:hAnsi="Arial" w:cs="Arial"/>
                <w:b/>
                <w:sz w:val="16"/>
                <w:szCs w:val="16"/>
              </w:rPr>
            </w:pPr>
            <w:r w:rsidRPr="00785E71">
              <w:rPr>
                <w:rFonts w:ascii="Arial" w:hAnsi="Arial" w:cs="Arial"/>
                <w:position w:val="-30"/>
                <w:sz w:val="16"/>
                <w:szCs w:val="16"/>
              </w:rPr>
              <w:object w:dxaOrig="1460" w:dyaOrig="760" w14:anchorId="7673DA4C">
                <v:shape id="_x0000_i1046" type="#_x0000_t75" style="width:64.5pt;height:35.25pt" o:ole="" fillcolor="window">
                  <v:imagedata r:id="rId42" o:title=""/>
                </v:shape>
                <o:OLEObject Type="Embed" ProgID="Equation.3" ShapeID="_x0000_i1046" DrawAspect="Content" ObjectID="_1631717256" r:id="rId57"/>
              </w:object>
            </w:r>
          </w:p>
        </w:tc>
        <w:tc>
          <w:tcPr>
            <w:tcW w:w="1203" w:type="dxa"/>
            <w:tcBorders>
              <w:top w:val="single" w:sz="6" w:space="0" w:color="auto"/>
              <w:left w:val="single" w:sz="6" w:space="0" w:color="auto"/>
              <w:bottom w:val="single" w:sz="6" w:space="0" w:color="auto"/>
              <w:right w:val="single" w:sz="6" w:space="0" w:color="auto"/>
            </w:tcBorders>
            <w:vAlign w:val="center"/>
          </w:tcPr>
          <w:p w14:paraId="4DC0D526" w14:textId="77777777" w:rsidR="00922A9F" w:rsidRPr="00785E71" w:rsidRDefault="00922A9F" w:rsidP="006247D7">
            <w:pPr>
              <w:spacing w:after="0"/>
              <w:jc w:val="center"/>
              <w:rPr>
                <w:rFonts w:ascii="Arial" w:hAnsi="Arial" w:cs="Arial"/>
                <w:b/>
                <w:sz w:val="16"/>
                <w:szCs w:val="16"/>
              </w:rPr>
            </w:pPr>
            <w:r w:rsidRPr="00785E71">
              <w:rPr>
                <w:rFonts w:ascii="Arial" w:hAnsi="Arial" w:cs="Arial" w:hint="eastAsia"/>
                <w:sz w:val="16"/>
                <w:szCs w:val="16"/>
                <w:lang w:eastAsia="ja-JP"/>
              </w:rPr>
              <w:t>0.</w:t>
            </w:r>
            <w:r w:rsidRPr="00785E71">
              <w:rPr>
                <w:rFonts w:ascii="Arial" w:hAnsi="Arial" w:cs="Arial"/>
                <w:sz w:val="16"/>
                <w:szCs w:val="16"/>
                <w:lang w:eastAsia="ja-JP"/>
              </w:rPr>
              <w:t>21</w:t>
            </w:r>
          </w:p>
        </w:tc>
        <w:tc>
          <w:tcPr>
            <w:tcW w:w="1203" w:type="dxa"/>
            <w:tcBorders>
              <w:top w:val="single" w:sz="6" w:space="0" w:color="auto"/>
              <w:left w:val="single" w:sz="6" w:space="0" w:color="auto"/>
              <w:bottom w:val="single" w:sz="6" w:space="0" w:color="auto"/>
              <w:right w:val="single" w:sz="6" w:space="0" w:color="auto"/>
            </w:tcBorders>
            <w:vAlign w:val="center"/>
          </w:tcPr>
          <w:p w14:paraId="79BDE765" w14:textId="77777777" w:rsidR="00922A9F" w:rsidRPr="00785E71" w:rsidRDefault="00922A9F" w:rsidP="006247D7">
            <w:pPr>
              <w:spacing w:after="0"/>
              <w:jc w:val="center"/>
              <w:rPr>
                <w:rFonts w:ascii="Arial" w:hAnsi="Arial" w:cs="Arial"/>
                <w:b/>
                <w:sz w:val="16"/>
                <w:szCs w:val="16"/>
              </w:rPr>
            </w:pPr>
            <w:r w:rsidRPr="00785E71">
              <w:rPr>
                <w:rFonts w:ascii="Arial" w:hAnsi="Arial" w:cs="Arial" w:hint="eastAsia"/>
                <w:sz w:val="16"/>
                <w:szCs w:val="16"/>
                <w:lang w:eastAsia="ja-JP"/>
              </w:rPr>
              <w:t>0.</w:t>
            </w:r>
            <w:r w:rsidRPr="00785E71">
              <w:rPr>
                <w:rFonts w:ascii="Arial" w:hAnsi="Arial" w:cs="Arial"/>
                <w:sz w:val="16"/>
                <w:szCs w:val="16"/>
                <w:lang w:eastAsia="ja-JP"/>
              </w:rPr>
              <w:t>21</w:t>
            </w:r>
          </w:p>
        </w:tc>
      </w:tr>
      <w:tr w:rsidR="00922A9F" w:rsidRPr="00785E71" w14:paraId="25B4897F" w14:textId="77777777"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14:paraId="44833714" w14:textId="77777777" w:rsidR="00922A9F" w:rsidRPr="00785E71" w:rsidRDefault="00922A9F" w:rsidP="006247D7">
            <w:pPr>
              <w:spacing w:after="0"/>
              <w:jc w:val="right"/>
              <w:rPr>
                <w:rFonts w:ascii="Arial" w:hAnsi="Arial" w:cs="Arial"/>
                <w:b/>
                <w:sz w:val="16"/>
                <w:szCs w:val="16"/>
              </w:rPr>
            </w:pPr>
            <w:r w:rsidRPr="00785E71">
              <w:rPr>
                <w:rFonts w:ascii="Arial" w:hAnsi="Arial" w:cs="Arial"/>
                <w:b/>
                <w:sz w:val="16"/>
                <w:szCs w:val="16"/>
              </w:rPr>
              <w:lastRenderedPageBreak/>
              <w:t>Expanded uncertainty (1.96σ - confidence interval of 95 %) [dB]</w:t>
            </w:r>
          </w:p>
          <w:p w14:paraId="78E4D4A0" w14:textId="77777777" w:rsidR="00922A9F" w:rsidRPr="00785E71" w:rsidRDefault="00922A9F" w:rsidP="006247D7">
            <w:pPr>
              <w:spacing w:after="0"/>
              <w:jc w:val="right"/>
              <w:rPr>
                <w:rFonts w:ascii="Arial" w:hAnsi="Arial" w:cs="Arial"/>
                <w:b/>
                <w:sz w:val="16"/>
                <w:szCs w:val="16"/>
              </w:rPr>
            </w:pPr>
            <w:r w:rsidRPr="00785E71">
              <w:rPr>
                <w:rFonts w:ascii="Arial" w:hAnsi="Arial" w:cs="Arial"/>
                <w:position w:val="-12"/>
                <w:sz w:val="16"/>
                <w:szCs w:val="16"/>
              </w:rPr>
              <w:object w:dxaOrig="1219" w:dyaOrig="360" w14:anchorId="558A9D61">
                <v:shape id="_x0000_i1047" type="#_x0000_t75" style="width:51pt;height:14.25pt" o:ole="" fillcolor="window">
                  <v:imagedata r:id="rId44" o:title=""/>
                </v:shape>
                <o:OLEObject Type="Embed" ProgID="Equation.3" ShapeID="_x0000_i1047" DrawAspect="Content" ObjectID="_1631717257" r:id="rId58"/>
              </w:object>
            </w:r>
          </w:p>
        </w:tc>
        <w:tc>
          <w:tcPr>
            <w:tcW w:w="1203" w:type="dxa"/>
            <w:tcBorders>
              <w:top w:val="single" w:sz="6" w:space="0" w:color="auto"/>
              <w:left w:val="single" w:sz="6" w:space="0" w:color="auto"/>
              <w:bottom w:val="single" w:sz="6" w:space="0" w:color="auto"/>
              <w:right w:val="single" w:sz="6" w:space="0" w:color="auto"/>
            </w:tcBorders>
            <w:vAlign w:val="center"/>
          </w:tcPr>
          <w:p w14:paraId="7DBE0092" w14:textId="77777777" w:rsidR="00922A9F" w:rsidRPr="00785E71" w:rsidRDefault="00922A9F" w:rsidP="006247D7">
            <w:pPr>
              <w:spacing w:after="0"/>
              <w:jc w:val="center"/>
              <w:rPr>
                <w:rFonts w:ascii="Arial" w:hAnsi="Arial" w:cs="Arial"/>
                <w:b/>
                <w:sz w:val="16"/>
                <w:szCs w:val="16"/>
              </w:rPr>
            </w:pPr>
            <w:r w:rsidRPr="00785E71">
              <w:rPr>
                <w:rFonts w:ascii="Arial" w:hAnsi="Arial" w:cs="Arial"/>
                <w:sz w:val="16"/>
                <w:szCs w:val="16"/>
                <w:lang w:eastAsia="ja-JP"/>
              </w:rPr>
              <w:t>0.42</w:t>
            </w:r>
          </w:p>
        </w:tc>
        <w:tc>
          <w:tcPr>
            <w:tcW w:w="1203" w:type="dxa"/>
            <w:tcBorders>
              <w:top w:val="single" w:sz="6" w:space="0" w:color="auto"/>
              <w:left w:val="single" w:sz="6" w:space="0" w:color="auto"/>
              <w:bottom w:val="single" w:sz="6" w:space="0" w:color="auto"/>
              <w:right w:val="single" w:sz="6" w:space="0" w:color="auto"/>
            </w:tcBorders>
            <w:vAlign w:val="center"/>
          </w:tcPr>
          <w:p w14:paraId="7D28EA61" w14:textId="77777777" w:rsidR="00922A9F" w:rsidRPr="00785E71" w:rsidRDefault="00922A9F" w:rsidP="006247D7">
            <w:pPr>
              <w:spacing w:after="0"/>
              <w:jc w:val="center"/>
              <w:rPr>
                <w:rFonts w:ascii="Arial" w:hAnsi="Arial" w:cs="Arial"/>
                <w:b/>
                <w:sz w:val="16"/>
                <w:szCs w:val="16"/>
              </w:rPr>
            </w:pPr>
            <w:r w:rsidRPr="00785E71">
              <w:rPr>
                <w:rFonts w:ascii="Arial" w:hAnsi="Arial" w:cs="Arial"/>
                <w:sz w:val="16"/>
                <w:szCs w:val="16"/>
                <w:lang w:eastAsia="ja-JP"/>
              </w:rPr>
              <w:t>0.42</w:t>
            </w:r>
          </w:p>
        </w:tc>
      </w:tr>
    </w:tbl>
    <w:p w14:paraId="1A0B832A" w14:textId="77777777" w:rsidR="00922A9F" w:rsidRPr="00785E71" w:rsidRDefault="00922A9F" w:rsidP="00922A9F">
      <w:pPr>
        <w:ind w:firstLine="284"/>
      </w:pPr>
    </w:p>
    <w:p w14:paraId="46B3944F" w14:textId="77777777" w:rsidR="00922A9F" w:rsidRPr="00785E71" w:rsidRDefault="00922A9F" w:rsidP="00922A9F">
      <w:pPr>
        <w:rPr>
          <w:lang w:eastAsia="sv-SE"/>
        </w:rPr>
      </w:pPr>
      <w:r w:rsidRPr="00785E71">
        <w:rPr>
          <w:lang w:eastAsia="sv-SE"/>
        </w:rPr>
        <w:t>The same uncertainty assessments have been carried out for the UTRA dynamic range requirements (Power control steps, Power control dynamic range, Total power dynamic range, IPDL Time mask). In each case the uncertainty for the conducted measurement is the same as that for the conducted MU in TS 25.141 as follows:</w:t>
      </w:r>
    </w:p>
    <w:p w14:paraId="724D816C" w14:textId="77777777" w:rsidR="00922A9F" w:rsidRPr="00785E71" w:rsidRDefault="00922A9F" w:rsidP="00922A9F">
      <w:pPr>
        <w:ind w:left="284"/>
        <w:rPr>
          <w:lang w:eastAsia="sv-SE"/>
        </w:rPr>
      </w:pPr>
      <w:r w:rsidRPr="00785E71">
        <w:rPr>
          <w:lang w:eastAsia="sv-SE"/>
        </w:rPr>
        <w:t xml:space="preserve">Power control steps, </w:t>
      </w:r>
      <w:r w:rsidRPr="00785E71">
        <w:rPr>
          <w:lang w:eastAsia="en-CA"/>
        </w:rPr>
        <w:t>Uncertainty of conducted measurement</w:t>
      </w:r>
      <w:r w:rsidRPr="00785E71">
        <w:rPr>
          <w:lang w:eastAsia="sv-SE"/>
        </w:rPr>
        <w:t xml:space="preserve"> = 0.1 dB, Expanded OTA uncertainty = 0.15dB.</w:t>
      </w:r>
    </w:p>
    <w:p w14:paraId="226B0D90" w14:textId="77777777" w:rsidR="00922A9F" w:rsidRPr="00785E71" w:rsidRDefault="00922A9F" w:rsidP="00922A9F">
      <w:pPr>
        <w:ind w:left="284"/>
        <w:rPr>
          <w:lang w:eastAsia="sv-SE"/>
        </w:rPr>
      </w:pPr>
      <w:r w:rsidRPr="00785E71">
        <w:rPr>
          <w:lang w:eastAsia="sv-SE"/>
        </w:rPr>
        <w:t xml:space="preserve">Power control dynamic range, </w:t>
      </w:r>
      <w:r w:rsidRPr="00785E71">
        <w:rPr>
          <w:lang w:eastAsia="en-CA"/>
        </w:rPr>
        <w:t>Uncertainty of conducted measurement</w:t>
      </w:r>
      <w:r w:rsidRPr="00785E71">
        <w:rPr>
          <w:lang w:eastAsia="sv-SE"/>
        </w:rPr>
        <w:t xml:space="preserve"> = 1.1 dB, Expanded OTA uncertainty = 1.11dB.</w:t>
      </w:r>
    </w:p>
    <w:p w14:paraId="7FF41491" w14:textId="77777777" w:rsidR="00922A9F" w:rsidRPr="00785E71" w:rsidRDefault="00922A9F" w:rsidP="00922A9F">
      <w:pPr>
        <w:ind w:left="284"/>
        <w:rPr>
          <w:lang w:eastAsia="sv-SE"/>
        </w:rPr>
      </w:pPr>
      <w:r w:rsidRPr="00785E71">
        <w:rPr>
          <w:lang w:eastAsia="sv-SE"/>
        </w:rPr>
        <w:t xml:space="preserve">Total power dynamic range, </w:t>
      </w:r>
      <w:r w:rsidRPr="00785E71">
        <w:rPr>
          <w:lang w:eastAsia="en-CA"/>
        </w:rPr>
        <w:t>Uncertainty of conducted measurement</w:t>
      </w:r>
      <w:r w:rsidRPr="00785E71">
        <w:rPr>
          <w:lang w:eastAsia="sv-SE"/>
        </w:rPr>
        <w:t xml:space="preserve"> = 0.3 dB, Expanded OTA uncertainty = 0.32dB.</w:t>
      </w:r>
    </w:p>
    <w:p w14:paraId="51C5F4E9" w14:textId="77777777" w:rsidR="00922A9F" w:rsidRPr="00785E71" w:rsidRDefault="00922A9F" w:rsidP="00922A9F">
      <w:pPr>
        <w:ind w:firstLine="284"/>
      </w:pPr>
      <w:r w:rsidRPr="00785E71">
        <w:rPr>
          <w:lang w:eastAsia="sv-SE"/>
        </w:rPr>
        <w:t xml:space="preserve">IPDL Time mask, </w:t>
      </w:r>
      <w:r w:rsidRPr="00785E71">
        <w:rPr>
          <w:lang w:eastAsia="en-CA"/>
        </w:rPr>
        <w:t>Uncertainty of conducted measurement</w:t>
      </w:r>
      <w:r w:rsidRPr="00785E71">
        <w:rPr>
          <w:lang w:eastAsia="sv-SE"/>
        </w:rPr>
        <w:t xml:space="preserve"> = 0.7dB, Expanded OTA uncertainty = 0.71dB.</w:t>
      </w:r>
    </w:p>
    <w:p w14:paraId="325180C3" w14:textId="77777777" w:rsidR="00922A9F" w:rsidRPr="00785E71" w:rsidRDefault="0032512C" w:rsidP="00922A9F">
      <w:pPr>
        <w:pStyle w:val="Heading4"/>
      </w:pPr>
      <w:bookmarkStart w:id="198" w:name="_Toc13066173"/>
      <w:r w:rsidRPr="00785E71">
        <w:t>10.2.4</w:t>
      </w:r>
      <w:r w:rsidR="00922A9F" w:rsidRPr="00785E71">
        <w:t>.3</w:t>
      </w:r>
      <w:r w:rsidR="00922A9F" w:rsidRPr="00785E71">
        <w:tab/>
        <w:t>CATR</w:t>
      </w:r>
      <w:bookmarkEnd w:id="198"/>
    </w:p>
    <w:p w14:paraId="7BC584D0" w14:textId="77777777" w:rsidR="00922A9F" w:rsidRPr="00785E71" w:rsidRDefault="0032512C" w:rsidP="00922A9F">
      <w:pPr>
        <w:pStyle w:val="Heading5"/>
      </w:pPr>
      <w:bookmarkStart w:id="199" w:name="_Toc13066174"/>
      <w:r w:rsidRPr="00785E71">
        <w:t>10.2.4</w:t>
      </w:r>
      <w:r w:rsidR="00922A9F" w:rsidRPr="00785E71">
        <w:t>.3.1</w:t>
      </w:r>
      <w:r w:rsidR="00922A9F" w:rsidRPr="00785E71">
        <w:tab/>
        <w:t>General</w:t>
      </w:r>
      <w:bookmarkEnd w:id="199"/>
    </w:p>
    <w:p w14:paraId="638526CE" w14:textId="77777777" w:rsidR="00922A9F" w:rsidRPr="00785E71" w:rsidRDefault="00922A9F" w:rsidP="00922A9F">
      <w:pPr>
        <w:rPr>
          <w:lang w:eastAsia="sv-SE"/>
        </w:rPr>
      </w:pPr>
      <w:r w:rsidRPr="00785E71">
        <w:rPr>
          <w:lang w:eastAsia="sv-SE"/>
        </w:rPr>
        <w:t xml:space="preserve">The Compact Antenna Test Range (CATR) uses the DUT which radiates a wave front to a range antenna reflector which will then collimate the radiated spherical wave front into a feed antenna.  The sufficient separation between the DUT and the receiver (feed antenna shown in figure </w:t>
      </w:r>
      <w:r w:rsidR="0032512C" w:rsidRPr="00785E71">
        <w:rPr>
          <w:lang w:eastAsia="sv-SE"/>
        </w:rPr>
        <w:t>10.2.3</w:t>
      </w:r>
      <w:r w:rsidRPr="00785E71">
        <w:rPr>
          <w:lang w:eastAsia="sv-SE"/>
        </w:rPr>
        <w:t>.3.1-1) so that the emanating spherical wave reaches nearly plane phase fronts from transmitter to receiver. The DUT transmits a wave front that will illuminate the range antenna reflector, which will then reflect the transmitted energy into the feed antenna.  The range feed antenna is connected to a vector network analyzer or other equivalent test equipment.</w:t>
      </w:r>
    </w:p>
    <w:p w14:paraId="062EA7CC" w14:textId="77777777" w:rsidR="00922A9F" w:rsidRPr="00785E71" w:rsidRDefault="0032512C" w:rsidP="00922A9F">
      <w:pPr>
        <w:pStyle w:val="Heading5"/>
      </w:pPr>
      <w:bookmarkStart w:id="200" w:name="_Toc13066175"/>
      <w:r w:rsidRPr="00785E71">
        <w:t>10.2.4</w:t>
      </w:r>
      <w:r w:rsidR="00922A9F" w:rsidRPr="00785E71">
        <w:t>.3.2</w:t>
      </w:r>
      <w:r w:rsidR="001710CC" w:rsidRPr="00785E71">
        <w:tab/>
      </w:r>
      <w:r w:rsidR="00922A9F" w:rsidRPr="00785E71">
        <w:t>Calibration</w:t>
      </w:r>
      <w:bookmarkEnd w:id="200"/>
    </w:p>
    <w:p w14:paraId="46E7F35B" w14:textId="77777777" w:rsidR="00922A9F" w:rsidRPr="00785E71" w:rsidRDefault="00922A9F" w:rsidP="001710CC">
      <w:pPr>
        <w:rPr>
          <w:lang w:eastAsia="ja-JP"/>
        </w:rPr>
      </w:pPr>
      <w:r w:rsidRPr="00785E71">
        <w:rPr>
          <w:lang w:val="x-none" w:eastAsia="ja-JP"/>
        </w:rPr>
        <w:t xml:space="preserve">Calibration shall be done with the procedure shown in </w:t>
      </w:r>
      <w:r w:rsidR="0032512C" w:rsidRPr="00785E71">
        <w:rPr>
          <w:lang w:val="x-none" w:eastAsia="ja-JP"/>
        </w:rPr>
        <w:t>10.2.3</w:t>
      </w:r>
      <w:r w:rsidRPr="00785E71">
        <w:rPr>
          <w:lang w:val="x-none" w:eastAsia="ja-JP"/>
        </w:rPr>
        <w:t>.</w:t>
      </w:r>
      <w:r w:rsidRPr="00785E71">
        <w:rPr>
          <w:lang w:eastAsia="ja-JP"/>
        </w:rPr>
        <w:t>3</w:t>
      </w:r>
      <w:r w:rsidRPr="00785E71">
        <w:rPr>
          <w:lang w:val="x-none" w:eastAsia="ja-JP"/>
        </w:rPr>
        <w:t>.2</w:t>
      </w:r>
    </w:p>
    <w:p w14:paraId="4B6FD761" w14:textId="77777777" w:rsidR="00922A9F" w:rsidRPr="00785E71" w:rsidRDefault="0032512C" w:rsidP="00922A9F">
      <w:pPr>
        <w:pStyle w:val="Heading5"/>
      </w:pPr>
      <w:bookmarkStart w:id="201" w:name="_Toc13066176"/>
      <w:r w:rsidRPr="00785E71">
        <w:t>10.2.4</w:t>
      </w:r>
      <w:r w:rsidR="00922A9F" w:rsidRPr="00785E71">
        <w:t>.3.3</w:t>
      </w:r>
      <w:r w:rsidR="001710CC" w:rsidRPr="00785E71">
        <w:tab/>
      </w:r>
      <w:r w:rsidR="00922A9F" w:rsidRPr="00785E71">
        <w:t>Procedure</w:t>
      </w:r>
      <w:bookmarkEnd w:id="201"/>
    </w:p>
    <w:p w14:paraId="1CA67E9B" w14:textId="77777777" w:rsidR="00922A9F" w:rsidRPr="00785E71" w:rsidRDefault="00922A9F" w:rsidP="00922A9F">
      <w:pPr>
        <w:rPr>
          <w:lang w:eastAsia="en-CA"/>
        </w:rPr>
      </w:pPr>
      <w:r w:rsidRPr="00785E71">
        <w:rPr>
          <w:lang w:eastAsia="en-CA"/>
        </w:rPr>
        <w:t xml:space="preserve">Reference procedure in subclause </w:t>
      </w:r>
      <w:r w:rsidR="0032512C" w:rsidRPr="00785E71">
        <w:rPr>
          <w:lang w:eastAsia="en-CA"/>
        </w:rPr>
        <w:t>10.2.3</w:t>
      </w:r>
      <w:r w:rsidRPr="00785E71">
        <w:rPr>
          <w:lang w:eastAsia="en-CA"/>
        </w:rPr>
        <w:t>.2.3 where in step 6 the appropriate measurement is:</w:t>
      </w:r>
    </w:p>
    <w:p w14:paraId="3A53B608" w14:textId="77777777" w:rsidR="00922A9F" w:rsidRPr="00785E71" w:rsidRDefault="00922A9F" w:rsidP="00922A9F">
      <w:pPr>
        <w:pStyle w:val="B1"/>
        <w:ind w:left="0" w:firstLine="0"/>
        <w:jc w:val="both"/>
      </w:pPr>
      <w:r w:rsidRPr="00785E71">
        <w:t xml:space="preserve">The appropriate test parameter in step 6 for the output power </w:t>
      </w:r>
      <w:r w:rsidR="007C2E7E" w:rsidRPr="00785E71">
        <w:t>dynamics</w:t>
      </w:r>
      <w:r w:rsidRPr="00785E71">
        <w:t xml:space="preserve"> vary depending on the specific measurement </w:t>
      </w:r>
      <w:r w:rsidR="007C2E7E" w:rsidRPr="00785E71">
        <w:t>as</w:t>
      </w:r>
      <w:r w:rsidRPr="00785E71">
        <w:t xml:space="preserve"> </w:t>
      </w:r>
      <w:r w:rsidR="007C2E7E" w:rsidRPr="00785E71">
        <w:t>described</w:t>
      </w:r>
      <w:r w:rsidRPr="00785E71">
        <w:t xml:space="preserve"> for the conducted measurement in TS 37.145-1 in each case however the EIRP measurement is made on both polarisations and added as follows:</w:t>
      </w:r>
    </w:p>
    <w:p w14:paraId="387B33D0" w14:textId="77777777" w:rsidR="00922A9F" w:rsidRPr="00785E71" w:rsidRDefault="00922A9F" w:rsidP="00CC0947">
      <w:pPr>
        <w:pStyle w:val="EQ"/>
      </w:pPr>
      <w:r w:rsidRPr="00785E71">
        <w:tab/>
        <w:t>EIRP</w:t>
      </w:r>
      <w:r w:rsidRPr="00785E71">
        <w:rPr>
          <w:vertAlign w:val="subscript"/>
        </w:rPr>
        <w:t>meas_p(x)</w:t>
      </w:r>
      <w:r w:rsidRPr="00785E71">
        <w:t xml:space="preserve"> = P</w:t>
      </w:r>
      <w:r w:rsidRPr="00785E71">
        <w:rPr>
          <w:vertAlign w:val="subscript"/>
        </w:rPr>
        <w:t>meas_p(x)</w:t>
      </w:r>
      <w:r w:rsidRPr="00785E71">
        <w:t xml:space="preserve"> + </w:t>
      </w:r>
      <w:r w:rsidRPr="00785E71">
        <w:rPr>
          <w:szCs w:val="36"/>
        </w:rPr>
        <w:t>L</w:t>
      </w:r>
      <w:r w:rsidRPr="00785E71">
        <w:rPr>
          <w:szCs w:val="36"/>
          <w:vertAlign w:val="subscript"/>
        </w:rPr>
        <w:t>A</w:t>
      </w:r>
      <w:r w:rsidRPr="00785E71">
        <w:rPr>
          <w:szCs w:val="36"/>
        </w:rPr>
        <w:t>→</w:t>
      </w:r>
      <w:r w:rsidRPr="00785E71">
        <w:rPr>
          <w:szCs w:val="36"/>
          <w:vertAlign w:val="subscript"/>
        </w:rPr>
        <w:t>B</w:t>
      </w:r>
      <w:r w:rsidRPr="00785E71">
        <w:t>.</w:t>
      </w:r>
    </w:p>
    <w:p w14:paraId="697F8368" w14:textId="77777777" w:rsidR="00922A9F" w:rsidRPr="00785E71" w:rsidRDefault="00922A9F" w:rsidP="00CC0947">
      <w:pPr>
        <w:pStyle w:val="B1"/>
      </w:pPr>
      <w:r w:rsidRPr="00785E71">
        <w:t>And</w:t>
      </w:r>
    </w:p>
    <w:p w14:paraId="5BE12C9C" w14:textId="77777777" w:rsidR="001710CC" w:rsidRPr="00785E71" w:rsidRDefault="001710CC" w:rsidP="00CC0947">
      <w:pPr>
        <w:pStyle w:val="EQ"/>
      </w:pPr>
      <w:r w:rsidRPr="00785E71">
        <w:tab/>
      </w:r>
      <w:r w:rsidR="00922A9F" w:rsidRPr="00785E71">
        <w:t>EIRP</w:t>
      </w:r>
      <w:r w:rsidR="00922A9F" w:rsidRPr="00785E71">
        <w:rPr>
          <w:vertAlign w:val="subscript"/>
        </w:rPr>
        <w:t>meas</w:t>
      </w:r>
      <w:r w:rsidR="00922A9F" w:rsidRPr="00785E71">
        <w:t xml:space="preserve"> = EIRP</w:t>
      </w:r>
      <w:r w:rsidR="00922A9F" w:rsidRPr="00785E71">
        <w:rPr>
          <w:vertAlign w:val="subscript"/>
        </w:rPr>
        <w:t>meas_p1</w:t>
      </w:r>
      <w:r w:rsidR="00922A9F" w:rsidRPr="00785E71">
        <w:t xml:space="preserve"> + EIRP</w:t>
      </w:r>
      <w:r w:rsidR="00922A9F" w:rsidRPr="00785E71">
        <w:rPr>
          <w:vertAlign w:val="subscript"/>
        </w:rPr>
        <w:t>meas_p2</w:t>
      </w:r>
    </w:p>
    <w:p w14:paraId="687931DD" w14:textId="77777777" w:rsidR="00922A9F" w:rsidRPr="00785E71" w:rsidRDefault="00922A9F" w:rsidP="00CC0947">
      <w:pPr>
        <w:pStyle w:val="B1"/>
      </w:pPr>
      <w:r w:rsidRPr="00785E71">
        <w:t>where the declared beam is the measured signal at port 1 (p1) and port 2 (p2).</w:t>
      </w:r>
    </w:p>
    <w:p w14:paraId="0C7AD949" w14:textId="77777777" w:rsidR="00922A9F" w:rsidRPr="00785E71" w:rsidRDefault="00922A9F" w:rsidP="00922A9F">
      <w:pPr>
        <w:pStyle w:val="B1"/>
        <w:ind w:left="0" w:firstLine="0"/>
      </w:pPr>
      <w:r w:rsidRPr="00785E71">
        <w:t>Furthermore, the measurement is performed twice; once with the BS transmitting at P</w:t>
      </w:r>
      <w:r w:rsidRPr="00785E71">
        <w:rPr>
          <w:vertAlign w:val="subscript"/>
        </w:rPr>
        <w:t>rated,c,EIRP</w:t>
      </w:r>
      <w:r w:rsidRPr="00785E71">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5FEE6B82" w14:textId="77777777" w:rsidR="00922A9F" w:rsidRPr="00785E71" w:rsidRDefault="0032512C" w:rsidP="00922A9F">
      <w:pPr>
        <w:pStyle w:val="Heading5"/>
      </w:pPr>
      <w:bookmarkStart w:id="202" w:name="_Toc13066177"/>
      <w:r w:rsidRPr="00785E71">
        <w:lastRenderedPageBreak/>
        <w:t>10.2.4</w:t>
      </w:r>
      <w:r w:rsidR="00922A9F" w:rsidRPr="00785E71">
        <w:t>.3.4</w:t>
      </w:r>
      <w:r w:rsidR="001710CC" w:rsidRPr="00785E71">
        <w:tab/>
      </w:r>
      <w:r w:rsidR="00922A9F" w:rsidRPr="00785E71">
        <w:t xml:space="preserve">MU </w:t>
      </w:r>
      <w:r w:rsidR="007C2E7E" w:rsidRPr="00785E71">
        <w:t>assessment</w:t>
      </w:r>
      <w:bookmarkEnd w:id="202"/>
      <w:r w:rsidR="00922A9F" w:rsidRPr="00785E71">
        <w:t xml:space="preserve"> </w:t>
      </w:r>
    </w:p>
    <w:p w14:paraId="589F3796" w14:textId="77777777" w:rsidR="00922A9F" w:rsidRPr="00785E71" w:rsidRDefault="0032512C" w:rsidP="00922A9F">
      <w:pPr>
        <w:pStyle w:val="Heading6"/>
      </w:pPr>
      <w:bookmarkStart w:id="203" w:name="_Toc13066178"/>
      <w:r w:rsidRPr="00785E71">
        <w:t>10.2.4</w:t>
      </w:r>
      <w:r w:rsidR="00922A9F" w:rsidRPr="00785E71">
        <w:t>.3.4.1</w:t>
      </w:r>
      <w:r w:rsidR="001710CC" w:rsidRPr="00785E71">
        <w:tab/>
      </w:r>
      <w:r w:rsidR="00922A9F" w:rsidRPr="00785E71">
        <w:t>MU Budget</w:t>
      </w:r>
      <w:bookmarkEnd w:id="203"/>
    </w:p>
    <w:p w14:paraId="6F245BC4" w14:textId="77777777" w:rsidR="00922A9F" w:rsidRPr="00785E71" w:rsidRDefault="00922A9F" w:rsidP="00922A9F">
      <w:r w:rsidRPr="00785E71">
        <w:t xml:space="preserve">As the output power dynamics are relative measurements most of the uncertainties form the EIRP accuracy cancel out as the same error will be applied to both of the measured OTA signals. </w:t>
      </w:r>
    </w:p>
    <w:p w14:paraId="60E16C15" w14:textId="77777777" w:rsidR="00922A9F" w:rsidRPr="00785E71" w:rsidRDefault="00922A9F" w:rsidP="00922A9F">
      <w:r w:rsidRPr="00785E71">
        <w:t>This includes all calibration errors, misalignment errors, impedance mismatch and mutual coupling.</w:t>
      </w:r>
    </w:p>
    <w:p w14:paraId="42FC4176" w14:textId="77777777" w:rsidR="00922A9F" w:rsidRPr="00785E71" w:rsidRDefault="00922A9F" w:rsidP="00922A9F">
      <w:r w:rsidRPr="00785E71">
        <w:t>As the both the measured OTA signal will have the same beam pattern quiet zone errors, phase curvature errors also can be expected to be the same for both signals.</w:t>
      </w:r>
    </w:p>
    <w:p w14:paraId="626831EB" w14:textId="77777777" w:rsidR="00922A9F" w:rsidRPr="00785E71" w:rsidRDefault="00922A9F" w:rsidP="00922A9F">
      <w:r w:rsidRPr="00785E71">
        <w:t xml:space="preserve">The uncertainty budget descriptions are the same as those in table </w:t>
      </w:r>
      <w:r w:rsidR="0032512C" w:rsidRPr="00785E71">
        <w:t>10.2.3</w:t>
      </w:r>
      <w:r w:rsidRPr="00785E71">
        <w:t xml:space="preserve">.2.4.1-1 with the addition descriptions in tble </w:t>
      </w:r>
      <w:r w:rsidR="0032512C" w:rsidRPr="00785E71">
        <w:t>10.2.4</w:t>
      </w:r>
      <w:r w:rsidRPr="00785E71">
        <w:t>.3.4.1-1.</w:t>
      </w:r>
    </w:p>
    <w:p w14:paraId="524FED58" w14:textId="77777777" w:rsidR="00922A9F" w:rsidRPr="00785E71" w:rsidRDefault="00922A9F" w:rsidP="00922A9F">
      <w:pPr>
        <w:pStyle w:val="TH"/>
      </w:pPr>
      <w:r w:rsidRPr="00785E71">
        <w:t xml:space="preserve">Table </w:t>
      </w:r>
      <w:r w:rsidR="0032512C" w:rsidRPr="00785E71">
        <w:t>10.2.4</w:t>
      </w:r>
      <w:r w:rsidRPr="00785E71">
        <w:t>.</w:t>
      </w:r>
      <w:r w:rsidRPr="00785E71">
        <w:rPr>
          <w:lang w:val="en-GB"/>
        </w:rPr>
        <w:t>3</w:t>
      </w:r>
      <w:r w:rsidRPr="00785E71">
        <w:t xml:space="preserve">.4.1-1: </w:t>
      </w:r>
      <w:r w:rsidRPr="00785E71">
        <w:rPr>
          <w:rFonts w:hint="eastAsia"/>
          <w:lang w:eastAsia="ja-JP"/>
        </w:rPr>
        <w:t>I</w:t>
      </w:r>
      <w:r w:rsidRPr="00785E71">
        <w:t xml:space="preserve">ndoor </w:t>
      </w:r>
      <w:r w:rsidRPr="00785E71">
        <w:rPr>
          <w:rFonts w:hint="eastAsia"/>
          <w:lang w:eastAsia="ja-JP"/>
        </w:rPr>
        <w:t>A</w:t>
      </w:r>
      <w:r w:rsidRPr="00785E71">
        <w:t xml:space="preserve">nechoic </w:t>
      </w:r>
      <w:r w:rsidRPr="00785E71">
        <w:rPr>
          <w:rFonts w:hint="eastAsia"/>
          <w:lang w:eastAsia="ja-JP"/>
        </w:rPr>
        <w:t>C</w:t>
      </w:r>
      <w:r w:rsidRPr="00785E71">
        <w:t xml:space="preserve">hamber </w:t>
      </w:r>
      <w:r w:rsidRPr="00785E71">
        <w:rPr>
          <w:lang w:val="en-GB"/>
        </w:rPr>
        <w:t>u</w:t>
      </w:r>
      <w:r w:rsidRPr="00785E71">
        <w:t>ncertainty contributions</w:t>
      </w:r>
      <w:r w:rsidRPr="00785E71">
        <w:br/>
        <w:t xml:space="preserve">for </w:t>
      </w:r>
      <w:r w:rsidRPr="00785E71">
        <w:rPr>
          <w:lang w:eastAsia="en-CA"/>
        </w:rPr>
        <w:t xml:space="preserve">OTA </w:t>
      </w:r>
      <w:r w:rsidRPr="00785E71">
        <w:rPr>
          <w:rFonts w:cs="v4.2.0"/>
          <w:lang w:eastAsia="ja-JP"/>
        </w:rPr>
        <w:t>Total power dynamic range</w:t>
      </w:r>
      <w:r w:rsidRPr="00785E71" w:rsidDel="00A311AD">
        <w:t xml:space="preserve"> </w:t>
      </w:r>
      <w:r w:rsidRPr="00785E71">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785E71" w:rsidRPr="00785E71" w14:paraId="229A6353"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51352A" w14:textId="77777777" w:rsidR="00922A9F" w:rsidRPr="00785E71" w:rsidRDefault="00922A9F" w:rsidP="006247D7">
            <w:pPr>
              <w:pStyle w:val="TAH"/>
            </w:pPr>
            <w:r w:rsidRPr="00785E71">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9717130" w14:textId="77777777" w:rsidR="00922A9F" w:rsidRPr="00785E71" w:rsidRDefault="00922A9F" w:rsidP="006247D7">
            <w:pPr>
              <w:pStyle w:val="TAH"/>
            </w:pPr>
            <w:r w:rsidRPr="00785E71">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20100B9E" w14:textId="77777777" w:rsidR="00922A9F" w:rsidRPr="00785E71" w:rsidRDefault="00922A9F" w:rsidP="006247D7">
            <w:pPr>
              <w:pStyle w:val="TAH"/>
            </w:pPr>
            <w:r w:rsidRPr="00785E71">
              <w:t>Details in annex</w:t>
            </w:r>
          </w:p>
        </w:tc>
      </w:tr>
      <w:tr w:rsidR="00785E71" w:rsidRPr="00785E71" w14:paraId="32993AB8" w14:textId="77777777"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7E1201A" w14:textId="77777777" w:rsidR="00922A9F" w:rsidRPr="00785E71" w:rsidRDefault="00922A9F" w:rsidP="006247D7">
            <w:pPr>
              <w:pStyle w:val="TAH"/>
            </w:pPr>
            <w:r w:rsidRPr="00785E71">
              <w:t>Stage 2: DUT measurement</w:t>
            </w:r>
          </w:p>
        </w:tc>
      </w:tr>
      <w:tr w:rsidR="00785E71" w:rsidRPr="00785E71" w14:paraId="67E6EC39"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B6E844E" w14:textId="77777777" w:rsidR="00922A9F" w:rsidRPr="00785E71" w:rsidRDefault="000F3FDE" w:rsidP="006247D7">
            <w:pPr>
              <w:pStyle w:val="TAL"/>
              <w:rPr>
                <w:lang w:eastAsia="ja-JP"/>
              </w:rPr>
            </w:pPr>
            <w:r w:rsidRPr="00785E71">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19D6678D" w14:textId="77777777" w:rsidR="00922A9F" w:rsidRPr="00785E71" w:rsidRDefault="00922A9F" w:rsidP="006247D7">
            <w:pPr>
              <w:pStyle w:val="TAL"/>
              <w:rPr>
                <w:lang w:eastAsia="ja-JP"/>
              </w:rPr>
            </w:pPr>
            <w:r w:rsidRPr="00785E71">
              <w:rPr>
                <w:lang w:eastAsia="ja-JP"/>
              </w:rPr>
              <w:t>Uncertainty of conducted measurement (conducted MU / 1.96)</w:t>
            </w:r>
          </w:p>
        </w:tc>
        <w:tc>
          <w:tcPr>
            <w:tcW w:w="918" w:type="pct"/>
            <w:tcBorders>
              <w:top w:val="single" w:sz="6" w:space="0" w:color="auto"/>
              <w:left w:val="single" w:sz="6" w:space="0" w:color="auto"/>
              <w:bottom w:val="single" w:sz="6" w:space="0" w:color="auto"/>
              <w:right w:val="single" w:sz="6" w:space="0" w:color="auto"/>
            </w:tcBorders>
          </w:tcPr>
          <w:p w14:paraId="514F3D13" w14:textId="77777777" w:rsidR="00922A9F" w:rsidRPr="00785E71" w:rsidRDefault="000F3FDE" w:rsidP="006247D7">
            <w:pPr>
              <w:pStyle w:val="TAC"/>
              <w:rPr>
                <w:lang w:val="en-GB" w:eastAsia="ja-JP"/>
              </w:rPr>
            </w:pPr>
            <w:r w:rsidRPr="00785E71">
              <w:rPr>
                <w:lang w:val="en-GB" w:eastAsia="ja-JP"/>
              </w:rPr>
              <w:t>F2</w:t>
            </w:r>
          </w:p>
        </w:tc>
      </w:tr>
      <w:tr w:rsidR="00922A9F" w:rsidRPr="00785E71" w14:paraId="47975B00" w14:textId="77777777"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1013D3F" w14:textId="77777777" w:rsidR="00922A9F" w:rsidRPr="00785E71" w:rsidRDefault="00922A9F" w:rsidP="006247D7">
            <w:pPr>
              <w:pStyle w:val="TAH"/>
            </w:pPr>
            <w:r w:rsidRPr="00785E71">
              <w:t>Stage 1: Calibration measurement</w:t>
            </w:r>
          </w:p>
        </w:tc>
      </w:tr>
    </w:tbl>
    <w:p w14:paraId="148AE2EC" w14:textId="77777777" w:rsidR="00922A9F" w:rsidRPr="00785E71" w:rsidRDefault="00922A9F" w:rsidP="00922A9F"/>
    <w:p w14:paraId="2F303BFF" w14:textId="77777777" w:rsidR="00922A9F" w:rsidRPr="00785E71" w:rsidRDefault="0032512C" w:rsidP="00922A9F">
      <w:pPr>
        <w:pStyle w:val="Heading6"/>
      </w:pPr>
      <w:bookmarkStart w:id="204" w:name="_Toc13066179"/>
      <w:r w:rsidRPr="00785E71">
        <w:t>10.2.4</w:t>
      </w:r>
      <w:r w:rsidR="00922A9F" w:rsidRPr="00785E71">
        <w:rPr>
          <w:rFonts w:hint="eastAsia"/>
          <w:lang w:eastAsia="ja-JP"/>
        </w:rPr>
        <w:t>.</w:t>
      </w:r>
      <w:r w:rsidR="00922A9F" w:rsidRPr="00785E71">
        <w:rPr>
          <w:lang w:eastAsia="ja-JP"/>
        </w:rPr>
        <w:t>3</w:t>
      </w:r>
      <w:r w:rsidR="00922A9F" w:rsidRPr="00785E71">
        <w:rPr>
          <w:rFonts w:hint="eastAsia"/>
          <w:lang w:eastAsia="ja-JP"/>
        </w:rPr>
        <w:t>.4.2</w:t>
      </w:r>
      <w:r w:rsidR="001710CC" w:rsidRPr="00785E71">
        <w:rPr>
          <w:rFonts w:hint="eastAsia"/>
          <w:lang w:eastAsia="ja-JP"/>
        </w:rPr>
        <w:tab/>
      </w:r>
      <w:r w:rsidR="00922A9F" w:rsidRPr="00785E71">
        <w:t>MU Value</w:t>
      </w:r>
      <w:bookmarkEnd w:id="204"/>
    </w:p>
    <w:p w14:paraId="687A6B51" w14:textId="77777777" w:rsidR="00922A9F" w:rsidRPr="00785E71" w:rsidRDefault="00922A9F" w:rsidP="00922A9F">
      <w:r w:rsidRPr="00785E71">
        <w:t xml:space="preserve">The MU uncertainty assessment is shown in table </w:t>
      </w:r>
      <w:r w:rsidR="0032512C" w:rsidRPr="00785E71">
        <w:t>10.2.4</w:t>
      </w:r>
      <w:r w:rsidRPr="00785E71">
        <w:t>.3.4.2-1, zero values have been omitted in the table for the sake of space, but still be considered as part of the budget.</w:t>
      </w:r>
    </w:p>
    <w:p w14:paraId="3B73FFC8" w14:textId="77777777" w:rsidR="00922A9F" w:rsidRPr="00785E71" w:rsidRDefault="00922A9F" w:rsidP="00922A9F">
      <w:pPr>
        <w:pStyle w:val="TH"/>
      </w:pPr>
      <w:r w:rsidRPr="00785E71">
        <w:t xml:space="preserve">Table </w:t>
      </w:r>
      <w:r w:rsidR="0032512C" w:rsidRPr="00785E71">
        <w:t>10.2.4</w:t>
      </w:r>
      <w:r w:rsidRPr="00785E71">
        <w:t>.</w:t>
      </w:r>
      <w:r w:rsidRPr="00785E71">
        <w:rPr>
          <w:lang w:val="en-GB"/>
        </w:rPr>
        <w:t>3.4.2</w:t>
      </w:r>
      <w:r w:rsidRPr="00785E71">
        <w:t>-</w:t>
      </w:r>
      <w:r w:rsidRPr="00785E71">
        <w:rPr>
          <w:lang w:val="en-GB"/>
        </w:rPr>
        <w:t>1</w:t>
      </w:r>
      <w:r w:rsidRPr="00785E71">
        <w:t xml:space="preserve">: CATR uncertainty assessment for </w:t>
      </w:r>
      <w:r w:rsidRPr="00785E71">
        <w:rPr>
          <w:lang w:eastAsia="en-CA"/>
        </w:rPr>
        <w:t xml:space="preserve">OTA </w:t>
      </w:r>
      <w:r w:rsidRPr="00785E71">
        <w:rPr>
          <w:rFonts w:cs="v4.2.0"/>
          <w:lang w:eastAsia="ja-JP"/>
        </w:rPr>
        <w:t>Total power dynamic range</w:t>
      </w:r>
      <w:r w:rsidRPr="00785E71" w:rsidDel="00A311AD">
        <w:t xml:space="preserve"> </w:t>
      </w:r>
      <w:r w:rsidRPr="00785E71">
        <w:t>measurement</w:t>
      </w:r>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785E71" w:rsidRPr="00785E71" w14:paraId="6686C270" w14:textId="77777777"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14:paraId="6C287112" w14:textId="77777777" w:rsidR="00922A9F" w:rsidRPr="00785E71" w:rsidRDefault="00922A9F" w:rsidP="006247D7">
            <w:pPr>
              <w:pStyle w:val="TAH"/>
              <w:rPr>
                <w:sz w:val="16"/>
                <w:szCs w:val="16"/>
                <w:lang w:eastAsia="en-CA"/>
              </w:rPr>
            </w:pPr>
            <w:r w:rsidRPr="00785E71">
              <w:rPr>
                <w:sz w:val="16"/>
                <w:szCs w:val="16"/>
                <w:lang w:eastAsia="en-CA"/>
              </w:rPr>
              <w:t>EIRP uncertainty budget</w:t>
            </w:r>
          </w:p>
        </w:tc>
      </w:tr>
      <w:tr w:rsidR="00785E71" w:rsidRPr="00785E71" w14:paraId="407876BD"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hideMark/>
          </w:tcPr>
          <w:p w14:paraId="5ADE291D" w14:textId="77777777" w:rsidR="00922A9F" w:rsidRPr="00785E71" w:rsidRDefault="00922A9F" w:rsidP="006247D7">
            <w:pPr>
              <w:keepNext/>
              <w:keepLines/>
              <w:spacing w:after="0"/>
              <w:jc w:val="center"/>
              <w:rPr>
                <w:rFonts w:ascii="Arial" w:hAnsi="Arial" w:cs="Arial"/>
                <w:b/>
                <w:bCs/>
                <w:sz w:val="16"/>
                <w:szCs w:val="16"/>
                <w:lang w:eastAsia="en-CA"/>
              </w:rPr>
            </w:pPr>
            <w:r w:rsidRPr="00785E71">
              <w:rPr>
                <w:rFonts w:ascii="Arial" w:hAnsi="Arial" w:cs="Arial"/>
                <w:b/>
                <w:bCs/>
                <w:sz w:val="16"/>
                <w:szCs w:val="16"/>
                <w:lang w:eastAsia="en-CA"/>
              </w:rPr>
              <w:t>UID</w:t>
            </w:r>
          </w:p>
        </w:tc>
        <w:tc>
          <w:tcPr>
            <w:tcW w:w="2003" w:type="dxa"/>
            <w:tcBorders>
              <w:top w:val="nil"/>
              <w:left w:val="nil"/>
              <w:bottom w:val="single" w:sz="8" w:space="0" w:color="auto"/>
              <w:right w:val="single" w:sz="8" w:space="0" w:color="auto"/>
            </w:tcBorders>
            <w:shd w:val="clear" w:color="auto" w:fill="auto"/>
            <w:vAlign w:val="center"/>
            <w:hideMark/>
          </w:tcPr>
          <w:p w14:paraId="17DC22FE" w14:textId="77777777" w:rsidR="00922A9F" w:rsidRPr="00785E71" w:rsidRDefault="00922A9F" w:rsidP="006247D7">
            <w:pPr>
              <w:keepNext/>
              <w:keepLines/>
              <w:spacing w:after="0"/>
              <w:jc w:val="center"/>
              <w:rPr>
                <w:rFonts w:ascii="Arial" w:hAnsi="Arial" w:cs="Arial"/>
                <w:b/>
                <w:bCs/>
                <w:sz w:val="16"/>
                <w:szCs w:val="16"/>
                <w:lang w:eastAsia="en-CA"/>
              </w:rPr>
            </w:pPr>
            <w:r w:rsidRPr="00785E71">
              <w:rPr>
                <w:rFonts w:ascii="Arial" w:hAnsi="Arial" w:cs="Arial"/>
                <w:b/>
                <w:bCs/>
                <w:sz w:val="16"/>
                <w:szCs w:val="16"/>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14:paraId="73371B80" w14:textId="77777777" w:rsidR="00922A9F" w:rsidRPr="00785E71" w:rsidRDefault="00922A9F" w:rsidP="006247D7">
            <w:pPr>
              <w:keepNext/>
              <w:keepLines/>
              <w:spacing w:after="0"/>
              <w:jc w:val="center"/>
              <w:rPr>
                <w:rFonts w:ascii="Arial" w:hAnsi="Arial" w:cs="Arial"/>
                <w:b/>
                <w:sz w:val="16"/>
                <w:szCs w:val="16"/>
              </w:rPr>
            </w:pPr>
            <w:r w:rsidRPr="00785E71">
              <w:rPr>
                <w:rFonts w:ascii="Arial" w:hAnsi="Arial" w:cs="Arial"/>
                <w:b/>
                <w:sz w:val="16"/>
                <w:szCs w:val="16"/>
              </w:rPr>
              <w:t>Uncertainty value</w:t>
            </w:r>
          </w:p>
          <w:p w14:paraId="2426E44E" w14:textId="77777777" w:rsidR="00922A9F" w:rsidRPr="00785E71" w:rsidRDefault="00922A9F" w:rsidP="006247D7">
            <w:pPr>
              <w:keepNext/>
              <w:keepLines/>
              <w:spacing w:after="0"/>
              <w:jc w:val="center"/>
              <w:rPr>
                <w:rFonts w:ascii="Arial" w:hAnsi="Arial" w:cs="Arial"/>
                <w:b/>
                <w:bCs/>
                <w:sz w:val="16"/>
                <w:szCs w:val="16"/>
                <w:lang w:eastAsia="en-CA"/>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1134" w:type="dxa"/>
            <w:tcBorders>
              <w:top w:val="nil"/>
              <w:left w:val="nil"/>
              <w:bottom w:val="single" w:sz="8" w:space="0" w:color="auto"/>
              <w:right w:val="single" w:sz="8" w:space="0" w:color="auto"/>
            </w:tcBorders>
            <w:shd w:val="clear" w:color="auto" w:fill="auto"/>
            <w:vAlign w:val="center"/>
          </w:tcPr>
          <w:p w14:paraId="03113FE8" w14:textId="77777777" w:rsidR="00922A9F" w:rsidRPr="00785E71" w:rsidRDefault="00922A9F" w:rsidP="006247D7">
            <w:pPr>
              <w:keepNext/>
              <w:keepLines/>
              <w:spacing w:after="0"/>
              <w:jc w:val="center"/>
              <w:rPr>
                <w:rFonts w:ascii="Arial" w:hAnsi="Arial" w:cs="Arial"/>
                <w:b/>
                <w:sz w:val="16"/>
                <w:szCs w:val="16"/>
              </w:rPr>
            </w:pPr>
            <w:r w:rsidRPr="00785E71">
              <w:rPr>
                <w:rFonts w:ascii="Arial" w:hAnsi="Arial" w:cs="Arial"/>
                <w:b/>
                <w:sz w:val="16"/>
                <w:szCs w:val="16"/>
              </w:rPr>
              <w:t>Uncertainty value</w:t>
            </w:r>
          </w:p>
          <w:p w14:paraId="47CD6A44" w14:textId="77777777" w:rsidR="00922A9F" w:rsidRPr="00785E71" w:rsidRDefault="00922A9F" w:rsidP="006247D7">
            <w:pPr>
              <w:keepNext/>
              <w:keepLines/>
              <w:spacing w:after="0"/>
              <w:jc w:val="center"/>
              <w:rPr>
                <w:rFonts w:ascii="Arial" w:hAnsi="Arial" w:cs="Arial"/>
                <w:b/>
                <w:bCs/>
                <w:sz w:val="16"/>
                <w:szCs w:val="16"/>
                <w:lang w:eastAsia="en-CA"/>
              </w:rPr>
            </w:pPr>
            <w:r w:rsidRPr="00785E71">
              <w:rPr>
                <w:rFonts w:ascii="Arial" w:hAnsi="Arial" w:cs="Arial"/>
                <w:b/>
                <w:bCs/>
                <w:sz w:val="16"/>
                <w:szCs w:val="16"/>
              </w:rPr>
              <w:t xml:space="preserve">3GHz </w:t>
            </w:r>
            <w:r w:rsidRPr="00785E71">
              <w:rPr>
                <w:rFonts w:ascii="Cambria Math" w:hAnsi="Cambria Math" w:cs="Cambria Math"/>
                <w:b/>
                <w:bCs/>
                <w:sz w:val="16"/>
                <w:szCs w:val="16"/>
              </w:rPr>
              <w:t xml:space="preserve">≦ </w:t>
            </w:r>
            <w:r w:rsidRPr="00785E71">
              <w:rPr>
                <w:rFonts w:ascii="Arial" w:hAnsi="Arial" w:cs="Arial"/>
                <w:b/>
                <w:bCs/>
                <w:sz w:val="16"/>
                <w:szCs w:val="16"/>
              </w:rPr>
              <w:t>f &lt; 4.2 GHz</w:t>
            </w:r>
          </w:p>
        </w:tc>
        <w:tc>
          <w:tcPr>
            <w:tcW w:w="1134" w:type="dxa"/>
            <w:tcBorders>
              <w:top w:val="nil"/>
              <w:left w:val="nil"/>
              <w:bottom w:val="single" w:sz="8" w:space="0" w:color="auto"/>
              <w:right w:val="single" w:sz="8" w:space="0" w:color="auto"/>
            </w:tcBorders>
            <w:shd w:val="clear" w:color="auto" w:fill="auto"/>
            <w:vAlign w:val="center"/>
          </w:tcPr>
          <w:p w14:paraId="2E729B62" w14:textId="77777777" w:rsidR="00922A9F" w:rsidRPr="00785E71" w:rsidRDefault="00922A9F" w:rsidP="006247D7">
            <w:pPr>
              <w:keepNext/>
              <w:keepLines/>
              <w:spacing w:after="0"/>
              <w:jc w:val="center"/>
              <w:rPr>
                <w:rFonts w:ascii="Arial" w:hAnsi="Arial" w:cs="Arial"/>
                <w:b/>
                <w:bCs/>
                <w:sz w:val="16"/>
                <w:szCs w:val="16"/>
                <w:lang w:eastAsia="en-CA"/>
              </w:rPr>
            </w:pPr>
            <w:r w:rsidRPr="00785E71">
              <w:rPr>
                <w:rFonts w:ascii="Arial" w:hAnsi="Arial" w:cs="Arial"/>
                <w:b/>
                <w:sz w:val="16"/>
                <w:szCs w:val="16"/>
              </w:rPr>
              <w:t>Distribution of the probability</w:t>
            </w:r>
          </w:p>
        </w:tc>
        <w:tc>
          <w:tcPr>
            <w:tcW w:w="851" w:type="dxa"/>
            <w:tcBorders>
              <w:top w:val="nil"/>
              <w:left w:val="nil"/>
              <w:bottom w:val="single" w:sz="8" w:space="0" w:color="auto"/>
              <w:right w:val="single" w:sz="8" w:space="0" w:color="auto"/>
            </w:tcBorders>
            <w:shd w:val="clear" w:color="auto" w:fill="auto"/>
            <w:vAlign w:val="center"/>
          </w:tcPr>
          <w:p w14:paraId="7DBFBF90" w14:textId="77777777" w:rsidR="00922A9F" w:rsidRPr="00785E71" w:rsidRDefault="00922A9F" w:rsidP="006247D7">
            <w:pPr>
              <w:keepNext/>
              <w:keepLines/>
              <w:spacing w:after="0"/>
              <w:jc w:val="center"/>
              <w:rPr>
                <w:rFonts w:ascii="Arial" w:hAnsi="Arial" w:cs="Arial"/>
                <w:b/>
                <w:bCs/>
                <w:sz w:val="16"/>
                <w:szCs w:val="16"/>
                <w:lang w:eastAsia="en-CA"/>
              </w:rPr>
            </w:pPr>
            <w:r w:rsidRPr="00785E71">
              <w:rPr>
                <w:rFonts w:ascii="Arial" w:hAnsi="Arial" w:cs="Arial"/>
                <w:b/>
                <w:sz w:val="16"/>
                <w:szCs w:val="16"/>
              </w:rPr>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14:paraId="4024E3A9" w14:textId="77777777" w:rsidR="00922A9F" w:rsidRPr="00785E71" w:rsidRDefault="00922A9F" w:rsidP="006247D7">
            <w:pPr>
              <w:keepNext/>
              <w:keepLines/>
              <w:spacing w:after="0"/>
              <w:jc w:val="center"/>
              <w:rPr>
                <w:rFonts w:ascii="Arial" w:hAnsi="Arial" w:cs="Arial"/>
                <w:b/>
                <w:bCs/>
                <w:sz w:val="16"/>
                <w:szCs w:val="16"/>
                <w:lang w:eastAsia="en-CA"/>
              </w:rPr>
            </w:pPr>
            <w:r w:rsidRPr="00785E71">
              <w:rPr>
                <w:rFonts w:ascii="Arial" w:hAnsi="Arial" w:cs="Arial"/>
                <w:b/>
                <w:i/>
                <w:sz w:val="16"/>
                <w:lang w:eastAsia="en-CA"/>
              </w:rPr>
              <w:t>c</w:t>
            </w:r>
            <w:r w:rsidRPr="00785E71">
              <w:rPr>
                <w:rFonts w:ascii="Arial" w:hAnsi="Arial" w:cs="Arial"/>
                <w:b/>
                <w:i/>
                <w:sz w:val="16"/>
                <w:vertAlign w:val="subscript"/>
                <w:lang w:eastAsia="en-CA"/>
              </w:rPr>
              <w:t>i</w:t>
            </w:r>
            <w:r w:rsidRPr="00785E71" w:rsidDel="008C0ED6">
              <w:rPr>
                <w:rFonts w:ascii="Arial" w:hAnsi="Arial" w:cs="Arial"/>
                <w:b/>
                <w:bCs/>
                <w:sz w:val="16"/>
                <w:szCs w:val="16"/>
                <w:lang w:eastAsia="en-CA"/>
              </w:rPr>
              <w:t xml:space="preserve"> </w:t>
            </w:r>
          </w:p>
        </w:tc>
        <w:tc>
          <w:tcPr>
            <w:tcW w:w="1134" w:type="dxa"/>
            <w:tcBorders>
              <w:top w:val="nil"/>
              <w:left w:val="nil"/>
              <w:bottom w:val="single" w:sz="8" w:space="0" w:color="auto"/>
              <w:right w:val="single" w:sz="8" w:space="0" w:color="auto"/>
            </w:tcBorders>
            <w:vAlign w:val="center"/>
          </w:tcPr>
          <w:p w14:paraId="623E970B" w14:textId="77777777" w:rsidR="00922A9F" w:rsidRPr="00785E71" w:rsidRDefault="00922A9F" w:rsidP="006247D7">
            <w:pPr>
              <w:tabs>
                <w:tab w:val="center" w:pos="237"/>
              </w:tabs>
              <w:spacing w:after="0"/>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14:paraId="16357A3C" w14:textId="77777777" w:rsidR="00922A9F" w:rsidRPr="00785E71" w:rsidRDefault="00922A9F" w:rsidP="006247D7">
            <w:pPr>
              <w:keepNext/>
              <w:keepLines/>
              <w:spacing w:after="0"/>
              <w:jc w:val="center"/>
              <w:rPr>
                <w:rFonts w:ascii="Arial" w:hAnsi="Arial" w:cs="Arial"/>
                <w:sz w:val="16"/>
                <w:szCs w:val="16"/>
                <w:lang w:eastAsia="en-CA"/>
              </w:rPr>
            </w:pPr>
            <w:r w:rsidRPr="00785E71">
              <w:rPr>
                <w:rFonts w:ascii="Arial" w:hAnsi="Arial" w:cs="Arial"/>
                <w:b/>
                <w:bCs/>
                <w:sz w:val="16"/>
                <w:szCs w:val="16"/>
              </w:rPr>
              <w:t>f </w:t>
            </w:r>
            <w:r w:rsidRPr="00785E71">
              <w:rPr>
                <w:rFonts w:ascii="Cambria Math" w:hAnsi="Cambria Math" w:cs="Cambria Math"/>
                <w:b/>
                <w:bCs/>
                <w:sz w:val="16"/>
                <w:szCs w:val="16"/>
              </w:rPr>
              <w:t>≦</w:t>
            </w:r>
            <w:r w:rsidRPr="00785E71">
              <w:rPr>
                <w:rFonts w:ascii="Arial" w:hAnsi="Arial" w:cs="Arial"/>
                <w:b/>
                <w:bCs/>
                <w:sz w:val="16"/>
                <w:szCs w:val="16"/>
              </w:rPr>
              <w:t> 3GHz</w:t>
            </w:r>
          </w:p>
        </w:tc>
        <w:tc>
          <w:tcPr>
            <w:tcW w:w="1105" w:type="dxa"/>
            <w:tcBorders>
              <w:top w:val="nil"/>
              <w:left w:val="nil"/>
              <w:bottom w:val="single" w:sz="8" w:space="0" w:color="auto"/>
              <w:right w:val="single" w:sz="8" w:space="0" w:color="auto"/>
            </w:tcBorders>
            <w:vAlign w:val="center"/>
          </w:tcPr>
          <w:p w14:paraId="1C9EFF3B" w14:textId="77777777" w:rsidR="00922A9F" w:rsidRPr="00785E71" w:rsidRDefault="00922A9F" w:rsidP="006247D7">
            <w:pPr>
              <w:spacing w:after="0"/>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14:paraId="1AB22D16" w14:textId="77777777" w:rsidR="00922A9F" w:rsidRPr="00785E71" w:rsidRDefault="00922A9F" w:rsidP="006247D7">
            <w:pPr>
              <w:keepNext/>
              <w:keepLines/>
              <w:spacing w:after="0"/>
              <w:jc w:val="center"/>
              <w:rPr>
                <w:rFonts w:ascii="Arial" w:hAnsi="Arial" w:cs="Arial"/>
                <w:sz w:val="16"/>
                <w:szCs w:val="16"/>
                <w:lang w:eastAsia="en-CA"/>
              </w:rPr>
            </w:pPr>
            <w:r w:rsidRPr="00785E71">
              <w:rPr>
                <w:rFonts w:ascii="Arial" w:hAnsi="Arial" w:cs="Arial"/>
                <w:b/>
                <w:bCs/>
                <w:sz w:val="16"/>
                <w:szCs w:val="16"/>
              </w:rPr>
              <w:t xml:space="preserve">3GHz </w:t>
            </w:r>
            <w:r w:rsidRPr="00785E71">
              <w:rPr>
                <w:rFonts w:ascii="Cambria Math" w:hAnsi="Cambria Math" w:cs="Cambria Math" w:hint="eastAsia"/>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4.2 GHz</w:t>
            </w:r>
          </w:p>
        </w:tc>
      </w:tr>
      <w:tr w:rsidR="00785E71" w:rsidRPr="00785E71" w14:paraId="2E49B6EC" w14:textId="77777777"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14:paraId="68701104" w14:textId="77777777" w:rsidR="00922A9F" w:rsidRPr="00785E71" w:rsidRDefault="00922A9F" w:rsidP="006247D7">
            <w:pPr>
              <w:pStyle w:val="TAH"/>
              <w:rPr>
                <w:bCs/>
                <w:sz w:val="16"/>
                <w:szCs w:val="16"/>
                <w:lang w:eastAsia="en-CA"/>
              </w:rPr>
            </w:pPr>
            <w:r w:rsidRPr="00785E71">
              <w:rPr>
                <w:sz w:val="16"/>
                <w:szCs w:val="16"/>
              </w:rPr>
              <w:t>Stage 2: DUT measurement</w:t>
            </w:r>
          </w:p>
        </w:tc>
      </w:tr>
      <w:tr w:rsidR="00785E71" w:rsidRPr="00785E71" w14:paraId="44183A74"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5CFB47DC" w14:textId="77777777" w:rsidR="00922A9F" w:rsidRPr="00785E71" w:rsidRDefault="000F3FDE" w:rsidP="006247D7">
            <w:pPr>
              <w:pStyle w:val="TAC"/>
              <w:rPr>
                <w:sz w:val="16"/>
                <w:szCs w:val="16"/>
                <w:lang w:val="en-GB" w:eastAsia="en-CA"/>
              </w:rPr>
            </w:pPr>
            <w:r w:rsidRPr="00785E71">
              <w:rPr>
                <w:sz w:val="16"/>
                <w:szCs w:val="16"/>
                <w:lang w:val="en-GB" w:eastAsia="en-CA"/>
              </w:rPr>
              <w:t>23</w:t>
            </w:r>
          </w:p>
        </w:tc>
        <w:tc>
          <w:tcPr>
            <w:tcW w:w="2003" w:type="dxa"/>
            <w:tcBorders>
              <w:top w:val="nil"/>
              <w:left w:val="nil"/>
              <w:bottom w:val="single" w:sz="8" w:space="0" w:color="auto"/>
              <w:right w:val="single" w:sz="8" w:space="0" w:color="auto"/>
            </w:tcBorders>
            <w:shd w:val="clear" w:color="auto" w:fill="auto"/>
            <w:vAlign w:val="center"/>
          </w:tcPr>
          <w:p w14:paraId="2F00B1BE" w14:textId="77777777" w:rsidR="00922A9F" w:rsidRPr="00785E71" w:rsidRDefault="00922A9F" w:rsidP="006247D7">
            <w:pPr>
              <w:pStyle w:val="TAL"/>
              <w:rPr>
                <w:sz w:val="16"/>
                <w:szCs w:val="16"/>
                <w:lang w:eastAsia="en-CA"/>
              </w:rPr>
            </w:pPr>
            <w:r w:rsidRPr="00785E71">
              <w:rPr>
                <w:sz w:val="16"/>
                <w:szCs w:val="16"/>
                <w:lang w:eastAsia="en-CA"/>
              </w:rPr>
              <w:t>Uncertainty of conducted measurement</w:t>
            </w:r>
          </w:p>
        </w:tc>
        <w:tc>
          <w:tcPr>
            <w:tcW w:w="1134" w:type="dxa"/>
            <w:tcBorders>
              <w:top w:val="nil"/>
              <w:left w:val="nil"/>
              <w:bottom w:val="single" w:sz="8" w:space="0" w:color="auto"/>
              <w:right w:val="single" w:sz="8" w:space="0" w:color="auto"/>
            </w:tcBorders>
            <w:shd w:val="clear" w:color="auto" w:fill="auto"/>
            <w:vAlign w:val="center"/>
          </w:tcPr>
          <w:p w14:paraId="48AF924D" w14:textId="77777777" w:rsidR="00922A9F" w:rsidRPr="00785E71" w:rsidRDefault="00922A9F" w:rsidP="006247D7">
            <w:pPr>
              <w:pStyle w:val="TAC"/>
              <w:rPr>
                <w:sz w:val="16"/>
                <w:szCs w:val="16"/>
                <w:lang w:val="en-GB" w:eastAsia="en-CA"/>
              </w:rPr>
            </w:pPr>
            <w:r w:rsidRPr="00785E71">
              <w:rPr>
                <w:sz w:val="16"/>
                <w:szCs w:val="16"/>
                <w:lang w:val="en-GB" w:eastAsia="en-CA"/>
              </w:rPr>
              <w:t>0.20</w:t>
            </w:r>
          </w:p>
        </w:tc>
        <w:tc>
          <w:tcPr>
            <w:tcW w:w="1134" w:type="dxa"/>
            <w:tcBorders>
              <w:top w:val="nil"/>
              <w:left w:val="nil"/>
              <w:bottom w:val="single" w:sz="8" w:space="0" w:color="auto"/>
              <w:right w:val="single" w:sz="8" w:space="0" w:color="auto"/>
            </w:tcBorders>
            <w:shd w:val="clear" w:color="auto" w:fill="auto"/>
            <w:vAlign w:val="center"/>
          </w:tcPr>
          <w:p w14:paraId="128C6A5E" w14:textId="77777777" w:rsidR="00922A9F" w:rsidRPr="00785E71" w:rsidRDefault="00922A9F" w:rsidP="006247D7">
            <w:pPr>
              <w:pStyle w:val="TAC"/>
              <w:rPr>
                <w:sz w:val="16"/>
                <w:szCs w:val="16"/>
                <w:lang w:val="en-GB" w:eastAsia="en-CA"/>
              </w:rPr>
            </w:pPr>
            <w:r w:rsidRPr="00785E71">
              <w:rPr>
                <w:sz w:val="16"/>
                <w:szCs w:val="16"/>
                <w:lang w:val="en-GB" w:eastAsia="en-CA"/>
              </w:rPr>
              <w:t>0.20</w:t>
            </w:r>
          </w:p>
        </w:tc>
        <w:tc>
          <w:tcPr>
            <w:tcW w:w="1134" w:type="dxa"/>
            <w:tcBorders>
              <w:top w:val="nil"/>
              <w:left w:val="nil"/>
              <w:bottom w:val="single" w:sz="8" w:space="0" w:color="auto"/>
              <w:right w:val="single" w:sz="8" w:space="0" w:color="auto"/>
            </w:tcBorders>
            <w:shd w:val="clear" w:color="auto" w:fill="auto"/>
            <w:vAlign w:val="center"/>
          </w:tcPr>
          <w:p w14:paraId="2FD95C2F" w14:textId="77777777" w:rsidR="00922A9F" w:rsidRPr="00785E71" w:rsidRDefault="00922A9F" w:rsidP="006247D7">
            <w:pPr>
              <w:pStyle w:val="TAC"/>
              <w:rPr>
                <w:sz w:val="16"/>
                <w:szCs w:val="16"/>
                <w:lang w:val="en-GB" w:eastAsia="en-CA"/>
              </w:rPr>
            </w:pPr>
            <w:r w:rsidRPr="00785E71">
              <w:rPr>
                <w:sz w:val="16"/>
                <w:szCs w:val="16"/>
                <w:lang w:val="en-GB" w:eastAsia="en-CA"/>
              </w:rPr>
              <w:t> Gaussian</w:t>
            </w:r>
          </w:p>
        </w:tc>
        <w:tc>
          <w:tcPr>
            <w:tcW w:w="851" w:type="dxa"/>
            <w:tcBorders>
              <w:top w:val="nil"/>
              <w:left w:val="nil"/>
              <w:bottom w:val="single" w:sz="8" w:space="0" w:color="auto"/>
              <w:right w:val="single" w:sz="8" w:space="0" w:color="auto"/>
            </w:tcBorders>
            <w:shd w:val="clear" w:color="auto" w:fill="auto"/>
            <w:vAlign w:val="center"/>
          </w:tcPr>
          <w:p w14:paraId="40B24E37" w14:textId="77777777" w:rsidR="00922A9F" w:rsidRPr="00785E71" w:rsidRDefault="00922A9F" w:rsidP="006247D7">
            <w:pPr>
              <w:pStyle w:val="TAC"/>
              <w:rPr>
                <w:sz w:val="16"/>
                <w:szCs w:val="16"/>
                <w:lang w:val="en-GB" w:eastAsia="en-CA"/>
              </w:rPr>
            </w:pPr>
            <w:r w:rsidRPr="00785E71">
              <w:rPr>
                <w:sz w:val="16"/>
                <w:szCs w:val="16"/>
                <w:lang w:val="en-GB" w:eastAsia="en-CA"/>
              </w:rPr>
              <w:t>1</w:t>
            </w:r>
          </w:p>
        </w:tc>
        <w:tc>
          <w:tcPr>
            <w:tcW w:w="567" w:type="dxa"/>
            <w:tcBorders>
              <w:top w:val="nil"/>
              <w:left w:val="nil"/>
              <w:bottom w:val="single" w:sz="8" w:space="0" w:color="auto"/>
              <w:right w:val="single" w:sz="8" w:space="0" w:color="auto"/>
            </w:tcBorders>
            <w:shd w:val="clear" w:color="auto" w:fill="auto"/>
            <w:vAlign w:val="center"/>
          </w:tcPr>
          <w:p w14:paraId="136F7757" w14:textId="77777777" w:rsidR="00922A9F" w:rsidRPr="00785E71" w:rsidRDefault="00922A9F" w:rsidP="006247D7">
            <w:pPr>
              <w:pStyle w:val="TAC"/>
              <w:rPr>
                <w:sz w:val="16"/>
                <w:szCs w:val="16"/>
                <w:lang w:val="en-GB" w:eastAsia="en-CA"/>
              </w:rPr>
            </w:pPr>
            <w:r w:rsidRPr="00785E71">
              <w:rPr>
                <w:sz w:val="16"/>
                <w:szCs w:val="16"/>
                <w:lang w:val="en-GB" w:eastAsia="en-CA"/>
              </w:rPr>
              <w:t> 1</w:t>
            </w:r>
          </w:p>
        </w:tc>
        <w:tc>
          <w:tcPr>
            <w:tcW w:w="1134" w:type="dxa"/>
            <w:tcBorders>
              <w:top w:val="nil"/>
              <w:left w:val="nil"/>
              <w:bottom w:val="single" w:sz="8" w:space="0" w:color="auto"/>
              <w:right w:val="single" w:sz="8" w:space="0" w:color="auto"/>
            </w:tcBorders>
            <w:vAlign w:val="center"/>
          </w:tcPr>
          <w:p w14:paraId="3641F28A" w14:textId="77777777" w:rsidR="00922A9F" w:rsidRPr="00785E71" w:rsidRDefault="00922A9F" w:rsidP="006247D7">
            <w:pPr>
              <w:pStyle w:val="TAC"/>
              <w:rPr>
                <w:sz w:val="16"/>
                <w:szCs w:val="16"/>
                <w:lang w:val="en-GB" w:eastAsia="en-CA"/>
              </w:rPr>
            </w:pPr>
            <w:r w:rsidRPr="00785E71">
              <w:rPr>
                <w:sz w:val="16"/>
                <w:szCs w:val="16"/>
                <w:lang w:val="en-GB" w:eastAsia="en-CA"/>
              </w:rPr>
              <w:t>0.20</w:t>
            </w:r>
          </w:p>
        </w:tc>
        <w:tc>
          <w:tcPr>
            <w:tcW w:w="1105" w:type="dxa"/>
            <w:tcBorders>
              <w:top w:val="nil"/>
              <w:left w:val="nil"/>
              <w:bottom w:val="single" w:sz="8" w:space="0" w:color="auto"/>
              <w:right w:val="single" w:sz="8" w:space="0" w:color="auto"/>
            </w:tcBorders>
            <w:vAlign w:val="center"/>
          </w:tcPr>
          <w:p w14:paraId="1B0258E0" w14:textId="77777777" w:rsidR="00922A9F" w:rsidRPr="00785E71" w:rsidRDefault="00922A9F" w:rsidP="006247D7">
            <w:pPr>
              <w:pStyle w:val="TAC"/>
              <w:rPr>
                <w:sz w:val="16"/>
                <w:szCs w:val="16"/>
                <w:lang w:val="en-GB" w:eastAsia="en-CA"/>
              </w:rPr>
            </w:pPr>
            <w:r w:rsidRPr="00785E71">
              <w:rPr>
                <w:sz w:val="16"/>
                <w:szCs w:val="16"/>
                <w:lang w:val="en-GB" w:eastAsia="en-CA"/>
              </w:rPr>
              <w:t>0.20</w:t>
            </w:r>
          </w:p>
        </w:tc>
      </w:tr>
      <w:tr w:rsidR="00785E71" w:rsidRPr="00785E71" w14:paraId="11A2098A" w14:textId="77777777" w:rsidTr="006247D7">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14:paraId="70874D01" w14:textId="77777777" w:rsidR="00922A9F" w:rsidRPr="00785E71" w:rsidRDefault="00922A9F" w:rsidP="006247D7">
            <w:pPr>
              <w:pStyle w:val="TAH"/>
              <w:rPr>
                <w:sz w:val="16"/>
                <w:szCs w:val="16"/>
                <w:lang w:eastAsia="en-CA"/>
              </w:rPr>
            </w:pPr>
            <w:r w:rsidRPr="00785E71">
              <w:rPr>
                <w:sz w:val="16"/>
                <w:szCs w:val="16"/>
              </w:rPr>
              <w:t>Stage 1: Calibration measurement</w:t>
            </w:r>
          </w:p>
        </w:tc>
      </w:tr>
      <w:tr w:rsidR="00785E71" w:rsidRPr="00785E71" w14:paraId="06B54C5A"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1054B573" w14:textId="77777777" w:rsidR="00922A9F" w:rsidRPr="00785E71" w:rsidRDefault="00922A9F" w:rsidP="006247D7">
            <w:pPr>
              <w:pStyle w:val="TAC"/>
              <w:rPr>
                <w:sz w:val="16"/>
                <w:szCs w:val="16"/>
                <w:lang w:val="en-GB" w:eastAsia="en-CA"/>
              </w:rPr>
            </w:pPr>
          </w:p>
        </w:tc>
        <w:tc>
          <w:tcPr>
            <w:tcW w:w="2003" w:type="dxa"/>
            <w:tcBorders>
              <w:top w:val="nil"/>
              <w:left w:val="nil"/>
              <w:bottom w:val="single" w:sz="8" w:space="0" w:color="auto"/>
              <w:right w:val="single" w:sz="8" w:space="0" w:color="auto"/>
            </w:tcBorders>
            <w:shd w:val="clear" w:color="000000" w:fill="FFFFFF"/>
            <w:vAlign w:val="center"/>
          </w:tcPr>
          <w:p w14:paraId="1CC1A6BD" w14:textId="77777777" w:rsidR="00922A9F" w:rsidRPr="00785E71" w:rsidRDefault="00922A9F" w:rsidP="006247D7">
            <w:pPr>
              <w:pStyle w:val="TAL"/>
              <w:rPr>
                <w:sz w:val="16"/>
                <w:szCs w:val="16"/>
                <w:lang w:eastAsia="en-CA"/>
              </w:rPr>
            </w:pPr>
          </w:p>
        </w:tc>
        <w:tc>
          <w:tcPr>
            <w:tcW w:w="1134" w:type="dxa"/>
            <w:tcBorders>
              <w:top w:val="nil"/>
              <w:left w:val="nil"/>
              <w:bottom w:val="single" w:sz="8" w:space="0" w:color="auto"/>
              <w:right w:val="single" w:sz="8" w:space="0" w:color="auto"/>
            </w:tcBorders>
            <w:shd w:val="clear" w:color="auto" w:fill="auto"/>
            <w:vAlign w:val="center"/>
          </w:tcPr>
          <w:p w14:paraId="4C266FB6" w14:textId="77777777" w:rsidR="00922A9F" w:rsidRPr="00785E71" w:rsidRDefault="00922A9F" w:rsidP="006247D7">
            <w:pPr>
              <w:pStyle w:val="TAC"/>
              <w:rPr>
                <w:sz w:val="16"/>
                <w:szCs w:val="16"/>
                <w:lang w:val="en-GB" w:eastAsia="en-CA"/>
              </w:rPr>
            </w:pPr>
          </w:p>
        </w:tc>
        <w:tc>
          <w:tcPr>
            <w:tcW w:w="1134" w:type="dxa"/>
            <w:tcBorders>
              <w:top w:val="nil"/>
              <w:left w:val="nil"/>
              <w:bottom w:val="single" w:sz="8" w:space="0" w:color="auto"/>
              <w:right w:val="single" w:sz="8" w:space="0" w:color="auto"/>
            </w:tcBorders>
            <w:shd w:val="clear" w:color="000000" w:fill="FFFFFF"/>
            <w:vAlign w:val="center"/>
          </w:tcPr>
          <w:p w14:paraId="799864CB" w14:textId="77777777" w:rsidR="00922A9F" w:rsidRPr="00785E71" w:rsidRDefault="00922A9F" w:rsidP="006247D7">
            <w:pPr>
              <w:pStyle w:val="TAC"/>
              <w:rPr>
                <w:sz w:val="16"/>
                <w:szCs w:val="16"/>
                <w:lang w:val="en-GB" w:eastAsia="en-CA"/>
              </w:rPr>
            </w:pPr>
          </w:p>
        </w:tc>
        <w:tc>
          <w:tcPr>
            <w:tcW w:w="1134" w:type="dxa"/>
            <w:tcBorders>
              <w:top w:val="nil"/>
              <w:left w:val="nil"/>
              <w:bottom w:val="single" w:sz="8" w:space="0" w:color="auto"/>
              <w:right w:val="single" w:sz="8" w:space="0" w:color="auto"/>
            </w:tcBorders>
            <w:shd w:val="clear" w:color="000000" w:fill="FFFFFF"/>
            <w:vAlign w:val="center"/>
          </w:tcPr>
          <w:p w14:paraId="665FAB1E" w14:textId="77777777" w:rsidR="00922A9F" w:rsidRPr="00785E71" w:rsidRDefault="00922A9F" w:rsidP="006247D7">
            <w:pPr>
              <w:pStyle w:val="TAC"/>
              <w:rPr>
                <w:sz w:val="16"/>
                <w:szCs w:val="16"/>
                <w:lang w:val="en-GB" w:eastAsia="en-CA"/>
              </w:rPr>
            </w:pPr>
          </w:p>
        </w:tc>
        <w:tc>
          <w:tcPr>
            <w:tcW w:w="851" w:type="dxa"/>
            <w:tcBorders>
              <w:top w:val="nil"/>
              <w:left w:val="nil"/>
              <w:bottom w:val="single" w:sz="8" w:space="0" w:color="auto"/>
              <w:right w:val="single" w:sz="8" w:space="0" w:color="auto"/>
            </w:tcBorders>
            <w:shd w:val="clear" w:color="000000" w:fill="FFFFFF"/>
            <w:vAlign w:val="center"/>
          </w:tcPr>
          <w:p w14:paraId="7F3482F9" w14:textId="77777777" w:rsidR="00922A9F" w:rsidRPr="00785E71" w:rsidRDefault="00922A9F" w:rsidP="006247D7">
            <w:pPr>
              <w:pStyle w:val="TAC"/>
              <w:rPr>
                <w:sz w:val="16"/>
                <w:szCs w:val="16"/>
                <w:lang w:val="en-GB" w:eastAsia="en-CA"/>
              </w:rPr>
            </w:pPr>
          </w:p>
        </w:tc>
        <w:tc>
          <w:tcPr>
            <w:tcW w:w="567" w:type="dxa"/>
            <w:tcBorders>
              <w:top w:val="nil"/>
              <w:left w:val="nil"/>
              <w:bottom w:val="single" w:sz="8" w:space="0" w:color="auto"/>
              <w:right w:val="single" w:sz="8" w:space="0" w:color="auto"/>
            </w:tcBorders>
            <w:shd w:val="clear" w:color="auto" w:fill="auto"/>
            <w:vAlign w:val="center"/>
          </w:tcPr>
          <w:p w14:paraId="1C918BF0" w14:textId="77777777" w:rsidR="00922A9F" w:rsidRPr="00785E71" w:rsidRDefault="00922A9F" w:rsidP="006247D7">
            <w:pPr>
              <w:pStyle w:val="TAC"/>
              <w:rPr>
                <w:sz w:val="16"/>
                <w:szCs w:val="16"/>
                <w:lang w:val="en-GB" w:eastAsia="en-CA"/>
              </w:rPr>
            </w:pPr>
          </w:p>
        </w:tc>
        <w:tc>
          <w:tcPr>
            <w:tcW w:w="1134" w:type="dxa"/>
            <w:tcBorders>
              <w:top w:val="nil"/>
              <w:left w:val="nil"/>
              <w:bottom w:val="single" w:sz="8" w:space="0" w:color="auto"/>
              <w:right w:val="single" w:sz="8" w:space="0" w:color="auto"/>
            </w:tcBorders>
            <w:vAlign w:val="center"/>
          </w:tcPr>
          <w:p w14:paraId="16B224DF" w14:textId="77777777" w:rsidR="00922A9F" w:rsidRPr="00785E71" w:rsidRDefault="00922A9F" w:rsidP="006247D7">
            <w:pPr>
              <w:pStyle w:val="TAC"/>
              <w:rPr>
                <w:sz w:val="16"/>
                <w:szCs w:val="16"/>
                <w:lang w:val="en-GB" w:eastAsia="en-CA"/>
              </w:rPr>
            </w:pPr>
          </w:p>
        </w:tc>
        <w:tc>
          <w:tcPr>
            <w:tcW w:w="1105" w:type="dxa"/>
            <w:tcBorders>
              <w:top w:val="nil"/>
              <w:left w:val="nil"/>
              <w:bottom w:val="single" w:sz="8" w:space="0" w:color="auto"/>
              <w:right w:val="single" w:sz="8" w:space="0" w:color="auto"/>
            </w:tcBorders>
            <w:vAlign w:val="center"/>
          </w:tcPr>
          <w:p w14:paraId="4B3D38B5" w14:textId="77777777" w:rsidR="00922A9F" w:rsidRPr="00785E71" w:rsidRDefault="00922A9F" w:rsidP="006247D7">
            <w:pPr>
              <w:pStyle w:val="TAC"/>
              <w:rPr>
                <w:sz w:val="16"/>
                <w:szCs w:val="16"/>
                <w:lang w:val="en-GB" w:eastAsia="en-CA"/>
              </w:rPr>
            </w:pPr>
          </w:p>
        </w:tc>
      </w:tr>
      <w:tr w:rsidR="00785E71" w:rsidRPr="00785E71" w14:paraId="6AC43D29" w14:textId="77777777"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14:paraId="743ECEF1" w14:textId="77777777" w:rsidR="00922A9F" w:rsidRPr="00785E71" w:rsidRDefault="00922A9F" w:rsidP="006247D7">
            <w:pPr>
              <w:spacing w:after="0"/>
              <w:jc w:val="right"/>
              <w:rPr>
                <w:rFonts w:ascii="Arial" w:hAnsi="Arial" w:cs="Arial"/>
                <w:b/>
                <w:sz w:val="16"/>
                <w:szCs w:val="16"/>
              </w:rPr>
            </w:pPr>
            <w:r w:rsidRPr="00785E71">
              <w:rPr>
                <w:rFonts w:ascii="Arial" w:hAnsi="Arial" w:cs="Arial"/>
                <w:b/>
                <w:sz w:val="16"/>
                <w:szCs w:val="16"/>
              </w:rPr>
              <w:t>Combined standard uncertainty (1σ) [dB]</w:t>
            </w:r>
          </w:p>
          <w:p w14:paraId="2895E0DF" w14:textId="77777777" w:rsidR="00922A9F" w:rsidRPr="00785E71" w:rsidRDefault="00922A9F" w:rsidP="006247D7">
            <w:pPr>
              <w:spacing w:after="0"/>
              <w:jc w:val="right"/>
              <w:rPr>
                <w:sz w:val="16"/>
                <w:szCs w:val="16"/>
                <w:lang w:eastAsia="en-CA"/>
              </w:rPr>
            </w:pPr>
            <w:r w:rsidRPr="00785E71">
              <w:rPr>
                <w:rFonts w:cs="Arial"/>
                <w:position w:val="-30"/>
                <w:sz w:val="16"/>
                <w:szCs w:val="16"/>
              </w:rPr>
              <w:object w:dxaOrig="1460" w:dyaOrig="760" w14:anchorId="41C4712C">
                <v:shape id="_x0000_i1048" type="#_x0000_t75" style="width:64.5pt;height:35.25pt" o:ole="" fillcolor="window">
                  <v:imagedata r:id="rId50" o:title=""/>
                </v:shape>
                <o:OLEObject Type="Embed" ProgID="Equation.3" ShapeID="_x0000_i1048" DrawAspect="Content" ObjectID="_1631717258" r:id="rId59"/>
              </w:object>
            </w:r>
          </w:p>
        </w:tc>
        <w:tc>
          <w:tcPr>
            <w:tcW w:w="1134" w:type="dxa"/>
            <w:tcBorders>
              <w:top w:val="nil"/>
              <w:left w:val="nil"/>
              <w:bottom w:val="single" w:sz="8" w:space="0" w:color="auto"/>
              <w:right w:val="single" w:sz="8" w:space="0" w:color="auto"/>
            </w:tcBorders>
            <w:shd w:val="clear" w:color="000000" w:fill="FFFFFF"/>
            <w:vAlign w:val="center"/>
          </w:tcPr>
          <w:p w14:paraId="18E0A574" w14:textId="77777777" w:rsidR="00922A9F" w:rsidRPr="00785E71" w:rsidRDefault="00922A9F" w:rsidP="006247D7">
            <w:pPr>
              <w:pStyle w:val="TAC"/>
              <w:rPr>
                <w:sz w:val="16"/>
                <w:szCs w:val="16"/>
                <w:lang w:val="en-GB" w:eastAsia="en-CA"/>
              </w:rPr>
            </w:pPr>
            <w:r w:rsidRPr="00785E71">
              <w:rPr>
                <w:sz w:val="16"/>
                <w:szCs w:val="16"/>
                <w:lang w:val="en-GB" w:eastAsia="en-CA"/>
              </w:rPr>
              <w:t>0.20</w:t>
            </w:r>
          </w:p>
        </w:tc>
        <w:tc>
          <w:tcPr>
            <w:tcW w:w="1105" w:type="dxa"/>
            <w:tcBorders>
              <w:top w:val="nil"/>
              <w:left w:val="nil"/>
              <w:bottom w:val="single" w:sz="8" w:space="0" w:color="auto"/>
              <w:right w:val="single" w:sz="8" w:space="0" w:color="auto"/>
            </w:tcBorders>
            <w:shd w:val="clear" w:color="000000" w:fill="FFFFFF"/>
            <w:vAlign w:val="center"/>
          </w:tcPr>
          <w:p w14:paraId="7D380FD4" w14:textId="77777777" w:rsidR="00922A9F" w:rsidRPr="00785E71" w:rsidRDefault="00922A9F" w:rsidP="006247D7">
            <w:pPr>
              <w:pStyle w:val="TAC"/>
              <w:rPr>
                <w:bCs/>
                <w:sz w:val="16"/>
                <w:szCs w:val="16"/>
                <w:lang w:val="en-GB" w:eastAsia="en-CA"/>
              </w:rPr>
            </w:pPr>
            <w:r w:rsidRPr="00785E71">
              <w:rPr>
                <w:bCs/>
                <w:sz w:val="16"/>
                <w:szCs w:val="16"/>
                <w:lang w:val="en-GB" w:eastAsia="en-CA"/>
              </w:rPr>
              <w:t>0.20</w:t>
            </w:r>
          </w:p>
        </w:tc>
      </w:tr>
      <w:tr w:rsidR="00785E71" w:rsidRPr="00785E71" w14:paraId="70A78851" w14:textId="77777777"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14:paraId="056B458F" w14:textId="77777777" w:rsidR="00922A9F" w:rsidRPr="00785E71" w:rsidRDefault="00922A9F" w:rsidP="006247D7">
            <w:pPr>
              <w:spacing w:after="0"/>
              <w:jc w:val="right"/>
              <w:rPr>
                <w:rFonts w:cs="Arial"/>
                <w:sz w:val="16"/>
                <w:szCs w:val="16"/>
              </w:rPr>
            </w:pPr>
            <w:r w:rsidRPr="00785E71">
              <w:rPr>
                <w:rFonts w:ascii="Arial" w:hAnsi="Arial" w:cs="Arial"/>
                <w:b/>
                <w:sz w:val="16"/>
                <w:szCs w:val="16"/>
              </w:rPr>
              <w:t>Expanded uncertainty (1.96σ - confidence interval of 95 %) [dB]</w:t>
            </w:r>
          </w:p>
          <w:p w14:paraId="7F583592" w14:textId="77777777" w:rsidR="00922A9F" w:rsidRPr="00785E71" w:rsidRDefault="00922A9F" w:rsidP="006247D7">
            <w:pPr>
              <w:spacing w:after="0"/>
              <w:jc w:val="right"/>
              <w:rPr>
                <w:sz w:val="16"/>
                <w:szCs w:val="16"/>
                <w:lang w:eastAsia="en-CA"/>
              </w:rPr>
            </w:pPr>
            <w:r w:rsidRPr="00785E71">
              <w:rPr>
                <w:rFonts w:cs="Arial"/>
                <w:position w:val="-12"/>
                <w:sz w:val="16"/>
                <w:szCs w:val="16"/>
              </w:rPr>
              <w:object w:dxaOrig="1219" w:dyaOrig="360" w14:anchorId="28368425">
                <v:shape id="_x0000_i1049" type="#_x0000_t75" style="width:51pt;height:14.25pt" o:ole="" fillcolor="window">
                  <v:imagedata r:id="rId44" o:title=""/>
                </v:shape>
                <o:OLEObject Type="Embed" ProgID="Equation.3" ShapeID="_x0000_i1049" DrawAspect="Content" ObjectID="_1631717259" r:id="rId60"/>
              </w:object>
            </w:r>
          </w:p>
        </w:tc>
        <w:tc>
          <w:tcPr>
            <w:tcW w:w="1134" w:type="dxa"/>
            <w:tcBorders>
              <w:top w:val="nil"/>
              <w:left w:val="nil"/>
              <w:bottom w:val="single" w:sz="8" w:space="0" w:color="auto"/>
              <w:right w:val="single" w:sz="8" w:space="0" w:color="auto"/>
            </w:tcBorders>
            <w:shd w:val="clear" w:color="000000" w:fill="FFFFFF"/>
            <w:vAlign w:val="center"/>
          </w:tcPr>
          <w:p w14:paraId="760C0BD6" w14:textId="77777777" w:rsidR="00922A9F" w:rsidRPr="00785E71" w:rsidRDefault="00922A9F" w:rsidP="006247D7">
            <w:pPr>
              <w:pStyle w:val="TAH"/>
              <w:rPr>
                <w:sz w:val="16"/>
                <w:szCs w:val="16"/>
                <w:lang w:eastAsia="en-CA"/>
              </w:rPr>
            </w:pPr>
            <w:r w:rsidRPr="00785E71">
              <w:rPr>
                <w:sz w:val="16"/>
                <w:szCs w:val="16"/>
                <w:lang w:eastAsia="en-CA"/>
              </w:rPr>
              <w:t>0.40</w:t>
            </w:r>
          </w:p>
        </w:tc>
        <w:tc>
          <w:tcPr>
            <w:tcW w:w="1105" w:type="dxa"/>
            <w:tcBorders>
              <w:top w:val="nil"/>
              <w:left w:val="nil"/>
              <w:bottom w:val="single" w:sz="8" w:space="0" w:color="auto"/>
              <w:right w:val="single" w:sz="8" w:space="0" w:color="auto"/>
            </w:tcBorders>
            <w:shd w:val="clear" w:color="000000" w:fill="FFFFFF"/>
            <w:vAlign w:val="center"/>
          </w:tcPr>
          <w:p w14:paraId="472EFCDD" w14:textId="77777777" w:rsidR="00922A9F" w:rsidRPr="00785E71" w:rsidRDefault="00922A9F" w:rsidP="006247D7">
            <w:pPr>
              <w:pStyle w:val="TAH"/>
              <w:rPr>
                <w:sz w:val="16"/>
                <w:szCs w:val="16"/>
                <w:lang w:eastAsia="en-CA"/>
              </w:rPr>
            </w:pPr>
            <w:r w:rsidRPr="00785E71">
              <w:rPr>
                <w:sz w:val="16"/>
                <w:szCs w:val="16"/>
                <w:lang w:eastAsia="en-CA"/>
              </w:rPr>
              <w:t>0.40</w:t>
            </w:r>
          </w:p>
        </w:tc>
      </w:tr>
    </w:tbl>
    <w:p w14:paraId="66258A0D" w14:textId="77777777" w:rsidR="00922A9F" w:rsidRPr="00785E71" w:rsidRDefault="00922A9F" w:rsidP="00922A9F">
      <w:pPr>
        <w:rPr>
          <w:lang w:eastAsia="sv-SE"/>
        </w:rPr>
      </w:pPr>
    </w:p>
    <w:p w14:paraId="492E1407" w14:textId="77777777" w:rsidR="00922A9F" w:rsidRPr="00785E71" w:rsidRDefault="00922A9F" w:rsidP="00922A9F">
      <w:pPr>
        <w:rPr>
          <w:lang w:eastAsia="sv-SE"/>
        </w:rPr>
      </w:pPr>
      <w:r w:rsidRPr="00785E71">
        <w:rPr>
          <w:lang w:eastAsia="sv-SE"/>
        </w:rPr>
        <w:t xml:space="preserve">The same uncertainty </w:t>
      </w:r>
      <w:r w:rsidR="007C2E7E" w:rsidRPr="00785E71">
        <w:rPr>
          <w:lang w:eastAsia="sv-SE"/>
        </w:rPr>
        <w:t>assessments</w:t>
      </w:r>
      <w:r w:rsidRPr="00785E71">
        <w:rPr>
          <w:lang w:eastAsia="sv-SE"/>
        </w:rPr>
        <w:t xml:space="preserve"> have been carried out </w:t>
      </w:r>
      <w:r w:rsidR="007C2E7E" w:rsidRPr="00785E71">
        <w:rPr>
          <w:lang w:eastAsia="sv-SE"/>
        </w:rPr>
        <w:t>for</w:t>
      </w:r>
      <w:r w:rsidRPr="00785E71">
        <w:rPr>
          <w:lang w:eastAsia="sv-SE"/>
        </w:rPr>
        <w:t xml:space="preserve"> the UTRA dynamic range requirements (Power control steps, Power control dynamic range, Total power dynamic range, IPDL Time mask). In each case the uncertainty for the conducted </w:t>
      </w:r>
      <w:r w:rsidR="007C2E7E" w:rsidRPr="00785E71">
        <w:rPr>
          <w:lang w:eastAsia="sv-SE"/>
        </w:rPr>
        <w:t>measurement</w:t>
      </w:r>
      <w:r w:rsidRPr="00785E71">
        <w:rPr>
          <w:lang w:eastAsia="sv-SE"/>
        </w:rPr>
        <w:t xml:space="preserve"> is the same as that for the conducted MU in TS 25.141 as follows:</w:t>
      </w:r>
    </w:p>
    <w:p w14:paraId="07C31B53" w14:textId="77777777" w:rsidR="00922A9F" w:rsidRPr="00785E71" w:rsidRDefault="00922A9F" w:rsidP="00922A9F">
      <w:pPr>
        <w:ind w:left="284"/>
        <w:rPr>
          <w:lang w:eastAsia="sv-SE"/>
        </w:rPr>
      </w:pPr>
      <w:r w:rsidRPr="00785E71">
        <w:rPr>
          <w:lang w:eastAsia="sv-SE"/>
        </w:rPr>
        <w:t xml:space="preserve">Power control steps, </w:t>
      </w:r>
      <w:r w:rsidRPr="00785E71">
        <w:rPr>
          <w:lang w:eastAsia="en-CA"/>
        </w:rPr>
        <w:t>Uncertainty of conducted measurement</w:t>
      </w:r>
      <w:r w:rsidRPr="00785E71">
        <w:rPr>
          <w:lang w:eastAsia="sv-SE"/>
        </w:rPr>
        <w:t xml:space="preserve"> = 0.1 dB, Expanded OTA uncertainty = 0.1dB.</w:t>
      </w:r>
    </w:p>
    <w:p w14:paraId="62FBFD44" w14:textId="77777777" w:rsidR="00922A9F" w:rsidRPr="00785E71" w:rsidRDefault="00922A9F" w:rsidP="00922A9F">
      <w:pPr>
        <w:ind w:left="284"/>
        <w:rPr>
          <w:lang w:eastAsia="sv-SE"/>
        </w:rPr>
      </w:pPr>
      <w:r w:rsidRPr="00785E71">
        <w:rPr>
          <w:lang w:eastAsia="sv-SE"/>
        </w:rPr>
        <w:t xml:space="preserve">Power control dynamic range, </w:t>
      </w:r>
      <w:r w:rsidRPr="00785E71">
        <w:rPr>
          <w:lang w:eastAsia="en-CA"/>
        </w:rPr>
        <w:t>Uncertainty of conducted measurement</w:t>
      </w:r>
      <w:r w:rsidRPr="00785E71">
        <w:rPr>
          <w:lang w:eastAsia="sv-SE"/>
        </w:rPr>
        <w:t xml:space="preserve"> = 1.1 dB, Expanded OTA uncertainty = 1.1dB.</w:t>
      </w:r>
    </w:p>
    <w:p w14:paraId="783009CB" w14:textId="77777777" w:rsidR="00922A9F" w:rsidRPr="00785E71" w:rsidRDefault="00922A9F" w:rsidP="00922A9F">
      <w:pPr>
        <w:ind w:left="284"/>
        <w:rPr>
          <w:lang w:eastAsia="sv-SE"/>
        </w:rPr>
      </w:pPr>
      <w:r w:rsidRPr="00785E71">
        <w:rPr>
          <w:lang w:eastAsia="sv-SE"/>
        </w:rPr>
        <w:t xml:space="preserve">Total power dynamic range, </w:t>
      </w:r>
      <w:r w:rsidRPr="00785E71">
        <w:rPr>
          <w:lang w:eastAsia="en-CA"/>
        </w:rPr>
        <w:t>Uncertainty of conducted measurement</w:t>
      </w:r>
      <w:r w:rsidRPr="00785E71">
        <w:rPr>
          <w:lang w:eastAsia="sv-SE"/>
        </w:rPr>
        <w:t xml:space="preserve"> = 0.3 dB, Expanded OTA uncertainty = 0.3dB.</w:t>
      </w:r>
    </w:p>
    <w:p w14:paraId="65F4A6C2" w14:textId="77777777" w:rsidR="00922A9F" w:rsidRPr="00785E71" w:rsidRDefault="00922A9F" w:rsidP="00922A9F">
      <w:pPr>
        <w:rPr>
          <w:lang w:eastAsia="sv-SE"/>
        </w:rPr>
      </w:pPr>
      <w:r w:rsidRPr="00785E71">
        <w:rPr>
          <w:lang w:eastAsia="sv-SE"/>
        </w:rPr>
        <w:t xml:space="preserve">IPDL Time mask, </w:t>
      </w:r>
      <w:r w:rsidRPr="00785E71">
        <w:rPr>
          <w:lang w:eastAsia="en-CA"/>
        </w:rPr>
        <w:t>Uncertainty of conducted measurement</w:t>
      </w:r>
      <w:r w:rsidRPr="00785E71">
        <w:rPr>
          <w:lang w:eastAsia="sv-SE"/>
        </w:rPr>
        <w:t xml:space="preserve"> = 0.7dB, Expanded OTA uncertainty = 0.7dB.</w:t>
      </w:r>
    </w:p>
    <w:p w14:paraId="75AE3D9C" w14:textId="77777777" w:rsidR="00922A9F" w:rsidRPr="00785E71" w:rsidRDefault="0032512C" w:rsidP="00922A9F">
      <w:pPr>
        <w:pStyle w:val="Heading4"/>
        <w:rPr>
          <w:b/>
        </w:rPr>
      </w:pPr>
      <w:bookmarkStart w:id="205" w:name="_Toc13066180"/>
      <w:r w:rsidRPr="00785E71">
        <w:lastRenderedPageBreak/>
        <w:t>10.2.4</w:t>
      </w:r>
      <w:r w:rsidR="00922A9F" w:rsidRPr="00785E71">
        <w:t>.4</w:t>
      </w:r>
      <w:r w:rsidR="00922A9F" w:rsidRPr="00785E71">
        <w:tab/>
        <w:t>Near Field Test range</w:t>
      </w:r>
      <w:bookmarkEnd w:id="205"/>
    </w:p>
    <w:p w14:paraId="387E8168" w14:textId="77777777" w:rsidR="00922A9F" w:rsidRPr="00785E71" w:rsidRDefault="0032512C" w:rsidP="00922A9F">
      <w:pPr>
        <w:pStyle w:val="Heading5"/>
      </w:pPr>
      <w:bookmarkStart w:id="206" w:name="_Toc13066181"/>
      <w:r w:rsidRPr="00785E71">
        <w:t>10.2.4</w:t>
      </w:r>
      <w:r w:rsidR="00922A9F" w:rsidRPr="00785E71">
        <w:t>.4.1</w:t>
      </w:r>
      <w:r w:rsidR="00922A9F" w:rsidRPr="00785E71">
        <w:tab/>
        <w:t>Description</w:t>
      </w:r>
      <w:bookmarkEnd w:id="206"/>
    </w:p>
    <w:p w14:paraId="683756CF" w14:textId="77777777" w:rsidR="00922A9F" w:rsidRPr="00785E71" w:rsidRDefault="00922A9F" w:rsidP="001710CC">
      <w:r w:rsidRPr="00785E71">
        <w:rPr>
          <w:lang w:eastAsia="it-IT"/>
        </w:rPr>
        <w:t xml:space="preserve">The near field measurement techniques consist in measuring amplitude and phase of the modulated signal at the AAS BS under test, on some specific surfaces such as planar, cylindrical, and spherical. The measurement setup is as depicted in clause </w:t>
      </w:r>
      <w:r w:rsidR="0032512C" w:rsidRPr="00785E71">
        <w:rPr>
          <w:lang w:eastAsia="it-IT"/>
        </w:rPr>
        <w:t>10.2.3</w:t>
      </w:r>
      <w:r w:rsidRPr="00785E71">
        <w:rPr>
          <w:lang w:eastAsia="it-IT"/>
        </w:rPr>
        <w:t>.4.1.</w:t>
      </w:r>
    </w:p>
    <w:p w14:paraId="2E0A2FD9" w14:textId="77777777" w:rsidR="00922A9F" w:rsidRPr="00785E71" w:rsidRDefault="0032512C" w:rsidP="00922A9F">
      <w:pPr>
        <w:pStyle w:val="Heading5"/>
        <w:rPr>
          <w:lang w:val="en-US"/>
        </w:rPr>
      </w:pPr>
      <w:bookmarkStart w:id="207" w:name="_Toc13066182"/>
      <w:r w:rsidRPr="00785E71">
        <w:t>10.2.4</w:t>
      </w:r>
      <w:r w:rsidR="00922A9F" w:rsidRPr="00785E71">
        <w:t>.4.</w:t>
      </w:r>
      <w:r w:rsidR="00922A9F" w:rsidRPr="00785E71">
        <w:rPr>
          <w:lang w:val="en-US"/>
        </w:rPr>
        <w:t>2</w:t>
      </w:r>
      <w:r w:rsidR="00922A9F" w:rsidRPr="00785E71">
        <w:tab/>
      </w:r>
      <w:r w:rsidR="00922A9F" w:rsidRPr="00785E71">
        <w:rPr>
          <w:lang w:val="en-US"/>
        </w:rPr>
        <w:t>Calibration</w:t>
      </w:r>
      <w:bookmarkEnd w:id="207"/>
    </w:p>
    <w:p w14:paraId="57DA59D8" w14:textId="77777777" w:rsidR="00922A9F" w:rsidRPr="00785E71" w:rsidRDefault="00922A9F" w:rsidP="00CC0947">
      <w:pPr>
        <w:rPr>
          <w:lang w:eastAsia="it-IT"/>
        </w:rPr>
      </w:pPr>
      <w:r w:rsidRPr="00785E71">
        <w:rPr>
          <w:lang w:eastAsia="it-IT"/>
        </w:rPr>
        <w:t xml:space="preserve">Calibration shall be performed with the same procedure as in clause </w:t>
      </w:r>
      <w:r w:rsidR="0032512C" w:rsidRPr="00785E71">
        <w:rPr>
          <w:lang w:eastAsia="it-IT"/>
        </w:rPr>
        <w:t>10.2.3</w:t>
      </w:r>
      <w:r w:rsidRPr="00785E71">
        <w:rPr>
          <w:lang w:eastAsia="it-IT"/>
        </w:rPr>
        <w:t>.4.2.</w:t>
      </w:r>
    </w:p>
    <w:p w14:paraId="6EB58E48" w14:textId="77777777" w:rsidR="00922A9F" w:rsidRPr="00785E71" w:rsidRDefault="0032512C" w:rsidP="00922A9F">
      <w:pPr>
        <w:pStyle w:val="Heading5"/>
        <w:rPr>
          <w:lang w:val="en-US"/>
        </w:rPr>
      </w:pPr>
      <w:bookmarkStart w:id="208" w:name="_Toc13066183"/>
      <w:r w:rsidRPr="00785E71">
        <w:t>10.2.4</w:t>
      </w:r>
      <w:r w:rsidR="00922A9F" w:rsidRPr="00785E71">
        <w:t>.4.</w:t>
      </w:r>
      <w:r w:rsidR="00922A9F" w:rsidRPr="00785E71">
        <w:rPr>
          <w:lang w:val="en-US"/>
        </w:rPr>
        <w:t>3</w:t>
      </w:r>
      <w:r w:rsidR="00922A9F" w:rsidRPr="00785E71">
        <w:tab/>
      </w:r>
      <w:r w:rsidR="00922A9F" w:rsidRPr="00785E71">
        <w:rPr>
          <w:lang w:val="en-US"/>
        </w:rPr>
        <w:t>Procedure</w:t>
      </w:r>
      <w:bookmarkEnd w:id="208"/>
    </w:p>
    <w:p w14:paraId="46203FB1" w14:textId="77777777" w:rsidR="00922A9F" w:rsidRPr="00785E71" w:rsidRDefault="00922A9F" w:rsidP="00CC0947">
      <w:r w:rsidRPr="00785E71">
        <w:t>The measurement procedure consists of the following steps:</w:t>
      </w:r>
    </w:p>
    <w:p w14:paraId="5E38338E" w14:textId="77777777" w:rsidR="00922A9F" w:rsidRPr="00785E71" w:rsidRDefault="001710CC" w:rsidP="00CC0947">
      <w:pPr>
        <w:pStyle w:val="B1"/>
      </w:pPr>
      <w:r w:rsidRPr="00785E71">
        <w:t>1)</w:t>
      </w:r>
      <w:r w:rsidRPr="00785E71">
        <w:tab/>
      </w:r>
      <w:r w:rsidR="00922A9F" w:rsidRPr="00785E71">
        <w:t xml:space="preserve">Measure full DL RS pattern according to the procedure in clause </w:t>
      </w:r>
      <w:r w:rsidR="0032512C" w:rsidRPr="00785E71">
        <w:t>10.2.3</w:t>
      </w:r>
      <w:r w:rsidR="00922A9F" w:rsidRPr="00785E71">
        <w:t>.4.3.</w:t>
      </w:r>
    </w:p>
    <w:p w14:paraId="2D1EA8A7" w14:textId="77777777" w:rsidR="00922A9F" w:rsidRPr="00785E71" w:rsidRDefault="001710CC" w:rsidP="00CC0947">
      <w:pPr>
        <w:pStyle w:val="B1"/>
      </w:pPr>
      <w:r w:rsidRPr="00785E71">
        <w:t>2)</w:t>
      </w:r>
      <w:r w:rsidRPr="00785E71">
        <w:tab/>
      </w:r>
      <w:r w:rsidR="00922A9F" w:rsidRPr="00785E71">
        <w:t>From the beam peak direction</w:t>
      </w:r>
    </w:p>
    <w:p w14:paraId="0C38CEE3" w14:textId="77777777" w:rsidR="00922A9F" w:rsidRPr="00785E71" w:rsidRDefault="001710CC" w:rsidP="00CC0947">
      <w:pPr>
        <w:pStyle w:val="B2"/>
        <w:rPr>
          <w:lang w:eastAsia="it-IT"/>
        </w:rPr>
      </w:pPr>
      <w:r w:rsidRPr="00785E71">
        <w:rPr>
          <w:lang w:eastAsia="it-IT"/>
        </w:rPr>
        <w:t>a.</w:t>
      </w:r>
      <w:r w:rsidRPr="00785E71">
        <w:rPr>
          <w:lang w:eastAsia="it-IT"/>
        </w:rPr>
        <w:tab/>
      </w:r>
      <w:r w:rsidR="00922A9F" w:rsidRPr="00785E71">
        <w:rPr>
          <w:lang w:eastAsia="it-IT"/>
        </w:rPr>
        <w:t>Measure the appropriate test parameter as specified for the conducted measurement in TS 37.145-1 for conducted measurement in each case however the signal power is measured for both polarizations.</w:t>
      </w:r>
    </w:p>
    <w:p w14:paraId="7A658120" w14:textId="77777777" w:rsidR="00922A9F" w:rsidRPr="00785E71" w:rsidRDefault="0032512C" w:rsidP="00922A9F">
      <w:pPr>
        <w:pStyle w:val="Heading5"/>
        <w:rPr>
          <w:lang w:val="en-US"/>
        </w:rPr>
      </w:pPr>
      <w:bookmarkStart w:id="209" w:name="_Toc13066184"/>
      <w:r w:rsidRPr="00785E71">
        <w:t>10.2.4</w:t>
      </w:r>
      <w:r w:rsidR="00922A9F" w:rsidRPr="00785E71">
        <w:t>.4.4</w:t>
      </w:r>
      <w:r w:rsidR="00922A9F" w:rsidRPr="00785E71">
        <w:tab/>
      </w:r>
      <w:r w:rsidR="00922A9F" w:rsidRPr="00785E71">
        <w:rPr>
          <w:lang w:val="en-US"/>
        </w:rPr>
        <w:t>MU assessment</w:t>
      </w:r>
      <w:bookmarkEnd w:id="209"/>
    </w:p>
    <w:p w14:paraId="23179E57" w14:textId="77777777" w:rsidR="00922A9F" w:rsidRPr="00785E71" w:rsidRDefault="0032512C" w:rsidP="00922A9F">
      <w:pPr>
        <w:pStyle w:val="Heading6"/>
      </w:pPr>
      <w:bookmarkStart w:id="210" w:name="_Toc13066185"/>
      <w:r w:rsidRPr="00785E71">
        <w:t>10.2.4</w:t>
      </w:r>
      <w:r w:rsidR="00922A9F" w:rsidRPr="00785E71">
        <w:t>.4.4.1</w:t>
      </w:r>
      <w:r w:rsidR="00922A9F" w:rsidRPr="00785E71">
        <w:tab/>
        <w:t>MU budget</w:t>
      </w:r>
      <w:bookmarkEnd w:id="210"/>
    </w:p>
    <w:p w14:paraId="5C2230DE" w14:textId="77777777" w:rsidR="00922A9F" w:rsidRPr="00785E71" w:rsidRDefault="00922A9F" w:rsidP="00922A9F">
      <w:r w:rsidRPr="00785E71">
        <w:t xml:space="preserve">As the output power dynamics are relative measurements most of the uncertainties form the EIRP accuracy cancel out as the same error will be applied to both of the measured OTA signals. </w:t>
      </w:r>
    </w:p>
    <w:p w14:paraId="26B99682" w14:textId="77777777" w:rsidR="00922A9F" w:rsidRPr="00785E71" w:rsidRDefault="00922A9F" w:rsidP="00922A9F">
      <w:r w:rsidRPr="00785E71">
        <w:t xml:space="preserve">The uncertainty budget descriptions are the same as those in table </w:t>
      </w:r>
      <w:r w:rsidR="0032512C" w:rsidRPr="00785E71">
        <w:rPr>
          <w:lang w:val="en-US"/>
        </w:rPr>
        <w:t>10.2.3</w:t>
      </w:r>
      <w:r w:rsidRPr="00785E71">
        <w:t>.</w:t>
      </w:r>
      <w:r w:rsidRPr="00785E71">
        <w:rPr>
          <w:lang w:val="en-US"/>
        </w:rPr>
        <w:t>3</w:t>
      </w:r>
      <w:r w:rsidRPr="00785E71">
        <w:t>.</w:t>
      </w:r>
      <w:r w:rsidRPr="00785E71">
        <w:rPr>
          <w:lang w:val="en-US"/>
        </w:rPr>
        <w:t>4.1</w:t>
      </w:r>
      <w:r w:rsidRPr="00785E71">
        <w:t>-</w:t>
      </w:r>
      <w:r w:rsidRPr="00785E71">
        <w:rPr>
          <w:lang w:val="en-US"/>
        </w:rPr>
        <w:t xml:space="preserve">1 (excluding uncertainties from the NF to FF transformation, since the transformation is not needed) </w:t>
      </w:r>
      <w:r w:rsidRPr="00785E71">
        <w:t xml:space="preserve">with the addition descriptions in tble </w:t>
      </w:r>
      <w:r w:rsidR="0032512C" w:rsidRPr="00785E71">
        <w:t>10.2.4</w:t>
      </w:r>
      <w:r w:rsidRPr="00785E71">
        <w:t>.4.4.1-1:</w:t>
      </w:r>
    </w:p>
    <w:p w14:paraId="38CFB53F" w14:textId="77777777" w:rsidR="00922A9F" w:rsidRPr="00785E71" w:rsidRDefault="00922A9F" w:rsidP="00922A9F">
      <w:pPr>
        <w:pStyle w:val="TH"/>
      </w:pPr>
      <w:r w:rsidRPr="00785E71">
        <w:t xml:space="preserve">Table </w:t>
      </w:r>
      <w:r w:rsidR="0032512C" w:rsidRPr="00785E71">
        <w:t>10.2.4</w:t>
      </w:r>
      <w:r w:rsidRPr="00785E71">
        <w:t>.</w:t>
      </w:r>
      <w:r w:rsidRPr="00785E71">
        <w:rPr>
          <w:lang w:val="en-GB"/>
        </w:rPr>
        <w:t>4</w:t>
      </w:r>
      <w:r w:rsidRPr="00785E71">
        <w:t xml:space="preserve">.4.1-1: </w:t>
      </w:r>
      <w:r w:rsidRPr="00785E71">
        <w:rPr>
          <w:lang w:val="en-US" w:eastAsia="ja-JP"/>
        </w:rPr>
        <w:t>Near Field</w:t>
      </w:r>
      <w:r w:rsidRPr="00785E71">
        <w:t xml:space="preserve"> uncertainty contributions</w:t>
      </w:r>
      <w:r w:rsidRPr="00785E71">
        <w:rPr>
          <w:lang w:val="en-GB"/>
        </w:rPr>
        <w:t xml:space="preserve"> </w:t>
      </w:r>
      <w:r w:rsidRPr="00785E71">
        <w:t xml:space="preserve">for </w:t>
      </w:r>
      <w:r w:rsidRPr="00785E71">
        <w:rPr>
          <w:lang w:eastAsia="en-CA"/>
        </w:rPr>
        <w:t xml:space="preserve">OTA </w:t>
      </w:r>
      <w:r w:rsidRPr="00785E71">
        <w:rPr>
          <w:lang w:val="en-GB" w:eastAsia="en-CA"/>
        </w:rPr>
        <w:t xml:space="preserve">E-UTRA </w:t>
      </w:r>
      <w:r w:rsidRPr="00785E71">
        <w:rPr>
          <w:rFonts w:cs="v4.2.0"/>
          <w:lang w:eastAsia="ja-JP"/>
        </w:rPr>
        <w:t>Total power dynamic range</w:t>
      </w:r>
      <w:r w:rsidRPr="00785E71" w:rsidDel="00A311AD">
        <w:t xml:space="preserve"> </w:t>
      </w:r>
      <w:r w:rsidRPr="00785E71">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785E71" w:rsidRPr="00785E71" w14:paraId="547CA1B7"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368F853" w14:textId="77777777" w:rsidR="00922A9F" w:rsidRPr="00785E71" w:rsidRDefault="00922A9F" w:rsidP="006247D7">
            <w:pPr>
              <w:pStyle w:val="TAH"/>
            </w:pPr>
            <w:r w:rsidRPr="00785E71">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D0B31BD" w14:textId="77777777" w:rsidR="00922A9F" w:rsidRPr="00785E71" w:rsidRDefault="00922A9F" w:rsidP="006247D7">
            <w:pPr>
              <w:pStyle w:val="TAH"/>
            </w:pPr>
            <w:r w:rsidRPr="00785E71">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717FF23A" w14:textId="77777777" w:rsidR="00922A9F" w:rsidRPr="00785E71" w:rsidRDefault="00922A9F" w:rsidP="006247D7">
            <w:pPr>
              <w:pStyle w:val="TAH"/>
            </w:pPr>
            <w:r w:rsidRPr="00785E71">
              <w:t>Details in annex</w:t>
            </w:r>
          </w:p>
        </w:tc>
      </w:tr>
      <w:tr w:rsidR="00785E71" w:rsidRPr="00785E71" w14:paraId="6D31974D" w14:textId="77777777"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C54D30E" w14:textId="77777777" w:rsidR="00922A9F" w:rsidRPr="00785E71" w:rsidRDefault="00922A9F" w:rsidP="006247D7">
            <w:pPr>
              <w:pStyle w:val="TAH"/>
            </w:pPr>
            <w:r w:rsidRPr="00785E71">
              <w:t>Stage 2: DUT measurement</w:t>
            </w:r>
          </w:p>
        </w:tc>
      </w:tr>
      <w:tr w:rsidR="00785E71" w:rsidRPr="00785E71" w14:paraId="2D2A4C2A"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864F4C" w14:textId="77777777" w:rsidR="00922A9F" w:rsidRPr="00785E71" w:rsidRDefault="000F3FDE" w:rsidP="006247D7">
            <w:pPr>
              <w:pStyle w:val="TAL"/>
              <w:rPr>
                <w:lang w:eastAsia="ja-JP"/>
              </w:rPr>
            </w:pPr>
            <w:r w:rsidRPr="00785E71">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159CE6DC" w14:textId="77777777" w:rsidR="00922A9F" w:rsidRPr="00785E71" w:rsidRDefault="00922A9F" w:rsidP="006247D7">
            <w:pPr>
              <w:pStyle w:val="TAL"/>
              <w:rPr>
                <w:lang w:eastAsia="ja-JP"/>
              </w:rPr>
            </w:pPr>
            <w:r w:rsidRPr="00785E71">
              <w:rPr>
                <w:lang w:eastAsia="ja-JP"/>
              </w:rPr>
              <w:t>Uncertainty of conducted measurement (conducted MU / 1.96)</w:t>
            </w:r>
          </w:p>
        </w:tc>
        <w:tc>
          <w:tcPr>
            <w:tcW w:w="918" w:type="pct"/>
            <w:tcBorders>
              <w:top w:val="single" w:sz="6" w:space="0" w:color="auto"/>
              <w:left w:val="single" w:sz="6" w:space="0" w:color="auto"/>
              <w:bottom w:val="single" w:sz="6" w:space="0" w:color="auto"/>
              <w:right w:val="single" w:sz="6" w:space="0" w:color="auto"/>
            </w:tcBorders>
          </w:tcPr>
          <w:p w14:paraId="3F514E01" w14:textId="77777777" w:rsidR="00922A9F" w:rsidRPr="00785E71" w:rsidRDefault="000F3FDE" w:rsidP="006247D7">
            <w:pPr>
              <w:pStyle w:val="TAC"/>
              <w:rPr>
                <w:lang w:val="en-GB" w:eastAsia="ja-JP"/>
              </w:rPr>
            </w:pPr>
            <w:r w:rsidRPr="00785E71">
              <w:rPr>
                <w:lang w:val="en-GB" w:eastAsia="ja-JP"/>
              </w:rPr>
              <w:t>F2</w:t>
            </w:r>
          </w:p>
        </w:tc>
      </w:tr>
      <w:tr w:rsidR="00922A9F" w:rsidRPr="00785E71" w14:paraId="29A7325B" w14:textId="77777777"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AB8ABE4" w14:textId="77777777" w:rsidR="00922A9F" w:rsidRPr="00785E71" w:rsidRDefault="00922A9F" w:rsidP="006247D7">
            <w:pPr>
              <w:pStyle w:val="TAH"/>
            </w:pPr>
            <w:r w:rsidRPr="00785E71">
              <w:t>Stage 1: Calibration measurement</w:t>
            </w:r>
          </w:p>
        </w:tc>
      </w:tr>
    </w:tbl>
    <w:p w14:paraId="0E438F73" w14:textId="77777777" w:rsidR="00922A9F" w:rsidRPr="00785E71" w:rsidRDefault="00922A9F" w:rsidP="00922A9F"/>
    <w:p w14:paraId="50E2DFB4" w14:textId="77777777" w:rsidR="00922A9F" w:rsidRPr="00785E71" w:rsidRDefault="0032512C" w:rsidP="00922A9F">
      <w:pPr>
        <w:pStyle w:val="Heading6"/>
      </w:pPr>
      <w:bookmarkStart w:id="211" w:name="_Toc13066186"/>
      <w:r w:rsidRPr="00785E71">
        <w:t>10.2.4</w:t>
      </w:r>
      <w:r w:rsidR="00922A9F" w:rsidRPr="00785E71">
        <w:t>.4.4.2</w:t>
      </w:r>
      <w:r w:rsidR="00922A9F" w:rsidRPr="00785E71">
        <w:tab/>
      </w:r>
      <w:r w:rsidR="00922A9F" w:rsidRPr="00785E71">
        <w:rPr>
          <w:lang w:val="en-US"/>
        </w:rPr>
        <w:t>MU value</w:t>
      </w:r>
      <w:bookmarkEnd w:id="211"/>
    </w:p>
    <w:p w14:paraId="2AACEDAF" w14:textId="77777777" w:rsidR="00922A9F" w:rsidRPr="00785E71" w:rsidRDefault="00922A9F" w:rsidP="00922A9F">
      <w:r w:rsidRPr="00785E71">
        <w:t xml:space="preserve">The MU uncertainty assessment is shown in table </w:t>
      </w:r>
      <w:r w:rsidR="0032512C" w:rsidRPr="00785E71">
        <w:t>10.2.4</w:t>
      </w:r>
      <w:r w:rsidRPr="00785E71">
        <w:t>.4 .4.2-1, zero values have been omitted in the table for the sake of space, but still be considered as part of the budget.</w:t>
      </w:r>
    </w:p>
    <w:p w14:paraId="47271EA0" w14:textId="77777777" w:rsidR="00922A9F" w:rsidRPr="00785E71" w:rsidRDefault="00922A9F" w:rsidP="00922A9F">
      <w:pPr>
        <w:pStyle w:val="TH"/>
      </w:pPr>
      <w:r w:rsidRPr="00785E71">
        <w:lastRenderedPageBreak/>
        <w:t xml:space="preserve">Table </w:t>
      </w:r>
      <w:r w:rsidR="0032512C" w:rsidRPr="00785E71">
        <w:t>10.2.4</w:t>
      </w:r>
      <w:r w:rsidRPr="00785E71">
        <w:t>.</w:t>
      </w:r>
      <w:r w:rsidRPr="00785E71">
        <w:rPr>
          <w:lang w:val="en-GB"/>
        </w:rPr>
        <w:t>4.4.2</w:t>
      </w:r>
      <w:r w:rsidRPr="00785E71">
        <w:t>-</w:t>
      </w:r>
      <w:r w:rsidRPr="00785E71">
        <w:rPr>
          <w:lang w:val="en-GB"/>
        </w:rPr>
        <w:t>1</w:t>
      </w:r>
      <w:r w:rsidRPr="00785E71">
        <w:t xml:space="preserve">: </w:t>
      </w:r>
      <w:r w:rsidRPr="00785E71">
        <w:rPr>
          <w:lang w:val="en-US"/>
        </w:rPr>
        <w:t>Near Field</w:t>
      </w:r>
      <w:r w:rsidRPr="00785E71">
        <w:t xml:space="preserve"> uncertainty assessment for </w:t>
      </w:r>
      <w:r w:rsidRPr="00785E71">
        <w:rPr>
          <w:lang w:eastAsia="en-CA"/>
        </w:rPr>
        <w:t xml:space="preserve">E-UTRA OTA </w:t>
      </w:r>
      <w:r w:rsidRPr="00785E71">
        <w:rPr>
          <w:lang w:val="en-GB" w:eastAsia="en-CA"/>
        </w:rPr>
        <w:t xml:space="preserve">E-UTRA </w:t>
      </w:r>
      <w:r w:rsidRPr="00785E71">
        <w:rPr>
          <w:rFonts w:cs="v4.2.0"/>
          <w:lang w:eastAsia="ja-JP"/>
        </w:rPr>
        <w:t>Total power dynamic range</w:t>
      </w:r>
      <w:r w:rsidRPr="00785E71" w:rsidDel="00A311AD">
        <w:t xml:space="preserve"> </w:t>
      </w:r>
      <w:r w:rsidRPr="00785E71">
        <w:t>measurement</w:t>
      </w:r>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785E71" w:rsidRPr="00785E71" w14:paraId="11DA9239" w14:textId="77777777"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14:paraId="42CEC7FA" w14:textId="77777777" w:rsidR="00922A9F" w:rsidRPr="00785E71" w:rsidRDefault="00922A9F" w:rsidP="006247D7">
            <w:pPr>
              <w:pStyle w:val="TAH"/>
              <w:rPr>
                <w:sz w:val="16"/>
                <w:szCs w:val="16"/>
                <w:lang w:eastAsia="en-CA"/>
              </w:rPr>
            </w:pPr>
            <w:r w:rsidRPr="00785E71">
              <w:rPr>
                <w:sz w:val="16"/>
                <w:szCs w:val="16"/>
                <w:lang w:eastAsia="en-CA"/>
              </w:rPr>
              <w:t>EIRP uncertainty budget</w:t>
            </w:r>
          </w:p>
        </w:tc>
      </w:tr>
      <w:tr w:rsidR="00785E71" w:rsidRPr="00785E71" w14:paraId="5603FE19"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hideMark/>
          </w:tcPr>
          <w:p w14:paraId="0928445D" w14:textId="77777777" w:rsidR="00922A9F" w:rsidRPr="00785E71" w:rsidRDefault="00922A9F" w:rsidP="006247D7">
            <w:pPr>
              <w:keepNext/>
              <w:keepLines/>
              <w:jc w:val="center"/>
              <w:rPr>
                <w:rFonts w:ascii="Arial" w:hAnsi="Arial" w:cs="Arial"/>
                <w:b/>
                <w:bCs/>
                <w:sz w:val="16"/>
                <w:szCs w:val="16"/>
                <w:lang w:eastAsia="en-CA"/>
              </w:rPr>
            </w:pPr>
            <w:r w:rsidRPr="00785E71">
              <w:rPr>
                <w:rFonts w:ascii="Arial" w:hAnsi="Arial" w:cs="Arial"/>
                <w:b/>
                <w:bCs/>
                <w:sz w:val="16"/>
                <w:szCs w:val="16"/>
                <w:lang w:eastAsia="en-CA"/>
              </w:rPr>
              <w:t>UID</w:t>
            </w:r>
          </w:p>
        </w:tc>
        <w:tc>
          <w:tcPr>
            <w:tcW w:w="2003" w:type="dxa"/>
            <w:tcBorders>
              <w:top w:val="nil"/>
              <w:left w:val="nil"/>
              <w:bottom w:val="single" w:sz="8" w:space="0" w:color="auto"/>
              <w:right w:val="single" w:sz="8" w:space="0" w:color="auto"/>
            </w:tcBorders>
            <w:shd w:val="clear" w:color="auto" w:fill="auto"/>
            <w:vAlign w:val="center"/>
            <w:hideMark/>
          </w:tcPr>
          <w:p w14:paraId="68D36B57" w14:textId="77777777" w:rsidR="00922A9F" w:rsidRPr="00785E71" w:rsidRDefault="00922A9F" w:rsidP="006247D7">
            <w:pPr>
              <w:keepNext/>
              <w:keepLines/>
              <w:jc w:val="center"/>
              <w:rPr>
                <w:rFonts w:ascii="Arial" w:hAnsi="Arial" w:cs="Arial"/>
                <w:b/>
                <w:bCs/>
                <w:sz w:val="16"/>
                <w:szCs w:val="16"/>
                <w:lang w:eastAsia="en-CA"/>
              </w:rPr>
            </w:pPr>
            <w:r w:rsidRPr="00785E71">
              <w:rPr>
                <w:rFonts w:ascii="Arial" w:hAnsi="Arial" w:cs="Arial"/>
                <w:b/>
                <w:bCs/>
                <w:sz w:val="16"/>
                <w:szCs w:val="16"/>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14:paraId="11C9D45B" w14:textId="77777777" w:rsidR="00922A9F" w:rsidRPr="00785E71" w:rsidRDefault="00922A9F" w:rsidP="006247D7">
            <w:pPr>
              <w:keepNext/>
              <w:keepLines/>
              <w:jc w:val="center"/>
              <w:rPr>
                <w:rFonts w:ascii="Arial" w:hAnsi="Arial" w:cs="Arial"/>
                <w:b/>
                <w:sz w:val="16"/>
                <w:szCs w:val="16"/>
              </w:rPr>
            </w:pPr>
            <w:r w:rsidRPr="00785E71">
              <w:rPr>
                <w:rFonts w:ascii="Arial" w:hAnsi="Arial" w:cs="Arial"/>
                <w:b/>
                <w:sz w:val="16"/>
                <w:szCs w:val="16"/>
              </w:rPr>
              <w:t>Uncertainty value</w:t>
            </w:r>
          </w:p>
          <w:p w14:paraId="06E4622E" w14:textId="77777777" w:rsidR="00922A9F" w:rsidRPr="00785E71" w:rsidRDefault="00922A9F" w:rsidP="006247D7">
            <w:pPr>
              <w:keepNext/>
              <w:keepLines/>
              <w:jc w:val="center"/>
              <w:rPr>
                <w:rFonts w:ascii="Arial" w:hAnsi="Arial" w:cs="Arial"/>
                <w:b/>
                <w:bCs/>
                <w:sz w:val="16"/>
                <w:szCs w:val="16"/>
                <w:lang w:eastAsia="en-CA"/>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1134" w:type="dxa"/>
            <w:tcBorders>
              <w:top w:val="nil"/>
              <w:left w:val="nil"/>
              <w:bottom w:val="single" w:sz="8" w:space="0" w:color="auto"/>
              <w:right w:val="single" w:sz="8" w:space="0" w:color="auto"/>
            </w:tcBorders>
            <w:shd w:val="clear" w:color="auto" w:fill="auto"/>
            <w:vAlign w:val="center"/>
          </w:tcPr>
          <w:p w14:paraId="02973E41" w14:textId="77777777" w:rsidR="00922A9F" w:rsidRPr="00785E71" w:rsidRDefault="00922A9F" w:rsidP="006247D7">
            <w:pPr>
              <w:keepNext/>
              <w:keepLines/>
              <w:jc w:val="center"/>
              <w:rPr>
                <w:rFonts w:ascii="Arial" w:hAnsi="Arial" w:cs="Arial"/>
                <w:b/>
                <w:sz w:val="16"/>
                <w:szCs w:val="16"/>
              </w:rPr>
            </w:pPr>
            <w:r w:rsidRPr="00785E71">
              <w:rPr>
                <w:rFonts w:ascii="Arial" w:hAnsi="Arial" w:cs="Arial"/>
                <w:b/>
                <w:sz w:val="16"/>
                <w:szCs w:val="16"/>
              </w:rPr>
              <w:t>Uncertainty value</w:t>
            </w:r>
          </w:p>
          <w:p w14:paraId="7F3BF849" w14:textId="77777777" w:rsidR="00922A9F" w:rsidRPr="00785E71" w:rsidRDefault="00922A9F" w:rsidP="006247D7">
            <w:pPr>
              <w:keepNext/>
              <w:keepLines/>
              <w:jc w:val="center"/>
              <w:rPr>
                <w:rFonts w:ascii="Arial" w:hAnsi="Arial" w:cs="Arial"/>
                <w:b/>
                <w:bCs/>
                <w:sz w:val="16"/>
                <w:szCs w:val="16"/>
                <w:lang w:eastAsia="en-CA"/>
              </w:rPr>
            </w:pPr>
            <w:r w:rsidRPr="00785E71">
              <w:rPr>
                <w:rFonts w:ascii="Arial" w:hAnsi="Arial" w:cs="Arial"/>
                <w:b/>
                <w:bCs/>
                <w:sz w:val="16"/>
                <w:szCs w:val="16"/>
              </w:rPr>
              <w:t xml:space="preserve">3GHz </w:t>
            </w:r>
            <w:r w:rsidRPr="00785E71">
              <w:rPr>
                <w:rFonts w:ascii="Cambria Math" w:hAnsi="Cambria Math" w:cs="Cambria Math"/>
                <w:b/>
                <w:bCs/>
                <w:sz w:val="16"/>
                <w:szCs w:val="16"/>
              </w:rPr>
              <w:t xml:space="preserve">≦ </w:t>
            </w:r>
            <w:r w:rsidRPr="00785E71">
              <w:rPr>
                <w:rFonts w:ascii="Arial" w:hAnsi="Arial" w:cs="Arial"/>
                <w:b/>
                <w:bCs/>
                <w:sz w:val="16"/>
                <w:szCs w:val="16"/>
              </w:rPr>
              <w:t>f &lt; 4.2 GHz</w:t>
            </w:r>
          </w:p>
        </w:tc>
        <w:tc>
          <w:tcPr>
            <w:tcW w:w="1134" w:type="dxa"/>
            <w:tcBorders>
              <w:top w:val="nil"/>
              <w:left w:val="nil"/>
              <w:bottom w:val="single" w:sz="8" w:space="0" w:color="auto"/>
              <w:right w:val="single" w:sz="8" w:space="0" w:color="auto"/>
            </w:tcBorders>
            <w:shd w:val="clear" w:color="auto" w:fill="auto"/>
            <w:vAlign w:val="center"/>
          </w:tcPr>
          <w:p w14:paraId="3AB0FCF6" w14:textId="77777777" w:rsidR="00922A9F" w:rsidRPr="00785E71" w:rsidRDefault="00922A9F" w:rsidP="006247D7">
            <w:pPr>
              <w:keepNext/>
              <w:keepLines/>
              <w:jc w:val="center"/>
              <w:rPr>
                <w:rFonts w:ascii="Arial" w:hAnsi="Arial" w:cs="Arial"/>
                <w:b/>
                <w:bCs/>
                <w:sz w:val="16"/>
                <w:szCs w:val="16"/>
                <w:lang w:eastAsia="en-CA"/>
              </w:rPr>
            </w:pPr>
            <w:r w:rsidRPr="00785E71">
              <w:rPr>
                <w:rFonts w:ascii="Arial" w:hAnsi="Arial" w:cs="Arial"/>
                <w:b/>
                <w:sz w:val="16"/>
                <w:szCs w:val="16"/>
              </w:rPr>
              <w:t>Distribution of the probability</w:t>
            </w:r>
          </w:p>
        </w:tc>
        <w:tc>
          <w:tcPr>
            <w:tcW w:w="851" w:type="dxa"/>
            <w:tcBorders>
              <w:top w:val="nil"/>
              <w:left w:val="nil"/>
              <w:bottom w:val="single" w:sz="8" w:space="0" w:color="auto"/>
              <w:right w:val="single" w:sz="8" w:space="0" w:color="auto"/>
            </w:tcBorders>
            <w:shd w:val="clear" w:color="auto" w:fill="auto"/>
            <w:vAlign w:val="center"/>
          </w:tcPr>
          <w:p w14:paraId="32E53E43" w14:textId="77777777" w:rsidR="00922A9F" w:rsidRPr="00785E71" w:rsidRDefault="00922A9F" w:rsidP="006247D7">
            <w:pPr>
              <w:keepNext/>
              <w:keepLines/>
              <w:jc w:val="center"/>
              <w:rPr>
                <w:rFonts w:ascii="Arial" w:hAnsi="Arial" w:cs="Arial"/>
                <w:b/>
                <w:bCs/>
                <w:sz w:val="16"/>
                <w:szCs w:val="16"/>
                <w:lang w:eastAsia="en-CA"/>
              </w:rPr>
            </w:pPr>
            <w:r w:rsidRPr="00785E71">
              <w:rPr>
                <w:rFonts w:ascii="Arial" w:hAnsi="Arial" w:cs="Arial"/>
                <w:b/>
                <w:sz w:val="16"/>
                <w:szCs w:val="16"/>
              </w:rPr>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14:paraId="1F926277" w14:textId="77777777" w:rsidR="00922A9F" w:rsidRPr="00785E71" w:rsidRDefault="00922A9F" w:rsidP="006247D7">
            <w:pPr>
              <w:keepNext/>
              <w:keepLines/>
              <w:jc w:val="center"/>
              <w:rPr>
                <w:rFonts w:ascii="Arial" w:hAnsi="Arial" w:cs="Arial"/>
                <w:b/>
                <w:bCs/>
                <w:sz w:val="16"/>
                <w:szCs w:val="16"/>
                <w:lang w:eastAsia="en-CA"/>
              </w:rPr>
            </w:pPr>
            <w:r w:rsidRPr="00785E71">
              <w:rPr>
                <w:rFonts w:ascii="Arial" w:hAnsi="Arial" w:cs="Arial"/>
                <w:b/>
                <w:i/>
                <w:sz w:val="16"/>
                <w:lang w:eastAsia="en-CA"/>
              </w:rPr>
              <w:t>c</w:t>
            </w:r>
            <w:r w:rsidRPr="00785E71">
              <w:rPr>
                <w:rFonts w:ascii="Arial" w:hAnsi="Arial" w:cs="Arial"/>
                <w:b/>
                <w:i/>
                <w:sz w:val="16"/>
                <w:vertAlign w:val="subscript"/>
                <w:lang w:eastAsia="en-CA"/>
              </w:rPr>
              <w:t>i</w:t>
            </w:r>
            <w:r w:rsidRPr="00785E71" w:rsidDel="008C0ED6">
              <w:rPr>
                <w:rFonts w:ascii="Arial" w:hAnsi="Arial" w:cs="Arial"/>
                <w:b/>
                <w:bCs/>
                <w:sz w:val="16"/>
                <w:szCs w:val="16"/>
                <w:lang w:eastAsia="en-CA"/>
              </w:rPr>
              <w:t xml:space="preserve"> </w:t>
            </w:r>
          </w:p>
        </w:tc>
        <w:tc>
          <w:tcPr>
            <w:tcW w:w="1134" w:type="dxa"/>
            <w:tcBorders>
              <w:top w:val="nil"/>
              <w:left w:val="nil"/>
              <w:bottom w:val="single" w:sz="8" w:space="0" w:color="auto"/>
              <w:right w:val="single" w:sz="8" w:space="0" w:color="auto"/>
            </w:tcBorders>
            <w:vAlign w:val="center"/>
          </w:tcPr>
          <w:p w14:paraId="4DD825B4" w14:textId="77777777" w:rsidR="00922A9F" w:rsidRPr="00785E71" w:rsidRDefault="00922A9F" w:rsidP="006247D7">
            <w:pPr>
              <w:tabs>
                <w:tab w:val="center" w:pos="237"/>
              </w:tabs>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14:paraId="782B4640" w14:textId="77777777" w:rsidR="00922A9F" w:rsidRPr="00785E71" w:rsidRDefault="00922A9F" w:rsidP="006247D7">
            <w:pPr>
              <w:keepNext/>
              <w:keepLines/>
              <w:jc w:val="center"/>
              <w:rPr>
                <w:rFonts w:ascii="Arial" w:hAnsi="Arial" w:cs="Arial"/>
                <w:sz w:val="16"/>
                <w:szCs w:val="16"/>
                <w:lang w:eastAsia="en-CA"/>
              </w:rPr>
            </w:pPr>
            <w:r w:rsidRPr="00785E71">
              <w:rPr>
                <w:rFonts w:ascii="Arial" w:hAnsi="Arial" w:cs="Arial"/>
                <w:b/>
                <w:bCs/>
                <w:sz w:val="16"/>
                <w:szCs w:val="16"/>
              </w:rPr>
              <w:t>f </w:t>
            </w:r>
            <w:r w:rsidRPr="00785E71">
              <w:rPr>
                <w:rFonts w:ascii="Cambria Math" w:hAnsi="Cambria Math" w:cs="Cambria Math"/>
                <w:b/>
                <w:bCs/>
                <w:sz w:val="16"/>
                <w:szCs w:val="16"/>
              </w:rPr>
              <w:t>≦</w:t>
            </w:r>
            <w:r w:rsidRPr="00785E71">
              <w:rPr>
                <w:rFonts w:ascii="Arial" w:hAnsi="Arial" w:cs="Arial"/>
                <w:b/>
                <w:bCs/>
                <w:sz w:val="16"/>
                <w:szCs w:val="16"/>
              </w:rPr>
              <w:t> 3GHz</w:t>
            </w:r>
          </w:p>
        </w:tc>
        <w:tc>
          <w:tcPr>
            <w:tcW w:w="1105" w:type="dxa"/>
            <w:tcBorders>
              <w:top w:val="nil"/>
              <w:left w:val="nil"/>
              <w:bottom w:val="single" w:sz="8" w:space="0" w:color="auto"/>
              <w:right w:val="single" w:sz="8" w:space="0" w:color="auto"/>
            </w:tcBorders>
            <w:vAlign w:val="center"/>
          </w:tcPr>
          <w:p w14:paraId="2F32F99D" w14:textId="77777777" w:rsidR="00922A9F" w:rsidRPr="00785E71" w:rsidRDefault="00922A9F" w:rsidP="006247D7">
            <w:pPr>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14:paraId="519ED952" w14:textId="77777777" w:rsidR="00922A9F" w:rsidRPr="00785E71" w:rsidRDefault="00922A9F" w:rsidP="006247D7">
            <w:pPr>
              <w:keepNext/>
              <w:keepLines/>
              <w:jc w:val="center"/>
              <w:rPr>
                <w:rFonts w:ascii="Arial" w:hAnsi="Arial" w:cs="Arial"/>
                <w:sz w:val="16"/>
                <w:szCs w:val="16"/>
                <w:lang w:eastAsia="en-CA"/>
              </w:rPr>
            </w:pPr>
            <w:r w:rsidRPr="00785E71">
              <w:rPr>
                <w:rFonts w:ascii="Arial" w:hAnsi="Arial" w:cs="Arial"/>
                <w:b/>
                <w:bCs/>
                <w:sz w:val="16"/>
                <w:szCs w:val="16"/>
              </w:rPr>
              <w:t xml:space="preserve">3GHz </w:t>
            </w:r>
            <w:r w:rsidRPr="00785E71">
              <w:rPr>
                <w:rFonts w:ascii="Cambria Math" w:hAnsi="Cambria Math" w:cs="Cambria Math" w:hint="eastAsia"/>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4.2 GHz</w:t>
            </w:r>
          </w:p>
        </w:tc>
      </w:tr>
      <w:tr w:rsidR="00785E71" w:rsidRPr="00785E71" w14:paraId="64B4D24D" w14:textId="77777777"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14:paraId="7237E0B7" w14:textId="77777777" w:rsidR="00922A9F" w:rsidRPr="00785E71" w:rsidRDefault="00922A9F" w:rsidP="006247D7">
            <w:pPr>
              <w:pStyle w:val="TAH"/>
              <w:rPr>
                <w:bCs/>
                <w:sz w:val="16"/>
                <w:szCs w:val="16"/>
                <w:lang w:eastAsia="en-CA"/>
              </w:rPr>
            </w:pPr>
            <w:r w:rsidRPr="00785E71">
              <w:rPr>
                <w:sz w:val="16"/>
                <w:szCs w:val="16"/>
              </w:rPr>
              <w:t>Stage 2: DUT measurement</w:t>
            </w:r>
          </w:p>
        </w:tc>
      </w:tr>
      <w:tr w:rsidR="00785E71" w:rsidRPr="00785E71" w14:paraId="2DC00807"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07F4BDB3" w14:textId="77777777" w:rsidR="00922A9F" w:rsidRPr="00785E71" w:rsidRDefault="000F3FDE" w:rsidP="006247D7">
            <w:pPr>
              <w:pStyle w:val="TAC"/>
              <w:rPr>
                <w:sz w:val="16"/>
                <w:szCs w:val="16"/>
                <w:lang w:val="en-GB" w:eastAsia="en-CA"/>
              </w:rPr>
            </w:pPr>
            <w:r w:rsidRPr="00785E71">
              <w:rPr>
                <w:sz w:val="16"/>
                <w:szCs w:val="16"/>
                <w:lang w:val="en-GB" w:eastAsia="en-CA"/>
              </w:rPr>
              <w:t>23</w:t>
            </w:r>
          </w:p>
        </w:tc>
        <w:tc>
          <w:tcPr>
            <w:tcW w:w="2003" w:type="dxa"/>
            <w:tcBorders>
              <w:top w:val="nil"/>
              <w:left w:val="nil"/>
              <w:bottom w:val="single" w:sz="8" w:space="0" w:color="auto"/>
              <w:right w:val="single" w:sz="8" w:space="0" w:color="auto"/>
            </w:tcBorders>
            <w:shd w:val="clear" w:color="auto" w:fill="auto"/>
            <w:vAlign w:val="center"/>
          </w:tcPr>
          <w:p w14:paraId="531E3AD1" w14:textId="77777777" w:rsidR="00922A9F" w:rsidRPr="00785E71" w:rsidRDefault="00922A9F" w:rsidP="006247D7">
            <w:pPr>
              <w:pStyle w:val="TAL"/>
              <w:rPr>
                <w:sz w:val="16"/>
                <w:szCs w:val="16"/>
                <w:lang w:eastAsia="en-CA"/>
              </w:rPr>
            </w:pPr>
            <w:r w:rsidRPr="00785E71">
              <w:rPr>
                <w:sz w:val="16"/>
                <w:szCs w:val="16"/>
                <w:lang w:eastAsia="en-CA"/>
              </w:rPr>
              <w:t>Uncertainty of conducted measurement</w:t>
            </w:r>
          </w:p>
        </w:tc>
        <w:tc>
          <w:tcPr>
            <w:tcW w:w="1134" w:type="dxa"/>
            <w:tcBorders>
              <w:top w:val="nil"/>
              <w:left w:val="nil"/>
              <w:bottom w:val="single" w:sz="8" w:space="0" w:color="auto"/>
              <w:right w:val="single" w:sz="8" w:space="0" w:color="auto"/>
            </w:tcBorders>
            <w:shd w:val="clear" w:color="auto" w:fill="auto"/>
            <w:vAlign w:val="center"/>
          </w:tcPr>
          <w:p w14:paraId="49C34602" w14:textId="77777777" w:rsidR="00922A9F" w:rsidRPr="00785E71" w:rsidRDefault="00922A9F" w:rsidP="006247D7">
            <w:pPr>
              <w:pStyle w:val="TAC"/>
              <w:rPr>
                <w:sz w:val="16"/>
                <w:szCs w:val="16"/>
                <w:lang w:val="en-GB" w:eastAsia="en-CA"/>
              </w:rPr>
            </w:pPr>
            <w:r w:rsidRPr="00785E71">
              <w:rPr>
                <w:sz w:val="16"/>
                <w:szCs w:val="16"/>
                <w:lang w:val="en-GB" w:eastAsia="en-CA"/>
              </w:rPr>
              <w:t>0.20</w:t>
            </w:r>
          </w:p>
        </w:tc>
        <w:tc>
          <w:tcPr>
            <w:tcW w:w="1134" w:type="dxa"/>
            <w:tcBorders>
              <w:top w:val="nil"/>
              <w:left w:val="nil"/>
              <w:bottom w:val="single" w:sz="8" w:space="0" w:color="auto"/>
              <w:right w:val="single" w:sz="8" w:space="0" w:color="auto"/>
            </w:tcBorders>
            <w:shd w:val="clear" w:color="auto" w:fill="auto"/>
            <w:vAlign w:val="center"/>
          </w:tcPr>
          <w:p w14:paraId="63618BA6" w14:textId="77777777" w:rsidR="00922A9F" w:rsidRPr="00785E71" w:rsidRDefault="00922A9F" w:rsidP="006247D7">
            <w:pPr>
              <w:pStyle w:val="TAC"/>
              <w:rPr>
                <w:sz w:val="16"/>
                <w:szCs w:val="16"/>
                <w:lang w:val="en-GB" w:eastAsia="en-CA"/>
              </w:rPr>
            </w:pPr>
            <w:r w:rsidRPr="00785E71">
              <w:rPr>
                <w:sz w:val="16"/>
                <w:szCs w:val="16"/>
                <w:lang w:val="en-GB" w:eastAsia="en-CA"/>
              </w:rPr>
              <w:t>0.20</w:t>
            </w:r>
          </w:p>
        </w:tc>
        <w:tc>
          <w:tcPr>
            <w:tcW w:w="1134" w:type="dxa"/>
            <w:tcBorders>
              <w:top w:val="nil"/>
              <w:left w:val="nil"/>
              <w:bottom w:val="single" w:sz="8" w:space="0" w:color="auto"/>
              <w:right w:val="single" w:sz="8" w:space="0" w:color="auto"/>
            </w:tcBorders>
            <w:shd w:val="clear" w:color="auto" w:fill="auto"/>
            <w:vAlign w:val="center"/>
          </w:tcPr>
          <w:p w14:paraId="30373FBD" w14:textId="77777777" w:rsidR="00922A9F" w:rsidRPr="00785E71" w:rsidRDefault="00922A9F" w:rsidP="006247D7">
            <w:pPr>
              <w:pStyle w:val="TAC"/>
              <w:rPr>
                <w:sz w:val="16"/>
                <w:szCs w:val="16"/>
                <w:lang w:val="en-GB" w:eastAsia="en-CA"/>
              </w:rPr>
            </w:pPr>
            <w:r w:rsidRPr="00785E71">
              <w:rPr>
                <w:sz w:val="16"/>
                <w:szCs w:val="16"/>
                <w:lang w:val="en-GB" w:eastAsia="en-CA"/>
              </w:rPr>
              <w:t> Gaussian</w:t>
            </w:r>
          </w:p>
        </w:tc>
        <w:tc>
          <w:tcPr>
            <w:tcW w:w="851" w:type="dxa"/>
            <w:tcBorders>
              <w:top w:val="nil"/>
              <w:left w:val="nil"/>
              <w:bottom w:val="single" w:sz="8" w:space="0" w:color="auto"/>
              <w:right w:val="single" w:sz="8" w:space="0" w:color="auto"/>
            </w:tcBorders>
            <w:shd w:val="clear" w:color="auto" w:fill="auto"/>
            <w:vAlign w:val="center"/>
          </w:tcPr>
          <w:p w14:paraId="529506BB" w14:textId="77777777" w:rsidR="00922A9F" w:rsidRPr="00785E71" w:rsidRDefault="00922A9F" w:rsidP="006247D7">
            <w:pPr>
              <w:pStyle w:val="TAC"/>
              <w:rPr>
                <w:sz w:val="16"/>
                <w:szCs w:val="16"/>
                <w:lang w:val="en-GB" w:eastAsia="en-CA"/>
              </w:rPr>
            </w:pPr>
            <w:r w:rsidRPr="00785E71">
              <w:rPr>
                <w:sz w:val="16"/>
                <w:szCs w:val="16"/>
                <w:lang w:val="en-GB" w:eastAsia="en-CA"/>
              </w:rPr>
              <w:t>1</w:t>
            </w:r>
          </w:p>
        </w:tc>
        <w:tc>
          <w:tcPr>
            <w:tcW w:w="567" w:type="dxa"/>
            <w:tcBorders>
              <w:top w:val="nil"/>
              <w:left w:val="nil"/>
              <w:bottom w:val="single" w:sz="8" w:space="0" w:color="auto"/>
              <w:right w:val="single" w:sz="8" w:space="0" w:color="auto"/>
            </w:tcBorders>
            <w:shd w:val="clear" w:color="auto" w:fill="auto"/>
            <w:vAlign w:val="center"/>
          </w:tcPr>
          <w:p w14:paraId="3A30224E" w14:textId="77777777" w:rsidR="00922A9F" w:rsidRPr="00785E71" w:rsidRDefault="00922A9F" w:rsidP="006247D7">
            <w:pPr>
              <w:pStyle w:val="TAC"/>
              <w:rPr>
                <w:sz w:val="16"/>
                <w:szCs w:val="16"/>
                <w:lang w:val="en-GB" w:eastAsia="en-CA"/>
              </w:rPr>
            </w:pPr>
            <w:r w:rsidRPr="00785E71">
              <w:rPr>
                <w:sz w:val="16"/>
                <w:szCs w:val="16"/>
                <w:lang w:val="en-GB" w:eastAsia="en-CA"/>
              </w:rPr>
              <w:t> 1</w:t>
            </w:r>
          </w:p>
        </w:tc>
        <w:tc>
          <w:tcPr>
            <w:tcW w:w="1134" w:type="dxa"/>
            <w:tcBorders>
              <w:top w:val="nil"/>
              <w:left w:val="nil"/>
              <w:bottom w:val="single" w:sz="8" w:space="0" w:color="auto"/>
              <w:right w:val="single" w:sz="8" w:space="0" w:color="auto"/>
            </w:tcBorders>
            <w:vAlign w:val="center"/>
          </w:tcPr>
          <w:p w14:paraId="63A0D32A" w14:textId="77777777" w:rsidR="00922A9F" w:rsidRPr="00785E71" w:rsidRDefault="00922A9F" w:rsidP="006247D7">
            <w:pPr>
              <w:pStyle w:val="TAC"/>
              <w:rPr>
                <w:sz w:val="16"/>
                <w:szCs w:val="16"/>
                <w:lang w:val="en-GB" w:eastAsia="en-CA"/>
              </w:rPr>
            </w:pPr>
            <w:r w:rsidRPr="00785E71">
              <w:rPr>
                <w:sz w:val="16"/>
                <w:szCs w:val="16"/>
                <w:lang w:val="en-GB" w:eastAsia="en-CA"/>
              </w:rPr>
              <w:t>0.20</w:t>
            </w:r>
          </w:p>
        </w:tc>
        <w:tc>
          <w:tcPr>
            <w:tcW w:w="1105" w:type="dxa"/>
            <w:tcBorders>
              <w:top w:val="nil"/>
              <w:left w:val="nil"/>
              <w:bottom w:val="single" w:sz="8" w:space="0" w:color="auto"/>
              <w:right w:val="single" w:sz="8" w:space="0" w:color="auto"/>
            </w:tcBorders>
            <w:vAlign w:val="center"/>
          </w:tcPr>
          <w:p w14:paraId="2BD1E161" w14:textId="77777777" w:rsidR="00922A9F" w:rsidRPr="00785E71" w:rsidRDefault="00922A9F" w:rsidP="006247D7">
            <w:pPr>
              <w:pStyle w:val="TAC"/>
              <w:rPr>
                <w:sz w:val="16"/>
                <w:szCs w:val="16"/>
                <w:lang w:val="en-GB" w:eastAsia="en-CA"/>
              </w:rPr>
            </w:pPr>
            <w:r w:rsidRPr="00785E71">
              <w:rPr>
                <w:sz w:val="16"/>
                <w:szCs w:val="16"/>
                <w:lang w:val="en-GB" w:eastAsia="en-CA"/>
              </w:rPr>
              <w:t>0.20</w:t>
            </w:r>
          </w:p>
        </w:tc>
      </w:tr>
      <w:tr w:rsidR="00785E71" w:rsidRPr="00785E71" w14:paraId="25FDB9AD" w14:textId="77777777" w:rsidTr="006247D7">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14:paraId="3B00BA74" w14:textId="77777777" w:rsidR="00922A9F" w:rsidRPr="00785E71" w:rsidRDefault="00922A9F" w:rsidP="006247D7">
            <w:pPr>
              <w:pStyle w:val="TAH"/>
              <w:rPr>
                <w:sz w:val="16"/>
                <w:szCs w:val="16"/>
                <w:lang w:eastAsia="en-CA"/>
              </w:rPr>
            </w:pPr>
            <w:r w:rsidRPr="00785E71">
              <w:rPr>
                <w:sz w:val="16"/>
                <w:szCs w:val="16"/>
              </w:rPr>
              <w:t>Stage 1: Calibration measurement</w:t>
            </w:r>
          </w:p>
        </w:tc>
      </w:tr>
      <w:tr w:rsidR="00785E71" w:rsidRPr="00785E71" w14:paraId="11AF0BA4"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11C8EAE8" w14:textId="77777777" w:rsidR="00922A9F" w:rsidRPr="00785E71" w:rsidRDefault="00922A9F" w:rsidP="006247D7">
            <w:pPr>
              <w:pStyle w:val="TAC"/>
              <w:rPr>
                <w:sz w:val="16"/>
                <w:szCs w:val="16"/>
                <w:lang w:val="en-GB" w:eastAsia="en-CA"/>
              </w:rPr>
            </w:pPr>
          </w:p>
        </w:tc>
        <w:tc>
          <w:tcPr>
            <w:tcW w:w="2003" w:type="dxa"/>
            <w:tcBorders>
              <w:top w:val="nil"/>
              <w:left w:val="nil"/>
              <w:bottom w:val="single" w:sz="8" w:space="0" w:color="auto"/>
              <w:right w:val="single" w:sz="8" w:space="0" w:color="auto"/>
            </w:tcBorders>
            <w:shd w:val="clear" w:color="000000" w:fill="FFFFFF"/>
            <w:vAlign w:val="center"/>
          </w:tcPr>
          <w:p w14:paraId="63E87D94" w14:textId="77777777" w:rsidR="00922A9F" w:rsidRPr="00785E71" w:rsidRDefault="00922A9F" w:rsidP="006247D7">
            <w:pPr>
              <w:pStyle w:val="TAL"/>
              <w:rPr>
                <w:sz w:val="16"/>
                <w:szCs w:val="16"/>
                <w:lang w:eastAsia="en-CA"/>
              </w:rPr>
            </w:pPr>
          </w:p>
        </w:tc>
        <w:tc>
          <w:tcPr>
            <w:tcW w:w="1134" w:type="dxa"/>
            <w:tcBorders>
              <w:top w:val="nil"/>
              <w:left w:val="nil"/>
              <w:bottom w:val="single" w:sz="8" w:space="0" w:color="auto"/>
              <w:right w:val="single" w:sz="8" w:space="0" w:color="auto"/>
            </w:tcBorders>
            <w:shd w:val="clear" w:color="auto" w:fill="auto"/>
            <w:vAlign w:val="center"/>
          </w:tcPr>
          <w:p w14:paraId="6926728D" w14:textId="77777777" w:rsidR="00922A9F" w:rsidRPr="00785E71" w:rsidRDefault="00922A9F" w:rsidP="006247D7">
            <w:pPr>
              <w:pStyle w:val="TAC"/>
              <w:rPr>
                <w:sz w:val="16"/>
                <w:szCs w:val="16"/>
                <w:lang w:val="en-GB" w:eastAsia="en-CA"/>
              </w:rPr>
            </w:pPr>
          </w:p>
        </w:tc>
        <w:tc>
          <w:tcPr>
            <w:tcW w:w="1134" w:type="dxa"/>
            <w:tcBorders>
              <w:top w:val="nil"/>
              <w:left w:val="nil"/>
              <w:bottom w:val="single" w:sz="8" w:space="0" w:color="auto"/>
              <w:right w:val="single" w:sz="8" w:space="0" w:color="auto"/>
            </w:tcBorders>
            <w:shd w:val="clear" w:color="000000" w:fill="FFFFFF"/>
            <w:vAlign w:val="center"/>
          </w:tcPr>
          <w:p w14:paraId="0305789F" w14:textId="77777777" w:rsidR="00922A9F" w:rsidRPr="00785E71" w:rsidRDefault="00922A9F" w:rsidP="006247D7">
            <w:pPr>
              <w:pStyle w:val="TAC"/>
              <w:rPr>
                <w:sz w:val="16"/>
                <w:szCs w:val="16"/>
                <w:lang w:val="en-GB" w:eastAsia="en-CA"/>
              </w:rPr>
            </w:pPr>
          </w:p>
        </w:tc>
        <w:tc>
          <w:tcPr>
            <w:tcW w:w="1134" w:type="dxa"/>
            <w:tcBorders>
              <w:top w:val="nil"/>
              <w:left w:val="nil"/>
              <w:bottom w:val="single" w:sz="8" w:space="0" w:color="auto"/>
              <w:right w:val="single" w:sz="8" w:space="0" w:color="auto"/>
            </w:tcBorders>
            <w:shd w:val="clear" w:color="000000" w:fill="FFFFFF"/>
            <w:vAlign w:val="center"/>
          </w:tcPr>
          <w:p w14:paraId="03F126BC" w14:textId="77777777" w:rsidR="00922A9F" w:rsidRPr="00785E71" w:rsidRDefault="00922A9F" w:rsidP="006247D7">
            <w:pPr>
              <w:pStyle w:val="TAC"/>
              <w:rPr>
                <w:sz w:val="16"/>
                <w:szCs w:val="16"/>
                <w:lang w:val="en-GB" w:eastAsia="en-CA"/>
              </w:rPr>
            </w:pPr>
          </w:p>
        </w:tc>
        <w:tc>
          <w:tcPr>
            <w:tcW w:w="851" w:type="dxa"/>
            <w:tcBorders>
              <w:top w:val="nil"/>
              <w:left w:val="nil"/>
              <w:bottom w:val="single" w:sz="8" w:space="0" w:color="auto"/>
              <w:right w:val="single" w:sz="8" w:space="0" w:color="auto"/>
            </w:tcBorders>
            <w:shd w:val="clear" w:color="000000" w:fill="FFFFFF"/>
            <w:vAlign w:val="center"/>
          </w:tcPr>
          <w:p w14:paraId="5567ABE7" w14:textId="77777777" w:rsidR="00922A9F" w:rsidRPr="00785E71" w:rsidRDefault="00922A9F" w:rsidP="006247D7">
            <w:pPr>
              <w:pStyle w:val="TAC"/>
              <w:rPr>
                <w:sz w:val="16"/>
                <w:szCs w:val="16"/>
                <w:lang w:val="en-GB" w:eastAsia="en-CA"/>
              </w:rPr>
            </w:pPr>
          </w:p>
        </w:tc>
        <w:tc>
          <w:tcPr>
            <w:tcW w:w="567" w:type="dxa"/>
            <w:tcBorders>
              <w:top w:val="nil"/>
              <w:left w:val="nil"/>
              <w:bottom w:val="single" w:sz="8" w:space="0" w:color="auto"/>
              <w:right w:val="single" w:sz="8" w:space="0" w:color="auto"/>
            </w:tcBorders>
            <w:shd w:val="clear" w:color="auto" w:fill="auto"/>
            <w:vAlign w:val="center"/>
          </w:tcPr>
          <w:p w14:paraId="053A90D5" w14:textId="77777777" w:rsidR="00922A9F" w:rsidRPr="00785E71" w:rsidRDefault="00922A9F" w:rsidP="006247D7">
            <w:pPr>
              <w:pStyle w:val="TAC"/>
              <w:rPr>
                <w:sz w:val="16"/>
                <w:szCs w:val="16"/>
                <w:lang w:val="en-GB" w:eastAsia="en-CA"/>
              </w:rPr>
            </w:pPr>
          </w:p>
        </w:tc>
        <w:tc>
          <w:tcPr>
            <w:tcW w:w="1134" w:type="dxa"/>
            <w:tcBorders>
              <w:top w:val="nil"/>
              <w:left w:val="nil"/>
              <w:bottom w:val="single" w:sz="8" w:space="0" w:color="auto"/>
              <w:right w:val="single" w:sz="8" w:space="0" w:color="auto"/>
            </w:tcBorders>
            <w:vAlign w:val="center"/>
          </w:tcPr>
          <w:p w14:paraId="32D2F05B" w14:textId="77777777" w:rsidR="00922A9F" w:rsidRPr="00785E71" w:rsidRDefault="00922A9F" w:rsidP="006247D7">
            <w:pPr>
              <w:pStyle w:val="TAC"/>
              <w:rPr>
                <w:sz w:val="16"/>
                <w:szCs w:val="16"/>
                <w:lang w:val="en-GB" w:eastAsia="en-CA"/>
              </w:rPr>
            </w:pPr>
          </w:p>
        </w:tc>
        <w:tc>
          <w:tcPr>
            <w:tcW w:w="1105" w:type="dxa"/>
            <w:tcBorders>
              <w:top w:val="nil"/>
              <w:left w:val="nil"/>
              <w:bottom w:val="single" w:sz="8" w:space="0" w:color="auto"/>
              <w:right w:val="single" w:sz="8" w:space="0" w:color="auto"/>
            </w:tcBorders>
            <w:vAlign w:val="center"/>
          </w:tcPr>
          <w:p w14:paraId="615B96A4" w14:textId="77777777" w:rsidR="00922A9F" w:rsidRPr="00785E71" w:rsidRDefault="00922A9F" w:rsidP="006247D7">
            <w:pPr>
              <w:pStyle w:val="TAC"/>
              <w:rPr>
                <w:sz w:val="16"/>
                <w:szCs w:val="16"/>
                <w:lang w:val="en-GB" w:eastAsia="en-CA"/>
              </w:rPr>
            </w:pPr>
          </w:p>
        </w:tc>
      </w:tr>
      <w:tr w:rsidR="00785E71" w:rsidRPr="00785E71" w14:paraId="7AACDCE8" w14:textId="77777777"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14:paraId="035E41F0" w14:textId="77777777" w:rsidR="00922A9F" w:rsidRPr="00785E71" w:rsidRDefault="00922A9F" w:rsidP="006247D7">
            <w:pPr>
              <w:jc w:val="right"/>
              <w:rPr>
                <w:rFonts w:ascii="Arial" w:hAnsi="Arial" w:cs="Arial"/>
                <w:b/>
                <w:sz w:val="16"/>
                <w:szCs w:val="16"/>
              </w:rPr>
            </w:pPr>
            <w:r w:rsidRPr="00785E71">
              <w:rPr>
                <w:rFonts w:ascii="Arial" w:hAnsi="Arial" w:cs="Arial"/>
                <w:b/>
                <w:sz w:val="16"/>
                <w:szCs w:val="16"/>
              </w:rPr>
              <w:t>Combined standard uncertainty (1σ) [dB]</w:t>
            </w:r>
          </w:p>
          <w:p w14:paraId="52143FDF" w14:textId="77777777" w:rsidR="00922A9F" w:rsidRPr="00785E71" w:rsidRDefault="00922A9F" w:rsidP="006247D7">
            <w:pPr>
              <w:jc w:val="right"/>
              <w:rPr>
                <w:sz w:val="16"/>
                <w:szCs w:val="16"/>
                <w:lang w:eastAsia="en-CA"/>
              </w:rPr>
            </w:pPr>
            <w:r w:rsidRPr="00785E71">
              <w:rPr>
                <w:rFonts w:cs="Arial"/>
                <w:position w:val="-30"/>
                <w:sz w:val="16"/>
                <w:szCs w:val="16"/>
              </w:rPr>
              <w:object w:dxaOrig="1460" w:dyaOrig="760" w14:anchorId="4E784D24">
                <v:shape id="_x0000_i1050" type="#_x0000_t75" style="width:64.5pt;height:35.25pt" o:ole="" fillcolor="window">
                  <v:imagedata r:id="rId50" o:title=""/>
                </v:shape>
                <o:OLEObject Type="Embed" ProgID="Equation.3" ShapeID="_x0000_i1050" DrawAspect="Content" ObjectID="_1631717260" r:id="rId61"/>
              </w:object>
            </w:r>
          </w:p>
        </w:tc>
        <w:tc>
          <w:tcPr>
            <w:tcW w:w="1134" w:type="dxa"/>
            <w:tcBorders>
              <w:top w:val="nil"/>
              <w:left w:val="nil"/>
              <w:bottom w:val="single" w:sz="8" w:space="0" w:color="auto"/>
              <w:right w:val="single" w:sz="8" w:space="0" w:color="auto"/>
            </w:tcBorders>
            <w:shd w:val="clear" w:color="000000" w:fill="FFFFFF"/>
            <w:vAlign w:val="center"/>
          </w:tcPr>
          <w:p w14:paraId="6DE323E1" w14:textId="77777777" w:rsidR="00922A9F" w:rsidRPr="00785E71" w:rsidRDefault="00922A9F" w:rsidP="006247D7">
            <w:pPr>
              <w:pStyle w:val="TAC"/>
              <w:rPr>
                <w:sz w:val="16"/>
                <w:szCs w:val="16"/>
                <w:lang w:val="en-GB" w:eastAsia="en-CA"/>
              </w:rPr>
            </w:pPr>
            <w:r w:rsidRPr="00785E71">
              <w:rPr>
                <w:sz w:val="16"/>
                <w:szCs w:val="16"/>
                <w:lang w:val="en-GB" w:eastAsia="en-CA"/>
              </w:rPr>
              <w:t>0.20</w:t>
            </w:r>
          </w:p>
        </w:tc>
        <w:tc>
          <w:tcPr>
            <w:tcW w:w="1105" w:type="dxa"/>
            <w:tcBorders>
              <w:top w:val="nil"/>
              <w:left w:val="nil"/>
              <w:bottom w:val="single" w:sz="8" w:space="0" w:color="auto"/>
              <w:right w:val="single" w:sz="8" w:space="0" w:color="auto"/>
            </w:tcBorders>
            <w:shd w:val="clear" w:color="000000" w:fill="FFFFFF"/>
            <w:vAlign w:val="center"/>
          </w:tcPr>
          <w:p w14:paraId="3DE44EB9" w14:textId="77777777" w:rsidR="00922A9F" w:rsidRPr="00785E71" w:rsidRDefault="00922A9F" w:rsidP="006247D7">
            <w:pPr>
              <w:pStyle w:val="TAC"/>
              <w:rPr>
                <w:bCs/>
                <w:sz w:val="16"/>
                <w:szCs w:val="16"/>
                <w:lang w:val="en-GB" w:eastAsia="en-CA"/>
              </w:rPr>
            </w:pPr>
            <w:r w:rsidRPr="00785E71">
              <w:rPr>
                <w:bCs/>
                <w:sz w:val="16"/>
                <w:szCs w:val="16"/>
                <w:lang w:val="en-GB" w:eastAsia="en-CA"/>
              </w:rPr>
              <w:t>0.20</w:t>
            </w:r>
          </w:p>
        </w:tc>
      </w:tr>
      <w:tr w:rsidR="00785E71" w:rsidRPr="00785E71" w14:paraId="0C062E46" w14:textId="77777777"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14:paraId="54A397FB" w14:textId="77777777" w:rsidR="00922A9F" w:rsidRPr="00785E71" w:rsidRDefault="00922A9F" w:rsidP="006247D7">
            <w:pPr>
              <w:jc w:val="right"/>
              <w:rPr>
                <w:rFonts w:cs="Arial"/>
                <w:sz w:val="16"/>
                <w:szCs w:val="16"/>
              </w:rPr>
            </w:pPr>
            <w:r w:rsidRPr="00785E71">
              <w:rPr>
                <w:rFonts w:ascii="Arial" w:hAnsi="Arial" w:cs="Arial"/>
                <w:b/>
                <w:sz w:val="16"/>
                <w:szCs w:val="16"/>
              </w:rPr>
              <w:t>Expanded uncertainty (1.96σ - confidence interval of 95 %) [dB]</w:t>
            </w:r>
          </w:p>
          <w:p w14:paraId="230A6103" w14:textId="77777777" w:rsidR="00922A9F" w:rsidRPr="00785E71" w:rsidRDefault="00922A9F" w:rsidP="006247D7">
            <w:pPr>
              <w:jc w:val="right"/>
              <w:rPr>
                <w:sz w:val="16"/>
                <w:szCs w:val="16"/>
                <w:lang w:eastAsia="en-CA"/>
              </w:rPr>
            </w:pPr>
            <w:r w:rsidRPr="00785E71">
              <w:rPr>
                <w:rFonts w:cs="Arial"/>
                <w:position w:val="-12"/>
                <w:sz w:val="16"/>
                <w:szCs w:val="16"/>
              </w:rPr>
              <w:object w:dxaOrig="1219" w:dyaOrig="360" w14:anchorId="783445C7">
                <v:shape id="_x0000_i1051" type="#_x0000_t75" style="width:51pt;height:14.25pt" o:ole="" fillcolor="window">
                  <v:imagedata r:id="rId44" o:title=""/>
                </v:shape>
                <o:OLEObject Type="Embed" ProgID="Equation.3" ShapeID="_x0000_i1051" DrawAspect="Content" ObjectID="_1631717261" r:id="rId62"/>
              </w:object>
            </w:r>
          </w:p>
        </w:tc>
        <w:tc>
          <w:tcPr>
            <w:tcW w:w="1134" w:type="dxa"/>
            <w:tcBorders>
              <w:top w:val="nil"/>
              <w:left w:val="nil"/>
              <w:bottom w:val="single" w:sz="8" w:space="0" w:color="auto"/>
              <w:right w:val="single" w:sz="8" w:space="0" w:color="auto"/>
            </w:tcBorders>
            <w:shd w:val="clear" w:color="000000" w:fill="FFFFFF"/>
            <w:vAlign w:val="center"/>
          </w:tcPr>
          <w:p w14:paraId="603867FC" w14:textId="77777777" w:rsidR="00922A9F" w:rsidRPr="00785E71" w:rsidRDefault="00922A9F" w:rsidP="006247D7">
            <w:pPr>
              <w:pStyle w:val="TAH"/>
              <w:rPr>
                <w:sz w:val="16"/>
                <w:szCs w:val="16"/>
                <w:lang w:eastAsia="en-CA"/>
              </w:rPr>
            </w:pPr>
            <w:r w:rsidRPr="00785E71">
              <w:rPr>
                <w:sz w:val="16"/>
                <w:szCs w:val="16"/>
                <w:lang w:eastAsia="en-CA"/>
              </w:rPr>
              <w:t>0.40</w:t>
            </w:r>
          </w:p>
        </w:tc>
        <w:tc>
          <w:tcPr>
            <w:tcW w:w="1105" w:type="dxa"/>
            <w:tcBorders>
              <w:top w:val="nil"/>
              <w:left w:val="nil"/>
              <w:bottom w:val="single" w:sz="8" w:space="0" w:color="auto"/>
              <w:right w:val="single" w:sz="8" w:space="0" w:color="auto"/>
            </w:tcBorders>
            <w:shd w:val="clear" w:color="000000" w:fill="FFFFFF"/>
            <w:vAlign w:val="center"/>
          </w:tcPr>
          <w:p w14:paraId="6EFA1BB7" w14:textId="77777777" w:rsidR="00922A9F" w:rsidRPr="00785E71" w:rsidRDefault="00922A9F" w:rsidP="006247D7">
            <w:pPr>
              <w:pStyle w:val="TAH"/>
              <w:rPr>
                <w:sz w:val="16"/>
                <w:szCs w:val="16"/>
                <w:lang w:eastAsia="en-CA"/>
              </w:rPr>
            </w:pPr>
            <w:r w:rsidRPr="00785E71">
              <w:rPr>
                <w:sz w:val="16"/>
                <w:szCs w:val="16"/>
                <w:lang w:eastAsia="en-CA"/>
              </w:rPr>
              <w:t>0.40</w:t>
            </w:r>
          </w:p>
        </w:tc>
      </w:tr>
    </w:tbl>
    <w:p w14:paraId="6429F165" w14:textId="77777777" w:rsidR="00922A9F" w:rsidRPr="00785E71" w:rsidRDefault="00922A9F" w:rsidP="00922A9F">
      <w:r w:rsidRPr="00785E71">
        <w:tab/>
      </w:r>
    </w:p>
    <w:p w14:paraId="381E91D9" w14:textId="77777777" w:rsidR="00922A9F" w:rsidRPr="00785E71" w:rsidRDefault="0032512C" w:rsidP="00922A9F">
      <w:pPr>
        <w:pStyle w:val="Heading4"/>
      </w:pPr>
      <w:bookmarkStart w:id="212" w:name="_Toc13066187"/>
      <w:r w:rsidRPr="00785E71">
        <w:t>10.2.4</w:t>
      </w:r>
      <w:r w:rsidR="00922A9F" w:rsidRPr="00785E71">
        <w:t>.</w:t>
      </w:r>
      <w:r w:rsidR="001710CC" w:rsidRPr="00785E71">
        <w:t>5</w:t>
      </w:r>
      <w:r w:rsidR="00922A9F" w:rsidRPr="00785E71">
        <w:tab/>
        <w:t>Summary</w:t>
      </w:r>
      <w:bookmarkEnd w:id="212"/>
    </w:p>
    <w:p w14:paraId="07CE09BA" w14:textId="77777777" w:rsidR="00922A9F" w:rsidRPr="00785E71" w:rsidRDefault="00922A9F" w:rsidP="00922A9F">
      <w:pPr>
        <w:rPr>
          <w:lang w:eastAsia="sv-SE"/>
        </w:rPr>
      </w:pPr>
      <w:r w:rsidRPr="00785E71">
        <w:rPr>
          <w:lang w:eastAsia="sv-SE"/>
        </w:rPr>
        <w:t>The different OTA test chamber MU are summarised below:</w:t>
      </w:r>
    </w:p>
    <w:p w14:paraId="0657DA86" w14:textId="77777777" w:rsidR="00922A9F" w:rsidRPr="00785E71" w:rsidRDefault="00922A9F" w:rsidP="00922A9F">
      <w:pPr>
        <w:pStyle w:val="TH"/>
        <w:rPr>
          <w:lang w:eastAsia="ko-KR"/>
        </w:rPr>
      </w:pPr>
      <w:r w:rsidRPr="00785E71">
        <w:rPr>
          <w:lang w:eastAsia="ko-KR"/>
        </w:rPr>
        <w:t xml:space="preserve">Table </w:t>
      </w:r>
      <w:r w:rsidR="0032512C" w:rsidRPr="00785E71">
        <w:t>10.2.4</w:t>
      </w:r>
      <w:r w:rsidRPr="00785E71">
        <w:t>.</w:t>
      </w:r>
      <w:r w:rsidR="001710CC" w:rsidRPr="00785E71">
        <w:t>5</w:t>
      </w:r>
      <w:r w:rsidRPr="00785E71">
        <w:rPr>
          <w:lang w:eastAsia="ko-KR"/>
        </w:rPr>
        <w:t xml:space="preserve">-1: Test system specific measurement uncertainty values for the </w:t>
      </w:r>
      <w:r w:rsidRPr="00785E71">
        <w:rPr>
          <w:lang w:val="en-GB"/>
        </w:rPr>
        <w:t xml:space="preserve">OTA </w:t>
      </w:r>
      <w:r w:rsidRPr="00785E71">
        <w:rPr>
          <w:lang w:eastAsia="en-CA"/>
        </w:rPr>
        <w:t xml:space="preserve">E-UTRA </w:t>
      </w:r>
      <w:r w:rsidRPr="00785E71">
        <w:rPr>
          <w:lang w:val="en-GB"/>
        </w:rPr>
        <w:t>dynamic range</w:t>
      </w:r>
      <w:r w:rsidRPr="00785E71">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785E71" w:rsidRPr="00785E71" w14:paraId="25682AAD" w14:textId="77777777" w:rsidTr="006247D7">
        <w:trPr>
          <w:jc w:val="center"/>
        </w:trPr>
        <w:tc>
          <w:tcPr>
            <w:tcW w:w="4271" w:type="dxa"/>
            <w:noWrap/>
            <w:hideMark/>
          </w:tcPr>
          <w:p w14:paraId="7366F1C3" w14:textId="77777777" w:rsidR="00922A9F" w:rsidRPr="00785E71" w:rsidRDefault="00922A9F" w:rsidP="006247D7">
            <w:pPr>
              <w:spacing w:after="0"/>
              <w:rPr>
                <w:rFonts w:ascii="Arial" w:hAnsi="Arial" w:cs="Arial"/>
                <w:sz w:val="16"/>
                <w:szCs w:val="16"/>
              </w:rPr>
            </w:pPr>
          </w:p>
        </w:tc>
        <w:tc>
          <w:tcPr>
            <w:tcW w:w="4985" w:type="dxa"/>
            <w:gridSpan w:val="2"/>
            <w:hideMark/>
          </w:tcPr>
          <w:p w14:paraId="4F55B0B0" w14:textId="77777777" w:rsidR="00922A9F" w:rsidRPr="00785E71" w:rsidRDefault="00922A9F" w:rsidP="006247D7">
            <w:pPr>
              <w:spacing w:after="0"/>
              <w:jc w:val="center"/>
              <w:rPr>
                <w:rFonts w:ascii="Arial" w:hAnsi="Arial" w:cs="Arial"/>
                <w:b/>
                <w:bCs/>
                <w:sz w:val="16"/>
                <w:szCs w:val="16"/>
              </w:rPr>
            </w:pPr>
            <w:r w:rsidRPr="00785E71">
              <w:rPr>
                <w:rFonts w:ascii="Arial" w:hAnsi="Arial" w:cs="Arial"/>
                <w:b/>
                <w:bCs/>
                <w:sz w:val="16"/>
                <w:szCs w:val="16"/>
              </w:rPr>
              <w:t xml:space="preserve">Expanded uncertainty </w:t>
            </w:r>
            <w:r w:rsidRPr="00785E71">
              <w:rPr>
                <w:rFonts w:ascii="Arial" w:hAnsi="Arial" w:cs="Arial"/>
                <w:b/>
                <w:i/>
                <w:sz w:val="16"/>
                <w:szCs w:val="16"/>
                <w:lang w:val="en-US"/>
              </w:rPr>
              <w:t>u</w:t>
            </w:r>
            <w:r w:rsidRPr="00785E71">
              <w:rPr>
                <w:rFonts w:ascii="Arial" w:hAnsi="Arial" w:cs="Arial"/>
                <w:b/>
                <w:i/>
                <w:sz w:val="16"/>
                <w:szCs w:val="16"/>
                <w:vertAlign w:val="subscript"/>
                <w:lang w:val="en-US"/>
              </w:rPr>
              <w:t>e</w:t>
            </w:r>
            <w:r w:rsidRPr="00785E71">
              <w:rPr>
                <w:rFonts w:ascii="Arial" w:hAnsi="Arial" w:cs="Arial"/>
                <w:b/>
                <w:bCs/>
                <w:sz w:val="16"/>
                <w:szCs w:val="16"/>
              </w:rPr>
              <w:t xml:space="preserve"> [dB]</w:t>
            </w:r>
          </w:p>
        </w:tc>
      </w:tr>
      <w:tr w:rsidR="00785E71" w:rsidRPr="00785E71" w14:paraId="27179398" w14:textId="77777777" w:rsidTr="006247D7">
        <w:trPr>
          <w:jc w:val="center"/>
        </w:trPr>
        <w:tc>
          <w:tcPr>
            <w:tcW w:w="4271" w:type="dxa"/>
            <w:noWrap/>
            <w:hideMark/>
          </w:tcPr>
          <w:p w14:paraId="283A076A" w14:textId="77777777" w:rsidR="00922A9F" w:rsidRPr="00785E71" w:rsidRDefault="00922A9F" w:rsidP="006247D7">
            <w:pPr>
              <w:spacing w:after="0"/>
              <w:rPr>
                <w:rFonts w:ascii="Arial" w:hAnsi="Arial" w:cs="Arial"/>
                <w:sz w:val="16"/>
                <w:szCs w:val="16"/>
              </w:rPr>
            </w:pPr>
          </w:p>
        </w:tc>
        <w:tc>
          <w:tcPr>
            <w:tcW w:w="1739" w:type="dxa"/>
            <w:hideMark/>
          </w:tcPr>
          <w:p w14:paraId="553B3BCF" w14:textId="77777777" w:rsidR="00922A9F" w:rsidRPr="00785E71" w:rsidRDefault="00922A9F" w:rsidP="006247D7">
            <w:pPr>
              <w:spacing w:after="0"/>
              <w:jc w:val="center"/>
              <w:rPr>
                <w:rFonts w:ascii="Arial" w:hAnsi="Arial" w:cs="Arial"/>
                <w:b/>
                <w:bCs/>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3246" w:type="dxa"/>
            <w:hideMark/>
          </w:tcPr>
          <w:p w14:paraId="5C7246EB" w14:textId="77777777" w:rsidR="00922A9F" w:rsidRPr="00785E71" w:rsidRDefault="00922A9F" w:rsidP="006247D7">
            <w:pPr>
              <w:spacing w:after="0"/>
              <w:jc w:val="center"/>
              <w:rPr>
                <w:rFonts w:ascii="Arial" w:hAnsi="Arial" w:cs="Arial"/>
                <w:b/>
                <w:bCs/>
                <w:sz w:val="16"/>
                <w:szCs w:val="16"/>
              </w:rPr>
            </w:pPr>
            <w:r w:rsidRPr="00785E71">
              <w:rPr>
                <w:rFonts w:ascii="Arial" w:hAnsi="Arial" w:cs="Arial" w:hint="eastAsia"/>
                <w:b/>
                <w:bCs/>
                <w:sz w:val="16"/>
                <w:szCs w:val="16"/>
              </w:rPr>
              <w:t xml:space="preserve">3GHz &lt; f  </w:t>
            </w:r>
            <w:r w:rsidRPr="00785E71">
              <w:rPr>
                <w:rFonts w:ascii="Cambria Math" w:hAnsi="Cambria Math" w:cs="Cambria Math"/>
                <w:b/>
                <w:bCs/>
                <w:sz w:val="16"/>
                <w:szCs w:val="16"/>
              </w:rPr>
              <w:t>≦</w:t>
            </w:r>
            <w:r w:rsidRPr="00785E71">
              <w:rPr>
                <w:rFonts w:ascii="Arial" w:hAnsi="Arial" w:cs="Arial" w:hint="eastAsia"/>
                <w:b/>
                <w:bCs/>
                <w:sz w:val="16"/>
                <w:szCs w:val="16"/>
              </w:rPr>
              <w:t xml:space="preserve"> 4.2 GHz</w:t>
            </w:r>
          </w:p>
        </w:tc>
      </w:tr>
      <w:tr w:rsidR="00785E71" w:rsidRPr="00785E71" w14:paraId="1B56B828" w14:textId="77777777" w:rsidTr="006247D7">
        <w:trPr>
          <w:jc w:val="center"/>
        </w:trPr>
        <w:tc>
          <w:tcPr>
            <w:tcW w:w="4271" w:type="dxa"/>
            <w:noWrap/>
            <w:hideMark/>
          </w:tcPr>
          <w:p w14:paraId="4E85E91D" w14:textId="77777777" w:rsidR="00922A9F" w:rsidRPr="00785E71" w:rsidRDefault="00922A9F" w:rsidP="006247D7">
            <w:pPr>
              <w:spacing w:after="0"/>
              <w:rPr>
                <w:rFonts w:ascii="Arial" w:hAnsi="Arial" w:cs="Arial"/>
                <w:sz w:val="16"/>
                <w:szCs w:val="16"/>
              </w:rPr>
            </w:pPr>
            <w:r w:rsidRPr="00785E71">
              <w:rPr>
                <w:rFonts w:ascii="Arial" w:hAnsi="Arial" w:cs="Arial"/>
                <w:sz w:val="16"/>
                <w:szCs w:val="16"/>
              </w:rPr>
              <w:t>Indoor Anechoic Chamber</w:t>
            </w:r>
          </w:p>
        </w:tc>
        <w:tc>
          <w:tcPr>
            <w:tcW w:w="1739" w:type="dxa"/>
            <w:noWrap/>
            <w:vAlign w:val="bottom"/>
          </w:tcPr>
          <w:p w14:paraId="024CCE89"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0.42</w:t>
            </w:r>
          </w:p>
        </w:tc>
        <w:tc>
          <w:tcPr>
            <w:tcW w:w="3246" w:type="dxa"/>
            <w:noWrap/>
            <w:vAlign w:val="bottom"/>
          </w:tcPr>
          <w:p w14:paraId="579C1ECE"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0.42</w:t>
            </w:r>
          </w:p>
        </w:tc>
      </w:tr>
      <w:tr w:rsidR="00785E71" w:rsidRPr="00785E71" w14:paraId="7225ACB7" w14:textId="77777777" w:rsidTr="006247D7">
        <w:trPr>
          <w:jc w:val="center"/>
        </w:trPr>
        <w:tc>
          <w:tcPr>
            <w:tcW w:w="4271" w:type="dxa"/>
            <w:noWrap/>
            <w:hideMark/>
          </w:tcPr>
          <w:p w14:paraId="68E38F8D" w14:textId="77777777" w:rsidR="00922A9F" w:rsidRPr="00785E71" w:rsidRDefault="00922A9F" w:rsidP="006247D7">
            <w:pPr>
              <w:spacing w:after="0"/>
              <w:rPr>
                <w:rFonts w:ascii="Arial" w:hAnsi="Arial" w:cs="Arial"/>
                <w:sz w:val="16"/>
                <w:szCs w:val="16"/>
              </w:rPr>
            </w:pPr>
            <w:r w:rsidRPr="00785E71">
              <w:rPr>
                <w:rFonts w:ascii="Arial" w:hAnsi="Arial" w:cs="Arial"/>
                <w:sz w:val="16"/>
                <w:szCs w:val="16"/>
              </w:rPr>
              <w:t>Compact Antenna Test Range</w:t>
            </w:r>
          </w:p>
        </w:tc>
        <w:tc>
          <w:tcPr>
            <w:tcW w:w="1739" w:type="dxa"/>
            <w:noWrap/>
            <w:vAlign w:val="bottom"/>
          </w:tcPr>
          <w:p w14:paraId="7D06F6D3"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0.4</w:t>
            </w:r>
          </w:p>
        </w:tc>
        <w:tc>
          <w:tcPr>
            <w:tcW w:w="3246" w:type="dxa"/>
            <w:noWrap/>
            <w:vAlign w:val="bottom"/>
          </w:tcPr>
          <w:p w14:paraId="0F37FE5B"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0.4</w:t>
            </w:r>
          </w:p>
        </w:tc>
      </w:tr>
      <w:tr w:rsidR="00785E71" w:rsidRPr="00785E71" w14:paraId="14E6C508" w14:textId="77777777" w:rsidTr="006247D7">
        <w:trPr>
          <w:jc w:val="center"/>
        </w:trPr>
        <w:tc>
          <w:tcPr>
            <w:tcW w:w="4271" w:type="dxa"/>
            <w:noWrap/>
            <w:hideMark/>
          </w:tcPr>
          <w:p w14:paraId="2A5FE982" w14:textId="77777777" w:rsidR="00922A9F" w:rsidRPr="00785E71" w:rsidRDefault="00922A9F" w:rsidP="006247D7">
            <w:pPr>
              <w:spacing w:after="0"/>
              <w:rPr>
                <w:rFonts w:ascii="Arial" w:hAnsi="Arial" w:cs="Arial"/>
                <w:sz w:val="16"/>
                <w:szCs w:val="16"/>
              </w:rPr>
            </w:pPr>
            <w:r w:rsidRPr="00785E71">
              <w:rPr>
                <w:rFonts w:ascii="Arial" w:hAnsi="Arial" w:cs="Arial"/>
                <w:sz w:val="16"/>
                <w:szCs w:val="16"/>
              </w:rPr>
              <w:t>…</w:t>
            </w:r>
          </w:p>
        </w:tc>
        <w:tc>
          <w:tcPr>
            <w:tcW w:w="1739" w:type="dxa"/>
            <w:noWrap/>
            <w:vAlign w:val="bottom"/>
          </w:tcPr>
          <w:p w14:paraId="3C8DF1F9" w14:textId="77777777" w:rsidR="00922A9F" w:rsidRPr="00785E71" w:rsidRDefault="00922A9F" w:rsidP="006247D7">
            <w:pPr>
              <w:spacing w:after="0"/>
              <w:jc w:val="center"/>
              <w:rPr>
                <w:rFonts w:ascii="Arial" w:hAnsi="Arial" w:cs="Arial"/>
                <w:sz w:val="16"/>
                <w:szCs w:val="16"/>
              </w:rPr>
            </w:pPr>
          </w:p>
        </w:tc>
        <w:tc>
          <w:tcPr>
            <w:tcW w:w="3246" w:type="dxa"/>
            <w:noWrap/>
            <w:vAlign w:val="bottom"/>
          </w:tcPr>
          <w:p w14:paraId="2C88BDD1" w14:textId="77777777" w:rsidR="00922A9F" w:rsidRPr="00785E71" w:rsidRDefault="00922A9F" w:rsidP="006247D7">
            <w:pPr>
              <w:spacing w:after="0"/>
              <w:jc w:val="center"/>
              <w:rPr>
                <w:rFonts w:ascii="Arial" w:hAnsi="Arial" w:cs="Arial"/>
                <w:sz w:val="16"/>
                <w:szCs w:val="16"/>
              </w:rPr>
            </w:pPr>
          </w:p>
        </w:tc>
      </w:tr>
      <w:tr w:rsidR="00785E71" w:rsidRPr="00785E71" w14:paraId="7AF51317" w14:textId="77777777" w:rsidTr="006247D7">
        <w:trPr>
          <w:jc w:val="center"/>
        </w:trPr>
        <w:tc>
          <w:tcPr>
            <w:tcW w:w="4271" w:type="dxa"/>
            <w:noWrap/>
            <w:hideMark/>
          </w:tcPr>
          <w:p w14:paraId="74219008" w14:textId="77777777" w:rsidR="00922A9F" w:rsidRPr="00785E71" w:rsidRDefault="00922A9F" w:rsidP="006247D7">
            <w:pPr>
              <w:spacing w:after="0"/>
              <w:rPr>
                <w:rFonts w:ascii="Arial" w:hAnsi="Arial" w:cs="Arial"/>
                <w:sz w:val="16"/>
                <w:szCs w:val="16"/>
              </w:rPr>
            </w:pPr>
            <w:r w:rsidRPr="00785E71">
              <w:rPr>
                <w:rFonts w:ascii="Arial" w:hAnsi="Arial" w:cs="Arial"/>
                <w:sz w:val="16"/>
                <w:szCs w:val="16"/>
              </w:rPr>
              <w:t>…</w:t>
            </w:r>
          </w:p>
        </w:tc>
        <w:tc>
          <w:tcPr>
            <w:tcW w:w="1739" w:type="dxa"/>
            <w:noWrap/>
            <w:vAlign w:val="bottom"/>
          </w:tcPr>
          <w:p w14:paraId="469F71BA" w14:textId="77777777" w:rsidR="00922A9F" w:rsidRPr="00785E71" w:rsidRDefault="00922A9F" w:rsidP="006247D7">
            <w:pPr>
              <w:spacing w:after="0"/>
              <w:jc w:val="center"/>
              <w:rPr>
                <w:rFonts w:ascii="Arial" w:hAnsi="Arial" w:cs="Arial"/>
                <w:sz w:val="16"/>
                <w:szCs w:val="16"/>
              </w:rPr>
            </w:pPr>
          </w:p>
        </w:tc>
        <w:tc>
          <w:tcPr>
            <w:tcW w:w="3246" w:type="dxa"/>
            <w:noWrap/>
            <w:vAlign w:val="bottom"/>
          </w:tcPr>
          <w:p w14:paraId="6DDAB8EB" w14:textId="77777777" w:rsidR="00922A9F" w:rsidRPr="00785E71" w:rsidRDefault="00922A9F" w:rsidP="006247D7">
            <w:pPr>
              <w:spacing w:after="0"/>
              <w:jc w:val="center"/>
              <w:rPr>
                <w:rFonts w:ascii="Arial" w:hAnsi="Arial" w:cs="Arial"/>
                <w:sz w:val="16"/>
                <w:szCs w:val="16"/>
              </w:rPr>
            </w:pPr>
          </w:p>
        </w:tc>
      </w:tr>
      <w:tr w:rsidR="00922A9F" w:rsidRPr="00785E71" w14:paraId="4BF0BF59" w14:textId="77777777" w:rsidTr="006247D7">
        <w:trPr>
          <w:jc w:val="center"/>
        </w:trPr>
        <w:tc>
          <w:tcPr>
            <w:tcW w:w="4271" w:type="dxa"/>
            <w:noWrap/>
            <w:hideMark/>
          </w:tcPr>
          <w:p w14:paraId="26EA6626" w14:textId="77777777" w:rsidR="00922A9F" w:rsidRPr="00785E71" w:rsidRDefault="00922A9F" w:rsidP="006247D7">
            <w:pPr>
              <w:spacing w:after="0"/>
              <w:rPr>
                <w:rFonts w:ascii="Arial" w:hAnsi="Arial" w:cs="Arial"/>
                <w:b/>
                <w:sz w:val="16"/>
                <w:szCs w:val="16"/>
              </w:rPr>
            </w:pPr>
            <w:r w:rsidRPr="00785E71">
              <w:rPr>
                <w:rFonts w:ascii="Arial" w:hAnsi="Arial" w:cs="Arial"/>
                <w:b/>
                <w:sz w:val="16"/>
                <w:szCs w:val="16"/>
              </w:rPr>
              <w:t>Common maximum accepted test system uncertainty</w:t>
            </w:r>
          </w:p>
        </w:tc>
        <w:tc>
          <w:tcPr>
            <w:tcW w:w="1739" w:type="dxa"/>
            <w:noWrap/>
            <w:vAlign w:val="bottom"/>
          </w:tcPr>
          <w:p w14:paraId="095D7EF9" w14:textId="77777777" w:rsidR="00922A9F" w:rsidRPr="00785E71" w:rsidRDefault="00922A9F" w:rsidP="006247D7">
            <w:pPr>
              <w:spacing w:after="0"/>
              <w:jc w:val="center"/>
              <w:rPr>
                <w:rFonts w:ascii="CG Times (WN)" w:hAnsi="CG Times (WN)"/>
                <w:b/>
              </w:rPr>
            </w:pPr>
            <w:r w:rsidRPr="00785E71">
              <w:rPr>
                <w:rFonts w:ascii="Arial" w:hAnsi="Arial" w:cs="Arial"/>
                <w:b/>
                <w:bCs/>
                <w:sz w:val="16"/>
                <w:szCs w:val="16"/>
              </w:rPr>
              <w:t>0.4</w:t>
            </w:r>
          </w:p>
        </w:tc>
        <w:tc>
          <w:tcPr>
            <w:tcW w:w="3246" w:type="dxa"/>
            <w:noWrap/>
            <w:vAlign w:val="bottom"/>
          </w:tcPr>
          <w:p w14:paraId="62DCCEA7" w14:textId="77777777" w:rsidR="00922A9F" w:rsidRPr="00785E71" w:rsidRDefault="00922A9F" w:rsidP="006247D7">
            <w:pPr>
              <w:spacing w:after="0"/>
              <w:jc w:val="center"/>
              <w:rPr>
                <w:rFonts w:ascii="CG Times (WN)" w:hAnsi="CG Times (WN)"/>
                <w:b/>
              </w:rPr>
            </w:pPr>
            <w:r w:rsidRPr="00785E71">
              <w:rPr>
                <w:rFonts w:ascii="Arial" w:hAnsi="Arial" w:cs="Arial"/>
                <w:b/>
                <w:bCs/>
                <w:sz w:val="16"/>
                <w:szCs w:val="16"/>
              </w:rPr>
              <w:t>0.4</w:t>
            </w:r>
          </w:p>
        </w:tc>
      </w:tr>
    </w:tbl>
    <w:p w14:paraId="6DE99BA3" w14:textId="77777777" w:rsidR="001710CC" w:rsidRPr="00785E71" w:rsidRDefault="001710CC" w:rsidP="00CC0947">
      <w:pPr>
        <w:rPr>
          <w:lang w:eastAsia="ko-KR"/>
        </w:rPr>
      </w:pPr>
    </w:p>
    <w:p w14:paraId="3604A20B" w14:textId="77777777" w:rsidR="00922A9F" w:rsidRPr="00785E71" w:rsidRDefault="00922A9F" w:rsidP="00922A9F">
      <w:pPr>
        <w:pStyle w:val="TH"/>
        <w:rPr>
          <w:lang w:eastAsia="ko-KR"/>
        </w:rPr>
      </w:pPr>
      <w:r w:rsidRPr="00785E71">
        <w:rPr>
          <w:lang w:eastAsia="ko-KR"/>
        </w:rPr>
        <w:t xml:space="preserve">Table </w:t>
      </w:r>
      <w:r w:rsidR="0032512C" w:rsidRPr="00785E71">
        <w:t>10.2.4</w:t>
      </w:r>
      <w:r w:rsidRPr="00785E71">
        <w:t>.</w:t>
      </w:r>
      <w:r w:rsidR="001710CC" w:rsidRPr="00785E71">
        <w:rPr>
          <w:lang w:val="en-GB"/>
        </w:rPr>
        <w:t>5</w:t>
      </w:r>
      <w:r w:rsidRPr="00785E71">
        <w:rPr>
          <w:lang w:eastAsia="ko-KR"/>
        </w:rPr>
        <w:t>-</w:t>
      </w:r>
      <w:r w:rsidRPr="00785E71">
        <w:rPr>
          <w:lang w:val="en-GB" w:eastAsia="ko-KR"/>
        </w:rPr>
        <w:t>2</w:t>
      </w:r>
      <w:r w:rsidRPr="00785E71">
        <w:rPr>
          <w:lang w:eastAsia="ko-KR"/>
        </w:rPr>
        <w:t xml:space="preserve">: Test system specific measurement uncertainty values for the </w:t>
      </w:r>
      <w:r w:rsidRPr="00785E71">
        <w:rPr>
          <w:lang w:val="en-GB"/>
        </w:rPr>
        <w:t>UTRA Power control steps</w:t>
      </w:r>
      <w:r w:rsidRPr="00785E71">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785E71" w:rsidRPr="00785E71" w14:paraId="4D01A45B" w14:textId="77777777" w:rsidTr="006247D7">
        <w:trPr>
          <w:jc w:val="center"/>
        </w:trPr>
        <w:tc>
          <w:tcPr>
            <w:tcW w:w="4271" w:type="dxa"/>
            <w:noWrap/>
            <w:hideMark/>
          </w:tcPr>
          <w:p w14:paraId="6AC95423" w14:textId="77777777" w:rsidR="00922A9F" w:rsidRPr="00785E71" w:rsidRDefault="00922A9F" w:rsidP="006247D7">
            <w:pPr>
              <w:spacing w:after="0"/>
              <w:rPr>
                <w:rFonts w:ascii="Arial" w:hAnsi="Arial" w:cs="Arial"/>
                <w:sz w:val="16"/>
                <w:szCs w:val="16"/>
              </w:rPr>
            </w:pPr>
          </w:p>
        </w:tc>
        <w:tc>
          <w:tcPr>
            <w:tcW w:w="4985" w:type="dxa"/>
            <w:gridSpan w:val="2"/>
            <w:hideMark/>
          </w:tcPr>
          <w:p w14:paraId="48ADC23E" w14:textId="77777777" w:rsidR="00922A9F" w:rsidRPr="00785E71" w:rsidRDefault="00922A9F" w:rsidP="006247D7">
            <w:pPr>
              <w:spacing w:after="0"/>
              <w:jc w:val="center"/>
              <w:rPr>
                <w:rFonts w:ascii="Arial" w:hAnsi="Arial" w:cs="Arial"/>
                <w:b/>
                <w:bCs/>
                <w:sz w:val="16"/>
                <w:szCs w:val="16"/>
              </w:rPr>
            </w:pPr>
            <w:r w:rsidRPr="00785E71">
              <w:rPr>
                <w:rFonts w:ascii="Arial" w:hAnsi="Arial" w:cs="Arial"/>
                <w:b/>
                <w:bCs/>
                <w:sz w:val="16"/>
                <w:szCs w:val="16"/>
              </w:rPr>
              <w:t xml:space="preserve">Expanded uncertainty </w:t>
            </w:r>
            <w:r w:rsidRPr="00785E71">
              <w:rPr>
                <w:rFonts w:ascii="Arial" w:hAnsi="Arial" w:cs="Arial"/>
                <w:b/>
                <w:i/>
                <w:sz w:val="16"/>
                <w:szCs w:val="16"/>
                <w:lang w:val="en-US"/>
              </w:rPr>
              <w:t>u</w:t>
            </w:r>
            <w:r w:rsidRPr="00785E71">
              <w:rPr>
                <w:rFonts w:ascii="Arial" w:hAnsi="Arial" w:cs="Arial"/>
                <w:b/>
                <w:i/>
                <w:sz w:val="16"/>
                <w:szCs w:val="16"/>
                <w:vertAlign w:val="subscript"/>
                <w:lang w:val="en-US"/>
              </w:rPr>
              <w:t>e</w:t>
            </w:r>
            <w:r w:rsidRPr="00785E71">
              <w:rPr>
                <w:rFonts w:ascii="Arial" w:hAnsi="Arial" w:cs="Arial"/>
                <w:b/>
                <w:bCs/>
                <w:sz w:val="16"/>
                <w:szCs w:val="16"/>
              </w:rPr>
              <w:t xml:space="preserve"> [dB]</w:t>
            </w:r>
          </w:p>
        </w:tc>
      </w:tr>
      <w:tr w:rsidR="00785E71" w:rsidRPr="00785E71" w14:paraId="69C15124" w14:textId="77777777" w:rsidTr="006247D7">
        <w:trPr>
          <w:jc w:val="center"/>
        </w:trPr>
        <w:tc>
          <w:tcPr>
            <w:tcW w:w="4271" w:type="dxa"/>
            <w:noWrap/>
            <w:hideMark/>
          </w:tcPr>
          <w:p w14:paraId="530B1D1C" w14:textId="77777777" w:rsidR="00922A9F" w:rsidRPr="00785E71" w:rsidRDefault="00922A9F" w:rsidP="006247D7">
            <w:pPr>
              <w:spacing w:after="0"/>
              <w:rPr>
                <w:rFonts w:ascii="Arial" w:hAnsi="Arial" w:cs="Arial"/>
                <w:sz w:val="16"/>
                <w:szCs w:val="16"/>
              </w:rPr>
            </w:pPr>
          </w:p>
        </w:tc>
        <w:tc>
          <w:tcPr>
            <w:tcW w:w="1739" w:type="dxa"/>
            <w:hideMark/>
          </w:tcPr>
          <w:p w14:paraId="6C68A425" w14:textId="77777777" w:rsidR="00922A9F" w:rsidRPr="00785E71" w:rsidRDefault="00922A9F" w:rsidP="006247D7">
            <w:pPr>
              <w:spacing w:after="0"/>
              <w:jc w:val="center"/>
              <w:rPr>
                <w:rFonts w:ascii="Arial" w:hAnsi="Arial" w:cs="Arial"/>
                <w:b/>
                <w:bCs/>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3246" w:type="dxa"/>
            <w:hideMark/>
          </w:tcPr>
          <w:p w14:paraId="056E0BA4" w14:textId="77777777" w:rsidR="00922A9F" w:rsidRPr="00785E71" w:rsidRDefault="00922A9F" w:rsidP="006247D7">
            <w:pPr>
              <w:spacing w:after="0"/>
              <w:jc w:val="center"/>
              <w:rPr>
                <w:rFonts w:ascii="Arial" w:hAnsi="Arial" w:cs="Arial"/>
                <w:b/>
                <w:bCs/>
                <w:sz w:val="16"/>
                <w:szCs w:val="16"/>
              </w:rPr>
            </w:pPr>
            <w:r w:rsidRPr="00785E71">
              <w:rPr>
                <w:rFonts w:ascii="Arial" w:hAnsi="Arial" w:cs="Arial" w:hint="eastAsia"/>
                <w:b/>
                <w:bCs/>
                <w:sz w:val="16"/>
                <w:szCs w:val="16"/>
              </w:rPr>
              <w:t xml:space="preserve">3GHz &lt; f  </w:t>
            </w:r>
            <w:r w:rsidRPr="00785E71">
              <w:rPr>
                <w:rFonts w:ascii="Cambria Math" w:hAnsi="Cambria Math" w:cs="Cambria Math"/>
                <w:b/>
                <w:bCs/>
                <w:sz w:val="16"/>
                <w:szCs w:val="16"/>
              </w:rPr>
              <w:t>≦</w:t>
            </w:r>
            <w:r w:rsidRPr="00785E71">
              <w:rPr>
                <w:rFonts w:ascii="Arial" w:hAnsi="Arial" w:cs="Arial" w:hint="eastAsia"/>
                <w:b/>
                <w:bCs/>
                <w:sz w:val="16"/>
                <w:szCs w:val="16"/>
              </w:rPr>
              <w:t xml:space="preserve"> 4.2 GHz</w:t>
            </w:r>
          </w:p>
        </w:tc>
      </w:tr>
      <w:tr w:rsidR="00785E71" w:rsidRPr="00785E71" w14:paraId="280AA4BE" w14:textId="77777777" w:rsidTr="006247D7">
        <w:trPr>
          <w:jc w:val="center"/>
        </w:trPr>
        <w:tc>
          <w:tcPr>
            <w:tcW w:w="4271" w:type="dxa"/>
            <w:noWrap/>
            <w:hideMark/>
          </w:tcPr>
          <w:p w14:paraId="3852C59E" w14:textId="77777777" w:rsidR="00922A9F" w:rsidRPr="00785E71" w:rsidRDefault="00922A9F" w:rsidP="006247D7">
            <w:pPr>
              <w:spacing w:after="0"/>
              <w:rPr>
                <w:rFonts w:ascii="Arial" w:hAnsi="Arial" w:cs="Arial"/>
                <w:sz w:val="16"/>
                <w:szCs w:val="16"/>
              </w:rPr>
            </w:pPr>
            <w:r w:rsidRPr="00785E71">
              <w:rPr>
                <w:rFonts w:ascii="Arial" w:hAnsi="Arial" w:cs="Arial"/>
                <w:sz w:val="16"/>
                <w:szCs w:val="16"/>
              </w:rPr>
              <w:t>Indoor Anechoic Chamber</w:t>
            </w:r>
          </w:p>
        </w:tc>
        <w:tc>
          <w:tcPr>
            <w:tcW w:w="1739" w:type="dxa"/>
            <w:noWrap/>
            <w:vAlign w:val="bottom"/>
          </w:tcPr>
          <w:p w14:paraId="5A741BAF"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0.15</w:t>
            </w:r>
          </w:p>
        </w:tc>
        <w:tc>
          <w:tcPr>
            <w:tcW w:w="3246" w:type="dxa"/>
            <w:noWrap/>
            <w:vAlign w:val="bottom"/>
          </w:tcPr>
          <w:p w14:paraId="3356E7E2"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0.15</w:t>
            </w:r>
          </w:p>
        </w:tc>
      </w:tr>
      <w:tr w:rsidR="00785E71" w:rsidRPr="00785E71" w14:paraId="26467D4F" w14:textId="77777777" w:rsidTr="006247D7">
        <w:trPr>
          <w:jc w:val="center"/>
        </w:trPr>
        <w:tc>
          <w:tcPr>
            <w:tcW w:w="4271" w:type="dxa"/>
            <w:noWrap/>
            <w:hideMark/>
          </w:tcPr>
          <w:p w14:paraId="3B5EC61F" w14:textId="77777777" w:rsidR="00922A9F" w:rsidRPr="00785E71" w:rsidRDefault="00922A9F" w:rsidP="006247D7">
            <w:pPr>
              <w:spacing w:after="0"/>
              <w:rPr>
                <w:rFonts w:ascii="Arial" w:hAnsi="Arial" w:cs="Arial"/>
                <w:sz w:val="16"/>
                <w:szCs w:val="16"/>
              </w:rPr>
            </w:pPr>
            <w:r w:rsidRPr="00785E71">
              <w:rPr>
                <w:rFonts w:ascii="Arial" w:hAnsi="Arial" w:cs="Arial"/>
                <w:sz w:val="16"/>
                <w:szCs w:val="16"/>
              </w:rPr>
              <w:t>Compact Antenna Test Range</w:t>
            </w:r>
          </w:p>
        </w:tc>
        <w:tc>
          <w:tcPr>
            <w:tcW w:w="1739" w:type="dxa"/>
            <w:noWrap/>
            <w:vAlign w:val="bottom"/>
          </w:tcPr>
          <w:p w14:paraId="3DE35679"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0.1</w:t>
            </w:r>
          </w:p>
        </w:tc>
        <w:tc>
          <w:tcPr>
            <w:tcW w:w="3246" w:type="dxa"/>
            <w:noWrap/>
            <w:vAlign w:val="bottom"/>
          </w:tcPr>
          <w:p w14:paraId="5579372C"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0.1</w:t>
            </w:r>
          </w:p>
        </w:tc>
      </w:tr>
      <w:tr w:rsidR="00785E71" w:rsidRPr="00785E71" w14:paraId="33B80116" w14:textId="77777777" w:rsidTr="006247D7">
        <w:trPr>
          <w:jc w:val="center"/>
        </w:trPr>
        <w:tc>
          <w:tcPr>
            <w:tcW w:w="4271" w:type="dxa"/>
            <w:noWrap/>
            <w:hideMark/>
          </w:tcPr>
          <w:p w14:paraId="79420FDF" w14:textId="77777777" w:rsidR="00922A9F" w:rsidRPr="00785E71" w:rsidRDefault="00922A9F" w:rsidP="006247D7">
            <w:pPr>
              <w:spacing w:after="0"/>
              <w:rPr>
                <w:rFonts w:ascii="Arial" w:hAnsi="Arial" w:cs="Arial"/>
                <w:sz w:val="16"/>
                <w:szCs w:val="16"/>
              </w:rPr>
            </w:pPr>
            <w:r w:rsidRPr="00785E71">
              <w:rPr>
                <w:rFonts w:ascii="Arial" w:hAnsi="Arial" w:cs="Arial"/>
                <w:sz w:val="16"/>
                <w:szCs w:val="16"/>
              </w:rPr>
              <w:t>…</w:t>
            </w:r>
          </w:p>
        </w:tc>
        <w:tc>
          <w:tcPr>
            <w:tcW w:w="1739" w:type="dxa"/>
            <w:noWrap/>
            <w:vAlign w:val="bottom"/>
          </w:tcPr>
          <w:p w14:paraId="7667C57C" w14:textId="77777777" w:rsidR="00922A9F" w:rsidRPr="00785E71" w:rsidRDefault="00922A9F" w:rsidP="006247D7">
            <w:pPr>
              <w:spacing w:after="0"/>
              <w:jc w:val="center"/>
              <w:rPr>
                <w:rFonts w:ascii="Arial" w:hAnsi="Arial" w:cs="Arial"/>
                <w:sz w:val="16"/>
                <w:szCs w:val="16"/>
              </w:rPr>
            </w:pPr>
          </w:p>
        </w:tc>
        <w:tc>
          <w:tcPr>
            <w:tcW w:w="3246" w:type="dxa"/>
            <w:noWrap/>
            <w:vAlign w:val="bottom"/>
          </w:tcPr>
          <w:p w14:paraId="06102069" w14:textId="77777777" w:rsidR="00922A9F" w:rsidRPr="00785E71" w:rsidRDefault="00922A9F" w:rsidP="006247D7">
            <w:pPr>
              <w:spacing w:after="0"/>
              <w:jc w:val="center"/>
              <w:rPr>
                <w:rFonts w:ascii="Arial" w:hAnsi="Arial" w:cs="Arial"/>
                <w:sz w:val="16"/>
                <w:szCs w:val="16"/>
              </w:rPr>
            </w:pPr>
          </w:p>
        </w:tc>
      </w:tr>
      <w:tr w:rsidR="00785E71" w:rsidRPr="00785E71" w14:paraId="0D5ED2ED" w14:textId="77777777" w:rsidTr="006247D7">
        <w:trPr>
          <w:jc w:val="center"/>
        </w:trPr>
        <w:tc>
          <w:tcPr>
            <w:tcW w:w="4271" w:type="dxa"/>
            <w:noWrap/>
            <w:hideMark/>
          </w:tcPr>
          <w:p w14:paraId="350E7186" w14:textId="77777777" w:rsidR="00922A9F" w:rsidRPr="00785E71" w:rsidRDefault="00922A9F" w:rsidP="006247D7">
            <w:pPr>
              <w:spacing w:after="0"/>
              <w:rPr>
                <w:rFonts w:ascii="Arial" w:hAnsi="Arial" w:cs="Arial"/>
                <w:sz w:val="16"/>
                <w:szCs w:val="16"/>
              </w:rPr>
            </w:pPr>
            <w:r w:rsidRPr="00785E71">
              <w:rPr>
                <w:rFonts w:ascii="Arial" w:hAnsi="Arial" w:cs="Arial"/>
                <w:sz w:val="16"/>
                <w:szCs w:val="16"/>
              </w:rPr>
              <w:t>…</w:t>
            </w:r>
          </w:p>
        </w:tc>
        <w:tc>
          <w:tcPr>
            <w:tcW w:w="1739" w:type="dxa"/>
            <w:noWrap/>
            <w:vAlign w:val="bottom"/>
          </w:tcPr>
          <w:p w14:paraId="0625F4EE" w14:textId="77777777" w:rsidR="00922A9F" w:rsidRPr="00785E71" w:rsidRDefault="00922A9F" w:rsidP="006247D7">
            <w:pPr>
              <w:spacing w:after="0"/>
              <w:jc w:val="center"/>
              <w:rPr>
                <w:rFonts w:ascii="Arial" w:hAnsi="Arial" w:cs="Arial"/>
                <w:sz w:val="16"/>
                <w:szCs w:val="16"/>
              </w:rPr>
            </w:pPr>
          </w:p>
        </w:tc>
        <w:tc>
          <w:tcPr>
            <w:tcW w:w="3246" w:type="dxa"/>
            <w:noWrap/>
            <w:vAlign w:val="bottom"/>
          </w:tcPr>
          <w:p w14:paraId="7931FA5E" w14:textId="77777777" w:rsidR="00922A9F" w:rsidRPr="00785E71" w:rsidRDefault="00922A9F" w:rsidP="006247D7">
            <w:pPr>
              <w:spacing w:after="0"/>
              <w:jc w:val="center"/>
              <w:rPr>
                <w:rFonts w:ascii="Arial" w:hAnsi="Arial" w:cs="Arial"/>
                <w:sz w:val="16"/>
                <w:szCs w:val="16"/>
              </w:rPr>
            </w:pPr>
          </w:p>
        </w:tc>
      </w:tr>
      <w:tr w:rsidR="00922A9F" w:rsidRPr="00785E71" w14:paraId="7E27EAD7" w14:textId="77777777" w:rsidTr="006247D7">
        <w:trPr>
          <w:jc w:val="center"/>
        </w:trPr>
        <w:tc>
          <w:tcPr>
            <w:tcW w:w="4271" w:type="dxa"/>
            <w:noWrap/>
            <w:hideMark/>
          </w:tcPr>
          <w:p w14:paraId="09CE7B6F" w14:textId="77777777" w:rsidR="00922A9F" w:rsidRPr="00785E71" w:rsidRDefault="00922A9F" w:rsidP="006247D7">
            <w:pPr>
              <w:spacing w:after="0"/>
              <w:rPr>
                <w:rFonts w:ascii="Arial" w:hAnsi="Arial" w:cs="Arial"/>
                <w:b/>
                <w:sz w:val="16"/>
                <w:szCs w:val="16"/>
              </w:rPr>
            </w:pPr>
            <w:r w:rsidRPr="00785E71">
              <w:rPr>
                <w:rFonts w:ascii="Arial" w:hAnsi="Arial" w:cs="Arial"/>
                <w:b/>
                <w:sz w:val="16"/>
                <w:szCs w:val="16"/>
              </w:rPr>
              <w:t>Common maximum accepted test system uncertainty</w:t>
            </w:r>
          </w:p>
        </w:tc>
        <w:tc>
          <w:tcPr>
            <w:tcW w:w="1739" w:type="dxa"/>
            <w:noWrap/>
            <w:vAlign w:val="bottom"/>
          </w:tcPr>
          <w:p w14:paraId="516200AE" w14:textId="77777777" w:rsidR="00922A9F" w:rsidRPr="00785E71" w:rsidRDefault="00922A9F" w:rsidP="006247D7">
            <w:pPr>
              <w:spacing w:after="0"/>
              <w:jc w:val="center"/>
              <w:rPr>
                <w:rFonts w:ascii="CG Times (WN)" w:hAnsi="CG Times (WN)"/>
                <w:b/>
              </w:rPr>
            </w:pPr>
            <w:r w:rsidRPr="00785E71">
              <w:rPr>
                <w:rFonts w:ascii="Arial" w:hAnsi="Arial" w:cs="Arial"/>
                <w:b/>
                <w:bCs/>
                <w:sz w:val="16"/>
                <w:szCs w:val="16"/>
              </w:rPr>
              <w:t>0.1</w:t>
            </w:r>
          </w:p>
        </w:tc>
        <w:tc>
          <w:tcPr>
            <w:tcW w:w="3246" w:type="dxa"/>
            <w:noWrap/>
            <w:vAlign w:val="bottom"/>
          </w:tcPr>
          <w:p w14:paraId="37C0E542" w14:textId="77777777" w:rsidR="00922A9F" w:rsidRPr="00785E71" w:rsidRDefault="00922A9F" w:rsidP="006247D7">
            <w:pPr>
              <w:spacing w:after="0"/>
              <w:jc w:val="center"/>
              <w:rPr>
                <w:rFonts w:ascii="CG Times (WN)" w:hAnsi="CG Times (WN)"/>
                <w:b/>
              </w:rPr>
            </w:pPr>
            <w:r w:rsidRPr="00785E71">
              <w:rPr>
                <w:rFonts w:ascii="Arial" w:hAnsi="Arial" w:cs="Arial"/>
                <w:b/>
                <w:bCs/>
                <w:sz w:val="16"/>
                <w:szCs w:val="16"/>
              </w:rPr>
              <w:t>0.1</w:t>
            </w:r>
          </w:p>
        </w:tc>
      </w:tr>
    </w:tbl>
    <w:p w14:paraId="5C694073" w14:textId="77777777" w:rsidR="00922A9F" w:rsidRPr="00785E71" w:rsidRDefault="00922A9F" w:rsidP="00CC0947">
      <w:pPr>
        <w:rPr>
          <w:lang w:eastAsia="ko-KR"/>
        </w:rPr>
      </w:pPr>
    </w:p>
    <w:p w14:paraId="4CDA6FD7" w14:textId="77777777" w:rsidR="00922A9F" w:rsidRPr="00785E71" w:rsidRDefault="00922A9F" w:rsidP="00922A9F">
      <w:pPr>
        <w:pStyle w:val="TH"/>
        <w:rPr>
          <w:lang w:eastAsia="ko-KR"/>
        </w:rPr>
      </w:pPr>
      <w:r w:rsidRPr="00785E71">
        <w:rPr>
          <w:lang w:eastAsia="ko-KR"/>
        </w:rPr>
        <w:t xml:space="preserve">Table </w:t>
      </w:r>
      <w:r w:rsidR="0032512C" w:rsidRPr="00785E71">
        <w:t>10.2.4</w:t>
      </w:r>
      <w:r w:rsidRPr="00785E71">
        <w:t>.</w:t>
      </w:r>
      <w:r w:rsidR="001710CC" w:rsidRPr="00785E71">
        <w:rPr>
          <w:lang w:val="en-GB"/>
        </w:rPr>
        <w:t>5</w:t>
      </w:r>
      <w:r w:rsidRPr="00785E71">
        <w:rPr>
          <w:lang w:eastAsia="ko-KR"/>
        </w:rPr>
        <w:t>-</w:t>
      </w:r>
      <w:r w:rsidRPr="00785E71">
        <w:rPr>
          <w:lang w:val="en-GB" w:eastAsia="ko-KR"/>
        </w:rPr>
        <w:t>3</w:t>
      </w:r>
      <w:r w:rsidRPr="00785E71">
        <w:rPr>
          <w:lang w:eastAsia="ko-KR"/>
        </w:rPr>
        <w:t xml:space="preserve">: Test system specific measurement uncertainty values for the </w:t>
      </w:r>
      <w:r w:rsidRPr="00785E71">
        <w:rPr>
          <w:lang w:val="en-GB" w:eastAsia="ko-KR"/>
        </w:rPr>
        <w:t>UTRA Power control dynamic range</w:t>
      </w:r>
      <w:r w:rsidRPr="00785E71">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785E71" w:rsidRPr="00785E71" w14:paraId="64E3FEBA" w14:textId="77777777" w:rsidTr="006247D7">
        <w:trPr>
          <w:jc w:val="center"/>
        </w:trPr>
        <w:tc>
          <w:tcPr>
            <w:tcW w:w="4271" w:type="dxa"/>
            <w:noWrap/>
            <w:hideMark/>
          </w:tcPr>
          <w:p w14:paraId="730172CE" w14:textId="77777777" w:rsidR="00922A9F" w:rsidRPr="00785E71" w:rsidRDefault="00922A9F" w:rsidP="006247D7">
            <w:pPr>
              <w:spacing w:after="0"/>
              <w:rPr>
                <w:rFonts w:ascii="Arial" w:hAnsi="Arial" w:cs="Arial"/>
                <w:sz w:val="16"/>
                <w:szCs w:val="16"/>
              </w:rPr>
            </w:pPr>
          </w:p>
        </w:tc>
        <w:tc>
          <w:tcPr>
            <w:tcW w:w="4985" w:type="dxa"/>
            <w:gridSpan w:val="2"/>
            <w:hideMark/>
          </w:tcPr>
          <w:p w14:paraId="199E31AA" w14:textId="77777777" w:rsidR="00922A9F" w:rsidRPr="00785E71" w:rsidRDefault="00922A9F" w:rsidP="006247D7">
            <w:pPr>
              <w:spacing w:after="0"/>
              <w:jc w:val="center"/>
              <w:rPr>
                <w:rFonts w:ascii="Arial" w:hAnsi="Arial" w:cs="Arial"/>
                <w:b/>
                <w:bCs/>
                <w:sz w:val="16"/>
                <w:szCs w:val="16"/>
              </w:rPr>
            </w:pPr>
            <w:r w:rsidRPr="00785E71">
              <w:rPr>
                <w:rFonts w:ascii="Arial" w:hAnsi="Arial" w:cs="Arial"/>
                <w:b/>
                <w:bCs/>
                <w:sz w:val="16"/>
                <w:szCs w:val="16"/>
              </w:rPr>
              <w:t xml:space="preserve">Expanded uncertainty </w:t>
            </w:r>
            <w:r w:rsidRPr="00785E71">
              <w:rPr>
                <w:rFonts w:ascii="Arial" w:hAnsi="Arial" w:cs="Arial"/>
                <w:b/>
                <w:i/>
                <w:sz w:val="16"/>
                <w:szCs w:val="16"/>
                <w:lang w:val="en-US"/>
              </w:rPr>
              <w:t>u</w:t>
            </w:r>
            <w:r w:rsidRPr="00785E71">
              <w:rPr>
                <w:rFonts w:ascii="Arial" w:hAnsi="Arial" w:cs="Arial"/>
                <w:b/>
                <w:i/>
                <w:sz w:val="16"/>
                <w:szCs w:val="16"/>
                <w:vertAlign w:val="subscript"/>
                <w:lang w:val="en-US"/>
              </w:rPr>
              <w:t>e</w:t>
            </w:r>
            <w:r w:rsidRPr="00785E71">
              <w:rPr>
                <w:rFonts w:ascii="Arial" w:hAnsi="Arial" w:cs="Arial"/>
                <w:b/>
                <w:bCs/>
                <w:sz w:val="16"/>
                <w:szCs w:val="16"/>
              </w:rPr>
              <w:t xml:space="preserve"> [dB]</w:t>
            </w:r>
          </w:p>
        </w:tc>
      </w:tr>
      <w:tr w:rsidR="00785E71" w:rsidRPr="00785E71" w14:paraId="4B5437D2" w14:textId="77777777" w:rsidTr="006247D7">
        <w:trPr>
          <w:jc w:val="center"/>
        </w:trPr>
        <w:tc>
          <w:tcPr>
            <w:tcW w:w="4271" w:type="dxa"/>
            <w:noWrap/>
            <w:hideMark/>
          </w:tcPr>
          <w:p w14:paraId="19B019B6" w14:textId="77777777" w:rsidR="00922A9F" w:rsidRPr="00785E71" w:rsidRDefault="00922A9F" w:rsidP="006247D7">
            <w:pPr>
              <w:spacing w:after="0"/>
              <w:rPr>
                <w:rFonts w:ascii="Arial" w:hAnsi="Arial" w:cs="Arial"/>
                <w:sz w:val="16"/>
                <w:szCs w:val="16"/>
              </w:rPr>
            </w:pPr>
          </w:p>
        </w:tc>
        <w:tc>
          <w:tcPr>
            <w:tcW w:w="1739" w:type="dxa"/>
            <w:hideMark/>
          </w:tcPr>
          <w:p w14:paraId="13D7236D" w14:textId="77777777" w:rsidR="00922A9F" w:rsidRPr="00785E71" w:rsidRDefault="00922A9F" w:rsidP="006247D7">
            <w:pPr>
              <w:spacing w:after="0"/>
              <w:jc w:val="center"/>
              <w:rPr>
                <w:rFonts w:ascii="Arial" w:hAnsi="Arial" w:cs="Arial"/>
                <w:b/>
                <w:bCs/>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3246" w:type="dxa"/>
            <w:hideMark/>
          </w:tcPr>
          <w:p w14:paraId="3F76CAF0" w14:textId="77777777" w:rsidR="00922A9F" w:rsidRPr="00785E71" w:rsidRDefault="00922A9F" w:rsidP="006247D7">
            <w:pPr>
              <w:spacing w:after="0"/>
              <w:jc w:val="center"/>
              <w:rPr>
                <w:rFonts w:ascii="Arial" w:hAnsi="Arial" w:cs="Arial"/>
                <w:b/>
                <w:bCs/>
                <w:sz w:val="16"/>
                <w:szCs w:val="16"/>
              </w:rPr>
            </w:pPr>
            <w:r w:rsidRPr="00785E71">
              <w:rPr>
                <w:rFonts w:ascii="Arial" w:hAnsi="Arial" w:cs="Arial" w:hint="eastAsia"/>
                <w:b/>
                <w:bCs/>
                <w:sz w:val="16"/>
                <w:szCs w:val="16"/>
              </w:rPr>
              <w:t xml:space="preserve">3GHz &lt; f  </w:t>
            </w:r>
            <w:r w:rsidRPr="00785E71">
              <w:rPr>
                <w:rFonts w:ascii="Cambria Math" w:hAnsi="Cambria Math" w:cs="Cambria Math"/>
                <w:b/>
                <w:bCs/>
                <w:sz w:val="16"/>
                <w:szCs w:val="16"/>
              </w:rPr>
              <w:t>≦</w:t>
            </w:r>
            <w:r w:rsidRPr="00785E71">
              <w:rPr>
                <w:rFonts w:ascii="Arial" w:hAnsi="Arial" w:cs="Arial" w:hint="eastAsia"/>
                <w:b/>
                <w:bCs/>
                <w:sz w:val="16"/>
                <w:szCs w:val="16"/>
              </w:rPr>
              <w:t xml:space="preserve"> 4.2 GHz</w:t>
            </w:r>
          </w:p>
        </w:tc>
      </w:tr>
      <w:tr w:rsidR="00785E71" w:rsidRPr="00785E71" w14:paraId="35327FFA" w14:textId="77777777" w:rsidTr="006247D7">
        <w:trPr>
          <w:jc w:val="center"/>
        </w:trPr>
        <w:tc>
          <w:tcPr>
            <w:tcW w:w="4271" w:type="dxa"/>
            <w:noWrap/>
            <w:hideMark/>
          </w:tcPr>
          <w:p w14:paraId="78EE5CEF" w14:textId="77777777" w:rsidR="00922A9F" w:rsidRPr="00785E71" w:rsidRDefault="00922A9F" w:rsidP="006247D7">
            <w:pPr>
              <w:spacing w:after="0"/>
              <w:rPr>
                <w:rFonts w:ascii="Arial" w:hAnsi="Arial" w:cs="Arial"/>
                <w:sz w:val="16"/>
                <w:szCs w:val="16"/>
              </w:rPr>
            </w:pPr>
            <w:r w:rsidRPr="00785E71">
              <w:rPr>
                <w:rFonts w:ascii="Arial" w:hAnsi="Arial" w:cs="Arial"/>
                <w:sz w:val="16"/>
                <w:szCs w:val="16"/>
              </w:rPr>
              <w:t>Indoor Anechoic Chamber</w:t>
            </w:r>
          </w:p>
        </w:tc>
        <w:tc>
          <w:tcPr>
            <w:tcW w:w="1739" w:type="dxa"/>
            <w:noWrap/>
            <w:vAlign w:val="bottom"/>
          </w:tcPr>
          <w:p w14:paraId="6B70415F"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1.11</w:t>
            </w:r>
          </w:p>
        </w:tc>
        <w:tc>
          <w:tcPr>
            <w:tcW w:w="3246" w:type="dxa"/>
            <w:noWrap/>
            <w:vAlign w:val="bottom"/>
          </w:tcPr>
          <w:p w14:paraId="4C88BFCA"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1.11</w:t>
            </w:r>
          </w:p>
        </w:tc>
      </w:tr>
      <w:tr w:rsidR="00785E71" w:rsidRPr="00785E71" w14:paraId="55BF3108" w14:textId="77777777" w:rsidTr="006247D7">
        <w:trPr>
          <w:jc w:val="center"/>
        </w:trPr>
        <w:tc>
          <w:tcPr>
            <w:tcW w:w="4271" w:type="dxa"/>
            <w:noWrap/>
            <w:hideMark/>
          </w:tcPr>
          <w:p w14:paraId="6D645A42" w14:textId="77777777" w:rsidR="00922A9F" w:rsidRPr="00785E71" w:rsidRDefault="00922A9F" w:rsidP="006247D7">
            <w:pPr>
              <w:spacing w:after="0"/>
              <w:rPr>
                <w:rFonts w:ascii="Arial" w:hAnsi="Arial" w:cs="Arial"/>
                <w:sz w:val="16"/>
                <w:szCs w:val="16"/>
              </w:rPr>
            </w:pPr>
            <w:r w:rsidRPr="00785E71">
              <w:rPr>
                <w:rFonts w:ascii="Arial" w:hAnsi="Arial" w:cs="Arial"/>
                <w:sz w:val="16"/>
                <w:szCs w:val="16"/>
              </w:rPr>
              <w:t>Compact Antenna Test Range</w:t>
            </w:r>
          </w:p>
        </w:tc>
        <w:tc>
          <w:tcPr>
            <w:tcW w:w="1739" w:type="dxa"/>
            <w:noWrap/>
            <w:vAlign w:val="bottom"/>
          </w:tcPr>
          <w:p w14:paraId="3DE777E9"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1.1</w:t>
            </w:r>
          </w:p>
        </w:tc>
        <w:tc>
          <w:tcPr>
            <w:tcW w:w="3246" w:type="dxa"/>
            <w:noWrap/>
            <w:vAlign w:val="bottom"/>
          </w:tcPr>
          <w:p w14:paraId="73EFE8B4"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1.1</w:t>
            </w:r>
          </w:p>
        </w:tc>
      </w:tr>
      <w:tr w:rsidR="00785E71" w:rsidRPr="00785E71" w14:paraId="219BB7A7" w14:textId="77777777" w:rsidTr="006247D7">
        <w:trPr>
          <w:jc w:val="center"/>
        </w:trPr>
        <w:tc>
          <w:tcPr>
            <w:tcW w:w="4271" w:type="dxa"/>
            <w:noWrap/>
            <w:hideMark/>
          </w:tcPr>
          <w:p w14:paraId="22C8F2A0" w14:textId="77777777" w:rsidR="00922A9F" w:rsidRPr="00785E71" w:rsidRDefault="00922A9F" w:rsidP="006247D7">
            <w:pPr>
              <w:spacing w:after="0"/>
              <w:rPr>
                <w:rFonts w:ascii="Arial" w:hAnsi="Arial" w:cs="Arial"/>
                <w:sz w:val="16"/>
                <w:szCs w:val="16"/>
              </w:rPr>
            </w:pPr>
            <w:r w:rsidRPr="00785E71">
              <w:rPr>
                <w:rFonts w:ascii="Arial" w:hAnsi="Arial" w:cs="Arial"/>
                <w:sz w:val="16"/>
                <w:szCs w:val="16"/>
              </w:rPr>
              <w:t>…</w:t>
            </w:r>
          </w:p>
        </w:tc>
        <w:tc>
          <w:tcPr>
            <w:tcW w:w="1739" w:type="dxa"/>
            <w:noWrap/>
            <w:vAlign w:val="bottom"/>
          </w:tcPr>
          <w:p w14:paraId="12109B20" w14:textId="77777777" w:rsidR="00922A9F" w:rsidRPr="00785E71" w:rsidRDefault="00922A9F" w:rsidP="006247D7">
            <w:pPr>
              <w:spacing w:after="0"/>
              <w:jc w:val="center"/>
              <w:rPr>
                <w:rFonts w:ascii="Arial" w:hAnsi="Arial" w:cs="Arial"/>
                <w:sz w:val="16"/>
                <w:szCs w:val="16"/>
              </w:rPr>
            </w:pPr>
          </w:p>
        </w:tc>
        <w:tc>
          <w:tcPr>
            <w:tcW w:w="3246" w:type="dxa"/>
            <w:noWrap/>
            <w:vAlign w:val="bottom"/>
          </w:tcPr>
          <w:p w14:paraId="221BDA8A" w14:textId="77777777" w:rsidR="00922A9F" w:rsidRPr="00785E71" w:rsidRDefault="00922A9F" w:rsidP="006247D7">
            <w:pPr>
              <w:spacing w:after="0"/>
              <w:jc w:val="center"/>
              <w:rPr>
                <w:rFonts w:ascii="Arial" w:hAnsi="Arial" w:cs="Arial"/>
                <w:sz w:val="16"/>
                <w:szCs w:val="16"/>
              </w:rPr>
            </w:pPr>
          </w:p>
        </w:tc>
      </w:tr>
      <w:tr w:rsidR="00785E71" w:rsidRPr="00785E71" w14:paraId="7E75FD5B" w14:textId="77777777" w:rsidTr="006247D7">
        <w:trPr>
          <w:jc w:val="center"/>
        </w:trPr>
        <w:tc>
          <w:tcPr>
            <w:tcW w:w="4271" w:type="dxa"/>
            <w:noWrap/>
            <w:hideMark/>
          </w:tcPr>
          <w:p w14:paraId="6DE13B23" w14:textId="77777777" w:rsidR="00922A9F" w:rsidRPr="00785E71" w:rsidRDefault="00922A9F" w:rsidP="006247D7">
            <w:pPr>
              <w:spacing w:after="0"/>
              <w:rPr>
                <w:rFonts w:ascii="Arial" w:hAnsi="Arial" w:cs="Arial"/>
                <w:sz w:val="16"/>
                <w:szCs w:val="16"/>
              </w:rPr>
            </w:pPr>
            <w:r w:rsidRPr="00785E71">
              <w:rPr>
                <w:rFonts w:ascii="Arial" w:hAnsi="Arial" w:cs="Arial"/>
                <w:sz w:val="16"/>
                <w:szCs w:val="16"/>
              </w:rPr>
              <w:t>…</w:t>
            </w:r>
          </w:p>
        </w:tc>
        <w:tc>
          <w:tcPr>
            <w:tcW w:w="1739" w:type="dxa"/>
            <w:noWrap/>
            <w:vAlign w:val="bottom"/>
          </w:tcPr>
          <w:p w14:paraId="74A693C4" w14:textId="77777777" w:rsidR="00922A9F" w:rsidRPr="00785E71" w:rsidRDefault="00922A9F" w:rsidP="006247D7">
            <w:pPr>
              <w:spacing w:after="0"/>
              <w:jc w:val="center"/>
              <w:rPr>
                <w:rFonts w:ascii="Arial" w:hAnsi="Arial" w:cs="Arial"/>
                <w:sz w:val="16"/>
                <w:szCs w:val="16"/>
              </w:rPr>
            </w:pPr>
          </w:p>
        </w:tc>
        <w:tc>
          <w:tcPr>
            <w:tcW w:w="3246" w:type="dxa"/>
            <w:noWrap/>
            <w:vAlign w:val="bottom"/>
          </w:tcPr>
          <w:p w14:paraId="357FAF54" w14:textId="77777777" w:rsidR="00922A9F" w:rsidRPr="00785E71" w:rsidRDefault="00922A9F" w:rsidP="006247D7">
            <w:pPr>
              <w:spacing w:after="0"/>
              <w:jc w:val="center"/>
              <w:rPr>
                <w:rFonts w:ascii="Arial" w:hAnsi="Arial" w:cs="Arial"/>
                <w:sz w:val="16"/>
                <w:szCs w:val="16"/>
              </w:rPr>
            </w:pPr>
          </w:p>
        </w:tc>
      </w:tr>
      <w:tr w:rsidR="00922A9F" w:rsidRPr="00785E71" w14:paraId="45302F41" w14:textId="77777777" w:rsidTr="006247D7">
        <w:trPr>
          <w:jc w:val="center"/>
        </w:trPr>
        <w:tc>
          <w:tcPr>
            <w:tcW w:w="4271" w:type="dxa"/>
            <w:noWrap/>
            <w:hideMark/>
          </w:tcPr>
          <w:p w14:paraId="0F859614" w14:textId="77777777" w:rsidR="00922A9F" w:rsidRPr="00785E71" w:rsidRDefault="00922A9F" w:rsidP="006247D7">
            <w:pPr>
              <w:spacing w:after="0"/>
              <w:rPr>
                <w:rFonts w:ascii="Arial" w:hAnsi="Arial" w:cs="Arial"/>
                <w:b/>
                <w:sz w:val="16"/>
                <w:szCs w:val="16"/>
              </w:rPr>
            </w:pPr>
            <w:r w:rsidRPr="00785E71">
              <w:rPr>
                <w:rFonts w:ascii="Arial" w:hAnsi="Arial" w:cs="Arial"/>
                <w:b/>
                <w:sz w:val="16"/>
                <w:szCs w:val="16"/>
              </w:rPr>
              <w:t>Common maximum accepted test system uncertainty</w:t>
            </w:r>
          </w:p>
        </w:tc>
        <w:tc>
          <w:tcPr>
            <w:tcW w:w="1739" w:type="dxa"/>
            <w:noWrap/>
            <w:vAlign w:val="bottom"/>
          </w:tcPr>
          <w:p w14:paraId="12DB4739" w14:textId="77777777" w:rsidR="00922A9F" w:rsidRPr="00785E71" w:rsidRDefault="00922A9F" w:rsidP="006247D7">
            <w:pPr>
              <w:spacing w:after="0"/>
              <w:jc w:val="center"/>
              <w:rPr>
                <w:rFonts w:ascii="CG Times (WN)" w:hAnsi="CG Times (WN)"/>
                <w:b/>
              </w:rPr>
            </w:pPr>
            <w:r w:rsidRPr="00785E71">
              <w:rPr>
                <w:rFonts w:ascii="Arial" w:hAnsi="Arial" w:cs="Arial"/>
                <w:b/>
                <w:bCs/>
                <w:sz w:val="16"/>
                <w:szCs w:val="16"/>
              </w:rPr>
              <w:t>1.1</w:t>
            </w:r>
          </w:p>
        </w:tc>
        <w:tc>
          <w:tcPr>
            <w:tcW w:w="3246" w:type="dxa"/>
            <w:noWrap/>
            <w:vAlign w:val="bottom"/>
          </w:tcPr>
          <w:p w14:paraId="014813E7" w14:textId="77777777" w:rsidR="00922A9F" w:rsidRPr="00785E71" w:rsidRDefault="00922A9F" w:rsidP="006247D7">
            <w:pPr>
              <w:spacing w:after="0"/>
              <w:jc w:val="center"/>
              <w:rPr>
                <w:rFonts w:ascii="CG Times (WN)" w:hAnsi="CG Times (WN)"/>
                <w:b/>
              </w:rPr>
            </w:pPr>
            <w:r w:rsidRPr="00785E71">
              <w:rPr>
                <w:rFonts w:ascii="Arial" w:hAnsi="Arial" w:cs="Arial"/>
                <w:b/>
                <w:bCs/>
                <w:sz w:val="16"/>
                <w:szCs w:val="16"/>
              </w:rPr>
              <w:t>1.1</w:t>
            </w:r>
          </w:p>
        </w:tc>
      </w:tr>
    </w:tbl>
    <w:p w14:paraId="64919C24" w14:textId="77777777" w:rsidR="00922A9F" w:rsidRPr="00785E71" w:rsidRDefault="00922A9F" w:rsidP="00CC0947">
      <w:pPr>
        <w:rPr>
          <w:lang w:eastAsia="ko-KR"/>
        </w:rPr>
      </w:pPr>
    </w:p>
    <w:p w14:paraId="411FF9FA" w14:textId="77777777" w:rsidR="00922A9F" w:rsidRPr="00785E71" w:rsidRDefault="00922A9F" w:rsidP="00922A9F">
      <w:pPr>
        <w:pStyle w:val="TH"/>
        <w:rPr>
          <w:lang w:eastAsia="ko-KR"/>
        </w:rPr>
      </w:pPr>
      <w:r w:rsidRPr="00785E71">
        <w:rPr>
          <w:lang w:eastAsia="ko-KR"/>
        </w:rPr>
        <w:lastRenderedPageBreak/>
        <w:t xml:space="preserve">Table </w:t>
      </w:r>
      <w:r w:rsidR="0032512C" w:rsidRPr="00785E71">
        <w:t>10.2.4</w:t>
      </w:r>
      <w:r w:rsidRPr="00785E71">
        <w:t>.</w:t>
      </w:r>
      <w:r w:rsidR="001710CC" w:rsidRPr="00785E71">
        <w:rPr>
          <w:lang w:val="en-GB"/>
        </w:rPr>
        <w:t>5</w:t>
      </w:r>
      <w:r w:rsidRPr="00785E71">
        <w:rPr>
          <w:lang w:eastAsia="ko-KR"/>
        </w:rPr>
        <w:t>-</w:t>
      </w:r>
      <w:r w:rsidRPr="00785E71">
        <w:rPr>
          <w:lang w:val="en-GB" w:eastAsia="ko-KR"/>
        </w:rPr>
        <w:t>4</w:t>
      </w:r>
      <w:r w:rsidRPr="00785E71">
        <w:rPr>
          <w:lang w:eastAsia="ko-KR"/>
        </w:rPr>
        <w:t xml:space="preserve">: Test system specific measurement uncertainty values for the </w:t>
      </w:r>
      <w:r w:rsidRPr="00785E71">
        <w:rPr>
          <w:lang w:val="en-GB"/>
        </w:rPr>
        <w:t>OTRA Total power dynamic range</w:t>
      </w:r>
      <w:r w:rsidRPr="00785E71">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785E71" w:rsidRPr="00785E71" w14:paraId="45F062F3" w14:textId="77777777" w:rsidTr="006247D7">
        <w:trPr>
          <w:jc w:val="center"/>
        </w:trPr>
        <w:tc>
          <w:tcPr>
            <w:tcW w:w="4271" w:type="dxa"/>
            <w:noWrap/>
            <w:hideMark/>
          </w:tcPr>
          <w:p w14:paraId="02C5D10D" w14:textId="77777777" w:rsidR="00922A9F" w:rsidRPr="00785E71" w:rsidRDefault="00922A9F" w:rsidP="006247D7">
            <w:pPr>
              <w:spacing w:after="0"/>
              <w:rPr>
                <w:rFonts w:ascii="Arial" w:hAnsi="Arial" w:cs="Arial"/>
                <w:sz w:val="16"/>
                <w:szCs w:val="16"/>
              </w:rPr>
            </w:pPr>
          </w:p>
        </w:tc>
        <w:tc>
          <w:tcPr>
            <w:tcW w:w="4985" w:type="dxa"/>
            <w:gridSpan w:val="2"/>
            <w:hideMark/>
          </w:tcPr>
          <w:p w14:paraId="79F1A268" w14:textId="77777777" w:rsidR="00922A9F" w:rsidRPr="00785E71" w:rsidRDefault="00922A9F" w:rsidP="006247D7">
            <w:pPr>
              <w:spacing w:after="0"/>
              <w:jc w:val="center"/>
              <w:rPr>
                <w:rFonts w:ascii="Arial" w:hAnsi="Arial" w:cs="Arial"/>
                <w:b/>
                <w:bCs/>
                <w:sz w:val="16"/>
                <w:szCs w:val="16"/>
              </w:rPr>
            </w:pPr>
            <w:r w:rsidRPr="00785E71">
              <w:rPr>
                <w:rFonts w:ascii="Arial" w:hAnsi="Arial" w:cs="Arial"/>
                <w:b/>
                <w:bCs/>
                <w:sz w:val="16"/>
                <w:szCs w:val="16"/>
              </w:rPr>
              <w:t xml:space="preserve">Expanded uncertainty </w:t>
            </w:r>
            <w:r w:rsidRPr="00785E71">
              <w:rPr>
                <w:rFonts w:ascii="Arial" w:hAnsi="Arial" w:cs="Arial"/>
                <w:b/>
                <w:i/>
                <w:sz w:val="16"/>
                <w:szCs w:val="16"/>
                <w:lang w:val="en-US"/>
              </w:rPr>
              <w:t>u</w:t>
            </w:r>
            <w:r w:rsidRPr="00785E71">
              <w:rPr>
                <w:rFonts w:ascii="Arial" w:hAnsi="Arial" w:cs="Arial"/>
                <w:b/>
                <w:i/>
                <w:sz w:val="16"/>
                <w:szCs w:val="16"/>
                <w:vertAlign w:val="subscript"/>
                <w:lang w:val="en-US"/>
              </w:rPr>
              <w:t>e</w:t>
            </w:r>
            <w:r w:rsidRPr="00785E71">
              <w:rPr>
                <w:rFonts w:ascii="Arial" w:hAnsi="Arial" w:cs="Arial"/>
                <w:b/>
                <w:bCs/>
                <w:sz w:val="16"/>
                <w:szCs w:val="16"/>
              </w:rPr>
              <w:t xml:space="preserve"> [dB]</w:t>
            </w:r>
          </w:p>
        </w:tc>
      </w:tr>
      <w:tr w:rsidR="00785E71" w:rsidRPr="00785E71" w14:paraId="075FEB7B" w14:textId="77777777" w:rsidTr="006247D7">
        <w:trPr>
          <w:jc w:val="center"/>
        </w:trPr>
        <w:tc>
          <w:tcPr>
            <w:tcW w:w="4271" w:type="dxa"/>
            <w:noWrap/>
            <w:hideMark/>
          </w:tcPr>
          <w:p w14:paraId="3210D5BA" w14:textId="77777777" w:rsidR="00922A9F" w:rsidRPr="00785E71" w:rsidRDefault="00922A9F" w:rsidP="006247D7">
            <w:pPr>
              <w:spacing w:after="0"/>
              <w:rPr>
                <w:rFonts w:ascii="Arial" w:hAnsi="Arial" w:cs="Arial"/>
                <w:sz w:val="16"/>
                <w:szCs w:val="16"/>
              </w:rPr>
            </w:pPr>
          </w:p>
        </w:tc>
        <w:tc>
          <w:tcPr>
            <w:tcW w:w="1739" w:type="dxa"/>
            <w:hideMark/>
          </w:tcPr>
          <w:p w14:paraId="4AE4050E" w14:textId="77777777" w:rsidR="00922A9F" w:rsidRPr="00785E71" w:rsidRDefault="00922A9F" w:rsidP="006247D7">
            <w:pPr>
              <w:spacing w:after="0"/>
              <w:jc w:val="center"/>
              <w:rPr>
                <w:rFonts w:ascii="Arial" w:hAnsi="Arial" w:cs="Arial"/>
                <w:b/>
                <w:bCs/>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3246" w:type="dxa"/>
            <w:hideMark/>
          </w:tcPr>
          <w:p w14:paraId="28A2C4AD" w14:textId="77777777" w:rsidR="00922A9F" w:rsidRPr="00785E71" w:rsidRDefault="00922A9F" w:rsidP="006247D7">
            <w:pPr>
              <w:spacing w:after="0"/>
              <w:jc w:val="center"/>
              <w:rPr>
                <w:rFonts w:ascii="Arial" w:hAnsi="Arial" w:cs="Arial"/>
                <w:b/>
                <w:bCs/>
                <w:sz w:val="16"/>
                <w:szCs w:val="16"/>
              </w:rPr>
            </w:pPr>
            <w:r w:rsidRPr="00785E71">
              <w:rPr>
                <w:rFonts w:ascii="Arial" w:hAnsi="Arial" w:cs="Arial" w:hint="eastAsia"/>
                <w:b/>
                <w:bCs/>
                <w:sz w:val="16"/>
                <w:szCs w:val="16"/>
              </w:rPr>
              <w:t xml:space="preserve">3GHz &lt; f  </w:t>
            </w:r>
            <w:r w:rsidRPr="00785E71">
              <w:rPr>
                <w:rFonts w:ascii="Cambria Math" w:hAnsi="Cambria Math" w:cs="Cambria Math"/>
                <w:b/>
                <w:bCs/>
                <w:sz w:val="16"/>
                <w:szCs w:val="16"/>
              </w:rPr>
              <w:t>≦</w:t>
            </w:r>
            <w:r w:rsidRPr="00785E71">
              <w:rPr>
                <w:rFonts w:ascii="Arial" w:hAnsi="Arial" w:cs="Arial" w:hint="eastAsia"/>
                <w:b/>
                <w:bCs/>
                <w:sz w:val="16"/>
                <w:szCs w:val="16"/>
              </w:rPr>
              <w:t xml:space="preserve"> 4.2 GHz</w:t>
            </w:r>
          </w:p>
        </w:tc>
      </w:tr>
      <w:tr w:rsidR="00785E71" w:rsidRPr="00785E71" w14:paraId="3002007B" w14:textId="77777777" w:rsidTr="006247D7">
        <w:trPr>
          <w:jc w:val="center"/>
        </w:trPr>
        <w:tc>
          <w:tcPr>
            <w:tcW w:w="4271" w:type="dxa"/>
            <w:noWrap/>
            <w:hideMark/>
          </w:tcPr>
          <w:p w14:paraId="05D97DDE" w14:textId="77777777" w:rsidR="00922A9F" w:rsidRPr="00785E71" w:rsidRDefault="00922A9F" w:rsidP="006247D7">
            <w:pPr>
              <w:spacing w:after="0"/>
              <w:rPr>
                <w:rFonts w:ascii="Arial" w:hAnsi="Arial" w:cs="Arial"/>
                <w:sz w:val="16"/>
                <w:szCs w:val="16"/>
              </w:rPr>
            </w:pPr>
            <w:r w:rsidRPr="00785E71">
              <w:rPr>
                <w:rFonts w:ascii="Arial" w:hAnsi="Arial" w:cs="Arial"/>
                <w:sz w:val="16"/>
                <w:szCs w:val="16"/>
              </w:rPr>
              <w:t>Indoor Anechoic Chamber</w:t>
            </w:r>
          </w:p>
        </w:tc>
        <w:tc>
          <w:tcPr>
            <w:tcW w:w="1739" w:type="dxa"/>
            <w:noWrap/>
            <w:vAlign w:val="bottom"/>
          </w:tcPr>
          <w:p w14:paraId="03BE5943"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0.32</w:t>
            </w:r>
          </w:p>
        </w:tc>
        <w:tc>
          <w:tcPr>
            <w:tcW w:w="3246" w:type="dxa"/>
            <w:noWrap/>
            <w:vAlign w:val="bottom"/>
          </w:tcPr>
          <w:p w14:paraId="387307E0"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0.32</w:t>
            </w:r>
          </w:p>
        </w:tc>
      </w:tr>
      <w:tr w:rsidR="00785E71" w:rsidRPr="00785E71" w14:paraId="3271B427" w14:textId="77777777" w:rsidTr="006247D7">
        <w:trPr>
          <w:jc w:val="center"/>
        </w:trPr>
        <w:tc>
          <w:tcPr>
            <w:tcW w:w="4271" w:type="dxa"/>
            <w:noWrap/>
            <w:hideMark/>
          </w:tcPr>
          <w:p w14:paraId="57D93BEF" w14:textId="77777777" w:rsidR="00922A9F" w:rsidRPr="00785E71" w:rsidRDefault="00922A9F" w:rsidP="006247D7">
            <w:pPr>
              <w:spacing w:after="0"/>
              <w:rPr>
                <w:rFonts w:ascii="Arial" w:hAnsi="Arial" w:cs="Arial"/>
                <w:sz w:val="16"/>
                <w:szCs w:val="16"/>
              </w:rPr>
            </w:pPr>
            <w:r w:rsidRPr="00785E71">
              <w:rPr>
                <w:rFonts w:ascii="Arial" w:hAnsi="Arial" w:cs="Arial"/>
                <w:sz w:val="16"/>
                <w:szCs w:val="16"/>
              </w:rPr>
              <w:t>Compact Antenna Test Range</w:t>
            </w:r>
          </w:p>
        </w:tc>
        <w:tc>
          <w:tcPr>
            <w:tcW w:w="1739" w:type="dxa"/>
            <w:noWrap/>
            <w:vAlign w:val="bottom"/>
          </w:tcPr>
          <w:p w14:paraId="43DD2414"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0.3</w:t>
            </w:r>
          </w:p>
        </w:tc>
        <w:tc>
          <w:tcPr>
            <w:tcW w:w="3246" w:type="dxa"/>
            <w:noWrap/>
            <w:vAlign w:val="bottom"/>
          </w:tcPr>
          <w:p w14:paraId="15BDEE75"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0.3</w:t>
            </w:r>
          </w:p>
        </w:tc>
      </w:tr>
      <w:tr w:rsidR="00785E71" w:rsidRPr="00785E71" w14:paraId="12DAFF52" w14:textId="77777777" w:rsidTr="006247D7">
        <w:trPr>
          <w:jc w:val="center"/>
        </w:trPr>
        <w:tc>
          <w:tcPr>
            <w:tcW w:w="4271" w:type="dxa"/>
            <w:noWrap/>
            <w:hideMark/>
          </w:tcPr>
          <w:p w14:paraId="4F19181B" w14:textId="77777777" w:rsidR="00922A9F" w:rsidRPr="00785E71" w:rsidRDefault="00922A9F" w:rsidP="006247D7">
            <w:pPr>
              <w:spacing w:after="0"/>
              <w:rPr>
                <w:rFonts w:ascii="Arial" w:hAnsi="Arial" w:cs="Arial"/>
                <w:sz w:val="16"/>
                <w:szCs w:val="16"/>
              </w:rPr>
            </w:pPr>
            <w:r w:rsidRPr="00785E71">
              <w:rPr>
                <w:rFonts w:ascii="Arial" w:hAnsi="Arial" w:cs="Arial"/>
                <w:sz w:val="16"/>
                <w:szCs w:val="16"/>
              </w:rPr>
              <w:t>…</w:t>
            </w:r>
          </w:p>
        </w:tc>
        <w:tc>
          <w:tcPr>
            <w:tcW w:w="1739" w:type="dxa"/>
            <w:noWrap/>
            <w:vAlign w:val="bottom"/>
          </w:tcPr>
          <w:p w14:paraId="10BE98C8" w14:textId="77777777" w:rsidR="00922A9F" w:rsidRPr="00785E71" w:rsidRDefault="00922A9F" w:rsidP="006247D7">
            <w:pPr>
              <w:spacing w:after="0"/>
              <w:jc w:val="center"/>
              <w:rPr>
                <w:rFonts w:ascii="Arial" w:hAnsi="Arial" w:cs="Arial"/>
                <w:sz w:val="16"/>
                <w:szCs w:val="16"/>
              </w:rPr>
            </w:pPr>
          </w:p>
        </w:tc>
        <w:tc>
          <w:tcPr>
            <w:tcW w:w="3246" w:type="dxa"/>
            <w:noWrap/>
            <w:vAlign w:val="bottom"/>
          </w:tcPr>
          <w:p w14:paraId="7AF7E361" w14:textId="77777777" w:rsidR="00922A9F" w:rsidRPr="00785E71" w:rsidRDefault="00922A9F" w:rsidP="006247D7">
            <w:pPr>
              <w:spacing w:after="0"/>
              <w:jc w:val="center"/>
              <w:rPr>
                <w:rFonts w:ascii="Arial" w:hAnsi="Arial" w:cs="Arial"/>
                <w:sz w:val="16"/>
                <w:szCs w:val="16"/>
              </w:rPr>
            </w:pPr>
          </w:p>
        </w:tc>
      </w:tr>
      <w:tr w:rsidR="00785E71" w:rsidRPr="00785E71" w14:paraId="1D864329" w14:textId="77777777" w:rsidTr="006247D7">
        <w:trPr>
          <w:jc w:val="center"/>
        </w:trPr>
        <w:tc>
          <w:tcPr>
            <w:tcW w:w="4271" w:type="dxa"/>
            <w:noWrap/>
            <w:hideMark/>
          </w:tcPr>
          <w:p w14:paraId="7681A2A9" w14:textId="77777777" w:rsidR="00922A9F" w:rsidRPr="00785E71" w:rsidRDefault="00922A9F" w:rsidP="006247D7">
            <w:pPr>
              <w:spacing w:after="0"/>
              <w:rPr>
                <w:rFonts w:ascii="Arial" w:hAnsi="Arial" w:cs="Arial"/>
                <w:sz w:val="16"/>
                <w:szCs w:val="16"/>
              </w:rPr>
            </w:pPr>
            <w:r w:rsidRPr="00785E71">
              <w:rPr>
                <w:rFonts w:ascii="Arial" w:hAnsi="Arial" w:cs="Arial"/>
                <w:sz w:val="16"/>
                <w:szCs w:val="16"/>
              </w:rPr>
              <w:t>…</w:t>
            </w:r>
          </w:p>
        </w:tc>
        <w:tc>
          <w:tcPr>
            <w:tcW w:w="1739" w:type="dxa"/>
            <w:noWrap/>
            <w:vAlign w:val="bottom"/>
          </w:tcPr>
          <w:p w14:paraId="664A1E3C" w14:textId="77777777" w:rsidR="00922A9F" w:rsidRPr="00785E71" w:rsidRDefault="00922A9F" w:rsidP="006247D7">
            <w:pPr>
              <w:spacing w:after="0"/>
              <w:jc w:val="center"/>
              <w:rPr>
                <w:rFonts w:ascii="Arial" w:hAnsi="Arial" w:cs="Arial"/>
                <w:sz w:val="16"/>
                <w:szCs w:val="16"/>
              </w:rPr>
            </w:pPr>
          </w:p>
        </w:tc>
        <w:tc>
          <w:tcPr>
            <w:tcW w:w="3246" w:type="dxa"/>
            <w:noWrap/>
            <w:vAlign w:val="bottom"/>
          </w:tcPr>
          <w:p w14:paraId="4476D2EA" w14:textId="77777777" w:rsidR="00922A9F" w:rsidRPr="00785E71" w:rsidRDefault="00922A9F" w:rsidP="006247D7">
            <w:pPr>
              <w:spacing w:after="0"/>
              <w:jc w:val="center"/>
              <w:rPr>
                <w:rFonts w:ascii="Arial" w:hAnsi="Arial" w:cs="Arial"/>
                <w:sz w:val="16"/>
                <w:szCs w:val="16"/>
              </w:rPr>
            </w:pPr>
          </w:p>
        </w:tc>
      </w:tr>
      <w:tr w:rsidR="00922A9F" w:rsidRPr="00785E71" w14:paraId="0BC97257" w14:textId="77777777" w:rsidTr="006247D7">
        <w:trPr>
          <w:jc w:val="center"/>
        </w:trPr>
        <w:tc>
          <w:tcPr>
            <w:tcW w:w="4271" w:type="dxa"/>
            <w:noWrap/>
            <w:hideMark/>
          </w:tcPr>
          <w:p w14:paraId="42CB41CE" w14:textId="77777777" w:rsidR="00922A9F" w:rsidRPr="00785E71" w:rsidRDefault="00922A9F" w:rsidP="006247D7">
            <w:pPr>
              <w:spacing w:after="0"/>
              <w:rPr>
                <w:rFonts w:ascii="Arial" w:hAnsi="Arial" w:cs="Arial"/>
                <w:b/>
                <w:sz w:val="16"/>
                <w:szCs w:val="16"/>
              </w:rPr>
            </w:pPr>
            <w:r w:rsidRPr="00785E71">
              <w:rPr>
                <w:rFonts w:ascii="Arial" w:hAnsi="Arial" w:cs="Arial"/>
                <w:b/>
                <w:sz w:val="16"/>
                <w:szCs w:val="16"/>
              </w:rPr>
              <w:t>Common maximum accepted test system uncertainty</w:t>
            </w:r>
          </w:p>
        </w:tc>
        <w:tc>
          <w:tcPr>
            <w:tcW w:w="1739" w:type="dxa"/>
            <w:noWrap/>
            <w:vAlign w:val="bottom"/>
          </w:tcPr>
          <w:p w14:paraId="0AA8415F" w14:textId="77777777" w:rsidR="00922A9F" w:rsidRPr="00785E71" w:rsidRDefault="00922A9F" w:rsidP="006247D7">
            <w:pPr>
              <w:spacing w:after="0"/>
              <w:jc w:val="center"/>
              <w:rPr>
                <w:rFonts w:ascii="CG Times (WN)" w:hAnsi="CG Times (WN)"/>
                <w:b/>
              </w:rPr>
            </w:pPr>
            <w:r w:rsidRPr="00785E71">
              <w:rPr>
                <w:rFonts w:ascii="Arial" w:hAnsi="Arial" w:cs="Arial"/>
                <w:b/>
                <w:bCs/>
                <w:sz w:val="16"/>
                <w:szCs w:val="16"/>
              </w:rPr>
              <w:t>0.3</w:t>
            </w:r>
          </w:p>
        </w:tc>
        <w:tc>
          <w:tcPr>
            <w:tcW w:w="3246" w:type="dxa"/>
            <w:noWrap/>
            <w:vAlign w:val="bottom"/>
          </w:tcPr>
          <w:p w14:paraId="73E0A290" w14:textId="77777777" w:rsidR="00922A9F" w:rsidRPr="00785E71" w:rsidRDefault="00922A9F" w:rsidP="006247D7">
            <w:pPr>
              <w:spacing w:after="0"/>
              <w:jc w:val="center"/>
              <w:rPr>
                <w:rFonts w:ascii="CG Times (WN)" w:hAnsi="CG Times (WN)"/>
                <w:b/>
              </w:rPr>
            </w:pPr>
            <w:r w:rsidRPr="00785E71">
              <w:rPr>
                <w:rFonts w:ascii="Arial" w:hAnsi="Arial" w:cs="Arial"/>
                <w:b/>
                <w:bCs/>
                <w:sz w:val="16"/>
                <w:szCs w:val="16"/>
              </w:rPr>
              <w:t>0.3</w:t>
            </w:r>
          </w:p>
        </w:tc>
      </w:tr>
    </w:tbl>
    <w:p w14:paraId="4A34292E" w14:textId="77777777" w:rsidR="00922A9F" w:rsidRPr="00785E71" w:rsidRDefault="00922A9F" w:rsidP="00CC0947">
      <w:pPr>
        <w:rPr>
          <w:lang w:eastAsia="ko-KR"/>
        </w:rPr>
      </w:pPr>
    </w:p>
    <w:p w14:paraId="4E1C9EAE" w14:textId="77777777" w:rsidR="00922A9F" w:rsidRPr="00785E71" w:rsidRDefault="00922A9F" w:rsidP="00922A9F">
      <w:pPr>
        <w:pStyle w:val="TH"/>
        <w:rPr>
          <w:lang w:eastAsia="ko-KR"/>
        </w:rPr>
      </w:pPr>
      <w:r w:rsidRPr="00785E71">
        <w:rPr>
          <w:lang w:eastAsia="ko-KR"/>
        </w:rPr>
        <w:t xml:space="preserve">Table </w:t>
      </w:r>
      <w:r w:rsidR="0032512C" w:rsidRPr="00785E71">
        <w:t>10.2.4</w:t>
      </w:r>
      <w:r w:rsidRPr="00785E71">
        <w:t>.</w:t>
      </w:r>
      <w:r w:rsidR="001710CC" w:rsidRPr="00785E71">
        <w:rPr>
          <w:lang w:val="en-GB"/>
        </w:rPr>
        <w:t>5</w:t>
      </w:r>
      <w:r w:rsidRPr="00785E71">
        <w:rPr>
          <w:lang w:eastAsia="ko-KR"/>
        </w:rPr>
        <w:t>-</w:t>
      </w:r>
      <w:r w:rsidRPr="00785E71">
        <w:rPr>
          <w:lang w:val="en-GB" w:eastAsia="ko-KR"/>
        </w:rPr>
        <w:t>5</w:t>
      </w:r>
      <w:r w:rsidRPr="00785E71">
        <w:rPr>
          <w:lang w:eastAsia="ko-KR"/>
        </w:rPr>
        <w:t xml:space="preserve">: Test system specific measurement uncertainty values for the </w:t>
      </w:r>
      <w:r w:rsidRPr="00785E71">
        <w:rPr>
          <w:lang w:val="en-GB"/>
        </w:rPr>
        <w:t>UTRA IPDL Time mask</w:t>
      </w:r>
      <w:r w:rsidRPr="00785E71">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785E71" w:rsidRPr="00785E71" w14:paraId="4F59382C" w14:textId="77777777" w:rsidTr="006247D7">
        <w:trPr>
          <w:jc w:val="center"/>
        </w:trPr>
        <w:tc>
          <w:tcPr>
            <w:tcW w:w="4271" w:type="dxa"/>
            <w:noWrap/>
            <w:hideMark/>
          </w:tcPr>
          <w:p w14:paraId="3B00524D" w14:textId="77777777" w:rsidR="00922A9F" w:rsidRPr="00785E71" w:rsidRDefault="00922A9F" w:rsidP="006247D7">
            <w:pPr>
              <w:spacing w:after="0"/>
              <w:rPr>
                <w:rFonts w:ascii="Arial" w:hAnsi="Arial" w:cs="Arial"/>
                <w:sz w:val="16"/>
                <w:szCs w:val="16"/>
              </w:rPr>
            </w:pPr>
          </w:p>
        </w:tc>
        <w:tc>
          <w:tcPr>
            <w:tcW w:w="4985" w:type="dxa"/>
            <w:gridSpan w:val="2"/>
            <w:hideMark/>
          </w:tcPr>
          <w:p w14:paraId="16622CB1" w14:textId="77777777" w:rsidR="00922A9F" w:rsidRPr="00785E71" w:rsidRDefault="00922A9F" w:rsidP="006247D7">
            <w:pPr>
              <w:spacing w:after="0"/>
              <w:jc w:val="center"/>
              <w:rPr>
                <w:rFonts w:ascii="Arial" w:hAnsi="Arial" w:cs="Arial"/>
                <w:b/>
                <w:bCs/>
                <w:sz w:val="16"/>
                <w:szCs w:val="16"/>
              </w:rPr>
            </w:pPr>
            <w:r w:rsidRPr="00785E71">
              <w:rPr>
                <w:rFonts w:ascii="Arial" w:hAnsi="Arial" w:cs="Arial"/>
                <w:b/>
                <w:bCs/>
                <w:sz w:val="16"/>
                <w:szCs w:val="16"/>
              </w:rPr>
              <w:t xml:space="preserve">Expanded uncertainty </w:t>
            </w:r>
            <w:r w:rsidRPr="00785E71">
              <w:rPr>
                <w:rFonts w:ascii="Arial" w:hAnsi="Arial" w:cs="Arial"/>
                <w:b/>
                <w:i/>
                <w:sz w:val="16"/>
                <w:szCs w:val="16"/>
                <w:lang w:val="en-US"/>
              </w:rPr>
              <w:t>u</w:t>
            </w:r>
            <w:r w:rsidRPr="00785E71">
              <w:rPr>
                <w:rFonts w:ascii="Arial" w:hAnsi="Arial" w:cs="Arial"/>
                <w:b/>
                <w:i/>
                <w:sz w:val="16"/>
                <w:szCs w:val="16"/>
                <w:vertAlign w:val="subscript"/>
                <w:lang w:val="en-US"/>
              </w:rPr>
              <w:t>e</w:t>
            </w:r>
            <w:r w:rsidRPr="00785E71">
              <w:rPr>
                <w:rFonts w:ascii="Arial" w:hAnsi="Arial" w:cs="Arial"/>
                <w:b/>
                <w:bCs/>
                <w:sz w:val="16"/>
                <w:szCs w:val="16"/>
              </w:rPr>
              <w:t xml:space="preserve"> [dB]</w:t>
            </w:r>
          </w:p>
        </w:tc>
      </w:tr>
      <w:tr w:rsidR="00785E71" w:rsidRPr="00785E71" w14:paraId="654732F8" w14:textId="77777777" w:rsidTr="006247D7">
        <w:trPr>
          <w:jc w:val="center"/>
        </w:trPr>
        <w:tc>
          <w:tcPr>
            <w:tcW w:w="4271" w:type="dxa"/>
            <w:noWrap/>
            <w:hideMark/>
          </w:tcPr>
          <w:p w14:paraId="2CCCE0D4" w14:textId="77777777" w:rsidR="00922A9F" w:rsidRPr="00785E71" w:rsidRDefault="00922A9F" w:rsidP="006247D7">
            <w:pPr>
              <w:spacing w:after="0"/>
              <w:rPr>
                <w:rFonts w:ascii="Arial" w:hAnsi="Arial" w:cs="Arial"/>
                <w:sz w:val="16"/>
                <w:szCs w:val="16"/>
              </w:rPr>
            </w:pPr>
          </w:p>
        </w:tc>
        <w:tc>
          <w:tcPr>
            <w:tcW w:w="1739" w:type="dxa"/>
            <w:hideMark/>
          </w:tcPr>
          <w:p w14:paraId="4AD9ED9F" w14:textId="77777777" w:rsidR="00922A9F" w:rsidRPr="00785E71" w:rsidRDefault="00922A9F" w:rsidP="006247D7">
            <w:pPr>
              <w:spacing w:after="0"/>
              <w:jc w:val="center"/>
              <w:rPr>
                <w:rFonts w:ascii="Arial" w:hAnsi="Arial" w:cs="Arial"/>
                <w:b/>
                <w:bCs/>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3246" w:type="dxa"/>
            <w:hideMark/>
          </w:tcPr>
          <w:p w14:paraId="257DC6FA" w14:textId="77777777" w:rsidR="00922A9F" w:rsidRPr="00785E71" w:rsidRDefault="00922A9F" w:rsidP="006247D7">
            <w:pPr>
              <w:spacing w:after="0"/>
              <w:jc w:val="center"/>
              <w:rPr>
                <w:rFonts w:ascii="Arial" w:hAnsi="Arial" w:cs="Arial"/>
                <w:b/>
                <w:bCs/>
                <w:sz w:val="16"/>
                <w:szCs w:val="16"/>
              </w:rPr>
            </w:pPr>
            <w:r w:rsidRPr="00785E71">
              <w:rPr>
                <w:rFonts w:ascii="Arial" w:hAnsi="Arial" w:cs="Arial" w:hint="eastAsia"/>
                <w:b/>
                <w:bCs/>
                <w:sz w:val="16"/>
                <w:szCs w:val="16"/>
              </w:rPr>
              <w:t xml:space="preserve">3GHz &lt; f  </w:t>
            </w:r>
            <w:r w:rsidRPr="00785E71">
              <w:rPr>
                <w:rFonts w:ascii="Cambria Math" w:hAnsi="Cambria Math" w:cs="Cambria Math"/>
                <w:b/>
                <w:bCs/>
                <w:sz w:val="16"/>
                <w:szCs w:val="16"/>
              </w:rPr>
              <w:t>≦</w:t>
            </w:r>
            <w:r w:rsidRPr="00785E71">
              <w:rPr>
                <w:rFonts w:ascii="Arial" w:hAnsi="Arial" w:cs="Arial" w:hint="eastAsia"/>
                <w:b/>
                <w:bCs/>
                <w:sz w:val="16"/>
                <w:szCs w:val="16"/>
              </w:rPr>
              <w:t xml:space="preserve"> 4.2 GHz</w:t>
            </w:r>
          </w:p>
        </w:tc>
      </w:tr>
      <w:tr w:rsidR="00785E71" w:rsidRPr="00785E71" w14:paraId="715417FA" w14:textId="77777777" w:rsidTr="006247D7">
        <w:trPr>
          <w:jc w:val="center"/>
        </w:trPr>
        <w:tc>
          <w:tcPr>
            <w:tcW w:w="4271" w:type="dxa"/>
            <w:noWrap/>
            <w:hideMark/>
          </w:tcPr>
          <w:p w14:paraId="777B3F3D" w14:textId="77777777" w:rsidR="00922A9F" w:rsidRPr="00785E71" w:rsidRDefault="00922A9F" w:rsidP="006247D7">
            <w:pPr>
              <w:spacing w:after="0"/>
              <w:rPr>
                <w:rFonts w:ascii="Arial" w:hAnsi="Arial" w:cs="Arial"/>
                <w:sz w:val="16"/>
                <w:szCs w:val="16"/>
              </w:rPr>
            </w:pPr>
            <w:r w:rsidRPr="00785E71">
              <w:rPr>
                <w:rFonts w:ascii="Arial" w:hAnsi="Arial" w:cs="Arial"/>
                <w:sz w:val="16"/>
                <w:szCs w:val="16"/>
              </w:rPr>
              <w:t>Indoor Anechoic Chamber</w:t>
            </w:r>
          </w:p>
        </w:tc>
        <w:tc>
          <w:tcPr>
            <w:tcW w:w="1739" w:type="dxa"/>
            <w:noWrap/>
            <w:vAlign w:val="bottom"/>
          </w:tcPr>
          <w:p w14:paraId="4E35FD9F"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0.71</w:t>
            </w:r>
          </w:p>
        </w:tc>
        <w:tc>
          <w:tcPr>
            <w:tcW w:w="3246" w:type="dxa"/>
            <w:noWrap/>
            <w:vAlign w:val="bottom"/>
          </w:tcPr>
          <w:p w14:paraId="084F9D59"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0.71</w:t>
            </w:r>
          </w:p>
        </w:tc>
      </w:tr>
      <w:tr w:rsidR="00785E71" w:rsidRPr="00785E71" w14:paraId="5A89690B" w14:textId="77777777" w:rsidTr="006247D7">
        <w:trPr>
          <w:jc w:val="center"/>
        </w:trPr>
        <w:tc>
          <w:tcPr>
            <w:tcW w:w="4271" w:type="dxa"/>
            <w:noWrap/>
            <w:hideMark/>
          </w:tcPr>
          <w:p w14:paraId="4228B7F3" w14:textId="77777777" w:rsidR="00922A9F" w:rsidRPr="00785E71" w:rsidRDefault="00922A9F" w:rsidP="006247D7">
            <w:pPr>
              <w:spacing w:after="0"/>
              <w:rPr>
                <w:rFonts w:ascii="Arial" w:hAnsi="Arial" w:cs="Arial"/>
                <w:sz w:val="16"/>
                <w:szCs w:val="16"/>
              </w:rPr>
            </w:pPr>
            <w:r w:rsidRPr="00785E71">
              <w:rPr>
                <w:rFonts w:ascii="Arial" w:hAnsi="Arial" w:cs="Arial"/>
                <w:sz w:val="16"/>
                <w:szCs w:val="16"/>
              </w:rPr>
              <w:t>Compact Antenna Test Range</w:t>
            </w:r>
          </w:p>
        </w:tc>
        <w:tc>
          <w:tcPr>
            <w:tcW w:w="1739" w:type="dxa"/>
            <w:noWrap/>
            <w:vAlign w:val="bottom"/>
          </w:tcPr>
          <w:p w14:paraId="2F25AEEF"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0.7</w:t>
            </w:r>
          </w:p>
        </w:tc>
        <w:tc>
          <w:tcPr>
            <w:tcW w:w="3246" w:type="dxa"/>
            <w:noWrap/>
            <w:vAlign w:val="bottom"/>
          </w:tcPr>
          <w:p w14:paraId="53B4CF81"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0.7</w:t>
            </w:r>
          </w:p>
        </w:tc>
      </w:tr>
      <w:tr w:rsidR="00785E71" w:rsidRPr="00785E71" w14:paraId="4ADEF0F6" w14:textId="77777777" w:rsidTr="006247D7">
        <w:trPr>
          <w:jc w:val="center"/>
        </w:trPr>
        <w:tc>
          <w:tcPr>
            <w:tcW w:w="4271" w:type="dxa"/>
            <w:noWrap/>
            <w:hideMark/>
          </w:tcPr>
          <w:p w14:paraId="648FBB63" w14:textId="77777777" w:rsidR="00922A9F" w:rsidRPr="00785E71" w:rsidRDefault="00922A9F" w:rsidP="006247D7">
            <w:pPr>
              <w:spacing w:after="0"/>
              <w:rPr>
                <w:rFonts w:ascii="Arial" w:hAnsi="Arial" w:cs="Arial"/>
                <w:sz w:val="16"/>
                <w:szCs w:val="16"/>
              </w:rPr>
            </w:pPr>
            <w:r w:rsidRPr="00785E71">
              <w:rPr>
                <w:rFonts w:ascii="Arial" w:hAnsi="Arial" w:cs="Arial"/>
                <w:sz w:val="16"/>
                <w:szCs w:val="16"/>
              </w:rPr>
              <w:t>…</w:t>
            </w:r>
          </w:p>
        </w:tc>
        <w:tc>
          <w:tcPr>
            <w:tcW w:w="1739" w:type="dxa"/>
            <w:noWrap/>
            <w:vAlign w:val="bottom"/>
          </w:tcPr>
          <w:p w14:paraId="7914B07C" w14:textId="77777777" w:rsidR="00922A9F" w:rsidRPr="00785E71" w:rsidRDefault="00922A9F" w:rsidP="006247D7">
            <w:pPr>
              <w:spacing w:after="0"/>
              <w:jc w:val="center"/>
              <w:rPr>
                <w:rFonts w:ascii="Arial" w:hAnsi="Arial" w:cs="Arial"/>
                <w:sz w:val="16"/>
                <w:szCs w:val="16"/>
              </w:rPr>
            </w:pPr>
          </w:p>
        </w:tc>
        <w:tc>
          <w:tcPr>
            <w:tcW w:w="3246" w:type="dxa"/>
            <w:noWrap/>
            <w:vAlign w:val="bottom"/>
          </w:tcPr>
          <w:p w14:paraId="29C377FD" w14:textId="77777777" w:rsidR="00922A9F" w:rsidRPr="00785E71" w:rsidRDefault="00922A9F" w:rsidP="006247D7">
            <w:pPr>
              <w:spacing w:after="0"/>
              <w:jc w:val="center"/>
              <w:rPr>
                <w:rFonts w:ascii="Arial" w:hAnsi="Arial" w:cs="Arial"/>
                <w:sz w:val="16"/>
                <w:szCs w:val="16"/>
              </w:rPr>
            </w:pPr>
          </w:p>
        </w:tc>
      </w:tr>
      <w:tr w:rsidR="00785E71" w:rsidRPr="00785E71" w14:paraId="6D46BD8D" w14:textId="77777777" w:rsidTr="006247D7">
        <w:trPr>
          <w:jc w:val="center"/>
        </w:trPr>
        <w:tc>
          <w:tcPr>
            <w:tcW w:w="4271" w:type="dxa"/>
            <w:noWrap/>
            <w:hideMark/>
          </w:tcPr>
          <w:p w14:paraId="65CEF537" w14:textId="77777777" w:rsidR="00922A9F" w:rsidRPr="00785E71" w:rsidRDefault="00922A9F" w:rsidP="006247D7">
            <w:pPr>
              <w:spacing w:after="0"/>
              <w:rPr>
                <w:rFonts w:ascii="Arial" w:hAnsi="Arial" w:cs="Arial"/>
                <w:sz w:val="16"/>
                <w:szCs w:val="16"/>
              </w:rPr>
            </w:pPr>
            <w:r w:rsidRPr="00785E71">
              <w:rPr>
                <w:rFonts w:ascii="Arial" w:hAnsi="Arial" w:cs="Arial"/>
                <w:sz w:val="16"/>
                <w:szCs w:val="16"/>
              </w:rPr>
              <w:t>…</w:t>
            </w:r>
          </w:p>
        </w:tc>
        <w:tc>
          <w:tcPr>
            <w:tcW w:w="1739" w:type="dxa"/>
            <w:noWrap/>
            <w:vAlign w:val="bottom"/>
          </w:tcPr>
          <w:p w14:paraId="4FA235BE" w14:textId="77777777" w:rsidR="00922A9F" w:rsidRPr="00785E71" w:rsidRDefault="00922A9F" w:rsidP="006247D7">
            <w:pPr>
              <w:spacing w:after="0"/>
              <w:jc w:val="center"/>
              <w:rPr>
                <w:rFonts w:ascii="Arial" w:hAnsi="Arial" w:cs="Arial"/>
                <w:sz w:val="16"/>
                <w:szCs w:val="16"/>
              </w:rPr>
            </w:pPr>
          </w:p>
        </w:tc>
        <w:tc>
          <w:tcPr>
            <w:tcW w:w="3246" w:type="dxa"/>
            <w:noWrap/>
            <w:vAlign w:val="bottom"/>
          </w:tcPr>
          <w:p w14:paraId="1CF4900B" w14:textId="77777777" w:rsidR="00922A9F" w:rsidRPr="00785E71" w:rsidRDefault="00922A9F" w:rsidP="006247D7">
            <w:pPr>
              <w:spacing w:after="0"/>
              <w:jc w:val="center"/>
              <w:rPr>
                <w:rFonts w:ascii="Arial" w:hAnsi="Arial" w:cs="Arial"/>
                <w:sz w:val="16"/>
                <w:szCs w:val="16"/>
              </w:rPr>
            </w:pPr>
          </w:p>
        </w:tc>
      </w:tr>
      <w:tr w:rsidR="00922A9F" w:rsidRPr="00785E71" w14:paraId="55C2A427" w14:textId="77777777" w:rsidTr="006247D7">
        <w:trPr>
          <w:jc w:val="center"/>
        </w:trPr>
        <w:tc>
          <w:tcPr>
            <w:tcW w:w="4271" w:type="dxa"/>
            <w:noWrap/>
            <w:hideMark/>
          </w:tcPr>
          <w:p w14:paraId="4DE2B5F8" w14:textId="77777777" w:rsidR="00922A9F" w:rsidRPr="00785E71" w:rsidRDefault="00922A9F" w:rsidP="006247D7">
            <w:pPr>
              <w:spacing w:after="0"/>
              <w:rPr>
                <w:rFonts w:ascii="Arial" w:hAnsi="Arial" w:cs="Arial"/>
                <w:b/>
                <w:sz w:val="16"/>
                <w:szCs w:val="16"/>
              </w:rPr>
            </w:pPr>
            <w:r w:rsidRPr="00785E71">
              <w:rPr>
                <w:rFonts w:ascii="Arial" w:hAnsi="Arial" w:cs="Arial"/>
                <w:b/>
                <w:sz w:val="16"/>
                <w:szCs w:val="16"/>
              </w:rPr>
              <w:t>Common maximum accepted test system uncertainty</w:t>
            </w:r>
          </w:p>
        </w:tc>
        <w:tc>
          <w:tcPr>
            <w:tcW w:w="1739" w:type="dxa"/>
            <w:noWrap/>
            <w:vAlign w:val="bottom"/>
          </w:tcPr>
          <w:p w14:paraId="0D6BCCBB" w14:textId="77777777" w:rsidR="00922A9F" w:rsidRPr="00785E71" w:rsidRDefault="00922A9F" w:rsidP="006247D7">
            <w:pPr>
              <w:spacing w:after="0"/>
              <w:jc w:val="center"/>
              <w:rPr>
                <w:rFonts w:ascii="CG Times (WN)" w:hAnsi="CG Times (WN)"/>
                <w:b/>
              </w:rPr>
            </w:pPr>
            <w:r w:rsidRPr="00785E71">
              <w:rPr>
                <w:rFonts w:ascii="Arial" w:hAnsi="Arial" w:cs="Arial"/>
                <w:b/>
                <w:bCs/>
                <w:sz w:val="16"/>
                <w:szCs w:val="16"/>
              </w:rPr>
              <w:t>0.7</w:t>
            </w:r>
          </w:p>
        </w:tc>
        <w:tc>
          <w:tcPr>
            <w:tcW w:w="3246" w:type="dxa"/>
            <w:noWrap/>
            <w:vAlign w:val="bottom"/>
          </w:tcPr>
          <w:p w14:paraId="7B99C90B" w14:textId="77777777" w:rsidR="00922A9F" w:rsidRPr="00785E71" w:rsidRDefault="00922A9F" w:rsidP="006247D7">
            <w:pPr>
              <w:spacing w:after="0"/>
              <w:jc w:val="center"/>
              <w:rPr>
                <w:rFonts w:ascii="CG Times (WN)" w:hAnsi="CG Times (WN)"/>
                <w:b/>
              </w:rPr>
            </w:pPr>
            <w:r w:rsidRPr="00785E71">
              <w:rPr>
                <w:rFonts w:ascii="Arial" w:hAnsi="Arial" w:cs="Arial"/>
                <w:b/>
                <w:bCs/>
                <w:sz w:val="16"/>
                <w:szCs w:val="16"/>
              </w:rPr>
              <w:t>0.7</w:t>
            </w:r>
          </w:p>
        </w:tc>
      </w:tr>
    </w:tbl>
    <w:p w14:paraId="2720616F" w14:textId="77777777" w:rsidR="00922A9F" w:rsidRPr="00785E71" w:rsidRDefault="00922A9F" w:rsidP="00922A9F"/>
    <w:p w14:paraId="20469D11" w14:textId="77777777" w:rsidR="00922A9F" w:rsidRPr="00785E71" w:rsidRDefault="0032512C" w:rsidP="00922A9F">
      <w:pPr>
        <w:pStyle w:val="Heading3"/>
        <w:rPr>
          <w:lang w:eastAsia="en-CA"/>
        </w:rPr>
      </w:pPr>
      <w:bookmarkStart w:id="213" w:name="_Toc13066188"/>
      <w:r w:rsidRPr="00785E71">
        <w:rPr>
          <w:lang w:eastAsia="en-CA"/>
        </w:rPr>
        <w:t>10.2.5</w:t>
      </w:r>
      <w:r w:rsidR="001710CC" w:rsidRPr="00785E71">
        <w:rPr>
          <w:lang w:eastAsia="en-CA"/>
        </w:rPr>
        <w:tab/>
      </w:r>
      <w:r w:rsidR="00922A9F" w:rsidRPr="00785E71">
        <w:rPr>
          <w:lang w:eastAsia="en-CA"/>
        </w:rPr>
        <w:t>OTA Transmitted signal quality –</w:t>
      </w:r>
      <w:r w:rsidR="00922A9F" w:rsidRPr="00785E71">
        <w:rPr>
          <w:rFonts w:hint="eastAsia"/>
          <w:lang w:eastAsia="ja-JP"/>
        </w:rPr>
        <w:t>Frequency</w:t>
      </w:r>
      <w:r w:rsidR="00922A9F" w:rsidRPr="00785E71">
        <w:rPr>
          <w:lang w:eastAsia="en-CA"/>
        </w:rPr>
        <w:t xml:space="preserve"> Error</w:t>
      </w:r>
      <w:bookmarkEnd w:id="213"/>
    </w:p>
    <w:p w14:paraId="5004626D" w14:textId="77777777" w:rsidR="00922A9F" w:rsidRPr="00785E71" w:rsidRDefault="0032512C" w:rsidP="00922A9F">
      <w:pPr>
        <w:pStyle w:val="Heading4"/>
      </w:pPr>
      <w:bookmarkStart w:id="214" w:name="_Toc13066189"/>
      <w:r w:rsidRPr="00785E71">
        <w:t>10.2.5</w:t>
      </w:r>
      <w:r w:rsidR="00922A9F" w:rsidRPr="00785E71">
        <w:t>.1</w:t>
      </w:r>
      <w:r w:rsidR="00922A9F" w:rsidRPr="00785E71">
        <w:tab/>
        <w:t>General</w:t>
      </w:r>
      <w:bookmarkEnd w:id="214"/>
    </w:p>
    <w:p w14:paraId="5340D3DA" w14:textId="77777777" w:rsidR="00922A9F" w:rsidRPr="00785E71" w:rsidRDefault="00922A9F" w:rsidP="001710CC">
      <w:r w:rsidRPr="00785E71">
        <w:t>Frequency error is the measure of the difference between the actual BS transmit frequency and the assigned frequency. The same source shall be used for RF frequency and data clock generation.</w:t>
      </w:r>
    </w:p>
    <w:p w14:paraId="790C2D61" w14:textId="77777777" w:rsidR="00922A9F" w:rsidRPr="00785E71" w:rsidRDefault="00922A9F" w:rsidP="001710CC">
      <w:pPr>
        <w:rPr>
          <w:lang w:val="en-US" w:eastAsia="zh-CN"/>
        </w:rPr>
      </w:pPr>
      <w:r w:rsidRPr="00785E71">
        <w:rPr>
          <w:lang w:val="en-US" w:eastAsia="zh-CN"/>
        </w:rPr>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w:t>
      </w:r>
      <w:r w:rsidR="00FE0906" w:rsidRPr="00785E71">
        <w:rPr>
          <w:lang w:val="en-US" w:eastAsia="zh-CN"/>
        </w:rPr>
        <w:t xml:space="preserve"> </w:t>
      </w:r>
      <w:r w:rsidRPr="00785E71">
        <w:rPr>
          <w:lang w:val="en-US" w:eastAsia="zh-CN"/>
        </w:rPr>
        <w:t>loss and gain of the measurement antenna and equipment, the test equipment is provided with a sufficient RX power level. As a guide, measurement equipment vendors quote EVM accuracy down to approx -20dBm input power for E-UTRA signals.</w:t>
      </w:r>
    </w:p>
    <w:p w14:paraId="6335E49D" w14:textId="77777777" w:rsidR="00922A9F" w:rsidRPr="00785E71" w:rsidRDefault="00922A9F" w:rsidP="001710CC">
      <w:pPr>
        <w:rPr>
          <w:lang w:val="en-US" w:eastAsia="zh-CN"/>
        </w:rPr>
      </w:pPr>
      <w:r w:rsidRPr="00785E71">
        <w:rPr>
          <w:lang w:val="en-US" w:eastAsia="zh-CN"/>
        </w:rPr>
        <w:t>A quick look at the power levels for a AAS under test:</w:t>
      </w:r>
    </w:p>
    <w:p w14:paraId="259036F9" w14:textId="77777777" w:rsidR="00922A9F" w:rsidRPr="00785E71" w:rsidRDefault="00922A9F" w:rsidP="001710CC">
      <w:pPr>
        <w:rPr>
          <w:lang w:val="en-US" w:eastAsia="zh-CN"/>
        </w:rPr>
      </w:pPr>
      <w:r w:rsidRPr="00785E71">
        <w:rPr>
          <w:lang w:val="en-US" w:eastAsia="zh-CN"/>
        </w:rPr>
        <w:t>Looking a few typical output power levels and antenna arrangements for different BS classes:</w:t>
      </w:r>
    </w:p>
    <w:p w14:paraId="2899C36D" w14:textId="77777777" w:rsidR="005F19C5" w:rsidRPr="00785E71" w:rsidRDefault="005F19C5" w:rsidP="005F19C5">
      <w:pPr>
        <w:pStyle w:val="TH"/>
        <w:rPr>
          <w:lang w:eastAsia="zh-CN"/>
        </w:rPr>
      </w:pPr>
    </w:p>
    <w:tbl>
      <w:tblPr>
        <w:tblW w:w="7680" w:type="dxa"/>
        <w:jc w:val="center"/>
        <w:tblLook w:val="04A0" w:firstRow="1" w:lastRow="0" w:firstColumn="1" w:lastColumn="0" w:noHBand="0" w:noVBand="1"/>
      </w:tblPr>
      <w:tblGrid>
        <w:gridCol w:w="960"/>
        <w:gridCol w:w="960"/>
        <w:gridCol w:w="960"/>
        <w:gridCol w:w="960"/>
        <w:gridCol w:w="960"/>
        <w:gridCol w:w="960"/>
        <w:gridCol w:w="960"/>
        <w:gridCol w:w="960"/>
      </w:tblGrid>
      <w:tr w:rsidR="00785E71" w:rsidRPr="00785E71" w14:paraId="759A36C0" w14:textId="77777777" w:rsidTr="001710CC">
        <w:trPr>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DEB05B0" w14:textId="77777777" w:rsidR="00922A9F" w:rsidRPr="00785E71" w:rsidRDefault="00922A9F" w:rsidP="00CC0947">
            <w:pPr>
              <w:pStyle w:val="TAH"/>
              <w:rPr>
                <w:lang w:eastAsia="en-GB"/>
              </w:rPr>
            </w:pPr>
            <w:r w:rsidRPr="00785E71">
              <w:rPr>
                <w:lang w:eastAsia="en-GB"/>
              </w:rPr>
              <w:t>Class</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2C4609A7" w14:textId="77777777" w:rsidR="00922A9F" w:rsidRPr="00785E71" w:rsidRDefault="00922A9F" w:rsidP="00CC0947">
            <w:pPr>
              <w:pStyle w:val="TAH"/>
              <w:rPr>
                <w:lang w:eastAsia="en-GB"/>
              </w:rPr>
            </w:pPr>
            <w:r w:rsidRPr="00785E71">
              <w:rPr>
                <w:lang w:eastAsia="en-GB"/>
              </w:rPr>
              <w:t>Pout (dBm)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15ED27E8" w14:textId="77777777" w:rsidR="00922A9F" w:rsidRPr="00785E71" w:rsidRDefault="00922A9F" w:rsidP="00CC0947">
            <w:pPr>
              <w:pStyle w:val="TAH"/>
              <w:rPr>
                <w:lang w:eastAsia="en-GB"/>
              </w:rPr>
            </w:pPr>
            <w:r w:rsidRPr="00785E71">
              <w:rPr>
                <w:lang w:eastAsia="en-GB"/>
              </w:rPr>
              <w:t>G_AAS (dBi)</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4620B9C3" w14:textId="77777777" w:rsidR="00922A9F" w:rsidRPr="00785E71" w:rsidRDefault="00922A9F" w:rsidP="00CC0947">
            <w:pPr>
              <w:pStyle w:val="TAH"/>
              <w:rPr>
                <w:lang w:eastAsia="en-GB"/>
              </w:rPr>
            </w:pPr>
            <w:r w:rsidRPr="00785E71">
              <w:rPr>
                <w:lang w:eastAsia="en-GB"/>
              </w:rPr>
              <w:t>L_ant</w:t>
            </w:r>
            <w:r w:rsidRPr="00785E71">
              <w:rPr>
                <w:lang w:eastAsia="en-GB"/>
              </w:rPr>
              <w:br/>
              <w:t>(m)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70833671" w14:textId="77777777" w:rsidR="00922A9F" w:rsidRPr="00785E71" w:rsidRDefault="00922A9F" w:rsidP="00CC0947">
            <w:pPr>
              <w:pStyle w:val="TAH"/>
              <w:rPr>
                <w:lang w:eastAsia="en-GB"/>
              </w:rPr>
            </w:pPr>
            <w:r w:rsidRPr="00785E71">
              <w:rPr>
                <w:lang w:eastAsia="en-GB"/>
              </w:rPr>
              <w:t>d_FF</w:t>
            </w:r>
            <w:r w:rsidRPr="00785E71">
              <w:rPr>
                <w:lang w:eastAsia="en-GB"/>
              </w:rPr>
              <w:br/>
              <w:t>(m)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74CC8DA0" w14:textId="77777777" w:rsidR="00922A9F" w:rsidRPr="00785E71" w:rsidRDefault="00922A9F" w:rsidP="00CC0947">
            <w:pPr>
              <w:pStyle w:val="TAH"/>
              <w:rPr>
                <w:lang w:eastAsia="en-GB"/>
              </w:rPr>
            </w:pPr>
            <w:r w:rsidRPr="00785E71">
              <w:rPr>
                <w:lang w:eastAsia="en-GB"/>
              </w:rPr>
              <w:t>FSPL</w:t>
            </w:r>
            <w:r w:rsidRPr="00785E71">
              <w:rPr>
                <w:lang w:eastAsia="en-GB"/>
              </w:rPr>
              <w:br/>
              <w:t>(dB)</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666227A3" w14:textId="77777777" w:rsidR="00922A9F" w:rsidRPr="00785E71" w:rsidRDefault="00922A9F" w:rsidP="00CC0947">
            <w:pPr>
              <w:pStyle w:val="TAH"/>
              <w:rPr>
                <w:lang w:eastAsia="en-GB"/>
              </w:rPr>
            </w:pPr>
            <w:r w:rsidRPr="00785E71">
              <w:rPr>
                <w:lang w:eastAsia="en-GB"/>
              </w:rPr>
              <w:t>G_RX (dBi)</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5E978370" w14:textId="77777777" w:rsidR="00922A9F" w:rsidRPr="00785E71" w:rsidRDefault="00922A9F" w:rsidP="00CC0947">
            <w:pPr>
              <w:pStyle w:val="TAH"/>
              <w:rPr>
                <w:lang w:eastAsia="en-GB"/>
              </w:rPr>
            </w:pPr>
            <w:r w:rsidRPr="00785E71">
              <w:rPr>
                <w:lang w:eastAsia="en-GB"/>
              </w:rPr>
              <w:t>P_RX (dBm)</w:t>
            </w:r>
          </w:p>
        </w:tc>
      </w:tr>
      <w:tr w:rsidR="00785E71" w:rsidRPr="00785E71" w14:paraId="64331CD1" w14:textId="77777777" w:rsidTr="001710CC">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8336680" w14:textId="77777777" w:rsidR="00922A9F" w:rsidRPr="00785E71" w:rsidRDefault="00922A9F" w:rsidP="00CC0947">
            <w:pPr>
              <w:pStyle w:val="TAC"/>
              <w:rPr>
                <w:lang w:eastAsia="en-GB"/>
              </w:rPr>
            </w:pPr>
            <w:r w:rsidRPr="00785E71">
              <w:rPr>
                <w:lang w:eastAsia="en-GB"/>
              </w:rPr>
              <w:t>wide</w:t>
            </w:r>
          </w:p>
        </w:tc>
        <w:tc>
          <w:tcPr>
            <w:tcW w:w="960" w:type="dxa"/>
            <w:tcBorders>
              <w:top w:val="nil"/>
              <w:left w:val="nil"/>
              <w:bottom w:val="single" w:sz="4" w:space="0" w:color="auto"/>
              <w:right w:val="single" w:sz="4" w:space="0" w:color="auto"/>
            </w:tcBorders>
            <w:shd w:val="clear" w:color="auto" w:fill="auto"/>
            <w:noWrap/>
            <w:vAlign w:val="bottom"/>
            <w:hideMark/>
          </w:tcPr>
          <w:p w14:paraId="26F014FE" w14:textId="77777777" w:rsidR="00922A9F" w:rsidRPr="00785E71" w:rsidRDefault="00922A9F" w:rsidP="00CC0947">
            <w:pPr>
              <w:pStyle w:val="TAC"/>
              <w:rPr>
                <w:lang w:eastAsia="en-GB"/>
              </w:rPr>
            </w:pPr>
            <w:r w:rsidRPr="00785E71">
              <w:rPr>
                <w:lang w:eastAsia="en-GB"/>
              </w:rPr>
              <w:t>43</w:t>
            </w:r>
          </w:p>
        </w:tc>
        <w:tc>
          <w:tcPr>
            <w:tcW w:w="960" w:type="dxa"/>
            <w:tcBorders>
              <w:top w:val="nil"/>
              <w:left w:val="nil"/>
              <w:bottom w:val="single" w:sz="4" w:space="0" w:color="auto"/>
              <w:right w:val="single" w:sz="4" w:space="0" w:color="auto"/>
            </w:tcBorders>
            <w:shd w:val="clear" w:color="auto" w:fill="auto"/>
            <w:noWrap/>
            <w:vAlign w:val="bottom"/>
            <w:hideMark/>
          </w:tcPr>
          <w:p w14:paraId="63621B9A" w14:textId="77777777" w:rsidR="00922A9F" w:rsidRPr="00785E71" w:rsidRDefault="00922A9F" w:rsidP="00CC0947">
            <w:pPr>
              <w:pStyle w:val="TAC"/>
              <w:rPr>
                <w:lang w:eastAsia="en-GB"/>
              </w:rPr>
            </w:pPr>
            <w:r w:rsidRPr="00785E71">
              <w:rPr>
                <w:lang w:eastAsia="en-GB"/>
              </w:rPr>
              <w:t>17</w:t>
            </w:r>
          </w:p>
        </w:tc>
        <w:tc>
          <w:tcPr>
            <w:tcW w:w="960" w:type="dxa"/>
            <w:tcBorders>
              <w:top w:val="nil"/>
              <w:left w:val="nil"/>
              <w:bottom w:val="single" w:sz="4" w:space="0" w:color="auto"/>
              <w:right w:val="single" w:sz="4" w:space="0" w:color="auto"/>
            </w:tcBorders>
            <w:shd w:val="clear" w:color="auto" w:fill="auto"/>
            <w:noWrap/>
            <w:vAlign w:val="bottom"/>
            <w:hideMark/>
          </w:tcPr>
          <w:p w14:paraId="45C9E027" w14:textId="77777777" w:rsidR="00922A9F" w:rsidRPr="00785E71" w:rsidRDefault="00922A9F" w:rsidP="00CC0947">
            <w:pPr>
              <w:pStyle w:val="TAC"/>
              <w:rPr>
                <w:lang w:eastAsia="en-GB"/>
              </w:rPr>
            </w:pPr>
            <w:r w:rsidRPr="00785E71">
              <w:rPr>
                <w:lang w:eastAsia="en-GB"/>
              </w:rPr>
              <w:t>1</w:t>
            </w:r>
          </w:p>
        </w:tc>
        <w:tc>
          <w:tcPr>
            <w:tcW w:w="960" w:type="dxa"/>
            <w:tcBorders>
              <w:top w:val="nil"/>
              <w:left w:val="nil"/>
              <w:bottom w:val="single" w:sz="4" w:space="0" w:color="auto"/>
              <w:right w:val="single" w:sz="4" w:space="0" w:color="auto"/>
            </w:tcBorders>
            <w:shd w:val="clear" w:color="auto" w:fill="auto"/>
            <w:noWrap/>
            <w:vAlign w:val="bottom"/>
            <w:hideMark/>
          </w:tcPr>
          <w:p w14:paraId="6CA8FFA6" w14:textId="77777777" w:rsidR="00922A9F" w:rsidRPr="00785E71" w:rsidRDefault="00922A9F" w:rsidP="00CC0947">
            <w:pPr>
              <w:pStyle w:val="TAC"/>
              <w:rPr>
                <w:lang w:eastAsia="en-GB"/>
              </w:rPr>
            </w:pPr>
            <w:r w:rsidRPr="00785E71">
              <w:rPr>
                <w:lang w:eastAsia="en-GB"/>
              </w:rPr>
              <w:t>13.33</w:t>
            </w:r>
          </w:p>
        </w:tc>
        <w:tc>
          <w:tcPr>
            <w:tcW w:w="960" w:type="dxa"/>
            <w:tcBorders>
              <w:top w:val="nil"/>
              <w:left w:val="nil"/>
              <w:bottom w:val="single" w:sz="4" w:space="0" w:color="auto"/>
              <w:right w:val="single" w:sz="4" w:space="0" w:color="auto"/>
            </w:tcBorders>
            <w:shd w:val="clear" w:color="auto" w:fill="auto"/>
            <w:noWrap/>
            <w:vAlign w:val="bottom"/>
            <w:hideMark/>
          </w:tcPr>
          <w:p w14:paraId="2A646816" w14:textId="77777777" w:rsidR="00922A9F" w:rsidRPr="00785E71" w:rsidRDefault="00922A9F" w:rsidP="00CC0947">
            <w:pPr>
              <w:pStyle w:val="TAC"/>
              <w:rPr>
                <w:lang w:eastAsia="en-GB"/>
              </w:rPr>
            </w:pPr>
            <w:r w:rsidRPr="00785E71">
              <w:rPr>
                <w:lang w:eastAsia="en-GB"/>
              </w:rPr>
              <w:t>60.96</w:t>
            </w:r>
          </w:p>
        </w:tc>
        <w:tc>
          <w:tcPr>
            <w:tcW w:w="960" w:type="dxa"/>
            <w:tcBorders>
              <w:top w:val="nil"/>
              <w:left w:val="nil"/>
              <w:bottom w:val="single" w:sz="4" w:space="0" w:color="auto"/>
              <w:right w:val="single" w:sz="4" w:space="0" w:color="auto"/>
            </w:tcBorders>
            <w:shd w:val="clear" w:color="auto" w:fill="auto"/>
            <w:noWrap/>
            <w:vAlign w:val="bottom"/>
            <w:hideMark/>
          </w:tcPr>
          <w:p w14:paraId="68F9D34E" w14:textId="77777777" w:rsidR="00922A9F" w:rsidRPr="00785E71" w:rsidRDefault="00922A9F" w:rsidP="00CC0947">
            <w:pPr>
              <w:pStyle w:val="TAC"/>
              <w:rPr>
                <w:lang w:eastAsia="en-GB"/>
              </w:rPr>
            </w:pPr>
            <w:r w:rsidRPr="00785E71">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532C43D5" w14:textId="77777777" w:rsidR="00922A9F" w:rsidRPr="00785E71" w:rsidRDefault="00922A9F" w:rsidP="00CC0947">
            <w:pPr>
              <w:pStyle w:val="TAC"/>
              <w:rPr>
                <w:lang w:eastAsia="en-GB"/>
              </w:rPr>
            </w:pPr>
            <w:r w:rsidRPr="00785E71">
              <w:rPr>
                <w:lang w:eastAsia="en-GB"/>
              </w:rPr>
              <w:t>8.04</w:t>
            </w:r>
          </w:p>
        </w:tc>
      </w:tr>
      <w:tr w:rsidR="00785E71" w:rsidRPr="00785E71" w14:paraId="6B1ABFD2" w14:textId="77777777" w:rsidTr="001710CC">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7E560FC" w14:textId="77777777" w:rsidR="00922A9F" w:rsidRPr="00785E71" w:rsidRDefault="00922A9F" w:rsidP="00CC0947">
            <w:pPr>
              <w:pStyle w:val="TAC"/>
              <w:rPr>
                <w:lang w:eastAsia="en-GB"/>
              </w:rPr>
            </w:pPr>
            <w:r w:rsidRPr="00785E71">
              <w:rPr>
                <w:lang w:eastAsia="en-GB"/>
              </w:rPr>
              <w:t>med</w:t>
            </w:r>
          </w:p>
        </w:tc>
        <w:tc>
          <w:tcPr>
            <w:tcW w:w="960" w:type="dxa"/>
            <w:tcBorders>
              <w:top w:val="nil"/>
              <w:left w:val="nil"/>
              <w:bottom w:val="single" w:sz="4" w:space="0" w:color="auto"/>
              <w:right w:val="single" w:sz="4" w:space="0" w:color="auto"/>
            </w:tcBorders>
            <w:shd w:val="clear" w:color="auto" w:fill="auto"/>
            <w:noWrap/>
            <w:vAlign w:val="bottom"/>
            <w:hideMark/>
          </w:tcPr>
          <w:p w14:paraId="55C65BF8" w14:textId="77777777" w:rsidR="00922A9F" w:rsidRPr="00785E71" w:rsidRDefault="00922A9F" w:rsidP="00CC0947">
            <w:pPr>
              <w:pStyle w:val="TAC"/>
              <w:rPr>
                <w:lang w:eastAsia="en-GB"/>
              </w:rPr>
            </w:pPr>
            <w:r w:rsidRPr="00785E71">
              <w:rPr>
                <w:lang w:eastAsia="en-GB"/>
              </w:rPr>
              <w:t>38</w:t>
            </w:r>
          </w:p>
        </w:tc>
        <w:tc>
          <w:tcPr>
            <w:tcW w:w="960" w:type="dxa"/>
            <w:tcBorders>
              <w:top w:val="nil"/>
              <w:left w:val="nil"/>
              <w:bottom w:val="single" w:sz="4" w:space="0" w:color="auto"/>
              <w:right w:val="single" w:sz="4" w:space="0" w:color="auto"/>
            </w:tcBorders>
            <w:shd w:val="clear" w:color="auto" w:fill="auto"/>
            <w:noWrap/>
            <w:vAlign w:val="bottom"/>
            <w:hideMark/>
          </w:tcPr>
          <w:p w14:paraId="35C30A51" w14:textId="77777777" w:rsidR="00922A9F" w:rsidRPr="00785E71" w:rsidRDefault="00922A9F" w:rsidP="00CC0947">
            <w:pPr>
              <w:pStyle w:val="TAC"/>
              <w:rPr>
                <w:lang w:eastAsia="en-GB"/>
              </w:rPr>
            </w:pPr>
            <w:r w:rsidRPr="00785E71">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166F9B5F" w14:textId="77777777" w:rsidR="00922A9F" w:rsidRPr="00785E71" w:rsidRDefault="00922A9F" w:rsidP="00CC0947">
            <w:pPr>
              <w:pStyle w:val="TAC"/>
              <w:rPr>
                <w:lang w:eastAsia="en-GB"/>
              </w:rPr>
            </w:pPr>
            <w:r w:rsidRPr="00785E71">
              <w:rPr>
                <w:lang w:eastAsia="en-GB"/>
              </w:rPr>
              <w:t>0.5</w:t>
            </w:r>
          </w:p>
        </w:tc>
        <w:tc>
          <w:tcPr>
            <w:tcW w:w="960" w:type="dxa"/>
            <w:tcBorders>
              <w:top w:val="nil"/>
              <w:left w:val="nil"/>
              <w:bottom w:val="single" w:sz="4" w:space="0" w:color="auto"/>
              <w:right w:val="single" w:sz="4" w:space="0" w:color="auto"/>
            </w:tcBorders>
            <w:shd w:val="clear" w:color="auto" w:fill="auto"/>
            <w:noWrap/>
            <w:vAlign w:val="bottom"/>
            <w:hideMark/>
          </w:tcPr>
          <w:p w14:paraId="52A84C19" w14:textId="77777777" w:rsidR="00922A9F" w:rsidRPr="00785E71" w:rsidRDefault="00922A9F" w:rsidP="00CC0947">
            <w:pPr>
              <w:pStyle w:val="TAC"/>
              <w:rPr>
                <w:lang w:eastAsia="en-GB"/>
              </w:rPr>
            </w:pPr>
            <w:r w:rsidRPr="00785E71">
              <w:rPr>
                <w:lang w:eastAsia="en-GB"/>
              </w:rPr>
              <w:t>6.67</w:t>
            </w:r>
          </w:p>
        </w:tc>
        <w:tc>
          <w:tcPr>
            <w:tcW w:w="960" w:type="dxa"/>
            <w:tcBorders>
              <w:top w:val="nil"/>
              <w:left w:val="nil"/>
              <w:bottom w:val="single" w:sz="4" w:space="0" w:color="auto"/>
              <w:right w:val="single" w:sz="4" w:space="0" w:color="auto"/>
            </w:tcBorders>
            <w:shd w:val="clear" w:color="auto" w:fill="auto"/>
            <w:noWrap/>
            <w:vAlign w:val="bottom"/>
            <w:hideMark/>
          </w:tcPr>
          <w:p w14:paraId="1D7C4AF4" w14:textId="77777777" w:rsidR="00922A9F" w:rsidRPr="00785E71" w:rsidRDefault="00922A9F" w:rsidP="00CC0947">
            <w:pPr>
              <w:pStyle w:val="TAC"/>
              <w:rPr>
                <w:lang w:eastAsia="en-GB"/>
              </w:rPr>
            </w:pPr>
            <w:r w:rsidRPr="00785E71">
              <w:rPr>
                <w:lang w:eastAsia="en-GB"/>
              </w:rPr>
              <w:t>54.94</w:t>
            </w:r>
          </w:p>
        </w:tc>
        <w:tc>
          <w:tcPr>
            <w:tcW w:w="960" w:type="dxa"/>
            <w:tcBorders>
              <w:top w:val="nil"/>
              <w:left w:val="nil"/>
              <w:bottom w:val="single" w:sz="4" w:space="0" w:color="auto"/>
              <w:right w:val="single" w:sz="4" w:space="0" w:color="auto"/>
            </w:tcBorders>
            <w:shd w:val="clear" w:color="auto" w:fill="auto"/>
            <w:noWrap/>
            <w:vAlign w:val="bottom"/>
            <w:hideMark/>
          </w:tcPr>
          <w:p w14:paraId="44542D62" w14:textId="77777777" w:rsidR="00922A9F" w:rsidRPr="00785E71" w:rsidRDefault="00922A9F" w:rsidP="00CC0947">
            <w:pPr>
              <w:pStyle w:val="TAC"/>
              <w:rPr>
                <w:lang w:eastAsia="en-GB"/>
              </w:rPr>
            </w:pPr>
            <w:r w:rsidRPr="00785E71">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6C5DF206" w14:textId="77777777" w:rsidR="00922A9F" w:rsidRPr="00785E71" w:rsidRDefault="00922A9F" w:rsidP="00CC0947">
            <w:pPr>
              <w:pStyle w:val="TAC"/>
              <w:rPr>
                <w:lang w:eastAsia="en-GB"/>
              </w:rPr>
            </w:pPr>
            <w:r w:rsidRPr="00785E71">
              <w:rPr>
                <w:lang w:eastAsia="en-GB"/>
              </w:rPr>
              <w:t>1.06</w:t>
            </w:r>
          </w:p>
        </w:tc>
      </w:tr>
      <w:tr w:rsidR="001710CC" w:rsidRPr="00785E71" w14:paraId="77C4F822" w14:textId="77777777" w:rsidTr="001710CC">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C3DCE00" w14:textId="77777777" w:rsidR="00922A9F" w:rsidRPr="00785E71" w:rsidRDefault="00922A9F" w:rsidP="00CC0947">
            <w:pPr>
              <w:pStyle w:val="TAC"/>
              <w:rPr>
                <w:lang w:eastAsia="en-GB"/>
              </w:rPr>
            </w:pPr>
            <w:r w:rsidRPr="00785E71">
              <w:rPr>
                <w:lang w:eastAsia="en-GB"/>
              </w:rPr>
              <w:t>local</w:t>
            </w:r>
          </w:p>
        </w:tc>
        <w:tc>
          <w:tcPr>
            <w:tcW w:w="960" w:type="dxa"/>
            <w:tcBorders>
              <w:top w:val="nil"/>
              <w:left w:val="nil"/>
              <w:bottom w:val="single" w:sz="4" w:space="0" w:color="auto"/>
              <w:right w:val="single" w:sz="4" w:space="0" w:color="auto"/>
            </w:tcBorders>
            <w:shd w:val="clear" w:color="auto" w:fill="auto"/>
            <w:noWrap/>
            <w:vAlign w:val="bottom"/>
            <w:hideMark/>
          </w:tcPr>
          <w:p w14:paraId="6A14D9CC" w14:textId="77777777" w:rsidR="00922A9F" w:rsidRPr="00785E71" w:rsidRDefault="00922A9F" w:rsidP="00CC0947">
            <w:pPr>
              <w:pStyle w:val="TAC"/>
              <w:rPr>
                <w:lang w:eastAsia="en-GB"/>
              </w:rPr>
            </w:pPr>
            <w:r w:rsidRPr="00785E71">
              <w:rPr>
                <w:lang w:eastAsia="en-GB"/>
              </w:rPr>
              <w:t>24</w:t>
            </w:r>
          </w:p>
        </w:tc>
        <w:tc>
          <w:tcPr>
            <w:tcW w:w="960" w:type="dxa"/>
            <w:tcBorders>
              <w:top w:val="nil"/>
              <w:left w:val="nil"/>
              <w:bottom w:val="single" w:sz="4" w:space="0" w:color="auto"/>
              <w:right w:val="single" w:sz="4" w:space="0" w:color="auto"/>
            </w:tcBorders>
            <w:shd w:val="clear" w:color="auto" w:fill="auto"/>
            <w:noWrap/>
            <w:vAlign w:val="bottom"/>
            <w:hideMark/>
          </w:tcPr>
          <w:p w14:paraId="3CF4546E" w14:textId="77777777" w:rsidR="00922A9F" w:rsidRPr="00785E71" w:rsidRDefault="00922A9F" w:rsidP="00CC0947">
            <w:pPr>
              <w:pStyle w:val="TAC"/>
              <w:rPr>
                <w:lang w:eastAsia="en-GB"/>
              </w:rPr>
            </w:pPr>
            <w:r w:rsidRPr="00785E71">
              <w:rPr>
                <w:lang w:eastAsia="en-GB"/>
              </w:rPr>
              <w:t>5</w:t>
            </w:r>
          </w:p>
        </w:tc>
        <w:tc>
          <w:tcPr>
            <w:tcW w:w="960" w:type="dxa"/>
            <w:tcBorders>
              <w:top w:val="nil"/>
              <w:left w:val="nil"/>
              <w:bottom w:val="single" w:sz="4" w:space="0" w:color="auto"/>
              <w:right w:val="single" w:sz="4" w:space="0" w:color="auto"/>
            </w:tcBorders>
            <w:shd w:val="clear" w:color="auto" w:fill="auto"/>
            <w:noWrap/>
            <w:vAlign w:val="bottom"/>
            <w:hideMark/>
          </w:tcPr>
          <w:p w14:paraId="0457DA54" w14:textId="77777777" w:rsidR="00922A9F" w:rsidRPr="00785E71" w:rsidRDefault="00922A9F" w:rsidP="00CC0947">
            <w:pPr>
              <w:pStyle w:val="TAC"/>
              <w:rPr>
                <w:lang w:eastAsia="en-GB"/>
              </w:rPr>
            </w:pPr>
            <w:r w:rsidRPr="00785E71">
              <w:rPr>
                <w:lang w:eastAsia="en-GB"/>
              </w:rPr>
              <w:t>0.2</w:t>
            </w:r>
          </w:p>
        </w:tc>
        <w:tc>
          <w:tcPr>
            <w:tcW w:w="960" w:type="dxa"/>
            <w:tcBorders>
              <w:top w:val="nil"/>
              <w:left w:val="nil"/>
              <w:bottom w:val="single" w:sz="4" w:space="0" w:color="auto"/>
              <w:right w:val="single" w:sz="4" w:space="0" w:color="auto"/>
            </w:tcBorders>
            <w:shd w:val="clear" w:color="auto" w:fill="auto"/>
            <w:noWrap/>
            <w:vAlign w:val="bottom"/>
            <w:hideMark/>
          </w:tcPr>
          <w:p w14:paraId="395F7E3D" w14:textId="77777777" w:rsidR="00922A9F" w:rsidRPr="00785E71" w:rsidRDefault="00922A9F" w:rsidP="00CC0947">
            <w:pPr>
              <w:pStyle w:val="TAC"/>
              <w:rPr>
                <w:lang w:eastAsia="en-GB"/>
              </w:rPr>
            </w:pPr>
            <w:r w:rsidRPr="00785E71">
              <w:rPr>
                <w:lang w:eastAsia="en-GB"/>
              </w:rPr>
              <w:t>2.67</w:t>
            </w:r>
          </w:p>
        </w:tc>
        <w:tc>
          <w:tcPr>
            <w:tcW w:w="960" w:type="dxa"/>
            <w:tcBorders>
              <w:top w:val="nil"/>
              <w:left w:val="nil"/>
              <w:bottom w:val="single" w:sz="4" w:space="0" w:color="auto"/>
              <w:right w:val="single" w:sz="4" w:space="0" w:color="auto"/>
            </w:tcBorders>
            <w:shd w:val="clear" w:color="auto" w:fill="auto"/>
            <w:noWrap/>
            <w:vAlign w:val="bottom"/>
            <w:hideMark/>
          </w:tcPr>
          <w:p w14:paraId="1F7ACD11" w14:textId="77777777" w:rsidR="00922A9F" w:rsidRPr="00785E71" w:rsidRDefault="00922A9F" w:rsidP="00CC0947">
            <w:pPr>
              <w:pStyle w:val="TAC"/>
              <w:rPr>
                <w:lang w:eastAsia="en-GB"/>
              </w:rPr>
            </w:pPr>
            <w:r w:rsidRPr="00785E71">
              <w:rPr>
                <w:lang w:eastAsia="en-GB"/>
              </w:rPr>
              <w:t>46.98</w:t>
            </w:r>
          </w:p>
        </w:tc>
        <w:tc>
          <w:tcPr>
            <w:tcW w:w="960" w:type="dxa"/>
            <w:tcBorders>
              <w:top w:val="nil"/>
              <w:left w:val="nil"/>
              <w:bottom w:val="single" w:sz="4" w:space="0" w:color="auto"/>
              <w:right w:val="single" w:sz="4" w:space="0" w:color="auto"/>
            </w:tcBorders>
            <w:shd w:val="clear" w:color="auto" w:fill="auto"/>
            <w:noWrap/>
            <w:vAlign w:val="bottom"/>
            <w:hideMark/>
          </w:tcPr>
          <w:p w14:paraId="4519D606" w14:textId="77777777" w:rsidR="00922A9F" w:rsidRPr="00785E71" w:rsidRDefault="00922A9F" w:rsidP="00CC0947">
            <w:pPr>
              <w:pStyle w:val="TAC"/>
              <w:rPr>
                <w:lang w:eastAsia="en-GB"/>
              </w:rPr>
            </w:pPr>
            <w:r w:rsidRPr="00785E71">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0B347DA6" w14:textId="77777777" w:rsidR="00922A9F" w:rsidRPr="00785E71" w:rsidRDefault="00922A9F" w:rsidP="00CC0947">
            <w:pPr>
              <w:pStyle w:val="TAC"/>
              <w:rPr>
                <w:lang w:eastAsia="en-GB"/>
              </w:rPr>
            </w:pPr>
            <w:r w:rsidRPr="00785E71">
              <w:rPr>
                <w:lang w:eastAsia="en-GB"/>
              </w:rPr>
              <w:t>-8.98</w:t>
            </w:r>
          </w:p>
        </w:tc>
      </w:tr>
    </w:tbl>
    <w:p w14:paraId="5A701E58" w14:textId="77777777" w:rsidR="00922A9F" w:rsidRPr="00785E71" w:rsidRDefault="00922A9F" w:rsidP="00922A9F">
      <w:pPr>
        <w:rPr>
          <w:lang w:val="en-US" w:eastAsia="zh-CN"/>
        </w:rPr>
      </w:pPr>
    </w:p>
    <w:p w14:paraId="1A4908B0" w14:textId="77777777" w:rsidR="00922A9F" w:rsidRPr="00785E71" w:rsidRDefault="00922A9F" w:rsidP="00922A9F">
      <w:pPr>
        <w:rPr>
          <w:lang w:val="en-US" w:eastAsia="zh-CN"/>
        </w:rPr>
      </w:pPr>
      <w:r w:rsidRPr="00785E71">
        <w:rPr>
          <w:lang w:val="en-US" w:eastAsia="zh-CN"/>
        </w:rPr>
        <w:t>It can be seen that there is considerable margin over -20dBm for the received power level, so it seems unlikely that this will cause any measurement problems.</w:t>
      </w:r>
    </w:p>
    <w:p w14:paraId="7EDEFEEE" w14:textId="77777777" w:rsidR="00922A9F" w:rsidRPr="00785E71" w:rsidRDefault="00922A9F" w:rsidP="00922A9F">
      <w:pPr>
        <w:rPr>
          <w:lang w:eastAsia="en-CA"/>
        </w:rPr>
      </w:pPr>
      <w:r w:rsidRPr="00785E71">
        <w:rPr>
          <w:lang w:eastAsia="en-CA"/>
        </w:rPr>
        <w:t>As the OTA test system is not expected to substantially affect the measurement accuracy for frequency error the existing conducted MU can be used.</w:t>
      </w:r>
    </w:p>
    <w:p w14:paraId="4BE6FD1A" w14:textId="77777777" w:rsidR="00922A9F" w:rsidRPr="00785E71" w:rsidRDefault="0032512C" w:rsidP="00922A9F">
      <w:pPr>
        <w:pStyle w:val="Heading4"/>
      </w:pPr>
      <w:bookmarkStart w:id="215" w:name="_Toc13066190"/>
      <w:r w:rsidRPr="00785E71">
        <w:t>10.2.5</w:t>
      </w:r>
      <w:r w:rsidR="00922A9F" w:rsidRPr="00785E71">
        <w:t>.2</w:t>
      </w:r>
      <w:r w:rsidR="00922A9F" w:rsidRPr="00785E71">
        <w:tab/>
        <w:t>In-door anechoic chamber</w:t>
      </w:r>
      <w:bookmarkEnd w:id="215"/>
    </w:p>
    <w:p w14:paraId="7788A609" w14:textId="77777777" w:rsidR="00922A9F" w:rsidRPr="00785E71" w:rsidRDefault="0032512C" w:rsidP="00922A9F">
      <w:pPr>
        <w:pStyle w:val="Heading5"/>
      </w:pPr>
      <w:bookmarkStart w:id="216" w:name="_Toc13066191"/>
      <w:r w:rsidRPr="00785E71">
        <w:t>10.2.5</w:t>
      </w:r>
      <w:r w:rsidR="00922A9F" w:rsidRPr="00785E71">
        <w:t>.2.1</w:t>
      </w:r>
      <w:r w:rsidR="00922A9F" w:rsidRPr="00785E71">
        <w:tab/>
        <w:t>General</w:t>
      </w:r>
      <w:bookmarkEnd w:id="216"/>
    </w:p>
    <w:p w14:paraId="50568E12" w14:textId="77777777" w:rsidR="00922A9F" w:rsidRPr="00785E71" w:rsidRDefault="00922A9F" w:rsidP="00922A9F">
      <w:pPr>
        <w:ind w:left="1" w:hanging="1"/>
        <w:jc w:val="both"/>
        <w:rPr>
          <w:lang w:eastAsia="en-CA"/>
        </w:rPr>
      </w:pPr>
      <w:r w:rsidRPr="00785E71">
        <w:rPr>
          <w:rFonts w:hint="eastAsia"/>
        </w:rPr>
        <w:t xml:space="preserve">This method measures the </w:t>
      </w:r>
      <w:r w:rsidRPr="00785E71">
        <w:t>frequency error</w:t>
      </w:r>
      <w:r w:rsidRPr="00785E71">
        <w:rPr>
          <w:rFonts w:hint="eastAsia"/>
        </w:rPr>
        <w:t xml:space="preserve"> in an anechoic chamber with the separation between th</w:t>
      </w:r>
      <w:r w:rsidRPr="00785E71">
        <w:t xml:space="preserve">e </w:t>
      </w:r>
      <w:r w:rsidRPr="00785E71">
        <w:rPr>
          <w:lang w:eastAsia="ja-JP"/>
        </w:rPr>
        <w:t xml:space="preserve">manufacturer declared coordinate system reference point </w:t>
      </w:r>
      <w:r w:rsidRPr="00785E71">
        <w:t>o</w:t>
      </w:r>
      <w:r w:rsidRPr="00785E71">
        <w:rPr>
          <w:rFonts w:hint="eastAsia"/>
        </w:rPr>
        <w:t>f the AAS BS and the phase cent</w:t>
      </w:r>
      <w:r w:rsidRPr="00785E71">
        <w:t>re</w:t>
      </w:r>
      <w:r w:rsidRPr="00785E71">
        <w:rPr>
          <w:rFonts w:hint="eastAsia"/>
        </w:rPr>
        <w:t xml:space="preserve"> of the receiving antenna</w:t>
      </w:r>
      <w:r w:rsidRPr="00785E71">
        <w:rPr>
          <w:rFonts w:hint="eastAsia"/>
          <w:lang w:eastAsia="ja-JP"/>
        </w:rPr>
        <w:t xml:space="preserve"> of no less than 2D</w:t>
      </w:r>
      <w:r w:rsidRPr="00785E71">
        <w:rPr>
          <w:rFonts w:hint="eastAsia"/>
          <w:vertAlign w:val="superscript"/>
          <w:lang w:eastAsia="ja-JP"/>
        </w:rPr>
        <w:t>2</w:t>
      </w:r>
      <w:r w:rsidRPr="00785E71">
        <w:rPr>
          <w:rFonts w:hint="eastAsia"/>
          <w:lang w:eastAsia="ja-JP"/>
        </w:rPr>
        <w:t>/</w:t>
      </w:r>
      <w:r w:rsidRPr="00785E71">
        <w:rPr>
          <w:rFonts w:ascii="MS Mincho" w:hAnsi="MS Mincho" w:hint="eastAsia"/>
          <w:lang w:eastAsia="ja-JP"/>
        </w:rPr>
        <w:t>λ</w:t>
      </w:r>
      <w:r w:rsidRPr="00785E71">
        <w:rPr>
          <w:rFonts w:hint="eastAsia"/>
        </w:rPr>
        <w:t xml:space="preserve">, </w:t>
      </w:r>
      <w:r w:rsidRPr="00785E71">
        <w:rPr>
          <w:rFonts w:hint="eastAsia"/>
        </w:rPr>
        <w:lastRenderedPageBreak/>
        <w:t xml:space="preserve">where </w:t>
      </w:r>
      <w:r w:rsidRPr="00785E71">
        <w:rPr>
          <w:lang w:eastAsia="ja-JP"/>
        </w:rPr>
        <w:t>D is the largest dimension of the antenna</w:t>
      </w:r>
      <w:r w:rsidRPr="00785E71">
        <w:rPr>
          <w:rFonts w:hint="eastAsia"/>
          <w:lang w:eastAsia="ja-JP"/>
        </w:rPr>
        <w:t xml:space="preserve"> of</w:t>
      </w:r>
      <w:r w:rsidRPr="00785E71">
        <w:rPr>
          <w:rFonts w:hint="eastAsia"/>
        </w:rPr>
        <w:t xml:space="preserve"> AAS BS</w:t>
      </w:r>
      <w:r w:rsidRPr="00785E71">
        <w:t xml:space="preserve"> and λ is the wavelength</w:t>
      </w:r>
      <w:r w:rsidRPr="00785E71">
        <w:rPr>
          <w:rFonts w:hint="eastAsia"/>
        </w:rPr>
        <w:t xml:space="preserve">. The measurement system setup is as </w:t>
      </w:r>
      <w:r w:rsidRPr="00785E71">
        <w:t>depicte</w:t>
      </w:r>
      <w:r w:rsidRPr="00785E71">
        <w:rPr>
          <w:rFonts w:hint="eastAsia"/>
        </w:rPr>
        <w:t xml:space="preserve">d in figure </w:t>
      </w:r>
      <w:r w:rsidR="0032512C" w:rsidRPr="00785E71">
        <w:rPr>
          <w:lang w:eastAsia="en-CA"/>
        </w:rPr>
        <w:t>10.2.3</w:t>
      </w:r>
      <w:r w:rsidRPr="00785E71">
        <w:rPr>
          <w:lang w:eastAsia="en-CA"/>
        </w:rPr>
        <w:t>.2.1</w:t>
      </w:r>
      <w:r w:rsidRPr="00785E71">
        <w:rPr>
          <w:rFonts w:hint="eastAsia"/>
        </w:rPr>
        <w:t>-1.</w:t>
      </w:r>
    </w:p>
    <w:p w14:paraId="23952A79" w14:textId="77777777" w:rsidR="00922A9F" w:rsidRPr="00785E71" w:rsidRDefault="0032512C" w:rsidP="00922A9F">
      <w:pPr>
        <w:pStyle w:val="Heading5"/>
      </w:pPr>
      <w:bookmarkStart w:id="217" w:name="_Toc13066192"/>
      <w:r w:rsidRPr="00785E71">
        <w:t>10.2.5</w:t>
      </w:r>
      <w:r w:rsidR="00922A9F" w:rsidRPr="00785E71">
        <w:t>.2.2</w:t>
      </w:r>
      <w:r w:rsidR="00922A9F" w:rsidRPr="00785E71">
        <w:tab/>
        <w:t>Calibration</w:t>
      </w:r>
      <w:bookmarkEnd w:id="217"/>
    </w:p>
    <w:p w14:paraId="2C8B26F2" w14:textId="77777777" w:rsidR="00922A9F" w:rsidRPr="00785E71" w:rsidRDefault="00922A9F" w:rsidP="00922A9F">
      <w:pPr>
        <w:rPr>
          <w:lang w:val="x-none" w:eastAsia="ja-JP"/>
        </w:rPr>
      </w:pPr>
      <w:r w:rsidRPr="00785E71">
        <w:rPr>
          <w:lang w:val="x-none" w:eastAsia="ja-JP"/>
        </w:rPr>
        <w:t xml:space="preserve">Calibration shall be done with the procedure shown in </w:t>
      </w:r>
      <w:r w:rsidR="0032512C" w:rsidRPr="00785E71">
        <w:rPr>
          <w:lang w:val="x-none" w:eastAsia="ja-JP"/>
        </w:rPr>
        <w:t>10.2.3</w:t>
      </w:r>
      <w:r w:rsidRPr="00785E71">
        <w:rPr>
          <w:lang w:val="x-none" w:eastAsia="ja-JP"/>
        </w:rPr>
        <w:t>.</w:t>
      </w:r>
      <w:r w:rsidRPr="00785E71">
        <w:rPr>
          <w:lang w:eastAsia="ja-JP"/>
        </w:rPr>
        <w:t>2</w:t>
      </w:r>
      <w:r w:rsidRPr="00785E71">
        <w:rPr>
          <w:lang w:val="x-none" w:eastAsia="ja-JP"/>
        </w:rPr>
        <w:t>.2 to ensure that the SNR at the measurement equipment input is appropriate and the reception signal level at the measurement equipment is within the dynamic range of measurement equipment.</w:t>
      </w:r>
    </w:p>
    <w:p w14:paraId="7161D439" w14:textId="77777777" w:rsidR="00922A9F" w:rsidRPr="00785E71" w:rsidRDefault="0032512C" w:rsidP="00922A9F">
      <w:pPr>
        <w:pStyle w:val="Heading5"/>
      </w:pPr>
      <w:bookmarkStart w:id="218" w:name="_Toc13066193"/>
      <w:r w:rsidRPr="00785E71">
        <w:t>10.2.5</w:t>
      </w:r>
      <w:r w:rsidR="00922A9F" w:rsidRPr="00785E71">
        <w:t>.2.3</w:t>
      </w:r>
      <w:r w:rsidR="001710CC" w:rsidRPr="00785E71">
        <w:tab/>
      </w:r>
      <w:r w:rsidR="00922A9F" w:rsidRPr="00785E71">
        <w:t>Procedure</w:t>
      </w:r>
      <w:bookmarkEnd w:id="218"/>
    </w:p>
    <w:p w14:paraId="51178565" w14:textId="77777777" w:rsidR="00922A9F" w:rsidRPr="00785E71" w:rsidRDefault="00922A9F" w:rsidP="00922A9F">
      <w:r w:rsidRPr="00785E71">
        <w:rPr>
          <w:lang w:eastAsia="en-CA"/>
        </w:rPr>
        <w:t xml:space="preserve">Reference procedure in subclause </w:t>
      </w:r>
      <w:r w:rsidR="0032512C" w:rsidRPr="00785E71">
        <w:rPr>
          <w:lang w:eastAsia="en-CA"/>
        </w:rPr>
        <w:t>10.2.3</w:t>
      </w:r>
      <w:r w:rsidRPr="00785E71">
        <w:rPr>
          <w:lang w:eastAsia="en-CA"/>
        </w:rPr>
        <w:t xml:space="preserve">.2.3 where in step 6 the appropriate measurement parameter is </w:t>
      </w:r>
      <w:r w:rsidRPr="00785E71">
        <w:t>frequency error. In this case, however testing should be carried out in the OTA conformance reference direction, not the beam peak direction of the OTA peak directions set reference direction.</w:t>
      </w:r>
    </w:p>
    <w:p w14:paraId="0E6542BE" w14:textId="77777777" w:rsidR="00922A9F" w:rsidRPr="00785E71" w:rsidRDefault="0032512C" w:rsidP="00922A9F">
      <w:pPr>
        <w:pStyle w:val="Heading5"/>
      </w:pPr>
      <w:bookmarkStart w:id="219" w:name="_Toc13066194"/>
      <w:r w:rsidRPr="00785E71">
        <w:t>10.2.5</w:t>
      </w:r>
      <w:r w:rsidR="00922A9F" w:rsidRPr="00785E71">
        <w:t>.2.4</w:t>
      </w:r>
      <w:r w:rsidR="001710CC" w:rsidRPr="00785E71">
        <w:tab/>
      </w:r>
      <w:r w:rsidR="00922A9F" w:rsidRPr="00785E71">
        <w:t>MU assessment</w:t>
      </w:r>
      <w:bookmarkEnd w:id="219"/>
      <w:r w:rsidR="00922A9F" w:rsidRPr="00785E71">
        <w:t xml:space="preserve"> </w:t>
      </w:r>
    </w:p>
    <w:p w14:paraId="5DBE3EB3" w14:textId="77777777" w:rsidR="00922A9F" w:rsidRPr="00785E71" w:rsidRDefault="00922A9F" w:rsidP="00922A9F">
      <w:r w:rsidRPr="00785E71">
        <w:t xml:space="preserve">The uncertainty in the power accuracy of the OTA test chamber will </w:t>
      </w:r>
      <w:r w:rsidR="007C2E7E" w:rsidRPr="00785E71">
        <w:t>not</w:t>
      </w:r>
      <w:r w:rsidRPr="00785E71">
        <w:t xml:space="preserve"> affect the frequency error uncertainty.</w:t>
      </w:r>
    </w:p>
    <w:p w14:paraId="66784466" w14:textId="77777777" w:rsidR="00922A9F" w:rsidRPr="00785E71" w:rsidRDefault="00922A9F" w:rsidP="00922A9F">
      <w:r w:rsidRPr="00785E71">
        <w:t>Possible phase variation in the chamber due to variation in the signal BW is not significant to affect the frequency error measurement uncertainty.</w:t>
      </w:r>
    </w:p>
    <w:p w14:paraId="2EE4E20F" w14:textId="77777777" w:rsidR="00922A9F" w:rsidRPr="00785E71" w:rsidRDefault="00922A9F" w:rsidP="00922A9F">
      <w:r w:rsidRPr="00785E71">
        <w:t>The conducted MU value is adopted for the OTA MU.</w:t>
      </w:r>
    </w:p>
    <w:p w14:paraId="1DC12D99" w14:textId="77777777" w:rsidR="00922A9F" w:rsidRPr="00785E71" w:rsidRDefault="0032512C" w:rsidP="00922A9F">
      <w:pPr>
        <w:pStyle w:val="Heading4"/>
      </w:pPr>
      <w:bookmarkStart w:id="220" w:name="_Toc13066195"/>
      <w:r w:rsidRPr="00785E71">
        <w:t>10.2.5</w:t>
      </w:r>
      <w:r w:rsidR="00922A9F" w:rsidRPr="00785E71">
        <w:t>.3</w:t>
      </w:r>
      <w:r w:rsidR="00922A9F" w:rsidRPr="00785E71">
        <w:tab/>
        <w:t>CATR</w:t>
      </w:r>
      <w:bookmarkEnd w:id="220"/>
    </w:p>
    <w:p w14:paraId="16FEF963" w14:textId="77777777" w:rsidR="00922A9F" w:rsidRPr="00785E71" w:rsidRDefault="0032512C" w:rsidP="00922A9F">
      <w:pPr>
        <w:pStyle w:val="Heading5"/>
      </w:pPr>
      <w:bookmarkStart w:id="221" w:name="_Toc13066196"/>
      <w:r w:rsidRPr="00785E71">
        <w:t>10.2.5</w:t>
      </w:r>
      <w:r w:rsidR="00922A9F" w:rsidRPr="00785E71">
        <w:t>.3.1</w:t>
      </w:r>
      <w:r w:rsidR="00922A9F" w:rsidRPr="00785E71">
        <w:tab/>
        <w:t>General</w:t>
      </w:r>
      <w:bookmarkEnd w:id="221"/>
    </w:p>
    <w:p w14:paraId="4EB20449" w14:textId="77777777" w:rsidR="00922A9F" w:rsidRPr="00785E71" w:rsidRDefault="0032512C" w:rsidP="00922A9F">
      <w:pPr>
        <w:pStyle w:val="Heading5"/>
      </w:pPr>
      <w:bookmarkStart w:id="222" w:name="_Toc13066197"/>
      <w:r w:rsidRPr="00785E71">
        <w:t>10.2.5</w:t>
      </w:r>
      <w:r w:rsidR="00922A9F" w:rsidRPr="00785E71">
        <w:t>.3.2</w:t>
      </w:r>
      <w:r w:rsidR="001710CC" w:rsidRPr="00785E71">
        <w:tab/>
      </w:r>
      <w:r w:rsidR="00922A9F" w:rsidRPr="00785E71">
        <w:t>Calibration</w:t>
      </w:r>
      <w:bookmarkEnd w:id="222"/>
    </w:p>
    <w:p w14:paraId="1E5B3CA3" w14:textId="77777777" w:rsidR="00922A9F" w:rsidRPr="00785E71" w:rsidRDefault="00922A9F" w:rsidP="00922A9F">
      <w:pPr>
        <w:rPr>
          <w:lang w:val="en-US" w:eastAsia="ja-JP"/>
        </w:rPr>
      </w:pPr>
      <w:r w:rsidRPr="00785E71">
        <w:rPr>
          <w:lang w:val="en-US" w:eastAsia="ja-JP"/>
        </w:rPr>
        <w:t>Calibration of the CATR test setup should be carried out in the same manner as described for the EVM procedure in subclause 10.2.5.3.2.</w:t>
      </w:r>
    </w:p>
    <w:p w14:paraId="2D320412" w14:textId="77777777" w:rsidR="00922A9F" w:rsidRPr="00785E71" w:rsidRDefault="0032512C" w:rsidP="00922A9F">
      <w:pPr>
        <w:pStyle w:val="Heading5"/>
      </w:pPr>
      <w:bookmarkStart w:id="223" w:name="_Toc13066198"/>
      <w:r w:rsidRPr="00785E71">
        <w:t>10.2.5</w:t>
      </w:r>
      <w:r w:rsidR="00922A9F" w:rsidRPr="00785E71">
        <w:t>.3.3</w:t>
      </w:r>
      <w:r w:rsidR="001710CC" w:rsidRPr="00785E71">
        <w:tab/>
      </w:r>
      <w:r w:rsidR="00922A9F" w:rsidRPr="00785E71">
        <w:t>Procedure</w:t>
      </w:r>
      <w:bookmarkEnd w:id="223"/>
    </w:p>
    <w:p w14:paraId="72D2EB9F" w14:textId="77777777" w:rsidR="00922A9F" w:rsidRPr="00785E71" w:rsidRDefault="00922A9F" w:rsidP="00922A9F">
      <w:r w:rsidRPr="00785E71">
        <w:rPr>
          <w:lang w:val="en-US" w:eastAsia="zh-CN"/>
        </w:rPr>
        <w:t xml:space="preserve">As the frequency error is </w:t>
      </w:r>
      <w:r w:rsidRPr="00785E71">
        <w:t xml:space="preserve">tested together with EVM, the measurement procedure is same with EVM. </w:t>
      </w:r>
    </w:p>
    <w:p w14:paraId="20A61EBC" w14:textId="77777777" w:rsidR="00922A9F" w:rsidRPr="00785E71" w:rsidRDefault="00922A9F" w:rsidP="00922A9F">
      <w:r w:rsidRPr="00785E71">
        <w:t xml:space="preserve">1) Align DUT with boresight of range antenna. </w:t>
      </w:r>
    </w:p>
    <w:p w14:paraId="1FF5E266" w14:textId="77777777" w:rsidR="00922A9F" w:rsidRPr="00785E71" w:rsidRDefault="00922A9F" w:rsidP="00922A9F">
      <w:r w:rsidRPr="00785E71">
        <w:t>2) Configure TX branch and carrier according to required test configuration</w:t>
      </w:r>
    </w:p>
    <w:p w14:paraId="36FB1D33" w14:textId="77777777" w:rsidR="00922A9F" w:rsidRPr="00785E71" w:rsidRDefault="00922A9F" w:rsidP="00922A9F">
      <w:r w:rsidRPr="00785E71">
        <w:t xml:space="preserve">3) Measure frequency error of each carrier arriving at the measurement equipment (such as a spectrum analyzer or equivalent instrument) denoted in figure [10.2.5.3.1-1]. </w:t>
      </w:r>
    </w:p>
    <w:p w14:paraId="5A9C0591" w14:textId="77777777" w:rsidR="00922A9F" w:rsidRPr="00785E71" w:rsidRDefault="00922A9F" w:rsidP="00922A9F">
      <w:r w:rsidRPr="00785E71">
        <w:t>4) Repeat steps 3-4 for all conformance test direction as described in 3GPP TS 37.145-2 [</w:t>
      </w:r>
      <w:r w:rsidR="00FE0906" w:rsidRPr="00785E71">
        <w:t>24</w:t>
      </w:r>
      <w:r w:rsidRPr="00785E71">
        <w:t xml:space="preserve">], subclause 6.2. </w:t>
      </w:r>
    </w:p>
    <w:p w14:paraId="2E8E75ED" w14:textId="77777777" w:rsidR="00922A9F" w:rsidRPr="00785E71" w:rsidRDefault="00922A9F" w:rsidP="00922A9F">
      <w:pPr>
        <w:rPr>
          <w:lang w:val="x-none" w:eastAsia="ja-JP"/>
        </w:rPr>
      </w:pPr>
      <w:r w:rsidRPr="00785E71">
        <w:t xml:space="preserve">6) Repeat steps 3-5 for all conformance test models listed in 3GPP TS </w:t>
      </w:r>
      <w:r w:rsidR="00FE0906" w:rsidRPr="00785E71">
        <w:t>37.145-2 [24]</w:t>
      </w:r>
      <w:r w:rsidRPr="00785E71">
        <w:t>. Note: all the discussions above are based on the measurement pre-condition of reference clock synchronized between measurement system with RF frequency signal denoted in figure [10.2.5.3.1-1].</w:t>
      </w:r>
    </w:p>
    <w:p w14:paraId="2A4ECE4E" w14:textId="77777777" w:rsidR="00922A9F" w:rsidRPr="00785E71" w:rsidRDefault="0032512C" w:rsidP="00922A9F">
      <w:pPr>
        <w:pStyle w:val="Heading5"/>
      </w:pPr>
      <w:bookmarkStart w:id="224" w:name="_Toc13066199"/>
      <w:r w:rsidRPr="00785E71">
        <w:t>10.2.5</w:t>
      </w:r>
      <w:r w:rsidR="00922A9F" w:rsidRPr="00785E71">
        <w:t>.3.4</w:t>
      </w:r>
      <w:r w:rsidR="001710CC" w:rsidRPr="00785E71">
        <w:tab/>
      </w:r>
      <w:r w:rsidR="00922A9F" w:rsidRPr="00785E71">
        <w:t>MU assessment</w:t>
      </w:r>
      <w:bookmarkEnd w:id="224"/>
      <w:r w:rsidR="00922A9F" w:rsidRPr="00785E71">
        <w:t xml:space="preserve"> </w:t>
      </w:r>
    </w:p>
    <w:p w14:paraId="2C4D4B92" w14:textId="77777777" w:rsidR="00922A9F" w:rsidRPr="00785E71" w:rsidRDefault="00922A9F" w:rsidP="00922A9F">
      <w:r w:rsidRPr="00785E71">
        <w:t xml:space="preserve">The uncertainty in the power accuracy of the OTA test chamber will </w:t>
      </w:r>
      <w:r w:rsidR="007C2E7E" w:rsidRPr="00785E71">
        <w:t>not</w:t>
      </w:r>
      <w:r w:rsidRPr="00785E71">
        <w:t xml:space="preserve"> affect the frequency error uncertainty.</w:t>
      </w:r>
    </w:p>
    <w:p w14:paraId="2C58F396" w14:textId="77777777" w:rsidR="00922A9F" w:rsidRPr="00785E71" w:rsidRDefault="00922A9F" w:rsidP="00922A9F">
      <w:r w:rsidRPr="00785E71">
        <w:t>Possible phase variation in the chamber due to variation in the signal BW is not significant to affect the frequency error measurement uncertainty.</w:t>
      </w:r>
    </w:p>
    <w:p w14:paraId="6B858945" w14:textId="77777777" w:rsidR="00922A9F" w:rsidRPr="00785E71" w:rsidRDefault="00922A9F" w:rsidP="00922A9F">
      <w:r w:rsidRPr="00785E71">
        <w:t>The conducted MU value is adopted for the OTA MU.</w:t>
      </w:r>
    </w:p>
    <w:p w14:paraId="7CF01CB7" w14:textId="77777777" w:rsidR="00922A9F" w:rsidRPr="00785E71" w:rsidRDefault="0032512C" w:rsidP="00922A9F">
      <w:pPr>
        <w:pStyle w:val="Heading4"/>
      </w:pPr>
      <w:bookmarkStart w:id="225" w:name="_Toc13066200"/>
      <w:r w:rsidRPr="00785E71">
        <w:lastRenderedPageBreak/>
        <w:t>10.2.5</w:t>
      </w:r>
      <w:r w:rsidR="00922A9F" w:rsidRPr="00785E71">
        <w:t>.4</w:t>
      </w:r>
      <w:r w:rsidR="00922A9F" w:rsidRPr="00785E71">
        <w:tab/>
        <w:t>Near Field</w:t>
      </w:r>
      <w:bookmarkEnd w:id="225"/>
    </w:p>
    <w:p w14:paraId="228A940A" w14:textId="77777777" w:rsidR="00922A9F" w:rsidRPr="00785E71" w:rsidRDefault="0032512C" w:rsidP="00922A9F">
      <w:pPr>
        <w:pStyle w:val="Heading5"/>
      </w:pPr>
      <w:bookmarkStart w:id="226" w:name="_Toc13066201"/>
      <w:r w:rsidRPr="00785E71">
        <w:t>10.2.5</w:t>
      </w:r>
      <w:r w:rsidR="00922A9F" w:rsidRPr="00785E71">
        <w:t>.4.1</w:t>
      </w:r>
      <w:r w:rsidR="00922A9F" w:rsidRPr="00785E71">
        <w:tab/>
        <w:t>General</w:t>
      </w:r>
      <w:bookmarkEnd w:id="226"/>
    </w:p>
    <w:p w14:paraId="395E0B57" w14:textId="77777777" w:rsidR="00922A9F" w:rsidRPr="00785E71" w:rsidRDefault="00922A9F" w:rsidP="00922A9F">
      <w:pPr>
        <w:rPr>
          <w:lang w:eastAsia="it-IT"/>
        </w:rPr>
      </w:pPr>
      <w:r w:rsidRPr="00785E71">
        <w:rPr>
          <w:lang w:val="en-US" w:eastAsia="en-CA"/>
        </w:rPr>
        <w:t xml:space="preserve">The system is depicted in section </w:t>
      </w:r>
      <w:r w:rsidR="0032512C" w:rsidRPr="00785E71">
        <w:rPr>
          <w:lang w:val="en-US" w:eastAsia="en-CA"/>
        </w:rPr>
        <w:t>10.2.3</w:t>
      </w:r>
      <w:r w:rsidRPr="00785E71">
        <w:rPr>
          <w:lang w:val="en-US" w:eastAsia="en-CA"/>
        </w:rPr>
        <w:t>.4.1. I</w:t>
      </w:r>
      <w:r w:rsidRPr="00785E71">
        <w:rPr>
          <w:lang w:eastAsia="it-IT"/>
        </w:rPr>
        <w:t>n case of OTA Frequency Error type of measurements, NF to FF transform is not needed. Frequency Error is measured in Near Field for the declared direction.</w:t>
      </w:r>
    </w:p>
    <w:p w14:paraId="67E5DBEC" w14:textId="77777777" w:rsidR="00922A9F" w:rsidRPr="00785E71" w:rsidRDefault="0032512C" w:rsidP="00922A9F">
      <w:pPr>
        <w:pStyle w:val="Heading5"/>
      </w:pPr>
      <w:bookmarkStart w:id="227" w:name="_Toc13066202"/>
      <w:r w:rsidRPr="00785E71">
        <w:t>10.2.5</w:t>
      </w:r>
      <w:r w:rsidR="00922A9F" w:rsidRPr="00785E71">
        <w:t>.4.2</w:t>
      </w:r>
      <w:r w:rsidR="001710CC" w:rsidRPr="00785E71">
        <w:tab/>
      </w:r>
      <w:r w:rsidR="00922A9F" w:rsidRPr="00785E71">
        <w:t>Calibration</w:t>
      </w:r>
      <w:bookmarkEnd w:id="227"/>
    </w:p>
    <w:p w14:paraId="7832EC56" w14:textId="77777777" w:rsidR="00922A9F" w:rsidRPr="00785E71" w:rsidRDefault="00922A9F" w:rsidP="00922A9F">
      <w:pPr>
        <w:rPr>
          <w:b/>
        </w:rPr>
      </w:pPr>
      <w:r w:rsidRPr="00785E71">
        <w:rPr>
          <w:b/>
        </w:rPr>
        <w:t xml:space="preserve">Stage 1 – Calibration: </w:t>
      </w:r>
    </w:p>
    <w:p w14:paraId="54A185E5" w14:textId="77777777" w:rsidR="00922A9F" w:rsidRPr="00785E71" w:rsidRDefault="00922A9F" w:rsidP="00922A9F">
      <w:pPr>
        <w:rPr>
          <w:lang w:val="x-none" w:eastAsia="ja-JP"/>
        </w:rPr>
      </w:pPr>
      <w:r w:rsidRPr="00785E71">
        <w:rPr>
          <w:lang w:val="x-none" w:eastAsia="ja-JP"/>
        </w:rPr>
        <w:t xml:space="preserve">Calibration shall be done with the procedure shown in </w:t>
      </w:r>
      <w:r w:rsidR="0032512C" w:rsidRPr="00785E71">
        <w:rPr>
          <w:lang w:val="x-none" w:eastAsia="ja-JP"/>
        </w:rPr>
        <w:t>10.2.3</w:t>
      </w:r>
      <w:r w:rsidRPr="00785E71">
        <w:rPr>
          <w:lang w:eastAsia="ja-JP"/>
        </w:rPr>
        <w:t>.4.2</w:t>
      </w:r>
      <w:r w:rsidRPr="00785E71">
        <w:rPr>
          <w:lang w:val="x-none" w:eastAsia="ja-JP"/>
        </w:rPr>
        <w:t xml:space="preserve"> to ensure that the SNR at the measurement </w:t>
      </w:r>
      <w:r w:rsidRPr="00785E71">
        <w:rPr>
          <w:lang w:val="en-US" w:eastAsia="ja-JP"/>
        </w:rPr>
        <w:t>equipment</w:t>
      </w:r>
      <w:r w:rsidRPr="00785E71">
        <w:rPr>
          <w:lang w:val="x-none" w:eastAsia="ja-JP"/>
        </w:rPr>
        <w:t xml:space="preserve"> input is appropriate and the reception </w:t>
      </w:r>
      <w:r w:rsidR="007C2E7E" w:rsidRPr="00785E71">
        <w:rPr>
          <w:lang w:val="x-none" w:eastAsia="ja-JP"/>
        </w:rPr>
        <w:t>signal</w:t>
      </w:r>
      <w:r w:rsidRPr="00785E71">
        <w:rPr>
          <w:lang w:val="x-none" w:eastAsia="ja-JP"/>
        </w:rPr>
        <w:t xml:space="preserve"> level at the measurement </w:t>
      </w:r>
      <w:r w:rsidRPr="00785E71">
        <w:rPr>
          <w:lang w:val="en-US" w:eastAsia="ja-JP"/>
        </w:rPr>
        <w:t>equipment</w:t>
      </w:r>
      <w:r w:rsidRPr="00785E71">
        <w:rPr>
          <w:lang w:val="x-none" w:eastAsia="ja-JP"/>
        </w:rPr>
        <w:t xml:space="preserve"> is within the dynamic range of measurement equipment.</w:t>
      </w:r>
    </w:p>
    <w:p w14:paraId="539A7656" w14:textId="77777777" w:rsidR="00922A9F" w:rsidRPr="00785E71" w:rsidRDefault="0032512C" w:rsidP="00922A9F">
      <w:pPr>
        <w:pStyle w:val="Heading5"/>
      </w:pPr>
      <w:bookmarkStart w:id="228" w:name="_Toc13066203"/>
      <w:r w:rsidRPr="00785E71">
        <w:t>10.2.5</w:t>
      </w:r>
      <w:r w:rsidR="00922A9F" w:rsidRPr="00785E71">
        <w:t>.4.3</w:t>
      </w:r>
      <w:r w:rsidR="001710CC" w:rsidRPr="00785E71">
        <w:tab/>
      </w:r>
      <w:r w:rsidR="00922A9F" w:rsidRPr="00785E71">
        <w:t>Procedure</w:t>
      </w:r>
      <w:bookmarkEnd w:id="228"/>
    </w:p>
    <w:p w14:paraId="67BA9A68" w14:textId="77777777" w:rsidR="00922A9F" w:rsidRPr="00785E71" w:rsidRDefault="00922A9F" w:rsidP="00922A9F">
      <w:pPr>
        <w:rPr>
          <w:b/>
        </w:rPr>
      </w:pPr>
      <w:r w:rsidRPr="00785E71">
        <w:rPr>
          <w:b/>
        </w:rPr>
        <w:t xml:space="preserve">Stage 2 </w:t>
      </w:r>
      <w:r w:rsidR="001710CC" w:rsidRPr="00785E71">
        <w:rPr>
          <w:b/>
        </w:rPr>
        <w:t>–</w:t>
      </w:r>
      <w:r w:rsidRPr="00785E71">
        <w:rPr>
          <w:b/>
        </w:rPr>
        <w:t xml:space="preserve"> Measurement:</w:t>
      </w:r>
    </w:p>
    <w:p w14:paraId="7CC26776" w14:textId="77777777" w:rsidR="00922A9F" w:rsidRPr="00785E71" w:rsidRDefault="001710CC" w:rsidP="00CC0947">
      <w:pPr>
        <w:pStyle w:val="B1"/>
      </w:pPr>
      <w:r w:rsidRPr="00785E71">
        <w:t>1.</w:t>
      </w:r>
      <w:r w:rsidRPr="00785E71">
        <w:tab/>
      </w:r>
      <w:r w:rsidR="00922A9F" w:rsidRPr="00785E71">
        <w:t xml:space="preserve">The testing procedure consists of the following </w:t>
      </w:r>
      <w:r w:rsidR="007C2E7E" w:rsidRPr="00785E71">
        <w:t>steps: Align</w:t>
      </w:r>
      <w:r w:rsidR="00922A9F" w:rsidRPr="00785E71">
        <w:t xml:space="preserve"> the AAS BS with (Theta,</w:t>
      </w:r>
      <w:r w:rsidR="007C2E7E" w:rsidRPr="00785E71">
        <w:t xml:space="preserve"> </w:t>
      </w:r>
      <w:r w:rsidR="00922A9F" w:rsidRPr="00785E71">
        <w:t>Phi) angles corresponding to the declared conformance direction to be measured</w:t>
      </w:r>
    </w:p>
    <w:p w14:paraId="49081859" w14:textId="77777777" w:rsidR="00922A9F" w:rsidRPr="00785E71" w:rsidRDefault="001710CC" w:rsidP="00CC0947">
      <w:pPr>
        <w:pStyle w:val="B1"/>
      </w:pPr>
      <w:r w:rsidRPr="00785E71">
        <w:t>2.</w:t>
      </w:r>
      <w:r w:rsidRPr="00785E71">
        <w:tab/>
      </w:r>
      <w:r w:rsidR="00922A9F" w:rsidRPr="00785E71">
        <w:t>Configure TX branch and carrier according to the manufacturer</w:t>
      </w:r>
      <w:r w:rsidR="005F19C5" w:rsidRPr="00785E71">
        <w:t>’</w:t>
      </w:r>
      <w:r w:rsidR="00922A9F" w:rsidRPr="00785E71">
        <w:t>s declared rated output power</w:t>
      </w:r>
    </w:p>
    <w:p w14:paraId="569AD92F" w14:textId="77777777" w:rsidR="00922A9F" w:rsidRPr="00785E71" w:rsidRDefault="001710CC" w:rsidP="00CC0947">
      <w:pPr>
        <w:pStyle w:val="B1"/>
      </w:pPr>
      <w:r w:rsidRPr="00785E71">
        <w:t>3.</w:t>
      </w:r>
      <w:r w:rsidRPr="00785E71">
        <w:tab/>
      </w:r>
      <w:r w:rsidR="00922A9F" w:rsidRPr="00785E71">
        <w:t>Set the AAS BS to transmit the test signal according to appropriate test models.</w:t>
      </w:r>
    </w:p>
    <w:p w14:paraId="0D8ACB86" w14:textId="77777777" w:rsidR="00922A9F" w:rsidRPr="00785E71" w:rsidRDefault="001710CC" w:rsidP="00CC0947">
      <w:pPr>
        <w:pStyle w:val="B1"/>
      </w:pPr>
      <w:r w:rsidRPr="00785E71">
        <w:t>4.</w:t>
      </w:r>
      <w:r w:rsidRPr="00785E71">
        <w:tab/>
      </w:r>
      <w:r w:rsidR="00922A9F" w:rsidRPr="00785E71">
        <w:t xml:space="preserve">Measure Frequency Error of each carrier arriving at the measurement equipment (such as a </w:t>
      </w:r>
      <w:r w:rsidR="00922A9F" w:rsidRPr="00785E71">
        <w:rPr>
          <w:lang w:val="en-US"/>
        </w:rPr>
        <w:t>spectrum</w:t>
      </w:r>
      <w:r w:rsidR="00922A9F" w:rsidRPr="00785E71">
        <w:t xml:space="preserve"> analyzer</w:t>
      </w:r>
      <w:r w:rsidR="00922A9F" w:rsidRPr="00785E71">
        <w:rPr>
          <w:lang w:val="en-US"/>
        </w:rPr>
        <w:t xml:space="preserve"> or equivalent instrument</w:t>
      </w:r>
      <w:r w:rsidR="00922A9F" w:rsidRPr="00785E71">
        <w:t>).</w:t>
      </w:r>
    </w:p>
    <w:p w14:paraId="20AE994A" w14:textId="77777777" w:rsidR="00922A9F" w:rsidRPr="00785E71" w:rsidRDefault="001710CC" w:rsidP="00CC0947">
      <w:pPr>
        <w:pStyle w:val="B1"/>
      </w:pPr>
      <w:r w:rsidRPr="00785E71">
        <w:t>5.</w:t>
      </w:r>
      <w:r w:rsidRPr="00785E71">
        <w:tab/>
      </w:r>
      <w:r w:rsidR="00922A9F" w:rsidRPr="00785E71">
        <w:t>Repeat steps 3-5 for other appropriate test models.</w:t>
      </w:r>
    </w:p>
    <w:p w14:paraId="653B7BE7" w14:textId="77777777" w:rsidR="00922A9F" w:rsidRPr="00785E71" w:rsidRDefault="00922A9F" w:rsidP="00922A9F">
      <w:pPr>
        <w:pStyle w:val="ListParagraph"/>
        <w:ind w:firstLine="400"/>
      </w:pPr>
      <w:r w:rsidRPr="00785E71">
        <w:t>For conformance tests, Frequency Error shall be measured at maximum power setting.</w:t>
      </w:r>
    </w:p>
    <w:p w14:paraId="360D4CD2" w14:textId="77777777" w:rsidR="00922A9F" w:rsidRPr="00785E71" w:rsidRDefault="0032512C" w:rsidP="00922A9F">
      <w:pPr>
        <w:pStyle w:val="Heading5"/>
      </w:pPr>
      <w:bookmarkStart w:id="229" w:name="_Toc13066204"/>
      <w:r w:rsidRPr="00785E71">
        <w:t>10.2.5</w:t>
      </w:r>
      <w:r w:rsidR="00922A9F" w:rsidRPr="00785E71">
        <w:t>.4.4</w:t>
      </w:r>
      <w:r w:rsidR="001710CC" w:rsidRPr="00785E71">
        <w:tab/>
      </w:r>
      <w:r w:rsidR="00922A9F" w:rsidRPr="00785E71">
        <w:t>MU assessment</w:t>
      </w:r>
      <w:bookmarkEnd w:id="229"/>
      <w:r w:rsidR="00922A9F" w:rsidRPr="00785E71">
        <w:t xml:space="preserve"> </w:t>
      </w:r>
    </w:p>
    <w:p w14:paraId="3748F074" w14:textId="77777777" w:rsidR="00922A9F" w:rsidRPr="00785E71" w:rsidRDefault="00922A9F" w:rsidP="00922A9F">
      <w:r w:rsidRPr="00785E71">
        <w:t>The uncertainty in the power accuracy of the OTA test chamber will not affect the frequency error uncertainty.</w:t>
      </w:r>
    </w:p>
    <w:p w14:paraId="043D55A8" w14:textId="77777777" w:rsidR="00922A9F" w:rsidRPr="00785E71" w:rsidRDefault="00922A9F" w:rsidP="00922A9F">
      <w:r w:rsidRPr="00785E71">
        <w:t>Possible phase variation in the chamber due to variation in the signal BW is not significant to affect the frequency error measurement uncertainty.</w:t>
      </w:r>
    </w:p>
    <w:p w14:paraId="400BB465" w14:textId="77777777" w:rsidR="00922A9F" w:rsidRPr="00785E71" w:rsidRDefault="00922A9F" w:rsidP="00922A9F">
      <w:r w:rsidRPr="00785E71">
        <w:t>The conducted MU value is adopted for the OTA MU.</w:t>
      </w:r>
    </w:p>
    <w:p w14:paraId="1C146088" w14:textId="77777777" w:rsidR="00922A9F" w:rsidRPr="00785E71" w:rsidRDefault="0032512C" w:rsidP="00922A9F">
      <w:pPr>
        <w:pStyle w:val="Heading4"/>
      </w:pPr>
      <w:bookmarkStart w:id="230" w:name="_Toc13066205"/>
      <w:r w:rsidRPr="00785E71">
        <w:t>10.2.5</w:t>
      </w:r>
      <w:r w:rsidR="00922A9F" w:rsidRPr="00785E71">
        <w:t>.</w:t>
      </w:r>
      <w:r w:rsidR="00FE0906" w:rsidRPr="00785E71">
        <w:rPr>
          <w:lang w:val="en-GB"/>
        </w:rPr>
        <w:t>5</w:t>
      </w:r>
      <w:r w:rsidR="00922A9F" w:rsidRPr="00785E71">
        <w:tab/>
        <w:t>Summary</w:t>
      </w:r>
      <w:bookmarkEnd w:id="230"/>
    </w:p>
    <w:p w14:paraId="54C81314" w14:textId="77777777" w:rsidR="00922A9F" w:rsidRPr="00785E71" w:rsidRDefault="00922A9F" w:rsidP="00922A9F">
      <w:r w:rsidRPr="00785E71">
        <w:t>The uncertainty in the power accuracy of the OTA test chamber will not affect the frequency error uncertainty.</w:t>
      </w:r>
    </w:p>
    <w:p w14:paraId="1A90BFA8" w14:textId="77777777" w:rsidR="00922A9F" w:rsidRPr="00785E71" w:rsidRDefault="00922A9F" w:rsidP="00922A9F">
      <w:pPr>
        <w:rPr>
          <w:lang w:eastAsia="en-CA"/>
        </w:rPr>
      </w:pPr>
      <w:r w:rsidRPr="00785E71">
        <w:t xml:space="preserve">Possible phase variation in the chamber due to variation in the signal BW is not significant to affect the frequency error measurement uncertainty. The frequency error MU is </w:t>
      </w:r>
      <w:r w:rsidRPr="00785E71">
        <w:rPr>
          <w:lang w:eastAsia="en-CA"/>
        </w:rPr>
        <w:t>±12 Hz.</w:t>
      </w:r>
    </w:p>
    <w:p w14:paraId="3E155E42" w14:textId="77777777" w:rsidR="00922A9F" w:rsidRPr="00785E71" w:rsidRDefault="0032512C" w:rsidP="00922A9F">
      <w:pPr>
        <w:pStyle w:val="Heading3"/>
        <w:rPr>
          <w:lang w:eastAsia="en-CA"/>
        </w:rPr>
      </w:pPr>
      <w:bookmarkStart w:id="231" w:name="_Toc13066206"/>
      <w:r w:rsidRPr="00785E71">
        <w:rPr>
          <w:lang w:eastAsia="en-CA"/>
        </w:rPr>
        <w:t>10.2.6</w:t>
      </w:r>
      <w:r w:rsidR="001710CC" w:rsidRPr="00785E71">
        <w:rPr>
          <w:lang w:eastAsia="en-CA"/>
        </w:rPr>
        <w:tab/>
      </w:r>
      <w:r w:rsidR="00922A9F" w:rsidRPr="00785E71">
        <w:rPr>
          <w:lang w:eastAsia="en-CA"/>
        </w:rPr>
        <w:t>OTA Transmitted signal quality –EVM</w:t>
      </w:r>
      <w:bookmarkEnd w:id="231"/>
    </w:p>
    <w:p w14:paraId="54CDD5BA" w14:textId="77777777" w:rsidR="00922A9F" w:rsidRPr="00785E71" w:rsidRDefault="0032512C" w:rsidP="00922A9F">
      <w:pPr>
        <w:pStyle w:val="Heading4"/>
      </w:pPr>
      <w:bookmarkStart w:id="232" w:name="_Toc13066207"/>
      <w:r w:rsidRPr="00785E71">
        <w:t>10.2.6</w:t>
      </w:r>
      <w:r w:rsidR="00922A9F" w:rsidRPr="00785E71">
        <w:t>.1</w:t>
      </w:r>
      <w:r w:rsidR="00922A9F" w:rsidRPr="00785E71">
        <w:tab/>
        <w:t>General</w:t>
      </w:r>
      <w:bookmarkEnd w:id="232"/>
    </w:p>
    <w:p w14:paraId="778D32E8" w14:textId="77777777" w:rsidR="00922A9F" w:rsidRPr="00785E71" w:rsidRDefault="00922A9F" w:rsidP="00922A9F">
      <w:pPr>
        <w:rPr>
          <w:lang w:eastAsia="en-CA"/>
        </w:rPr>
      </w:pPr>
      <w:r w:rsidRPr="00785E71">
        <w:rPr>
          <w:lang w:eastAsia="en-CA"/>
        </w:rPr>
        <w:t>EVM is defined as:</w:t>
      </w:r>
    </w:p>
    <w:p w14:paraId="7EE6F586" w14:textId="77777777" w:rsidR="00922A9F" w:rsidRPr="00785E71" w:rsidRDefault="00922A9F" w:rsidP="00922A9F">
      <w:pPr>
        <w:ind w:left="284"/>
      </w:pPr>
      <w:r w:rsidRPr="00785E71">
        <w:t xml:space="preserve">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 </w:t>
      </w:r>
    </w:p>
    <w:p w14:paraId="7D6610A2" w14:textId="77777777" w:rsidR="00922A9F" w:rsidRPr="00785E71" w:rsidRDefault="00922A9F" w:rsidP="00922A9F">
      <w:pPr>
        <w:rPr>
          <w:lang w:val="en-US" w:eastAsia="zh-CN"/>
        </w:rPr>
      </w:pPr>
      <w:r w:rsidRPr="00785E71">
        <w:rPr>
          <w:lang w:eastAsia="en-CA"/>
        </w:rPr>
        <w:t>Although EVM is represented as a % it can also be thought of as a relative power ratio in dBc,</w:t>
      </w:r>
      <w:r w:rsidRPr="00785E71">
        <w:rPr>
          <w:lang w:val="en-US" w:eastAsia="zh-CN"/>
        </w:rPr>
        <w:t xml:space="preserve"> when looked at as a power ratio the effect of potential amplitude errors in the OTA chamber can be seen</w:t>
      </w:r>
    </w:p>
    <w:p w14:paraId="4F9919E7" w14:textId="77777777" w:rsidR="00922A9F" w:rsidRPr="00785E71" w:rsidRDefault="00922A9F" w:rsidP="00922A9F">
      <w:pPr>
        <w:jc w:val="center"/>
      </w:pPr>
    </w:p>
    <w:p w14:paraId="3F8380EB" w14:textId="77777777" w:rsidR="00922A9F" w:rsidRPr="00785E71" w:rsidRDefault="003F0B2C" w:rsidP="00CC0947">
      <w:pPr>
        <w:pStyle w:val="TH"/>
      </w:pPr>
      <w:r w:rsidRPr="00785E71">
        <w:rPr>
          <w:noProof/>
          <w:lang w:val="en-US" w:eastAsia="zh-CN"/>
        </w:rPr>
        <w:drawing>
          <wp:inline distT="0" distB="0" distL="0" distR="0" wp14:anchorId="0865CC1F" wp14:editId="4454793C">
            <wp:extent cx="4841240" cy="255524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841240" cy="2555240"/>
                    </a:xfrm>
                    <a:prstGeom prst="rect">
                      <a:avLst/>
                    </a:prstGeom>
                    <a:noFill/>
                    <a:ln>
                      <a:noFill/>
                    </a:ln>
                  </pic:spPr>
                </pic:pic>
              </a:graphicData>
            </a:graphic>
          </wp:inline>
        </w:drawing>
      </w:r>
    </w:p>
    <w:p w14:paraId="32F59495" w14:textId="77777777" w:rsidR="00922A9F" w:rsidRPr="00785E71" w:rsidRDefault="00922A9F" w:rsidP="00922A9F">
      <w:pPr>
        <w:pStyle w:val="TF"/>
      </w:pPr>
      <w:r w:rsidRPr="00785E71">
        <w:t xml:space="preserve">Figure </w:t>
      </w:r>
      <w:r w:rsidR="0032512C" w:rsidRPr="00785E71">
        <w:rPr>
          <w:lang w:eastAsia="en-CA"/>
        </w:rPr>
        <w:t>10.2.6</w:t>
      </w:r>
      <w:r w:rsidRPr="00785E71">
        <w:rPr>
          <w:lang w:val="en-GB" w:eastAsia="en-CA"/>
        </w:rPr>
        <w:t>.1</w:t>
      </w:r>
      <w:r w:rsidRPr="00785E71">
        <w:rPr>
          <w:lang w:eastAsia="en-CA"/>
        </w:rPr>
        <w:t>-1: Example of EVM as a power ratio in dB.</w:t>
      </w:r>
    </w:p>
    <w:p w14:paraId="1251F079" w14:textId="77777777" w:rsidR="00922A9F" w:rsidRPr="00785E71" w:rsidRDefault="00922A9F" w:rsidP="00922A9F">
      <w:r w:rsidRPr="00785E71">
        <w:t>In the example the co-channel noise is 45dBc which equates to an EVM of 0.56%, if the measurement system were to alter the ratio between the wanted signal and the co-channel signal then this would affect the EVM result in %.</w:t>
      </w:r>
    </w:p>
    <w:p w14:paraId="6C830B5A" w14:textId="77777777" w:rsidR="00922A9F" w:rsidRPr="00785E71" w:rsidRDefault="0032512C" w:rsidP="00922A9F">
      <w:pPr>
        <w:pStyle w:val="Heading5"/>
      </w:pPr>
      <w:bookmarkStart w:id="233" w:name="_Toc13066208"/>
      <w:r w:rsidRPr="00785E71">
        <w:t>10.2.6</w:t>
      </w:r>
      <w:r w:rsidR="00922A9F" w:rsidRPr="00785E71">
        <w:t>.</w:t>
      </w:r>
      <w:r w:rsidR="001710CC" w:rsidRPr="00785E71">
        <w:t>1</w:t>
      </w:r>
      <w:r w:rsidR="00922A9F" w:rsidRPr="00785E71">
        <w:t>.</w:t>
      </w:r>
      <w:r w:rsidR="001710CC" w:rsidRPr="00785E71">
        <w:t>1</w:t>
      </w:r>
      <w:r w:rsidR="005F19C5" w:rsidRPr="00785E71">
        <w:tab/>
      </w:r>
      <w:r w:rsidR="00922A9F" w:rsidRPr="00785E71">
        <w:t>Test equipment MU</w:t>
      </w:r>
      <w:bookmarkEnd w:id="233"/>
    </w:p>
    <w:p w14:paraId="7A575AC7" w14:textId="77777777" w:rsidR="00922A9F" w:rsidRPr="00785E71" w:rsidRDefault="00922A9F" w:rsidP="00922A9F">
      <w:r w:rsidRPr="00785E71">
        <w:t>The existing conducted MU is 1% which is added in a linear fashion to the requirement, for example for 64QAM the 8% core requirement becomes a 9% test requirement.</w:t>
      </w:r>
    </w:p>
    <w:p w14:paraId="04427178" w14:textId="77777777" w:rsidR="00922A9F" w:rsidRPr="00785E71" w:rsidRDefault="00922A9F" w:rsidP="00922A9F">
      <w:r w:rsidRPr="00785E71">
        <w:t>Sources of EVM which are independent of each other however are added in an rms fashion, for an independent EVM contributor to change 8% to 9% would require an EVM of:</w:t>
      </w:r>
    </w:p>
    <w:p w14:paraId="0407AEBC" w14:textId="77777777" w:rsidR="00922A9F" w:rsidRPr="00785E71" w:rsidRDefault="001710CC" w:rsidP="00CC0947">
      <w:pPr>
        <w:pStyle w:val="EQ"/>
      </w:pPr>
      <w:r w:rsidRPr="00785E71">
        <w:tab/>
      </w:r>
      <w:r w:rsidR="00922A9F" w:rsidRPr="00785E71">
        <w:rPr>
          <w:position w:val="-8"/>
        </w:rPr>
        <w:object w:dxaOrig="1660" w:dyaOrig="400" w14:anchorId="77BBC092">
          <v:shape id="_x0000_i1052" type="#_x0000_t75" style="width:86.25pt;height:21pt" o:ole="">
            <v:imagedata r:id="rId64" o:title=""/>
          </v:shape>
          <o:OLEObject Type="Embed" ProgID="Equation.3" ShapeID="_x0000_i1052" DrawAspect="Content" ObjectID="_1631717262" r:id="rId65"/>
        </w:object>
      </w:r>
      <w:r w:rsidR="00922A9F" w:rsidRPr="00785E71">
        <w:t xml:space="preserve"> (2.8% for 256QAM)</w:t>
      </w:r>
    </w:p>
    <w:p w14:paraId="35C7273B" w14:textId="77777777" w:rsidR="00922A9F" w:rsidRPr="00785E71" w:rsidRDefault="00922A9F" w:rsidP="00922A9F">
      <w:r w:rsidRPr="00785E71">
        <w:t>The test equipment MU is quoted at approx [2%], so is greater than the MU value itself but smaller than allowable MU assuming an independent source.</w:t>
      </w:r>
    </w:p>
    <w:p w14:paraId="3438E078" w14:textId="77777777" w:rsidR="00922A9F" w:rsidRPr="00785E71" w:rsidRDefault="0032512C" w:rsidP="00922A9F">
      <w:pPr>
        <w:pStyle w:val="Heading4"/>
      </w:pPr>
      <w:bookmarkStart w:id="234" w:name="_Toc13066209"/>
      <w:r w:rsidRPr="00785E71">
        <w:t>10.2.6</w:t>
      </w:r>
      <w:r w:rsidR="00922A9F" w:rsidRPr="00785E71">
        <w:t>.2</w:t>
      </w:r>
      <w:r w:rsidR="00922A9F" w:rsidRPr="00785E71">
        <w:tab/>
        <w:t>In-door anechoic chamber</w:t>
      </w:r>
      <w:bookmarkEnd w:id="234"/>
    </w:p>
    <w:p w14:paraId="050833DD" w14:textId="77777777" w:rsidR="00922A9F" w:rsidRPr="00785E71" w:rsidRDefault="0032512C" w:rsidP="00922A9F">
      <w:pPr>
        <w:pStyle w:val="Heading5"/>
      </w:pPr>
      <w:bookmarkStart w:id="235" w:name="_Toc13066210"/>
      <w:r w:rsidRPr="00785E71">
        <w:t>10.2.6</w:t>
      </w:r>
      <w:r w:rsidR="00922A9F" w:rsidRPr="00785E71">
        <w:t>.2.1</w:t>
      </w:r>
      <w:r w:rsidR="00922A9F" w:rsidRPr="00785E71">
        <w:tab/>
        <w:t>General</w:t>
      </w:r>
      <w:bookmarkEnd w:id="235"/>
    </w:p>
    <w:p w14:paraId="26BA57B7" w14:textId="77777777" w:rsidR="00922A9F" w:rsidRPr="00785E71" w:rsidRDefault="00922A9F" w:rsidP="00922A9F">
      <w:pPr>
        <w:ind w:left="1" w:hanging="1"/>
        <w:jc w:val="both"/>
        <w:rPr>
          <w:lang w:eastAsia="en-CA"/>
        </w:rPr>
      </w:pPr>
      <w:r w:rsidRPr="00785E71">
        <w:rPr>
          <w:rFonts w:hint="eastAsia"/>
        </w:rPr>
        <w:t xml:space="preserve">This method measures the </w:t>
      </w:r>
      <w:r w:rsidRPr="00785E71">
        <w:t>EVM</w:t>
      </w:r>
      <w:r w:rsidRPr="00785E71">
        <w:rPr>
          <w:rFonts w:hint="eastAsia"/>
        </w:rPr>
        <w:t xml:space="preserve"> in an anechoic chamber with the separation between th</w:t>
      </w:r>
      <w:r w:rsidRPr="00785E71">
        <w:t xml:space="preserve">e </w:t>
      </w:r>
      <w:r w:rsidRPr="00785E71">
        <w:rPr>
          <w:lang w:eastAsia="ja-JP"/>
        </w:rPr>
        <w:t xml:space="preserve">manufacturer declared coordinate system reference point </w:t>
      </w:r>
      <w:r w:rsidRPr="00785E71">
        <w:t>o</w:t>
      </w:r>
      <w:r w:rsidRPr="00785E71">
        <w:rPr>
          <w:rFonts w:hint="eastAsia"/>
        </w:rPr>
        <w:t>f the AAS BS and the phase cent</w:t>
      </w:r>
      <w:r w:rsidRPr="00785E71">
        <w:t>re</w:t>
      </w:r>
      <w:r w:rsidRPr="00785E71">
        <w:rPr>
          <w:rFonts w:hint="eastAsia"/>
        </w:rPr>
        <w:t xml:space="preserve"> of the receiving antenna</w:t>
      </w:r>
      <w:r w:rsidRPr="00785E71">
        <w:rPr>
          <w:rFonts w:hint="eastAsia"/>
          <w:lang w:eastAsia="ja-JP"/>
        </w:rPr>
        <w:t xml:space="preserve"> of no less than 2D</w:t>
      </w:r>
      <w:r w:rsidRPr="00785E71">
        <w:rPr>
          <w:rFonts w:hint="eastAsia"/>
          <w:vertAlign w:val="superscript"/>
          <w:lang w:eastAsia="ja-JP"/>
        </w:rPr>
        <w:t>2</w:t>
      </w:r>
      <w:r w:rsidRPr="00785E71">
        <w:rPr>
          <w:rFonts w:hint="eastAsia"/>
          <w:lang w:eastAsia="ja-JP"/>
        </w:rPr>
        <w:t>/</w:t>
      </w:r>
      <w:r w:rsidRPr="00785E71">
        <w:rPr>
          <w:rFonts w:ascii="MS Mincho" w:hAnsi="MS Mincho" w:hint="eastAsia"/>
          <w:lang w:eastAsia="ja-JP"/>
        </w:rPr>
        <w:t>λ</w:t>
      </w:r>
      <w:r w:rsidRPr="00785E71">
        <w:rPr>
          <w:rFonts w:hint="eastAsia"/>
        </w:rPr>
        <w:t xml:space="preserve">, where </w:t>
      </w:r>
      <w:r w:rsidRPr="00785E71">
        <w:rPr>
          <w:lang w:eastAsia="ja-JP"/>
        </w:rPr>
        <w:t>D is the largest dimension of the antenna</w:t>
      </w:r>
      <w:r w:rsidRPr="00785E71">
        <w:rPr>
          <w:rFonts w:hint="eastAsia"/>
          <w:lang w:eastAsia="ja-JP"/>
        </w:rPr>
        <w:t xml:space="preserve"> of</w:t>
      </w:r>
      <w:r w:rsidRPr="00785E71">
        <w:rPr>
          <w:rFonts w:hint="eastAsia"/>
        </w:rPr>
        <w:t xml:space="preserve"> AAS BS</w:t>
      </w:r>
      <w:r w:rsidRPr="00785E71">
        <w:t xml:space="preserve"> and λ is the wavelength</w:t>
      </w:r>
      <w:r w:rsidRPr="00785E71">
        <w:rPr>
          <w:rFonts w:hint="eastAsia"/>
        </w:rPr>
        <w:t xml:space="preserve">. The measurement system setup is as </w:t>
      </w:r>
      <w:r w:rsidRPr="00785E71">
        <w:t>depicte</w:t>
      </w:r>
      <w:r w:rsidRPr="00785E71">
        <w:rPr>
          <w:rFonts w:hint="eastAsia"/>
        </w:rPr>
        <w:t xml:space="preserve">d in figure </w:t>
      </w:r>
      <w:r w:rsidR="0032512C" w:rsidRPr="00785E71">
        <w:rPr>
          <w:lang w:eastAsia="en-CA"/>
        </w:rPr>
        <w:t>10.2.3</w:t>
      </w:r>
      <w:r w:rsidRPr="00785E71">
        <w:rPr>
          <w:lang w:eastAsia="en-CA"/>
        </w:rPr>
        <w:t>.2.1</w:t>
      </w:r>
      <w:r w:rsidRPr="00785E71">
        <w:rPr>
          <w:rFonts w:hint="eastAsia"/>
        </w:rPr>
        <w:t>-1.</w:t>
      </w:r>
    </w:p>
    <w:p w14:paraId="55C3C452" w14:textId="77777777" w:rsidR="00922A9F" w:rsidRPr="00785E71" w:rsidRDefault="0032512C" w:rsidP="00922A9F">
      <w:pPr>
        <w:pStyle w:val="Heading5"/>
      </w:pPr>
      <w:bookmarkStart w:id="236" w:name="_Toc13066211"/>
      <w:r w:rsidRPr="00785E71">
        <w:t>10.2.6</w:t>
      </w:r>
      <w:r w:rsidR="00922A9F" w:rsidRPr="00785E71">
        <w:t>.2.2</w:t>
      </w:r>
      <w:r w:rsidR="00922A9F" w:rsidRPr="00785E71">
        <w:tab/>
        <w:t>Calibration</w:t>
      </w:r>
      <w:bookmarkEnd w:id="236"/>
    </w:p>
    <w:p w14:paraId="524F6A82" w14:textId="77777777" w:rsidR="00922A9F" w:rsidRPr="00785E71" w:rsidRDefault="00922A9F" w:rsidP="00922A9F">
      <w:pPr>
        <w:rPr>
          <w:lang w:val="x-none" w:eastAsia="ja-JP"/>
        </w:rPr>
      </w:pPr>
      <w:r w:rsidRPr="00785E71">
        <w:rPr>
          <w:lang w:val="x-none" w:eastAsia="ja-JP"/>
        </w:rPr>
        <w:t xml:space="preserve">Calibration shall be done with the procedure shown in </w:t>
      </w:r>
      <w:r w:rsidR="0032512C" w:rsidRPr="00785E71">
        <w:rPr>
          <w:lang w:val="x-none" w:eastAsia="ja-JP"/>
        </w:rPr>
        <w:t>10.2.3</w:t>
      </w:r>
      <w:r w:rsidRPr="00785E71">
        <w:rPr>
          <w:lang w:val="x-none" w:eastAsia="ja-JP"/>
        </w:rPr>
        <w:t>.</w:t>
      </w:r>
      <w:r w:rsidRPr="00785E71">
        <w:rPr>
          <w:lang w:eastAsia="ja-JP"/>
        </w:rPr>
        <w:t>2</w:t>
      </w:r>
      <w:r w:rsidRPr="00785E71">
        <w:rPr>
          <w:lang w:val="x-none" w:eastAsia="ja-JP"/>
        </w:rPr>
        <w:t xml:space="preserve">.2 to </w:t>
      </w:r>
      <w:r w:rsidRPr="00785E71">
        <w:rPr>
          <w:lang w:eastAsia="ja-JP"/>
        </w:rPr>
        <w:t>ensure</w:t>
      </w:r>
      <w:r w:rsidRPr="00785E71">
        <w:rPr>
          <w:lang w:val="x-none" w:eastAsia="ja-JP"/>
        </w:rPr>
        <w:t xml:space="preserve"> that the SNR at the measurement equipment input is appropriate and the reception signal level at the measurement equipment is within the dynamic range of measurement equipment.</w:t>
      </w:r>
    </w:p>
    <w:p w14:paraId="4BB5EC92" w14:textId="77777777" w:rsidR="00922A9F" w:rsidRPr="00785E71" w:rsidRDefault="0032512C" w:rsidP="00922A9F">
      <w:pPr>
        <w:pStyle w:val="Heading5"/>
      </w:pPr>
      <w:bookmarkStart w:id="237" w:name="_Toc13066212"/>
      <w:r w:rsidRPr="00785E71">
        <w:t>10.2.6</w:t>
      </w:r>
      <w:r w:rsidR="00922A9F" w:rsidRPr="00785E71">
        <w:t>.2.3</w:t>
      </w:r>
      <w:r w:rsidR="001710CC" w:rsidRPr="00785E71">
        <w:tab/>
      </w:r>
      <w:r w:rsidR="00922A9F" w:rsidRPr="00785E71">
        <w:t>Procedure</w:t>
      </w:r>
      <w:bookmarkEnd w:id="237"/>
    </w:p>
    <w:p w14:paraId="1D4173BC" w14:textId="77777777" w:rsidR="00922A9F" w:rsidRPr="00785E71" w:rsidRDefault="00922A9F" w:rsidP="00922A9F">
      <w:pPr>
        <w:pStyle w:val="B1"/>
        <w:ind w:left="0" w:firstLine="0"/>
        <w:jc w:val="both"/>
      </w:pPr>
      <w:r w:rsidRPr="00785E71">
        <w:rPr>
          <w:lang w:eastAsia="en-CA"/>
        </w:rPr>
        <w:t xml:space="preserve">Reference procedure in subclause </w:t>
      </w:r>
      <w:r w:rsidR="0032512C" w:rsidRPr="00785E71">
        <w:rPr>
          <w:lang w:eastAsia="en-CA"/>
        </w:rPr>
        <w:t>10.2.3</w:t>
      </w:r>
      <w:r w:rsidRPr="00785E71">
        <w:rPr>
          <w:lang w:eastAsia="en-CA"/>
        </w:rPr>
        <w:t xml:space="preserve">.2.3 where in step 6 measure the EVM for the appropriate test case </w:t>
      </w:r>
      <w:r w:rsidRPr="00785E71">
        <w:t>and the specific test models are the same as those for the equivalent conducted requirement in TS 37.145-1</w:t>
      </w:r>
      <w:r w:rsidRPr="00785E71">
        <w:rPr>
          <w:lang w:eastAsia="en-CA"/>
        </w:rPr>
        <w:t>.</w:t>
      </w:r>
      <w:r w:rsidRPr="00785E71">
        <w:t xml:space="preserve"> In this case, however testing should be carried out in the OTA conformance reference direction, not the beam peak direction of the OTA peak directions set reference direction.</w:t>
      </w:r>
      <w:r w:rsidR="0032512C" w:rsidRPr="00785E71">
        <w:t>10.2.6</w:t>
      </w:r>
      <w:r w:rsidRPr="00785E71">
        <w:t>.2.4</w:t>
      </w:r>
      <w:r w:rsidR="001710CC" w:rsidRPr="00785E71">
        <w:tab/>
      </w:r>
      <w:r w:rsidRPr="00785E71">
        <w:t xml:space="preserve">MU assessment </w:t>
      </w:r>
    </w:p>
    <w:p w14:paraId="7301ACD7" w14:textId="77777777" w:rsidR="00922A9F" w:rsidRPr="00785E71" w:rsidRDefault="0032512C" w:rsidP="00922A9F">
      <w:pPr>
        <w:pStyle w:val="Heading6"/>
      </w:pPr>
      <w:bookmarkStart w:id="238" w:name="_Toc13066213"/>
      <w:r w:rsidRPr="00785E71">
        <w:lastRenderedPageBreak/>
        <w:t>10.2.6</w:t>
      </w:r>
      <w:r w:rsidR="00922A9F" w:rsidRPr="00785E71">
        <w:t>.2.</w:t>
      </w:r>
      <w:r w:rsidR="001710CC" w:rsidRPr="00785E71">
        <w:t>3</w:t>
      </w:r>
      <w:r w:rsidR="00922A9F" w:rsidRPr="00785E71">
        <w:t>.1</w:t>
      </w:r>
      <w:r w:rsidR="001710CC" w:rsidRPr="00785E71">
        <w:tab/>
      </w:r>
      <w:r w:rsidR="00922A9F" w:rsidRPr="00785E71">
        <w:t>MU Budget</w:t>
      </w:r>
      <w:bookmarkEnd w:id="238"/>
    </w:p>
    <w:p w14:paraId="2250A121" w14:textId="77777777" w:rsidR="00922A9F" w:rsidRPr="00785E71" w:rsidRDefault="00922A9F" w:rsidP="00922A9F">
      <w:r w:rsidRPr="00785E71">
        <w:t>As both the wanted signal and the noise signal are at the same frequency they will be measured at the same time the requirement is effectively differential and most of the OTA chamber errors will cancel out.</w:t>
      </w:r>
    </w:p>
    <w:p w14:paraId="0A422D8F" w14:textId="77777777" w:rsidR="00922A9F" w:rsidRPr="00785E71" w:rsidRDefault="00922A9F" w:rsidP="00922A9F">
      <w:pPr>
        <w:rPr>
          <w:lang w:val="en-US" w:eastAsia="zh-CN"/>
        </w:rPr>
      </w:pPr>
      <w:r w:rsidRPr="00785E71">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27DA6DC4" w14:textId="77777777" w:rsidR="00922A9F" w:rsidRPr="00785E71" w:rsidRDefault="00922A9F" w:rsidP="00922A9F">
      <w:pPr>
        <w:rPr>
          <w:lang w:val="en-US" w:eastAsia="zh-CN"/>
        </w:rPr>
      </w:pPr>
      <w:r w:rsidRPr="00785E71">
        <w:rPr>
          <w:lang w:val="en-US" w:eastAsia="zh-CN"/>
        </w:rPr>
        <w:t xml:space="preserve">Potentially, the EVM may vary in space due to different patterns of wanted signal and distortion. Thus for narrow beams, it may be possible that beam pointing and alignment errors could impact EVM results. </w:t>
      </w:r>
    </w:p>
    <w:p w14:paraId="01B1AF21" w14:textId="77777777" w:rsidR="00922A9F" w:rsidRPr="00785E71" w:rsidRDefault="00922A9F" w:rsidP="00922A9F">
      <w:pPr>
        <w:rPr>
          <w:lang w:val="en-US" w:eastAsia="zh-CN"/>
        </w:rPr>
      </w:pPr>
      <w:r w:rsidRPr="00785E71">
        <w:rPr>
          <w:lang w:val="en-US" w:eastAsia="zh-CN"/>
        </w:rPr>
        <w: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t>
      </w:r>
    </w:p>
    <w:p w14:paraId="18983DF0" w14:textId="77777777" w:rsidR="00922A9F" w:rsidRPr="00785E71" w:rsidRDefault="00922A9F" w:rsidP="00922A9F">
      <w:pPr>
        <w:rPr>
          <w:lang w:val="en-US"/>
        </w:rPr>
      </w:pPr>
      <w:r w:rsidRPr="00785E71">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238CD577" w14:textId="77777777" w:rsidR="00922A9F" w:rsidRPr="00785E71" w:rsidRDefault="0032512C" w:rsidP="00922A9F">
      <w:pPr>
        <w:pStyle w:val="Heading6"/>
      </w:pPr>
      <w:bookmarkStart w:id="239" w:name="_Toc13066214"/>
      <w:r w:rsidRPr="00785E71">
        <w:t>10.2.6</w:t>
      </w:r>
      <w:r w:rsidR="00922A9F" w:rsidRPr="00785E71">
        <w:rPr>
          <w:rFonts w:hint="eastAsia"/>
          <w:lang w:eastAsia="ja-JP"/>
        </w:rPr>
        <w:t>.</w:t>
      </w:r>
      <w:r w:rsidR="00922A9F" w:rsidRPr="00785E71">
        <w:rPr>
          <w:lang w:eastAsia="ja-JP"/>
        </w:rPr>
        <w:t>2</w:t>
      </w:r>
      <w:r w:rsidR="00922A9F" w:rsidRPr="00785E71">
        <w:rPr>
          <w:rFonts w:hint="eastAsia"/>
          <w:lang w:eastAsia="ja-JP"/>
        </w:rPr>
        <w:t>.</w:t>
      </w:r>
      <w:r w:rsidR="001710CC" w:rsidRPr="00785E71">
        <w:rPr>
          <w:lang w:eastAsia="ja-JP"/>
        </w:rPr>
        <w:t>3</w:t>
      </w:r>
      <w:r w:rsidR="00922A9F" w:rsidRPr="00785E71">
        <w:rPr>
          <w:rFonts w:hint="eastAsia"/>
          <w:lang w:eastAsia="ja-JP"/>
        </w:rPr>
        <w:t>.2</w:t>
      </w:r>
      <w:r w:rsidR="001710CC" w:rsidRPr="00785E71">
        <w:rPr>
          <w:rFonts w:hint="eastAsia"/>
          <w:lang w:eastAsia="ja-JP"/>
        </w:rPr>
        <w:tab/>
      </w:r>
      <w:r w:rsidR="00922A9F" w:rsidRPr="00785E71">
        <w:t>MU Value</w:t>
      </w:r>
      <w:bookmarkEnd w:id="239"/>
    </w:p>
    <w:p w14:paraId="6CE60654" w14:textId="77777777" w:rsidR="00922A9F" w:rsidRPr="00785E71" w:rsidRDefault="00922A9F" w:rsidP="00922A9F">
      <w:pPr>
        <w:rPr>
          <w:lang w:val="en-US"/>
        </w:rPr>
      </w:pPr>
      <w:r w:rsidRPr="00785E71">
        <w:rPr>
          <w:rFonts w:ascii="Arial" w:hAnsi="Arial"/>
          <w:lang w:val="en-US"/>
        </w:rPr>
        <w:t xml:space="preserve">The uncertainty causing by power variations when measuring EVM is indicated in table </w:t>
      </w:r>
      <w:r w:rsidR="0032512C" w:rsidRPr="00785E71">
        <w:rPr>
          <w:rFonts w:ascii="Arial" w:hAnsi="Arial"/>
          <w:lang w:val="en-US"/>
        </w:rPr>
        <w:t>10.2.6</w:t>
      </w:r>
      <w:r w:rsidRPr="00785E71">
        <w:rPr>
          <w:lang w:val="en-US"/>
        </w:rPr>
        <w:t>.2.4.2-1:</w:t>
      </w:r>
    </w:p>
    <w:p w14:paraId="4F8DA506" w14:textId="77777777" w:rsidR="00922A9F" w:rsidRPr="00785E71" w:rsidRDefault="00922A9F" w:rsidP="00922A9F">
      <w:pPr>
        <w:pStyle w:val="TH"/>
        <w:rPr>
          <w:lang w:val="en-GB"/>
        </w:rPr>
      </w:pPr>
      <w:r w:rsidRPr="00785E71">
        <w:t xml:space="preserve">Table </w:t>
      </w:r>
      <w:r w:rsidR="0032512C" w:rsidRPr="00785E71">
        <w:t>10.2.6</w:t>
      </w:r>
      <w:r w:rsidRPr="00785E71">
        <w:rPr>
          <w:lang w:val="en-GB"/>
        </w:rPr>
        <w:t>.2.</w:t>
      </w:r>
      <w:r w:rsidR="001710CC" w:rsidRPr="00785E71">
        <w:rPr>
          <w:lang w:val="en-GB"/>
        </w:rPr>
        <w:t>3</w:t>
      </w:r>
      <w:r w:rsidRPr="00785E71">
        <w:rPr>
          <w:lang w:val="en-GB"/>
        </w:rPr>
        <w:t>.2</w:t>
      </w:r>
      <w:r w:rsidRPr="00785E71">
        <w:t xml:space="preserve">-1: Indoor Anechoic Chamber uncertainty assessment for </w:t>
      </w:r>
      <w:r w:rsidRPr="00785E71">
        <w:rPr>
          <w:lang w:val="en-US"/>
        </w:rPr>
        <w:t xml:space="preserve">power uncertainty aspects of </w:t>
      </w:r>
      <w:r w:rsidRPr="00785E71">
        <w:rPr>
          <w:lang w:val="en-GB"/>
        </w:rPr>
        <w:t xml:space="preserve">OTA </w:t>
      </w:r>
      <w:r w:rsidRPr="00785E71">
        <w:rPr>
          <w:lang w:val="en-GB" w:eastAsia="en-CA"/>
        </w:rPr>
        <w:t>EVM</w:t>
      </w:r>
    </w:p>
    <w:tbl>
      <w:tblPr>
        <w:tblW w:w="98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735"/>
        <w:gridCol w:w="1137"/>
        <w:gridCol w:w="1149"/>
        <w:gridCol w:w="1236"/>
        <w:gridCol w:w="1264"/>
        <w:gridCol w:w="437"/>
        <w:gridCol w:w="1203"/>
        <w:gridCol w:w="1203"/>
      </w:tblGrid>
      <w:tr w:rsidR="00785E71" w:rsidRPr="00785E71" w14:paraId="2E8E4B1D" w14:textId="77777777"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14:paraId="0800AF39" w14:textId="77777777" w:rsidR="00922A9F" w:rsidRPr="00785E71" w:rsidRDefault="00922A9F" w:rsidP="006247D7">
            <w:pPr>
              <w:spacing w:after="0"/>
              <w:jc w:val="center"/>
              <w:rPr>
                <w:rFonts w:ascii="Arial" w:hAnsi="Arial" w:cs="Arial"/>
                <w:b/>
                <w:sz w:val="16"/>
                <w:szCs w:val="16"/>
              </w:rPr>
            </w:pPr>
            <w:r w:rsidRPr="00785E71">
              <w:rPr>
                <w:rFonts w:ascii="Arial" w:hAnsi="Arial" w:cs="Arial"/>
                <w:b/>
                <w:sz w:val="16"/>
                <w:szCs w:val="16"/>
              </w:rPr>
              <w:t>UID</w:t>
            </w:r>
          </w:p>
        </w:tc>
        <w:tc>
          <w:tcPr>
            <w:tcW w:w="1735" w:type="dxa"/>
            <w:tcBorders>
              <w:top w:val="single" w:sz="6" w:space="0" w:color="auto"/>
              <w:left w:val="single" w:sz="6" w:space="0" w:color="auto"/>
              <w:bottom w:val="single" w:sz="6" w:space="0" w:color="auto"/>
              <w:right w:val="single" w:sz="6" w:space="0" w:color="auto"/>
            </w:tcBorders>
            <w:vAlign w:val="center"/>
            <w:hideMark/>
          </w:tcPr>
          <w:p w14:paraId="1D4EE198" w14:textId="77777777" w:rsidR="00922A9F" w:rsidRPr="00785E71" w:rsidRDefault="00922A9F" w:rsidP="006247D7">
            <w:pPr>
              <w:spacing w:after="0"/>
              <w:jc w:val="center"/>
              <w:rPr>
                <w:rFonts w:ascii="Arial" w:hAnsi="Arial" w:cs="Arial"/>
                <w:b/>
                <w:sz w:val="16"/>
                <w:szCs w:val="16"/>
              </w:rPr>
            </w:pPr>
            <w:r w:rsidRPr="00785E71">
              <w:rPr>
                <w:rFonts w:ascii="Arial" w:hAnsi="Arial" w:cs="Arial"/>
                <w:b/>
                <w:sz w:val="16"/>
                <w:szCs w:val="16"/>
              </w:rPr>
              <w:t>Uncertainty source</w:t>
            </w:r>
          </w:p>
        </w:tc>
        <w:tc>
          <w:tcPr>
            <w:tcW w:w="1137" w:type="dxa"/>
            <w:tcBorders>
              <w:top w:val="single" w:sz="6" w:space="0" w:color="auto"/>
              <w:left w:val="single" w:sz="6" w:space="0" w:color="auto"/>
              <w:bottom w:val="single" w:sz="6" w:space="0" w:color="auto"/>
              <w:right w:val="single" w:sz="6" w:space="0" w:color="auto"/>
            </w:tcBorders>
            <w:vAlign w:val="center"/>
          </w:tcPr>
          <w:p w14:paraId="76314D6C" w14:textId="77777777" w:rsidR="00922A9F" w:rsidRPr="00785E71" w:rsidRDefault="00922A9F" w:rsidP="006247D7">
            <w:pPr>
              <w:spacing w:after="0"/>
              <w:jc w:val="center"/>
              <w:rPr>
                <w:rFonts w:ascii="Arial" w:hAnsi="Arial" w:cs="Arial"/>
                <w:b/>
                <w:sz w:val="16"/>
                <w:szCs w:val="16"/>
              </w:rPr>
            </w:pPr>
            <w:r w:rsidRPr="00785E71">
              <w:rPr>
                <w:rFonts w:ascii="Arial" w:hAnsi="Arial" w:cs="Arial"/>
                <w:b/>
                <w:sz w:val="16"/>
                <w:szCs w:val="16"/>
              </w:rPr>
              <w:t>Uncertainty value</w:t>
            </w:r>
          </w:p>
          <w:p w14:paraId="5C7413D4" w14:textId="77777777" w:rsidR="00922A9F" w:rsidRPr="00785E71" w:rsidRDefault="00922A9F" w:rsidP="006247D7">
            <w:pPr>
              <w:spacing w:after="0"/>
              <w:jc w:val="center"/>
              <w:rPr>
                <w:rFonts w:ascii="Arial" w:hAnsi="Arial" w:cs="Arial"/>
                <w:b/>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1149" w:type="dxa"/>
            <w:tcBorders>
              <w:top w:val="single" w:sz="6" w:space="0" w:color="auto"/>
              <w:left w:val="single" w:sz="6" w:space="0" w:color="auto"/>
              <w:bottom w:val="single" w:sz="6" w:space="0" w:color="auto"/>
              <w:right w:val="single" w:sz="6" w:space="0" w:color="auto"/>
            </w:tcBorders>
            <w:vAlign w:val="center"/>
          </w:tcPr>
          <w:p w14:paraId="6C29A5EC" w14:textId="77777777" w:rsidR="00922A9F" w:rsidRPr="00785E71" w:rsidRDefault="00922A9F" w:rsidP="006247D7">
            <w:pPr>
              <w:spacing w:after="0"/>
              <w:jc w:val="center"/>
              <w:rPr>
                <w:rFonts w:ascii="Arial" w:hAnsi="Arial" w:cs="Arial"/>
                <w:b/>
                <w:sz w:val="16"/>
                <w:szCs w:val="16"/>
              </w:rPr>
            </w:pPr>
            <w:r w:rsidRPr="00785E71">
              <w:rPr>
                <w:rFonts w:ascii="Arial" w:hAnsi="Arial" w:cs="Arial"/>
                <w:b/>
                <w:sz w:val="16"/>
                <w:szCs w:val="16"/>
              </w:rPr>
              <w:t>Uncertainty value</w:t>
            </w:r>
          </w:p>
          <w:p w14:paraId="14CF3CE2" w14:textId="77777777" w:rsidR="00922A9F" w:rsidRPr="00785E71" w:rsidRDefault="00922A9F" w:rsidP="006247D7">
            <w:pPr>
              <w:spacing w:after="0"/>
              <w:jc w:val="center"/>
              <w:rPr>
                <w:rFonts w:ascii="Arial" w:hAnsi="Arial" w:cs="Arial"/>
                <w:b/>
                <w:sz w:val="16"/>
                <w:szCs w:val="16"/>
              </w:rPr>
            </w:pPr>
            <w:r w:rsidRPr="00785E71">
              <w:rPr>
                <w:rFonts w:ascii="Arial" w:hAnsi="Arial" w:cs="Arial"/>
                <w:b/>
                <w:bCs/>
                <w:sz w:val="16"/>
                <w:szCs w:val="16"/>
              </w:rPr>
              <w:t xml:space="preserve">3GHz </w:t>
            </w:r>
            <w:r w:rsidRPr="00785E71">
              <w:rPr>
                <w:rFonts w:ascii="Cambria Math" w:hAnsi="Cambria Math" w:cs="Cambria Math" w:hint="eastAsia"/>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4.2 GHz</w:t>
            </w:r>
          </w:p>
        </w:tc>
        <w:tc>
          <w:tcPr>
            <w:tcW w:w="1236" w:type="dxa"/>
            <w:tcBorders>
              <w:top w:val="single" w:sz="6" w:space="0" w:color="auto"/>
              <w:left w:val="single" w:sz="6" w:space="0" w:color="auto"/>
              <w:bottom w:val="single" w:sz="6" w:space="0" w:color="auto"/>
              <w:right w:val="single" w:sz="6" w:space="0" w:color="auto"/>
            </w:tcBorders>
            <w:vAlign w:val="center"/>
          </w:tcPr>
          <w:p w14:paraId="6D5F5E2D" w14:textId="77777777" w:rsidR="00922A9F" w:rsidRPr="00785E71" w:rsidRDefault="00922A9F" w:rsidP="006247D7">
            <w:pPr>
              <w:spacing w:after="0"/>
              <w:jc w:val="center"/>
              <w:rPr>
                <w:rFonts w:ascii="Arial" w:hAnsi="Arial" w:cs="Arial"/>
                <w:b/>
                <w:sz w:val="16"/>
                <w:szCs w:val="16"/>
              </w:rPr>
            </w:pPr>
            <w:r w:rsidRPr="00785E71">
              <w:rPr>
                <w:rFonts w:ascii="Arial" w:hAnsi="Arial" w:cs="Arial"/>
                <w:b/>
                <w:sz w:val="16"/>
                <w:szCs w:val="16"/>
              </w:rPr>
              <w:t>Distribution of the probability</w:t>
            </w:r>
          </w:p>
        </w:tc>
        <w:tc>
          <w:tcPr>
            <w:tcW w:w="1264" w:type="dxa"/>
            <w:tcBorders>
              <w:top w:val="single" w:sz="6" w:space="0" w:color="auto"/>
              <w:left w:val="single" w:sz="6" w:space="0" w:color="auto"/>
              <w:bottom w:val="single" w:sz="6" w:space="0" w:color="auto"/>
              <w:right w:val="single" w:sz="6" w:space="0" w:color="auto"/>
            </w:tcBorders>
            <w:vAlign w:val="center"/>
          </w:tcPr>
          <w:p w14:paraId="7EACC766" w14:textId="77777777" w:rsidR="00922A9F" w:rsidRPr="00785E71" w:rsidRDefault="00922A9F" w:rsidP="006247D7">
            <w:pPr>
              <w:spacing w:after="0"/>
              <w:jc w:val="center"/>
              <w:rPr>
                <w:rFonts w:ascii="Arial" w:hAnsi="Arial" w:cs="Arial"/>
                <w:b/>
                <w:sz w:val="16"/>
                <w:szCs w:val="16"/>
              </w:rPr>
            </w:pPr>
            <w:r w:rsidRPr="00785E71">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14:paraId="456A995A" w14:textId="77777777" w:rsidR="00922A9F" w:rsidRPr="00785E71" w:rsidRDefault="00922A9F" w:rsidP="006247D7">
            <w:pPr>
              <w:spacing w:after="0"/>
              <w:jc w:val="center"/>
              <w:rPr>
                <w:rFonts w:ascii="Arial" w:hAnsi="Arial" w:cs="Arial"/>
                <w:b/>
                <w:sz w:val="16"/>
                <w:szCs w:val="16"/>
              </w:rPr>
            </w:pPr>
            <w:r w:rsidRPr="00785E71">
              <w:rPr>
                <w:rFonts w:ascii="Arial" w:hAnsi="Arial" w:cs="Arial"/>
                <w:b/>
                <w:i/>
                <w:sz w:val="16"/>
                <w:lang w:eastAsia="en-CA"/>
              </w:rPr>
              <w:t>c</w:t>
            </w:r>
            <w:r w:rsidRPr="00785E71">
              <w:rPr>
                <w:rFonts w:ascii="Arial" w:hAnsi="Arial" w:cs="Arial"/>
                <w:b/>
                <w:i/>
                <w:sz w:val="16"/>
                <w:vertAlign w:val="subscript"/>
                <w:lang w:eastAsia="en-CA"/>
              </w:rPr>
              <w:t>i</w:t>
            </w:r>
          </w:p>
        </w:tc>
        <w:tc>
          <w:tcPr>
            <w:tcW w:w="1203" w:type="dxa"/>
            <w:tcBorders>
              <w:top w:val="single" w:sz="6" w:space="0" w:color="auto"/>
              <w:left w:val="single" w:sz="6" w:space="0" w:color="auto"/>
              <w:bottom w:val="single" w:sz="6" w:space="0" w:color="auto"/>
              <w:right w:val="single" w:sz="6" w:space="0" w:color="auto"/>
            </w:tcBorders>
            <w:vAlign w:val="center"/>
          </w:tcPr>
          <w:p w14:paraId="2589F0EE" w14:textId="77777777" w:rsidR="00922A9F" w:rsidRPr="00785E71" w:rsidRDefault="00922A9F" w:rsidP="006247D7">
            <w:pPr>
              <w:tabs>
                <w:tab w:val="center" w:pos="237"/>
              </w:tabs>
              <w:spacing w:after="0"/>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14:paraId="37ECAF21" w14:textId="77777777" w:rsidR="00922A9F" w:rsidRPr="00785E71" w:rsidRDefault="00922A9F" w:rsidP="006247D7">
            <w:pPr>
              <w:tabs>
                <w:tab w:val="center" w:pos="237"/>
              </w:tabs>
              <w:spacing w:after="0"/>
              <w:jc w:val="center"/>
              <w:rPr>
                <w:rFonts w:ascii="Arial" w:hAnsi="Arial" w:cs="Arial"/>
                <w:b/>
                <w:sz w:val="16"/>
                <w:szCs w:val="16"/>
                <w:lang w:eastAsia="en-CA"/>
              </w:rPr>
            </w:pPr>
            <w:r w:rsidRPr="00785E71">
              <w:rPr>
                <w:rFonts w:ascii="Arial" w:hAnsi="Arial" w:cs="Arial"/>
                <w:b/>
                <w:bCs/>
                <w:sz w:val="16"/>
                <w:szCs w:val="16"/>
              </w:rPr>
              <w:t>f </w:t>
            </w:r>
            <w:r w:rsidRPr="00785E71">
              <w:rPr>
                <w:rFonts w:ascii="Cambria Math" w:hAnsi="Cambria Math" w:cs="Cambria Math"/>
                <w:b/>
                <w:bCs/>
                <w:sz w:val="16"/>
                <w:szCs w:val="16"/>
              </w:rPr>
              <w:t>≦</w:t>
            </w:r>
            <w:r w:rsidRPr="00785E71">
              <w:rPr>
                <w:rFonts w:ascii="Arial" w:hAnsi="Arial" w:cs="Arial"/>
                <w:b/>
                <w:bCs/>
                <w:sz w:val="16"/>
                <w:szCs w:val="16"/>
              </w:rPr>
              <w:t> 3GHz</w:t>
            </w:r>
          </w:p>
        </w:tc>
        <w:tc>
          <w:tcPr>
            <w:tcW w:w="1203" w:type="dxa"/>
            <w:tcBorders>
              <w:top w:val="single" w:sz="6" w:space="0" w:color="auto"/>
              <w:left w:val="single" w:sz="6" w:space="0" w:color="auto"/>
              <w:bottom w:val="single" w:sz="6" w:space="0" w:color="auto"/>
              <w:right w:val="single" w:sz="6" w:space="0" w:color="auto"/>
            </w:tcBorders>
            <w:vAlign w:val="center"/>
          </w:tcPr>
          <w:p w14:paraId="0E076892" w14:textId="77777777" w:rsidR="00922A9F" w:rsidRPr="00785E71" w:rsidRDefault="00922A9F" w:rsidP="006247D7">
            <w:pPr>
              <w:spacing w:after="0"/>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14:paraId="4D436BE0" w14:textId="77777777" w:rsidR="00922A9F" w:rsidRPr="00785E71" w:rsidRDefault="00922A9F" w:rsidP="006247D7">
            <w:pPr>
              <w:spacing w:after="0"/>
              <w:jc w:val="center"/>
              <w:rPr>
                <w:rFonts w:ascii="Arial" w:hAnsi="Arial" w:cs="Arial"/>
                <w:b/>
                <w:sz w:val="16"/>
                <w:szCs w:val="16"/>
              </w:rPr>
            </w:pPr>
            <w:r w:rsidRPr="00785E71">
              <w:rPr>
                <w:rFonts w:ascii="Arial" w:hAnsi="Arial" w:cs="Arial"/>
                <w:b/>
                <w:bCs/>
                <w:sz w:val="16"/>
                <w:szCs w:val="16"/>
              </w:rPr>
              <w:t xml:space="preserve">3GHz </w:t>
            </w:r>
            <w:r w:rsidRPr="00785E71">
              <w:rPr>
                <w:rFonts w:ascii="Cambria Math" w:hAnsi="Cambria Math" w:cs="Cambria Math" w:hint="eastAsia"/>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4.2 GHz</w:t>
            </w:r>
          </w:p>
        </w:tc>
      </w:tr>
      <w:tr w:rsidR="00785E71" w:rsidRPr="00785E71" w14:paraId="0DAD63C0" w14:textId="77777777"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14:paraId="23E4701A" w14:textId="77777777" w:rsidR="00922A9F" w:rsidRPr="00785E71" w:rsidRDefault="00922A9F" w:rsidP="006247D7">
            <w:pPr>
              <w:pStyle w:val="TAH"/>
              <w:rPr>
                <w:sz w:val="16"/>
                <w:szCs w:val="16"/>
              </w:rPr>
            </w:pPr>
            <w:r w:rsidRPr="00785E71">
              <w:rPr>
                <w:sz w:val="16"/>
                <w:szCs w:val="16"/>
              </w:rPr>
              <w:t>Stage 2: DUT measurement</w:t>
            </w:r>
          </w:p>
        </w:tc>
      </w:tr>
      <w:tr w:rsidR="00785E71" w:rsidRPr="00785E71" w14:paraId="46DCAFD5"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4FD8691B"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3</w:t>
            </w:r>
          </w:p>
        </w:tc>
        <w:tc>
          <w:tcPr>
            <w:tcW w:w="1735" w:type="dxa"/>
            <w:tcBorders>
              <w:top w:val="single" w:sz="6" w:space="0" w:color="auto"/>
              <w:left w:val="single" w:sz="6" w:space="0" w:color="auto"/>
              <w:bottom w:val="single" w:sz="6" w:space="0" w:color="auto"/>
              <w:right w:val="single" w:sz="6" w:space="0" w:color="auto"/>
            </w:tcBorders>
            <w:vAlign w:val="center"/>
          </w:tcPr>
          <w:p w14:paraId="3C451F07" w14:textId="77777777" w:rsidR="00922A9F" w:rsidRPr="00785E71" w:rsidRDefault="00922A9F" w:rsidP="006247D7">
            <w:pPr>
              <w:spacing w:after="0"/>
              <w:rPr>
                <w:rFonts w:ascii="Arial" w:hAnsi="Arial" w:cs="Arial"/>
                <w:sz w:val="16"/>
                <w:szCs w:val="16"/>
              </w:rPr>
            </w:pPr>
            <w:r w:rsidRPr="00785E71">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14:paraId="42C430CD"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14:paraId="7B90F978"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14:paraId="03BF5800"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14:paraId="5E9F9E96" w14:textId="77777777" w:rsidR="00922A9F" w:rsidRPr="00785E71" w:rsidRDefault="00922A9F" w:rsidP="006247D7">
            <w:pPr>
              <w:spacing w:after="0"/>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14:paraId="2C93CF3D"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3D821C78"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14:paraId="438B021B"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0.10</w:t>
            </w:r>
          </w:p>
        </w:tc>
      </w:tr>
      <w:tr w:rsidR="00785E71" w:rsidRPr="00785E71" w14:paraId="6091511E"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1B52590B"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6</w:t>
            </w:r>
          </w:p>
        </w:tc>
        <w:tc>
          <w:tcPr>
            <w:tcW w:w="1735" w:type="dxa"/>
            <w:tcBorders>
              <w:top w:val="single" w:sz="6" w:space="0" w:color="auto"/>
              <w:left w:val="single" w:sz="6" w:space="0" w:color="auto"/>
              <w:bottom w:val="single" w:sz="6" w:space="0" w:color="auto"/>
              <w:right w:val="single" w:sz="6" w:space="0" w:color="auto"/>
            </w:tcBorders>
            <w:vAlign w:val="center"/>
          </w:tcPr>
          <w:p w14:paraId="412ECC98" w14:textId="77777777" w:rsidR="00922A9F" w:rsidRPr="00785E71" w:rsidRDefault="00922A9F" w:rsidP="006247D7">
            <w:pPr>
              <w:spacing w:after="0"/>
              <w:rPr>
                <w:rFonts w:ascii="Arial" w:hAnsi="Arial" w:cs="Arial"/>
                <w:sz w:val="16"/>
                <w:szCs w:val="16"/>
              </w:rPr>
            </w:pPr>
            <w:r w:rsidRPr="00785E71">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14:paraId="3B6BB5A4"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14:paraId="2E2426ED"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14:paraId="3BF61D7A"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14:paraId="6BD5A0D1" w14:textId="77777777" w:rsidR="00922A9F" w:rsidRPr="00785E71" w:rsidRDefault="00922A9F" w:rsidP="006247D7">
            <w:pPr>
              <w:spacing w:after="0"/>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14:paraId="7D876769" w14:textId="77777777" w:rsidR="00922A9F" w:rsidRPr="00785E71" w:rsidRDefault="00922A9F" w:rsidP="006247D7">
            <w:pPr>
              <w:spacing w:after="0"/>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14:paraId="4E972027"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14:paraId="16B95F7F"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0.05</w:t>
            </w:r>
          </w:p>
        </w:tc>
      </w:tr>
      <w:tr w:rsidR="00785E71" w:rsidRPr="00785E71" w14:paraId="13228CE9"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41E1DEC4"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9</w:t>
            </w:r>
          </w:p>
        </w:tc>
        <w:tc>
          <w:tcPr>
            <w:tcW w:w="1735" w:type="dxa"/>
            <w:tcBorders>
              <w:top w:val="single" w:sz="6" w:space="0" w:color="auto"/>
              <w:left w:val="single" w:sz="6" w:space="0" w:color="auto"/>
              <w:bottom w:val="single" w:sz="6" w:space="0" w:color="auto"/>
              <w:right w:val="single" w:sz="6" w:space="0" w:color="auto"/>
            </w:tcBorders>
            <w:vAlign w:val="center"/>
          </w:tcPr>
          <w:p w14:paraId="112BCA24" w14:textId="77777777" w:rsidR="00922A9F" w:rsidRPr="00785E71" w:rsidRDefault="00922A9F" w:rsidP="006247D7">
            <w:pPr>
              <w:spacing w:after="0"/>
              <w:rPr>
                <w:rFonts w:ascii="Arial" w:hAnsi="Arial" w:cs="Arial"/>
                <w:sz w:val="16"/>
                <w:szCs w:val="16"/>
              </w:rPr>
            </w:pPr>
            <w:r w:rsidRPr="00785E71">
              <w:rPr>
                <w:rFonts w:ascii="Arial" w:hAnsi="Arial" w:cs="Arial"/>
                <w:sz w:val="16"/>
                <w:szCs w:val="16"/>
              </w:rPr>
              <w:t>Random uncertainty</w:t>
            </w:r>
          </w:p>
        </w:tc>
        <w:tc>
          <w:tcPr>
            <w:tcW w:w="1137" w:type="dxa"/>
            <w:tcBorders>
              <w:top w:val="single" w:sz="6" w:space="0" w:color="auto"/>
              <w:left w:val="single" w:sz="6" w:space="0" w:color="auto"/>
              <w:bottom w:val="single" w:sz="6" w:space="0" w:color="auto"/>
              <w:right w:val="single" w:sz="6" w:space="0" w:color="auto"/>
            </w:tcBorders>
            <w:vAlign w:val="center"/>
          </w:tcPr>
          <w:p w14:paraId="57F67EC0"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0.1</w:t>
            </w:r>
          </w:p>
        </w:tc>
        <w:tc>
          <w:tcPr>
            <w:tcW w:w="1149" w:type="dxa"/>
            <w:tcBorders>
              <w:top w:val="single" w:sz="6" w:space="0" w:color="auto"/>
              <w:left w:val="single" w:sz="6" w:space="0" w:color="auto"/>
              <w:bottom w:val="single" w:sz="6" w:space="0" w:color="auto"/>
              <w:right w:val="single" w:sz="6" w:space="0" w:color="auto"/>
            </w:tcBorders>
            <w:vAlign w:val="center"/>
          </w:tcPr>
          <w:p w14:paraId="26696404"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0.1</w:t>
            </w:r>
          </w:p>
        </w:tc>
        <w:tc>
          <w:tcPr>
            <w:tcW w:w="1236" w:type="dxa"/>
            <w:tcBorders>
              <w:top w:val="single" w:sz="6" w:space="0" w:color="auto"/>
              <w:left w:val="single" w:sz="6" w:space="0" w:color="auto"/>
              <w:bottom w:val="single" w:sz="6" w:space="0" w:color="auto"/>
              <w:right w:val="single" w:sz="6" w:space="0" w:color="auto"/>
            </w:tcBorders>
            <w:vAlign w:val="center"/>
          </w:tcPr>
          <w:p w14:paraId="342EC63F"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14:paraId="01781BBC"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14:paraId="77CC9B4A"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7F6E5539"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14:paraId="46C8744D"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w:t>
            </w:r>
            <w:r w:rsidRPr="00785E71">
              <w:rPr>
                <w:rFonts w:ascii="Arial" w:hAnsi="Arial" w:cs="Arial"/>
                <w:sz w:val="16"/>
                <w:szCs w:val="16"/>
                <w:lang w:eastAsia="ja-JP"/>
              </w:rPr>
              <w:t>06</w:t>
            </w:r>
          </w:p>
        </w:tc>
      </w:tr>
      <w:tr w:rsidR="00785E71" w:rsidRPr="00785E71" w14:paraId="0919DFC1" w14:textId="77777777"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14:paraId="2F847F71" w14:textId="77777777" w:rsidR="00922A9F" w:rsidRPr="00785E71" w:rsidRDefault="00922A9F" w:rsidP="006247D7">
            <w:pPr>
              <w:pStyle w:val="TAH"/>
              <w:rPr>
                <w:sz w:val="16"/>
                <w:szCs w:val="16"/>
              </w:rPr>
            </w:pPr>
            <w:r w:rsidRPr="00785E71">
              <w:rPr>
                <w:sz w:val="16"/>
                <w:szCs w:val="16"/>
              </w:rPr>
              <w:t>Stage 1: Calibration measurement</w:t>
            </w:r>
          </w:p>
        </w:tc>
      </w:tr>
      <w:tr w:rsidR="00785E71" w:rsidRPr="00785E71" w14:paraId="4C9CF823"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40A9B073" w14:textId="77777777" w:rsidR="00922A9F" w:rsidRPr="00785E71" w:rsidRDefault="00922A9F" w:rsidP="006247D7">
            <w:pPr>
              <w:keepNext/>
              <w:spacing w:after="0"/>
              <w:jc w:val="center"/>
              <w:rPr>
                <w:rFonts w:ascii="Arial" w:hAnsi="Arial" w:cs="Arial"/>
                <w:sz w:val="16"/>
                <w:szCs w:val="16"/>
              </w:rPr>
            </w:pPr>
          </w:p>
        </w:tc>
        <w:tc>
          <w:tcPr>
            <w:tcW w:w="1735" w:type="dxa"/>
            <w:tcBorders>
              <w:top w:val="single" w:sz="6" w:space="0" w:color="auto"/>
              <w:left w:val="single" w:sz="6" w:space="0" w:color="auto"/>
              <w:bottom w:val="single" w:sz="6" w:space="0" w:color="auto"/>
              <w:right w:val="single" w:sz="6" w:space="0" w:color="auto"/>
            </w:tcBorders>
            <w:vAlign w:val="center"/>
          </w:tcPr>
          <w:p w14:paraId="48E3149A" w14:textId="77777777" w:rsidR="00922A9F" w:rsidRPr="00785E71" w:rsidRDefault="00922A9F" w:rsidP="006247D7">
            <w:pPr>
              <w:keepNext/>
              <w:spacing w:after="0"/>
              <w:rPr>
                <w:rFonts w:ascii="Arial" w:hAnsi="Arial" w:cs="Arial"/>
                <w:sz w:val="16"/>
                <w:szCs w:val="16"/>
              </w:rPr>
            </w:pPr>
          </w:p>
        </w:tc>
        <w:tc>
          <w:tcPr>
            <w:tcW w:w="1137" w:type="dxa"/>
            <w:tcBorders>
              <w:top w:val="single" w:sz="6" w:space="0" w:color="auto"/>
              <w:left w:val="single" w:sz="6" w:space="0" w:color="auto"/>
              <w:bottom w:val="single" w:sz="6" w:space="0" w:color="auto"/>
              <w:right w:val="single" w:sz="6" w:space="0" w:color="auto"/>
            </w:tcBorders>
            <w:vAlign w:val="center"/>
          </w:tcPr>
          <w:p w14:paraId="4A9A3634" w14:textId="77777777" w:rsidR="00922A9F" w:rsidRPr="00785E71" w:rsidRDefault="00922A9F" w:rsidP="006247D7">
            <w:pPr>
              <w:keepNext/>
              <w:spacing w:after="0"/>
              <w:jc w:val="center"/>
              <w:rPr>
                <w:rFonts w:ascii="Arial" w:hAnsi="Arial" w:cs="Arial"/>
                <w:bCs/>
                <w:sz w:val="16"/>
                <w:szCs w:val="16"/>
              </w:rPr>
            </w:pPr>
          </w:p>
        </w:tc>
        <w:tc>
          <w:tcPr>
            <w:tcW w:w="1149" w:type="dxa"/>
            <w:tcBorders>
              <w:top w:val="single" w:sz="6" w:space="0" w:color="auto"/>
              <w:left w:val="single" w:sz="6" w:space="0" w:color="auto"/>
              <w:bottom w:val="single" w:sz="6" w:space="0" w:color="auto"/>
              <w:right w:val="single" w:sz="6" w:space="0" w:color="auto"/>
            </w:tcBorders>
            <w:vAlign w:val="center"/>
          </w:tcPr>
          <w:p w14:paraId="191E5610" w14:textId="77777777" w:rsidR="00922A9F" w:rsidRPr="00785E71" w:rsidRDefault="00922A9F" w:rsidP="006247D7">
            <w:pPr>
              <w:keepNext/>
              <w:spacing w:after="0"/>
              <w:jc w:val="center"/>
              <w:rPr>
                <w:rFonts w:ascii="Arial" w:hAnsi="Arial" w:cs="Arial"/>
                <w:bCs/>
                <w:sz w:val="16"/>
                <w:szCs w:val="16"/>
              </w:rPr>
            </w:pPr>
          </w:p>
        </w:tc>
        <w:tc>
          <w:tcPr>
            <w:tcW w:w="1236" w:type="dxa"/>
            <w:tcBorders>
              <w:top w:val="single" w:sz="6" w:space="0" w:color="auto"/>
              <w:left w:val="single" w:sz="6" w:space="0" w:color="auto"/>
              <w:bottom w:val="single" w:sz="6" w:space="0" w:color="auto"/>
              <w:right w:val="single" w:sz="6" w:space="0" w:color="auto"/>
            </w:tcBorders>
            <w:vAlign w:val="center"/>
          </w:tcPr>
          <w:p w14:paraId="3BD8703D" w14:textId="77777777" w:rsidR="00922A9F" w:rsidRPr="00785E71" w:rsidRDefault="00922A9F" w:rsidP="006247D7">
            <w:pPr>
              <w:keepNext/>
              <w:spacing w:after="0"/>
              <w:jc w:val="center"/>
              <w:rPr>
                <w:rFonts w:ascii="Arial" w:hAnsi="Arial" w:cs="Arial"/>
                <w:sz w:val="16"/>
                <w:szCs w:val="16"/>
              </w:rPr>
            </w:pPr>
          </w:p>
        </w:tc>
        <w:tc>
          <w:tcPr>
            <w:tcW w:w="1264" w:type="dxa"/>
            <w:tcBorders>
              <w:top w:val="single" w:sz="6" w:space="0" w:color="auto"/>
              <w:left w:val="single" w:sz="6" w:space="0" w:color="auto"/>
              <w:bottom w:val="single" w:sz="6" w:space="0" w:color="auto"/>
              <w:right w:val="single" w:sz="6" w:space="0" w:color="auto"/>
            </w:tcBorders>
            <w:vAlign w:val="center"/>
          </w:tcPr>
          <w:p w14:paraId="7956B87C" w14:textId="77777777" w:rsidR="00922A9F" w:rsidRPr="00785E71" w:rsidRDefault="00922A9F" w:rsidP="006247D7">
            <w:pPr>
              <w:keepNext/>
              <w:spacing w:after="0"/>
              <w:jc w:val="center"/>
              <w:rPr>
                <w:rFonts w:ascii="Arial" w:hAnsi="Arial" w:cs="Arial"/>
                <w:sz w:val="16"/>
                <w:szCs w:val="16"/>
              </w:rPr>
            </w:pPr>
          </w:p>
        </w:tc>
        <w:tc>
          <w:tcPr>
            <w:tcW w:w="437" w:type="dxa"/>
            <w:tcBorders>
              <w:top w:val="single" w:sz="6" w:space="0" w:color="auto"/>
              <w:left w:val="single" w:sz="6" w:space="0" w:color="auto"/>
              <w:bottom w:val="single" w:sz="6" w:space="0" w:color="auto"/>
              <w:right w:val="single" w:sz="6" w:space="0" w:color="auto"/>
            </w:tcBorders>
            <w:vAlign w:val="center"/>
          </w:tcPr>
          <w:p w14:paraId="0EF07592" w14:textId="77777777" w:rsidR="00922A9F" w:rsidRPr="00785E71" w:rsidRDefault="00922A9F" w:rsidP="006247D7">
            <w:pPr>
              <w:keepNext/>
              <w:spacing w:after="0"/>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14:paraId="39DB13B8" w14:textId="77777777" w:rsidR="00922A9F" w:rsidRPr="00785E71" w:rsidRDefault="00922A9F" w:rsidP="006247D7">
            <w:pPr>
              <w:keepNext/>
              <w:spacing w:after="0"/>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14:paraId="24903DBB" w14:textId="77777777" w:rsidR="00922A9F" w:rsidRPr="00785E71" w:rsidRDefault="00922A9F" w:rsidP="006247D7">
            <w:pPr>
              <w:keepNext/>
              <w:spacing w:after="0"/>
              <w:jc w:val="center"/>
              <w:rPr>
                <w:rFonts w:ascii="Arial" w:hAnsi="Arial" w:cs="Arial"/>
                <w:sz w:val="16"/>
                <w:szCs w:val="16"/>
              </w:rPr>
            </w:pPr>
          </w:p>
        </w:tc>
      </w:tr>
      <w:tr w:rsidR="00785E71" w:rsidRPr="00785E71" w14:paraId="11147715" w14:textId="77777777"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14:paraId="3CE84250" w14:textId="77777777" w:rsidR="00922A9F" w:rsidRPr="00785E71" w:rsidRDefault="00922A9F" w:rsidP="006247D7">
            <w:pPr>
              <w:spacing w:after="0"/>
              <w:jc w:val="right"/>
              <w:rPr>
                <w:rFonts w:ascii="Arial" w:hAnsi="Arial" w:cs="Arial"/>
                <w:b/>
                <w:sz w:val="16"/>
                <w:szCs w:val="16"/>
              </w:rPr>
            </w:pPr>
            <w:r w:rsidRPr="00785E71">
              <w:rPr>
                <w:rFonts w:ascii="Arial" w:hAnsi="Arial" w:cs="Arial"/>
                <w:b/>
                <w:sz w:val="16"/>
                <w:szCs w:val="16"/>
              </w:rPr>
              <w:t>Combined standard uncertainty (1σ) [dB]</w:t>
            </w:r>
          </w:p>
          <w:p w14:paraId="3544CA9C" w14:textId="77777777" w:rsidR="00922A9F" w:rsidRPr="00785E71" w:rsidRDefault="00922A9F" w:rsidP="006247D7">
            <w:pPr>
              <w:spacing w:after="0"/>
              <w:jc w:val="right"/>
              <w:rPr>
                <w:rFonts w:ascii="Arial" w:hAnsi="Arial" w:cs="Arial"/>
                <w:b/>
                <w:sz w:val="16"/>
                <w:szCs w:val="16"/>
              </w:rPr>
            </w:pPr>
            <w:r w:rsidRPr="00785E71">
              <w:rPr>
                <w:rFonts w:ascii="Arial" w:hAnsi="Arial" w:cs="Arial"/>
                <w:position w:val="-30"/>
                <w:sz w:val="16"/>
                <w:szCs w:val="16"/>
              </w:rPr>
              <w:object w:dxaOrig="1460" w:dyaOrig="760" w14:anchorId="78D78FB4">
                <v:shape id="_x0000_i1053" type="#_x0000_t75" style="width:64.5pt;height:35.25pt" o:ole="" fillcolor="window">
                  <v:imagedata r:id="rId42" o:title=""/>
                </v:shape>
                <o:OLEObject Type="Embed" ProgID="Equation.3" ShapeID="_x0000_i1053" DrawAspect="Content" ObjectID="_1631717263" r:id="rId66"/>
              </w:object>
            </w:r>
          </w:p>
        </w:tc>
        <w:tc>
          <w:tcPr>
            <w:tcW w:w="1203" w:type="dxa"/>
            <w:tcBorders>
              <w:top w:val="single" w:sz="6" w:space="0" w:color="auto"/>
              <w:left w:val="single" w:sz="6" w:space="0" w:color="auto"/>
              <w:bottom w:val="single" w:sz="6" w:space="0" w:color="auto"/>
              <w:right w:val="single" w:sz="6" w:space="0" w:color="auto"/>
            </w:tcBorders>
            <w:vAlign w:val="center"/>
          </w:tcPr>
          <w:p w14:paraId="2B1D8A74" w14:textId="77777777" w:rsidR="00922A9F" w:rsidRPr="00785E71" w:rsidRDefault="00922A9F" w:rsidP="006247D7">
            <w:pPr>
              <w:spacing w:after="0"/>
              <w:jc w:val="center"/>
              <w:rPr>
                <w:rFonts w:ascii="Arial" w:hAnsi="Arial" w:cs="Arial"/>
                <w:b/>
                <w:sz w:val="16"/>
                <w:szCs w:val="16"/>
              </w:rPr>
            </w:pPr>
            <w:r w:rsidRPr="00785E71">
              <w:rPr>
                <w:rFonts w:ascii="Arial" w:hAnsi="Arial" w:cs="Arial"/>
                <w:sz w:val="16"/>
                <w:szCs w:val="16"/>
                <w:lang w:eastAsia="ja-JP"/>
              </w:rPr>
              <w:t>0.13</w:t>
            </w:r>
          </w:p>
        </w:tc>
        <w:tc>
          <w:tcPr>
            <w:tcW w:w="1203" w:type="dxa"/>
            <w:tcBorders>
              <w:top w:val="single" w:sz="6" w:space="0" w:color="auto"/>
              <w:left w:val="single" w:sz="6" w:space="0" w:color="auto"/>
              <w:bottom w:val="single" w:sz="6" w:space="0" w:color="auto"/>
              <w:right w:val="single" w:sz="6" w:space="0" w:color="auto"/>
            </w:tcBorders>
            <w:vAlign w:val="center"/>
          </w:tcPr>
          <w:p w14:paraId="27555E6E" w14:textId="77777777" w:rsidR="00922A9F" w:rsidRPr="00785E71" w:rsidRDefault="00922A9F" w:rsidP="006247D7">
            <w:pPr>
              <w:spacing w:after="0"/>
              <w:jc w:val="center"/>
              <w:rPr>
                <w:rFonts w:ascii="Arial" w:hAnsi="Arial" w:cs="Arial"/>
                <w:b/>
                <w:sz w:val="16"/>
                <w:szCs w:val="16"/>
              </w:rPr>
            </w:pPr>
            <w:r w:rsidRPr="00785E71">
              <w:rPr>
                <w:rFonts w:ascii="Arial" w:hAnsi="Arial" w:cs="Arial"/>
                <w:b/>
                <w:sz w:val="16"/>
                <w:szCs w:val="16"/>
              </w:rPr>
              <w:t>0.13</w:t>
            </w:r>
          </w:p>
        </w:tc>
      </w:tr>
      <w:tr w:rsidR="00922A9F" w:rsidRPr="00785E71" w14:paraId="1968A6B0" w14:textId="77777777"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14:paraId="5929214A" w14:textId="77777777" w:rsidR="00922A9F" w:rsidRPr="00785E71" w:rsidRDefault="00922A9F" w:rsidP="006247D7">
            <w:pPr>
              <w:spacing w:after="0"/>
              <w:jc w:val="right"/>
              <w:rPr>
                <w:rFonts w:ascii="Arial" w:hAnsi="Arial" w:cs="Arial"/>
                <w:b/>
                <w:sz w:val="16"/>
                <w:szCs w:val="16"/>
              </w:rPr>
            </w:pPr>
            <w:r w:rsidRPr="00785E71">
              <w:rPr>
                <w:rFonts w:ascii="Arial" w:hAnsi="Arial" w:cs="Arial"/>
                <w:b/>
                <w:sz w:val="16"/>
                <w:szCs w:val="16"/>
              </w:rPr>
              <w:t>Expanded uncertainty (1.96σ - confidence interval of 95 %) [dB]</w:t>
            </w:r>
          </w:p>
          <w:p w14:paraId="19EF0AB9" w14:textId="77777777" w:rsidR="00922A9F" w:rsidRPr="00785E71" w:rsidRDefault="00922A9F" w:rsidP="006247D7">
            <w:pPr>
              <w:spacing w:after="0"/>
              <w:jc w:val="right"/>
              <w:rPr>
                <w:rFonts w:ascii="Arial" w:hAnsi="Arial" w:cs="Arial"/>
                <w:b/>
                <w:sz w:val="16"/>
                <w:szCs w:val="16"/>
              </w:rPr>
            </w:pPr>
            <w:r w:rsidRPr="00785E71">
              <w:rPr>
                <w:rFonts w:ascii="Arial" w:hAnsi="Arial" w:cs="Arial"/>
                <w:position w:val="-12"/>
                <w:sz w:val="16"/>
                <w:szCs w:val="16"/>
              </w:rPr>
              <w:object w:dxaOrig="1219" w:dyaOrig="360" w14:anchorId="00B0F789">
                <v:shape id="_x0000_i1054" type="#_x0000_t75" style="width:51pt;height:14.25pt" o:ole="" fillcolor="window">
                  <v:imagedata r:id="rId44" o:title=""/>
                </v:shape>
                <o:OLEObject Type="Embed" ProgID="Equation.3" ShapeID="_x0000_i1054" DrawAspect="Content" ObjectID="_1631717264" r:id="rId67"/>
              </w:object>
            </w:r>
          </w:p>
        </w:tc>
        <w:tc>
          <w:tcPr>
            <w:tcW w:w="1203" w:type="dxa"/>
            <w:tcBorders>
              <w:top w:val="single" w:sz="6" w:space="0" w:color="auto"/>
              <w:left w:val="single" w:sz="6" w:space="0" w:color="auto"/>
              <w:bottom w:val="single" w:sz="6" w:space="0" w:color="auto"/>
              <w:right w:val="single" w:sz="6" w:space="0" w:color="auto"/>
            </w:tcBorders>
            <w:vAlign w:val="center"/>
          </w:tcPr>
          <w:p w14:paraId="027B11D5" w14:textId="77777777" w:rsidR="00922A9F" w:rsidRPr="00785E71" w:rsidRDefault="00922A9F" w:rsidP="006247D7">
            <w:pPr>
              <w:spacing w:after="0"/>
              <w:jc w:val="center"/>
              <w:rPr>
                <w:rFonts w:ascii="Arial" w:hAnsi="Arial" w:cs="Arial"/>
                <w:b/>
                <w:sz w:val="16"/>
                <w:szCs w:val="16"/>
              </w:rPr>
            </w:pPr>
            <w:r w:rsidRPr="00785E71">
              <w:rPr>
                <w:rFonts w:ascii="Arial" w:hAnsi="Arial" w:cs="Arial"/>
                <w:sz w:val="16"/>
                <w:szCs w:val="16"/>
                <w:lang w:eastAsia="ja-JP"/>
              </w:rPr>
              <w:t>0.25</w:t>
            </w:r>
          </w:p>
        </w:tc>
        <w:tc>
          <w:tcPr>
            <w:tcW w:w="1203" w:type="dxa"/>
            <w:tcBorders>
              <w:top w:val="single" w:sz="6" w:space="0" w:color="auto"/>
              <w:left w:val="single" w:sz="6" w:space="0" w:color="auto"/>
              <w:bottom w:val="single" w:sz="6" w:space="0" w:color="auto"/>
              <w:right w:val="single" w:sz="6" w:space="0" w:color="auto"/>
            </w:tcBorders>
            <w:vAlign w:val="center"/>
          </w:tcPr>
          <w:p w14:paraId="4667DBD0" w14:textId="77777777" w:rsidR="00922A9F" w:rsidRPr="00785E71" w:rsidRDefault="00922A9F" w:rsidP="006247D7">
            <w:pPr>
              <w:spacing w:after="0"/>
              <w:jc w:val="center"/>
              <w:rPr>
                <w:rFonts w:ascii="Arial" w:hAnsi="Arial" w:cs="Arial"/>
                <w:b/>
                <w:sz w:val="16"/>
                <w:szCs w:val="16"/>
              </w:rPr>
            </w:pPr>
            <w:r w:rsidRPr="00785E71">
              <w:rPr>
                <w:rFonts w:ascii="Arial" w:hAnsi="Arial" w:cs="Arial"/>
                <w:sz w:val="16"/>
                <w:szCs w:val="16"/>
                <w:lang w:eastAsia="ja-JP"/>
              </w:rPr>
              <w:t>0.25</w:t>
            </w:r>
          </w:p>
        </w:tc>
      </w:tr>
    </w:tbl>
    <w:p w14:paraId="5ECF7C89" w14:textId="77777777" w:rsidR="00922A9F" w:rsidRPr="00785E71" w:rsidRDefault="00922A9F" w:rsidP="00922A9F"/>
    <w:p w14:paraId="58E9825D" w14:textId="77777777" w:rsidR="00922A9F" w:rsidRPr="00785E71" w:rsidRDefault="00922A9F" w:rsidP="00922A9F">
      <w:pPr>
        <w:rPr>
          <w:lang w:val="en-US" w:eastAsia="zh-CN"/>
        </w:rPr>
      </w:pPr>
      <w:r w:rsidRPr="00785E71">
        <w:rPr>
          <w:lang w:val="en-US" w:eastAsia="zh-CN"/>
        </w:rPr>
        <w:t>The indoor anechoic chamber budget is carried out without consideration of the measurement equipment as this MU is given in %, converting to dB gives, for example:</w:t>
      </w:r>
    </w:p>
    <w:p w14:paraId="113B0786" w14:textId="77777777" w:rsidR="00922A9F" w:rsidRPr="00785E71" w:rsidRDefault="00922A9F" w:rsidP="00922A9F">
      <w:pPr>
        <w:ind w:firstLine="284"/>
        <w:rPr>
          <w:lang w:val="en-US" w:eastAsia="zh-CN"/>
        </w:rPr>
      </w:pPr>
      <w:r w:rsidRPr="00785E71">
        <w:rPr>
          <w:lang w:val="en-US" w:eastAsia="zh-CN"/>
        </w:rPr>
        <w:t>2% is equivalent to 20*log</w:t>
      </w:r>
      <w:r w:rsidRPr="00785E71">
        <w:rPr>
          <w:vertAlign w:val="subscript"/>
          <w:lang w:val="en-US" w:eastAsia="zh-CN"/>
        </w:rPr>
        <w:t>10</w:t>
      </w:r>
      <w:r w:rsidRPr="00785E71">
        <w:rPr>
          <w:lang w:val="en-US" w:eastAsia="zh-CN"/>
        </w:rPr>
        <w:t>(2/100) = -33.98dB</w:t>
      </w:r>
    </w:p>
    <w:p w14:paraId="209C5C13" w14:textId="77777777" w:rsidR="00922A9F" w:rsidRPr="00785E71" w:rsidRDefault="00922A9F" w:rsidP="00922A9F">
      <w:pPr>
        <w:rPr>
          <w:lang w:val="en-US" w:eastAsia="zh-CN"/>
        </w:rPr>
      </w:pPr>
      <w:r w:rsidRPr="00785E71">
        <w:rPr>
          <w:lang w:val="en-US" w:eastAsia="zh-CN"/>
        </w:rPr>
        <w:t>If the unwanted signal is 0.25dB higher than the wanted due to the test system then this will be degraded to -33.73dB, and</w:t>
      </w:r>
    </w:p>
    <w:p w14:paraId="298507D1" w14:textId="77777777" w:rsidR="00922A9F" w:rsidRPr="00785E71" w:rsidRDefault="00922A9F" w:rsidP="00922A9F">
      <w:pPr>
        <w:rPr>
          <w:lang w:val="en-US" w:eastAsia="zh-CN"/>
        </w:rPr>
      </w:pPr>
      <w:r w:rsidRPr="00785E71">
        <w:rPr>
          <w:lang w:val="en-US" w:eastAsia="zh-CN"/>
        </w:rPr>
        <w:tab/>
        <w:t>-33.73dB is equivalent to;</w:t>
      </w:r>
      <w:r w:rsidRPr="00785E71">
        <w:rPr>
          <w:lang w:val="en-US" w:eastAsia="zh-CN"/>
        </w:rPr>
        <w:tab/>
        <w:t>10</w:t>
      </w:r>
      <w:r w:rsidRPr="00785E71">
        <w:rPr>
          <w:vertAlign w:val="superscript"/>
          <w:lang w:val="en-US" w:eastAsia="zh-CN"/>
        </w:rPr>
        <w:t>(-33.73/20)</w:t>
      </w:r>
      <w:r w:rsidRPr="00785E71">
        <w:rPr>
          <w:lang w:val="en-US" w:eastAsia="zh-CN"/>
        </w:rPr>
        <w:t xml:space="preserve"> *100 = 2.06%</w:t>
      </w:r>
    </w:p>
    <w:p w14:paraId="6F899844" w14:textId="77777777" w:rsidR="00922A9F" w:rsidRPr="00785E71" w:rsidRDefault="00922A9F" w:rsidP="00922A9F">
      <w:pPr>
        <w:rPr>
          <w:lang w:val="en-US" w:eastAsia="zh-CN"/>
        </w:rPr>
      </w:pPr>
      <w:r w:rsidRPr="00785E71">
        <w:rPr>
          <w:lang w:val="en-US" w:eastAsia="zh-CN"/>
        </w:rPr>
        <w:lastRenderedPageBreak/>
        <w:t xml:space="preserve">Additional error due to potential phase error has not been considered however the potential increase due to then OTA test equipment is well within the contribution allowable with a 1% linear MU. </w:t>
      </w:r>
    </w:p>
    <w:p w14:paraId="0CA36384" w14:textId="77777777" w:rsidR="00922A9F" w:rsidRPr="00785E71" w:rsidRDefault="00922A9F" w:rsidP="00CC0947">
      <w:pPr>
        <w:pStyle w:val="NO"/>
      </w:pPr>
      <w:r w:rsidRPr="00785E71">
        <w:rPr>
          <w:lang w:eastAsia="zh-CN"/>
        </w:rPr>
        <w:t>Note:</w:t>
      </w:r>
      <w:r w:rsidR="001710CC" w:rsidRPr="00785E71">
        <w:rPr>
          <w:lang w:eastAsia="zh-CN"/>
        </w:rPr>
        <w:tab/>
      </w:r>
      <w:r w:rsidRPr="00785E71">
        <w:rPr>
          <w:lang w:eastAsia="zh-CN"/>
        </w:rPr>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732D6756" w14:textId="77777777" w:rsidR="00922A9F" w:rsidRPr="00785E71" w:rsidRDefault="0032512C" w:rsidP="00922A9F">
      <w:pPr>
        <w:pStyle w:val="Heading4"/>
      </w:pPr>
      <w:bookmarkStart w:id="240" w:name="_Toc13066215"/>
      <w:r w:rsidRPr="00785E71">
        <w:t>10.2.6</w:t>
      </w:r>
      <w:r w:rsidR="00922A9F" w:rsidRPr="00785E71">
        <w:t>.3</w:t>
      </w:r>
      <w:r w:rsidR="00922A9F" w:rsidRPr="00785E71">
        <w:tab/>
        <w:t>CATR</w:t>
      </w:r>
      <w:bookmarkEnd w:id="240"/>
    </w:p>
    <w:p w14:paraId="2FE24AC6" w14:textId="77777777" w:rsidR="00922A9F" w:rsidRPr="00785E71" w:rsidRDefault="0032512C" w:rsidP="00922A9F">
      <w:pPr>
        <w:pStyle w:val="Heading5"/>
      </w:pPr>
      <w:bookmarkStart w:id="241" w:name="_Toc13066216"/>
      <w:r w:rsidRPr="00785E71">
        <w:t>10.2.6</w:t>
      </w:r>
      <w:r w:rsidR="00922A9F" w:rsidRPr="00785E71">
        <w:t>.3.1</w:t>
      </w:r>
      <w:r w:rsidR="00922A9F" w:rsidRPr="00785E71">
        <w:tab/>
        <w:t>General</w:t>
      </w:r>
      <w:bookmarkEnd w:id="241"/>
    </w:p>
    <w:p w14:paraId="175B6393" w14:textId="77777777" w:rsidR="00922A9F" w:rsidRPr="00785E71" w:rsidRDefault="00922A9F" w:rsidP="00922A9F">
      <w:pPr>
        <w:overflowPunct w:val="0"/>
        <w:autoSpaceDE w:val="0"/>
        <w:autoSpaceDN w:val="0"/>
        <w:adjustRightInd w:val="0"/>
        <w:rPr>
          <w:lang w:eastAsia="sv-SE"/>
        </w:rPr>
      </w:pPr>
      <w:r w:rsidRPr="00785E71">
        <w:rPr>
          <w:rFonts w:eastAsia="Times New Roman"/>
          <w:lang w:eastAsia="sv-SE"/>
        </w:rPr>
        <w:t xml:space="preserve">In a Compact Antenna Test Range (CATR) the DUT which radiates a wave front to a range antenna reflector which will then collimate the radiated spherical wave front into a feed antenna.  There is sufficient separation between the DUT and the receiver (feed antenna shown in figure </w:t>
      </w:r>
      <w:r w:rsidR="0032512C" w:rsidRPr="00785E71">
        <w:rPr>
          <w:rFonts w:eastAsia="Times New Roman"/>
          <w:lang w:eastAsia="sv-SE"/>
        </w:rPr>
        <w:t>10.2.3</w:t>
      </w:r>
      <w:r w:rsidRPr="00785E71">
        <w:rPr>
          <w:rFonts w:eastAsia="Times New Roman"/>
          <w:lang w:eastAsia="sv-SE"/>
        </w:rPr>
        <w:t>.3.1-1) so that the emanating spherical wave achieves nearly plane phase fronts from transmitter to receiver. The range feed antenna is connected to a vector network analyzer or other equivalent test equipment.</w:t>
      </w:r>
    </w:p>
    <w:p w14:paraId="2807C97B" w14:textId="77777777" w:rsidR="00922A9F" w:rsidRPr="00785E71" w:rsidRDefault="00922A9F" w:rsidP="00922A9F">
      <w:pPr>
        <w:rPr>
          <w:b/>
          <w:lang w:eastAsia="sv-SE"/>
        </w:rPr>
      </w:pPr>
      <w:r w:rsidRPr="00785E71">
        <w:rPr>
          <w:b/>
          <w:lang w:eastAsia="en-CA"/>
        </w:rPr>
        <w:t>Test method limitations and scope</w:t>
      </w:r>
    </w:p>
    <w:p w14:paraId="4DC94DAC" w14:textId="77777777" w:rsidR="00922A9F" w:rsidRPr="00785E71" w:rsidRDefault="00922A9F" w:rsidP="00922A9F">
      <w:pPr>
        <w:ind w:left="284"/>
        <w:rPr>
          <w:lang w:eastAsia="sv-SE"/>
        </w:rPr>
      </w:pPr>
      <w:r w:rsidRPr="00785E71">
        <w:rPr>
          <w:lang w:eastAsia="sv-SE"/>
        </w:rPr>
        <w:t>The maximum size of the DUT is a chamber restriction that would affect the quality of the quiet zone. For larger DUT sizes larger size chambers should be considered such that the uncertainty of the quiet zone is considered.</w:t>
      </w:r>
    </w:p>
    <w:p w14:paraId="3EB59F18" w14:textId="77777777" w:rsidR="00922A9F" w:rsidRPr="00785E71" w:rsidRDefault="0032512C" w:rsidP="00922A9F">
      <w:pPr>
        <w:pStyle w:val="Heading5"/>
      </w:pPr>
      <w:bookmarkStart w:id="242" w:name="_Toc13066217"/>
      <w:r w:rsidRPr="00785E71">
        <w:t>10.2.6</w:t>
      </w:r>
      <w:r w:rsidR="00922A9F" w:rsidRPr="00785E71">
        <w:t>.3.2</w:t>
      </w:r>
      <w:r w:rsidR="001710CC" w:rsidRPr="00785E71">
        <w:tab/>
      </w:r>
      <w:r w:rsidR="00922A9F" w:rsidRPr="00785E71">
        <w:t>Calibration</w:t>
      </w:r>
      <w:bookmarkEnd w:id="242"/>
    </w:p>
    <w:p w14:paraId="58A52CDD" w14:textId="77777777" w:rsidR="00922A9F" w:rsidRPr="00785E71" w:rsidRDefault="00922A9F" w:rsidP="00922A9F">
      <w:pPr>
        <w:rPr>
          <w:lang w:eastAsia="zh-CN"/>
        </w:rPr>
      </w:pPr>
      <w:r w:rsidRPr="00785E71">
        <w:rPr>
          <w:lang w:val="x-none" w:eastAsia="ja-JP"/>
        </w:rPr>
        <w:t xml:space="preserve">Calibration shall be done with the procedure shown in </w:t>
      </w:r>
      <w:r w:rsidR="0032512C" w:rsidRPr="00785E71">
        <w:rPr>
          <w:lang w:val="x-none" w:eastAsia="ja-JP"/>
        </w:rPr>
        <w:t>10.2.3</w:t>
      </w:r>
      <w:r w:rsidRPr="00785E71">
        <w:rPr>
          <w:lang w:val="x-none" w:eastAsia="ja-JP"/>
        </w:rPr>
        <w:t>.</w:t>
      </w:r>
      <w:r w:rsidRPr="00785E71">
        <w:rPr>
          <w:lang w:eastAsia="ja-JP"/>
        </w:rPr>
        <w:t>3</w:t>
      </w:r>
      <w:r w:rsidRPr="00785E71">
        <w:rPr>
          <w:lang w:val="x-none" w:eastAsia="ja-JP"/>
        </w:rPr>
        <w:t>.2 to ensure that the SNR at the measurement equipment input is appropriate and the reception signal level at the measurement equipment is within the dynamic range of measurement equipment.</w:t>
      </w:r>
    </w:p>
    <w:p w14:paraId="53B70F9F" w14:textId="77777777" w:rsidR="00922A9F" w:rsidRPr="00785E71" w:rsidRDefault="0032512C" w:rsidP="00922A9F">
      <w:pPr>
        <w:pStyle w:val="Heading5"/>
      </w:pPr>
      <w:bookmarkStart w:id="243" w:name="_Toc13066218"/>
      <w:r w:rsidRPr="00785E71">
        <w:t>10.2.6</w:t>
      </w:r>
      <w:r w:rsidR="00922A9F" w:rsidRPr="00785E71">
        <w:t>.3.3</w:t>
      </w:r>
      <w:r w:rsidR="001710CC" w:rsidRPr="00785E71">
        <w:tab/>
      </w:r>
      <w:r w:rsidR="00922A9F" w:rsidRPr="00785E71">
        <w:t>Procedure</w:t>
      </w:r>
      <w:bookmarkEnd w:id="243"/>
    </w:p>
    <w:p w14:paraId="30DF31D6" w14:textId="77777777" w:rsidR="00922A9F" w:rsidRPr="00785E71" w:rsidRDefault="00922A9F" w:rsidP="00922A9F">
      <w:pPr>
        <w:rPr>
          <w:lang w:val="x-none" w:eastAsia="ja-JP"/>
        </w:rPr>
      </w:pPr>
      <w:r w:rsidRPr="00785E71">
        <w:rPr>
          <w:lang w:eastAsia="en-CA"/>
        </w:rPr>
        <w:t xml:space="preserve">Reference procedure in subclause </w:t>
      </w:r>
      <w:r w:rsidR="0032512C" w:rsidRPr="00785E71">
        <w:rPr>
          <w:lang w:eastAsia="en-CA"/>
        </w:rPr>
        <w:t>10.2.3</w:t>
      </w:r>
      <w:r w:rsidRPr="00785E71">
        <w:rPr>
          <w:lang w:eastAsia="en-CA"/>
        </w:rPr>
        <w:t xml:space="preserve">.3.3 where in step 6 the appropriate measurement parameter is </w:t>
      </w:r>
      <w:r w:rsidRPr="00785E71">
        <w:t>the time alignment error and the specific test models are the same as those for the equivalent conducted requirement in TS 37.145-1. In this case, however testing should be carried out in the OTA conformance reference direction, not the beam peak direction of the OTA peak directions set reference direction.</w:t>
      </w:r>
    </w:p>
    <w:p w14:paraId="7D87A7DE" w14:textId="77777777" w:rsidR="00922A9F" w:rsidRPr="00785E71" w:rsidRDefault="0032512C" w:rsidP="00922A9F">
      <w:pPr>
        <w:pStyle w:val="Heading5"/>
      </w:pPr>
      <w:bookmarkStart w:id="244" w:name="_Toc13066219"/>
      <w:r w:rsidRPr="00785E71">
        <w:t>10.2.6</w:t>
      </w:r>
      <w:r w:rsidR="00922A9F" w:rsidRPr="00785E71">
        <w:t>.3.4</w:t>
      </w:r>
      <w:r w:rsidR="001710CC" w:rsidRPr="00785E71">
        <w:tab/>
      </w:r>
      <w:r w:rsidR="00922A9F" w:rsidRPr="00785E71">
        <w:t>MU assessment</w:t>
      </w:r>
      <w:bookmarkEnd w:id="244"/>
      <w:r w:rsidR="00922A9F" w:rsidRPr="00785E71">
        <w:t xml:space="preserve"> </w:t>
      </w:r>
    </w:p>
    <w:p w14:paraId="583FFAA4" w14:textId="77777777" w:rsidR="00922A9F" w:rsidRPr="00785E71" w:rsidRDefault="0032512C" w:rsidP="00922A9F">
      <w:pPr>
        <w:pStyle w:val="Heading6"/>
      </w:pPr>
      <w:bookmarkStart w:id="245" w:name="_Toc13066220"/>
      <w:r w:rsidRPr="00785E71">
        <w:t>10.2.6</w:t>
      </w:r>
      <w:r w:rsidR="00922A9F" w:rsidRPr="00785E71">
        <w:t>.3.4.1</w:t>
      </w:r>
      <w:r w:rsidR="001710CC" w:rsidRPr="00785E71">
        <w:tab/>
      </w:r>
      <w:r w:rsidR="00922A9F" w:rsidRPr="00785E71">
        <w:t>MU Budget</w:t>
      </w:r>
      <w:bookmarkEnd w:id="245"/>
    </w:p>
    <w:p w14:paraId="297F3D52" w14:textId="77777777" w:rsidR="00922A9F" w:rsidRPr="00785E71" w:rsidRDefault="00922A9F" w:rsidP="00922A9F">
      <w:r w:rsidRPr="00785E71">
        <w:t>As both the wanted signal and the noise signal are at the same frequency they will be measured at the same time the requirement is effectively differential and most of the OTA chamber errors will cancel out.</w:t>
      </w:r>
    </w:p>
    <w:p w14:paraId="1160412B" w14:textId="77777777" w:rsidR="00922A9F" w:rsidRPr="00785E71" w:rsidRDefault="00922A9F" w:rsidP="00922A9F">
      <w:pPr>
        <w:rPr>
          <w:lang w:val="en-US" w:eastAsia="zh-CN"/>
        </w:rPr>
      </w:pPr>
      <w:r w:rsidRPr="00785E71">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34B0C1F3" w14:textId="77777777" w:rsidR="00922A9F" w:rsidRPr="00785E71" w:rsidRDefault="00922A9F" w:rsidP="00922A9F">
      <w:pPr>
        <w:rPr>
          <w:lang w:val="en-US" w:eastAsia="zh-CN"/>
        </w:rPr>
      </w:pPr>
      <w:r w:rsidRPr="00785E71">
        <w:rPr>
          <w:lang w:val="en-US" w:eastAsia="zh-CN"/>
        </w:rPr>
        <w:t xml:space="preserve">Potentially, the EVM may vary in space due to different patterns of wanted signal and distortion. Thus for narrow beams, it may be possible that beam pointing and alignment errors could impact EVM results. </w:t>
      </w:r>
    </w:p>
    <w:p w14:paraId="7C0D4B02" w14:textId="77777777" w:rsidR="00922A9F" w:rsidRPr="00785E71" w:rsidRDefault="00922A9F" w:rsidP="00922A9F">
      <w:pPr>
        <w:rPr>
          <w:lang w:val="en-US" w:eastAsia="zh-CN"/>
        </w:rPr>
      </w:pPr>
      <w:r w:rsidRPr="00785E71">
        <w:rPr>
          <w:lang w:val="en-US" w:eastAsia="zh-CN"/>
        </w:rPr>
        <w: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t>
      </w:r>
    </w:p>
    <w:p w14:paraId="250393B9" w14:textId="77777777" w:rsidR="00922A9F" w:rsidRPr="00785E71" w:rsidRDefault="00922A9F" w:rsidP="00922A9F">
      <w:pPr>
        <w:rPr>
          <w:lang w:val="en-US"/>
        </w:rPr>
      </w:pPr>
      <w:r w:rsidRPr="00785E71">
        <w:rPr>
          <w:lang w:val="en-US"/>
        </w:rPr>
        <w:t xml:space="preserve">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t>
      </w:r>
      <w:r w:rsidRPr="00785E71">
        <w:rPr>
          <w:lang w:val="en-US"/>
        </w:rPr>
        <w:lastRenderedPageBreak/>
        <w:t>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1546EDC3" w14:textId="77777777" w:rsidR="00922A9F" w:rsidRPr="00785E71" w:rsidRDefault="0032512C" w:rsidP="00922A9F">
      <w:pPr>
        <w:pStyle w:val="Heading6"/>
      </w:pPr>
      <w:bookmarkStart w:id="246" w:name="_Toc13066221"/>
      <w:r w:rsidRPr="00785E71">
        <w:t>10.2.6</w:t>
      </w:r>
      <w:r w:rsidR="00922A9F" w:rsidRPr="00785E71">
        <w:rPr>
          <w:rFonts w:hint="eastAsia"/>
          <w:lang w:eastAsia="ja-JP"/>
        </w:rPr>
        <w:t>.</w:t>
      </w:r>
      <w:r w:rsidR="00922A9F" w:rsidRPr="00785E71">
        <w:rPr>
          <w:lang w:eastAsia="ja-JP"/>
        </w:rPr>
        <w:t>3</w:t>
      </w:r>
      <w:r w:rsidR="00922A9F" w:rsidRPr="00785E71">
        <w:rPr>
          <w:rFonts w:hint="eastAsia"/>
          <w:lang w:eastAsia="ja-JP"/>
        </w:rPr>
        <w:t>.4.2</w:t>
      </w:r>
      <w:r w:rsidR="001710CC" w:rsidRPr="00785E71">
        <w:rPr>
          <w:rFonts w:hint="eastAsia"/>
          <w:lang w:eastAsia="ja-JP"/>
        </w:rPr>
        <w:tab/>
      </w:r>
      <w:r w:rsidR="00922A9F" w:rsidRPr="00785E71">
        <w:t>MU Value</w:t>
      </w:r>
      <w:bookmarkEnd w:id="246"/>
    </w:p>
    <w:p w14:paraId="5D1C053D" w14:textId="77777777" w:rsidR="00922A9F" w:rsidRPr="00785E71" w:rsidRDefault="00922A9F" w:rsidP="00922A9F">
      <w:pPr>
        <w:rPr>
          <w:lang w:val="en-US"/>
        </w:rPr>
      </w:pPr>
      <w:r w:rsidRPr="00785E71">
        <w:rPr>
          <w:rFonts w:ascii="Arial" w:hAnsi="Arial"/>
          <w:lang w:val="en-US"/>
        </w:rPr>
        <w:t xml:space="preserve">The uncertainty causing by power variations when measuring EVM is indicated in table </w:t>
      </w:r>
      <w:r w:rsidR="0032512C" w:rsidRPr="00785E71">
        <w:rPr>
          <w:rFonts w:ascii="Arial" w:hAnsi="Arial"/>
          <w:lang w:val="en-US"/>
        </w:rPr>
        <w:t>10.2.6</w:t>
      </w:r>
      <w:r w:rsidRPr="00785E71">
        <w:rPr>
          <w:lang w:val="en-US"/>
        </w:rPr>
        <w:t>.2.4.2-1:</w:t>
      </w:r>
    </w:p>
    <w:p w14:paraId="1701E63B" w14:textId="77777777" w:rsidR="00922A9F" w:rsidRPr="00785E71" w:rsidRDefault="00922A9F" w:rsidP="00922A9F">
      <w:pPr>
        <w:pStyle w:val="TH"/>
      </w:pPr>
      <w:r w:rsidRPr="00785E71">
        <w:t xml:space="preserve">Table </w:t>
      </w:r>
      <w:r w:rsidR="0032512C" w:rsidRPr="00785E71">
        <w:t>10.2.6</w:t>
      </w:r>
      <w:r w:rsidRPr="00785E71">
        <w:rPr>
          <w:lang w:val="en-GB"/>
        </w:rPr>
        <w:t>.3.4.2</w:t>
      </w:r>
      <w:r w:rsidRPr="00785E71">
        <w:t>-</w:t>
      </w:r>
      <w:r w:rsidRPr="00785E71">
        <w:rPr>
          <w:lang w:val="en-GB"/>
        </w:rPr>
        <w:t>1</w:t>
      </w:r>
      <w:r w:rsidRPr="00785E71">
        <w:t xml:space="preserve">: CATR uncertainty assessment </w:t>
      </w:r>
      <w:r w:rsidRPr="00785E71">
        <w:rPr>
          <w:lang w:val="en-US"/>
        </w:rPr>
        <w:t xml:space="preserve">for power variation aspects </w:t>
      </w:r>
      <w:r w:rsidRPr="00785E71">
        <w:t xml:space="preserve">for </w:t>
      </w:r>
      <w:r w:rsidRPr="00785E71">
        <w:rPr>
          <w:lang w:val="en-GB"/>
        </w:rPr>
        <w:t xml:space="preserve">OTA </w:t>
      </w:r>
      <w:r w:rsidRPr="00785E71">
        <w:rPr>
          <w:lang w:eastAsia="en-CA"/>
        </w:rPr>
        <w:t>E-UTRA DL RS power</w:t>
      </w:r>
      <w:r w:rsidRPr="00785E71">
        <w:t xml:space="preserve"> measurement</w:t>
      </w:r>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785E71" w:rsidRPr="00785E71" w14:paraId="36574DFB" w14:textId="77777777"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14:paraId="3EEA1C95" w14:textId="77777777" w:rsidR="00922A9F" w:rsidRPr="00785E71" w:rsidRDefault="00922A9F" w:rsidP="006247D7">
            <w:pPr>
              <w:pStyle w:val="TAH"/>
              <w:rPr>
                <w:sz w:val="16"/>
                <w:szCs w:val="16"/>
                <w:lang w:eastAsia="en-CA"/>
              </w:rPr>
            </w:pPr>
            <w:r w:rsidRPr="00785E71">
              <w:rPr>
                <w:sz w:val="16"/>
                <w:szCs w:val="16"/>
                <w:lang w:eastAsia="en-CA"/>
              </w:rPr>
              <w:t>EIRP uncertainty budget</w:t>
            </w:r>
          </w:p>
        </w:tc>
      </w:tr>
      <w:tr w:rsidR="00785E71" w:rsidRPr="00785E71" w14:paraId="14693AA0"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hideMark/>
          </w:tcPr>
          <w:p w14:paraId="4E576575" w14:textId="77777777" w:rsidR="00922A9F" w:rsidRPr="00785E71" w:rsidRDefault="00922A9F" w:rsidP="006247D7">
            <w:pPr>
              <w:keepNext/>
              <w:keepLines/>
              <w:spacing w:after="0"/>
              <w:jc w:val="center"/>
              <w:rPr>
                <w:rFonts w:ascii="Arial" w:hAnsi="Arial" w:cs="Arial"/>
                <w:b/>
                <w:bCs/>
                <w:sz w:val="16"/>
                <w:szCs w:val="16"/>
                <w:lang w:eastAsia="en-CA"/>
              </w:rPr>
            </w:pPr>
            <w:r w:rsidRPr="00785E71">
              <w:rPr>
                <w:rFonts w:ascii="Arial" w:hAnsi="Arial" w:cs="Arial"/>
                <w:b/>
                <w:bCs/>
                <w:sz w:val="16"/>
                <w:szCs w:val="16"/>
                <w:lang w:eastAsia="en-CA"/>
              </w:rPr>
              <w:t>UID</w:t>
            </w:r>
          </w:p>
        </w:tc>
        <w:tc>
          <w:tcPr>
            <w:tcW w:w="2003" w:type="dxa"/>
            <w:tcBorders>
              <w:top w:val="nil"/>
              <w:left w:val="nil"/>
              <w:bottom w:val="single" w:sz="8" w:space="0" w:color="auto"/>
              <w:right w:val="single" w:sz="8" w:space="0" w:color="auto"/>
            </w:tcBorders>
            <w:shd w:val="clear" w:color="auto" w:fill="auto"/>
            <w:vAlign w:val="center"/>
            <w:hideMark/>
          </w:tcPr>
          <w:p w14:paraId="09DC1A17" w14:textId="77777777" w:rsidR="00922A9F" w:rsidRPr="00785E71" w:rsidRDefault="00922A9F" w:rsidP="006247D7">
            <w:pPr>
              <w:keepNext/>
              <w:keepLines/>
              <w:spacing w:after="0"/>
              <w:jc w:val="center"/>
              <w:rPr>
                <w:rFonts w:ascii="Arial" w:hAnsi="Arial" w:cs="Arial"/>
                <w:b/>
                <w:bCs/>
                <w:sz w:val="16"/>
                <w:szCs w:val="16"/>
                <w:lang w:eastAsia="en-CA"/>
              </w:rPr>
            </w:pPr>
            <w:r w:rsidRPr="00785E71">
              <w:rPr>
                <w:rFonts w:ascii="Arial" w:hAnsi="Arial" w:cs="Arial"/>
                <w:b/>
                <w:bCs/>
                <w:sz w:val="16"/>
                <w:szCs w:val="16"/>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14:paraId="5BE19D00" w14:textId="77777777" w:rsidR="00922A9F" w:rsidRPr="00785E71" w:rsidRDefault="00922A9F" w:rsidP="006247D7">
            <w:pPr>
              <w:keepNext/>
              <w:keepLines/>
              <w:spacing w:after="0"/>
              <w:jc w:val="center"/>
              <w:rPr>
                <w:rFonts w:ascii="Arial" w:hAnsi="Arial" w:cs="Arial"/>
                <w:b/>
                <w:sz w:val="16"/>
                <w:szCs w:val="16"/>
              </w:rPr>
            </w:pPr>
            <w:r w:rsidRPr="00785E71">
              <w:rPr>
                <w:rFonts w:ascii="Arial" w:hAnsi="Arial" w:cs="Arial"/>
                <w:b/>
                <w:sz w:val="16"/>
                <w:szCs w:val="16"/>
              </w:rPr>
              <w:t>Uncertainty value</w:t>
            </w:r>
          </w:p>
          <w:p w14:paraId="7950EF20" w14:textId="77777777" w:rsidR="00922A9F" w:rsidRPr="00785E71" w:rsidRDefault="00922A9F" w:rsidP="006247D7">
            <w:pPr>
              <w:keepNext/>
              <w:keepLines/>
              <w:spacing w:after="0"/>
              <w:jc w:val="center"/>
              <w:rPr>
                <w:rFonts w:ascii="Arial" w:hAnsi="Arial" w:cs="Arial"/>
                <w:b/>
                <w:bCs/>
                <w:sz w:val="16"/>
                <w:szCs w:val="16"/>
                <w:lang w:eastAsia="en-CA"/>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1134" w:type="dxa"/>
            <w:tcBorders>
              <w:top w:val="nil"/>
              <w:left w:val="nil"/>
              <w:bottom w:val="single" w:sz="8" w:space="0" w:color="auto"/>
              <w:right w:val="single" w:sz="8" w:space="0" w:color="auto"/>
            </w:tcBorders>
            <w:shd w:val="clear" w:color="auto" w:fill="auto"/>
            <w:vAlign w:val="center"/>
          </w:tcPr>
          <w:p w14:paraId="30F28E92" w14:textId="77777777" w:rsidR="00922A9F" w:rsidRPr="00785E71" w:rsidRDefault="00922A9F" w:rsidP="006247D7">
            <w:pPr>
              <w:keepNext/>
              <w:keepLines/>
              <w:spacing w:after="0"/>
              <w:jc w:val="center"/>
              <w:rPr>
                <w:rFonts w:ascii="Arial" w:hAnsi="Arial" w:cs="Arial"/>
                <w:b/>
                <w:sz w:val="16"/>
                <w:szCs w:val="16"/>
              </w:rPr>
            </w:pPr>
            <w:r w:rsidRPr="00785E71">
              <w:rPr>
                <w:rFonts w:ascii="Arial" w:hAnsi="Arial" w:cs="Arial"/>
                <w:b/>
                <w:sz w:val="16"/>
                <w:szCs w:val="16"/>
              </w:rPr>
              <w:t>Uncertainty value</w:t>
            </w:r>
          </w:p>
          <w:p w14:paraId="645438E6" w14:textId="77777777" w:rsidR="00922A9F" w:rsidRPr="00785E71" w:rsidRDefault="00922A9F" w:rsidP="006247D7">
            <w:pPr>
              <w:keepNext/>
              <w:keepLines/>
              <w:spacing w:after="0"/>
              <w:jc w:val="center"/>
              <w:rPr>
                <w:rFonts w:ascii="Arial" w:hAnsi="Arial" w:cs="Arial"/>
                <w:b/>
                <w:bCs/>
                <w:sz w:val="16"/>
                <w:szCs w:val="16"/>
                <w:lang w:eastAsia="en-CA"/>
              </w:rPr>
            </w:pPr>
            <w:r w:rsidRPr="00785E71">
              <w:rPr>
                <w:rFonts w:ascii="Arial" w:hAnsi="Arial" w:cs="Arial"/>
                <w:b/>
                <w:bCs/>
                <w:sz w:val="16"/>
                <w:szCs w:val="16"/>
              </w:rPr>
              <w:t xml:space="preserve">3GHz </w:t>
            </w:r>
            <w:r w:rsidRPr="00785E71">
              <w:rPr>
                <w:rFonts w:ascii="Cambria Math" w:hAnsi="Cambria Math" w:cs="Cambria Math"/>
                <w:b/>
                <w:bCs/>
                <w:sz w:val="16"/>
                <w:szCs w:val="16"/>
              </w:rPr>
              <w:t xml:space="preserve">≦ </w:t>
            </w:r>
            <w:r w:rsidRPr="00785E71">
              <w:rPr>
                <w:rFonts w:ascii="Arial" w:hAnsi="Arial" w:cs="Arial"/>
                <w:b/>
                <w:bCs/>
                <w:sz w:val="16"/>
                <w:szCs w:val="16"/>
              </w:rPr>
              <w:t>f &lt; 4.2 GHz</w:t>
            </w:r>
          </w:p>
        </w:tc>
        <w:tc>
          <w:tcPr>
            <w:tcW w:w="1134" w:type="dxa"/>
            <w:tcBorders>
              <w:top w:val="nil"/>
              <w:left w:val="nil"/>
              <w:bottom w:val="single" w:sz="8" w:space="0" w:color="auto"/>
              <w:right w:val="single" w:sz="8" w:space="0" w:color="auto"/>
            </w:tcBorders>
            <w:shd w:val="clear" w:color="auto" w:fill="auto"/>
            <w:vAlign w:val="center"/>
          </w:tcPr>
          <w:p w14:paraId="0E17C2CC" w14:textId="77777777" w:rsidR="00922A9F" w:rsidRPr="00785E71" w:rsidRDefault="00922A9F" w:rsidP="006247D7">
            <w:pPr>
              <w:keepNext/>
              <w:keepLines/>
              <w:spacing w:after="0"/>
              <w:jc w:val="center"/>
              <w:rPr>
                <w:rFonts w:ascii="Arial" w:hAnsi="Arial" w:cs="Arial"/>
                <w:b/>
                <w:bCs/>
                <w:sz w:val="16"/>
                <w:szCs w:val="16"/>
                <w:lang w:eastAsia="en-CA"/>
              </w:rPr>
            </w:pPr>
            <w:r w:rsidRPr="00785E71">
              <w:rPr>
                <w:rFonts w:ascii="Arial" w:hAnsi="Arial" w:cs="Arial"/>
                <w:b/>
                <w:sz w:val="16"/>
                <w:szCs w:val="16"/>
              </w:rPr>
              <w:t>Distribution of the probability</w:t>
            </w:r>
          </w:p>
        </w:tc>
        <w:tc>
          <w:tcPr>
            <w:tcW w:w="851" w:type="dxa"/>
            <w:tcBorders>
              <w:top w:val="nil"/>
              <w:left w:val="nil"/>
              <w:bottom w:val="single" w:sz="8" w:space="0" w:color="auto"/>
              <w:right w:val="single" w:sz="8" w:space="0" w:color="auto"/>
            </w:tcBorders>
            <w:shd w:val="clear" w:color="auto" w:fill="auto"/>
            <w:vAlign w:val="center"/>
          </w:tcPr>
          <w:p w14:paraId="4098CD86" w14:textId="77777777" w:rsidR="00922A9F" w:rsidRPr="00785E71" w:rsidRDefault="00922A9F" w:rsidP="006247D7">
            <w:pPr>
              <w:keepNext/>
              <w:keepLines/>
              <w:spacing w:after="0"/>
              <w:jc w:val="center"/>
              <w:rPr>
                <w:rFonts w:ascii="Arial" w:hAnsi="Arial" w:cs="Arial"/>
                <w:b/>
                <w:bCs/>
                <w:sz w:val="16"/>
                <w:szCs w:val="16"/>
                <w:lang w:eastAsia="en-CA"/>
              </w:rPr>
            </w:pPr>
            <w:r w:rsidRPr="00785E71">
              <w:rPr>
                <w:rFonts w:ascii="Arial" w:hAnsi="Arial" w:cs="Arial"/>
                <w:b/>
                <w:sz w:val="16"/>
                <w:szCs w:val="16"/>
              </w:rPr>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14:paraId="4111571C" w14:textId="77777777" w:rsidR="00922A9F" w:rsidRPr="00785E71" w:rsidRDefault="00922A9F" w:rsidP="006247D7">
            <w:pPr>
              <w:keepNext/>
              <w:keepLines/>
              <w:spacing w:after="0"/>
              <w:jc w:val="center"/>
              <w:rPr>
                <w:rFonts w:ascii="Arial" w:hAnsi="Arial" w:cs="Arial"/>
                <w:b/>
                <w:bCs/>
                <w:sz w:val="16"/>
                <w:szCs w:val="16"/>
                <w:lang w:eastAsia="en-CA"/>
              </w:rPr>
            </w:pPr>
            <w:r w:rsidRPr="00785E71">
              <w:rPr>
                <w:rFonts w:ascii="Arial" w:hAnsi="Arial" w:cs="Arial"/>
                <w:b/>
                <w:i/>
                <w:sz w:val="16"/>
                <w:lang w:eastAsia="en-CA"/>
              </w:rPr>
              <w:t>c</w:t>
            </w:r>
            <w:r w:rsidRPr="00785E71">
              <w:rPr>
                <w:rFonts w:ascii="Arial" w:hAnsi="Arial" w:cs="Arial"/>
                <w:b/>
                <w:i/>
                <w:sz w:val="16"/>
                <w:vertAlign w:val="subscript"/>
                <w:lang w:eastAsia="en-CA"/>
              </w:rPr>
              <w:t>i</w:t>
            </w:r>
            <w:r w:rsidRPr="00785E71" w:rsidDel="008C0ED6">
              <w:rPr>
                <w:rFonts w:ascii="Arial" w:hAnsi="Arial" w:cs="Arial"/>
                <w:b/>
                <w:bCs/>
                <w:sz w:val="16"/>
                <w:szCs w:val="16"/>
                <w:lang w:eastAsia="en-CA"/>
              </w:rPr>
              <w:t xml:space="preserve"> </w:t>
            </w:r>
          </w:p>
        </w:tc>
        <w:tc>
          <w:tcPr>
            <w:tcW w:w="1134" w:type="dxa"/>
            <w:tcBorders>
              <w:top w:val="nil"/>
              <w:left w:val="nil"/>
              <w:bottom w:val="single" w:sz="8" w:space="0" w:color="auto"/>
              <w:right w:val="single" w:sz="8" w:space="0" w:color="auto"/>
            </w:tcBorders>
            <w:vAlign w:val="center"/>
          </w:tcPr>
          <w:p w14:paraId="5147A74F" w14:textId="77777777" w:rsidR="00922A9F" w:rsidRPr="00785E71" w:rsidRDefault="00922A9F" w:rsidP="006247D7">
            <w:pPr>
              <w:tabs>
                <w:tab w:val="center" w:pos="237"/>
              </w:tabs>
              <w:spacing w:after="0"/>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14:paraId="44EA6F3F" w14:textId="77777777" w:rsidR="00922A9F" w:rsidRPr="00785E71" w:rsidRDefault="00922A9F" w:rsidP="006247D7">
            <w:pPr>
              <w:keepNext/>
              <w:keepLines/>
              <w:spacing w:after="0"/>
              <w:jc w:val="center"/>
              <w:rPr>
                <w:rFonts w:ascii="Arial" w:hAnsi="Arial" w:cs="Arial"/>
                <w:sz w:val="16"/>
                <w:szCs w:val="16"/>
                <w:lang w:eastAsia="en-CA"/>
              </w:rPr>
            </w:pPr>
            <w:r w:rsidRPr="00785E71">
              <w:rPr>
                <w:rFonts w:ascii="Arial" w:hAnsi="Arial" w:cs="Arial"/>
                <w:b/>
                <w:bCs/>
                <w:sz w:val="16"/>
                <w:szCs w:val="16"/>
              </w:rPr>
              <w:t>f </w:t>
            </w:r>
            <w:r w:rsidRPr="00785E71">
              <w:rPr>
                <w:rFonts w:ascii="Cambria Math" w:hAnsi="Cambria Math" w:cs="Cambria Math"/>
                <w:b/>
                <w:bCs/>
                <w:sz w:val="16"/>
                <w:szCs w:val="16"/>
              </w:rPr>
              <w:t>≦</w:t>
            </w:r>
            <w:r w:rsidRPr="00785E71">
              <w:rPr>
                <w:rFonts w:ascii="Arial" w:hAnsi="Arial" w:cs="Arial"/>
                <w:b/>
                <w:bCs/>
                <w:sz w:val="16"/>
                <w:szCs w:val="16"/>
              </w:rPr>
              <w:t> 3GHz</w:t>
            </w:r>
          </w:p>
        </w:tc>
        <w:tc>
          <w:tcPr>
            <w:tcW w:w="1105" w:type="dxa"/>
            <w:tcBorders>
              <w:top w:val="nil"/>
              <w:left w:val="nil"/>
              <w:bottom w:val="single" w:sz="8" w:space="0" w:color="auto"/>
              <w:right w:val="single" w:sz="8" w:space="0" w:color="auto"/>
            </w:tcBorders>
            <w:vAlign w:val="center"/>
          </w:tcPr>
          <w:p w14:paraId="70BA8CCA" w14:textId="77777777" w:rsidR="00922A9F" w:rsidRPr="00785E71" w:rsidRDefault="00922A9F" w:rsidP="006247D7">
            <w:pPr>
              <w:spacing w:after="0"/>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14:paraId="3FB81778" w14:textId="77777777" w:rsidR="00922A9F" w:rsidRPr="00785E71" w:rsidRDefault="00922A9F" w:rsidP="006247D7">
            <w:pPr>
              <w:keepNext/>
              <w:keepLines/>
              <w:spacing w:after="0"/>
              <w:jc w:val="center"/>
              <w:rPr>
                <w:rFonts w:ascii="Arial" w:hAnsi="Arial" w:cs="Arial"/>
                <w:sz w:val="16"/>
                <w:szCs w:val="16"/>
                <w:lang w:eastAsia="en-CA"/>
              </w:rPr>
            </w:pPr>
            <w:r w:rsidRPr="00785E71">
              <w:rPr>
                <w:rFonts w:ascii="Arial" w:hAnsi="Arial" w:cs="Arial"/>
                <w:b/>
                <w:bCs/>
                <w:sz w:val="16"/>
                <w:szCs w:val="16"/>
              </w:rPr>
              <w:t xml:space="preserve">3GHz </w:t>
            </w:r>
            <w:r w:rsidRPr="00785E71">
              <w:rPr>
                <w:rFonts w:ascii="Cambria Math" w:hAnsi="Cambria Math" w:cs="Cambria Math" w:hint="eastAsia"/>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4.2 GHz</w:t>
            </w:r>
          </w:p>
        </w:tc>
      </w:tr>
      <w:tr w:rsidR="00785E71" w:rsidRPr="00785E71" w14:paraId="6866C827" w14:textId="77777777"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14:paraId="23FAD269" w14:textId="77777777" w:rsidR="00922A9F" w:rsidRPr="00785E71" w:rsidRDefault="00922A9F" w:rsidP="006247D7">
            <w:pPr>
              <w:pStyle w:val="TAH"/>
              <w:rPr>
                <w:bCs/>
                <w:sz w:val="16"/>
                <w:szCs w:val="16"/>
                <w:lang w:eastAsia="en-CA"/>
              </w:rPr>
            </w:pPr>
            <w:r w:rsidRPr="00785E71">
              <w:rPr>
                <w:sz w:val="16"/>
                <w:szCs w:val="16"/>
              </w:rPr>
              <w:t>Stage 2: DUT measurement</w:t>
            </w:r>
          </w:p>
        </w:tc>
      </w:tr>
      <w:tr w:rsidR="00785E71" w:rsidRPr="00785E71" w14:paraId="4548CD3F"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4A198158" w14:textId="77777777" w:rsidR="00922A9F" w:rsidRPr="00785E71" w:rsidRDefault="00922A9F" w:rsidP="006247D7">
            <w:pPr>
              <w:pStyle w:val="TAC"/>
              <w:rPr>
                <w:sz w:val="16"/>
                <w:szCs w:val="16"/>
                <w:lang w:val="en-GB" w:eastAsia="en-CA"/>
              </w:rPr>
            </w:pPr>
            <w:r w:rsidRPr="00785E71">
              <w:rPr>
                <w:sz w:val="16"/>
                <w:szCs w:val="16"/>
                <w:lang w:val="en-GB" w:eastAsia="en-CA"/>
              </w:rPr>
              <w:t>3</w:t>
            </w:r>
          </w:p>
        </w:tc>
        <w:tc>
          <w:tcPr>
            <w:tcW w:w="2003" w:type="dxa"/>
            <w:tcBorders>
              <w:top w:val="nil"/>
              <w:left w:val="nil"/>
              <w:bottom w:val="single" w:sz="8" w:space="0" w:color="auto"/>
              <w:right w:val="single" w:sz="8" w:space="0" w:color="auto"/>
            </w:tcBorders>
            <w:shd w:val="clear" w:color="000000" w:fill="FFFFFF"/>
            <w:vAlign w:val="center"/>
            <w:hideMark/>
          </w:tcPr>
          <w:p w14:paraId="4F83EC80" w14:textId="77777777" w:rsidR="00922A9F" w:rsidRPr="00785E71" w:rsidRDefault="00922A9F" w:rsidP="006247D7">
            <w:pPr>
              <w:pStyle w:val="TAL"/>
              <w:rPr>
                <w:sz w:val="16"/>
                <w:szCs w:val="16"/>
                <w:lang w:eastAsia="en-CA"/>
              </w:rPr>
            </w:pPr>
            <w:r w:rsidRPr="00785E71">
              <w:rPr>
                <w:sz w:val="16"/>
                <w:szCs w:val="16"/>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14:paraId="1314DB0C" w14:textId="77777777" w:rsidR="00922A9F" w:rsidRPr="00785E71" w:rsidRDefault="00922A9F" w:rsidP="006247D7">
            <w:pPr>
              <w:pStyle w:val="TAC"/>
              <w:rPr>
                <w:sz w:val="16"/>
                <w:szCs w:val="16"/>
                <w:lang w:val="en-GB" w:eastAsia="en-CA"/>
              </w:rPr>
            </w:pPr>
            <w:r w:rsidRPr="00785E71">
              <w:rPr>
                <w:sz w:val="16"/>
                <w:szCs w:val="16"/>
                <w:lang w:val="en-GB" w:eastAsia="en-CA"/>
              </w:rPr>
              <w:t>0.21</w:t>
            </w:r>
          </w:p>
        </w:tc>
        <w:tc>
          <w:tcPr>
            <w:tcW w:w="1134" w:type="dxa"/>
            <w:tcBorders>
              <w:top w:val="nil"/>
              <w:left w:val="nil"/>
              <w:bottom w:val="single" w:sz="8" w:space="0" w:color="auto"/>
              <w:right w:val="single" w:sz="8" w:space="0" w:color="auto"/>
            </w:tcBorders>
            <w:shd w:val="clear" w:color="000000" w:fill="FFFFFF"/>
            <w:vAlign w:val="center"/>
          </w:tcPr>
          <w:p w14:paraId="22240818" w14:textId="77777777" w:rsidR="00922A9F" w:rsidRPr="00785E71" w:rsidRDefault="00922A9F" w:rsidP="006247D7">
            <w:pPr>
              <w:pStyle w:val="TAC"/>
              <w:rPr>
                <w:sz w:val="16"/>
                <w:szCs w:val="16"/>
                <w:lang w:val="en-GB" w:eastAsia="en-CA"/>
              </w:rPr>
            </w:pPr>
            <w:r w:rsidRPr="00785E71">
              <w:rPr>
                <w:sz w:val="16"/>
                <w:szCs w:val="16"/>
                <w:lang w:val="en-GB" w:eastAsia="en-CA"/>
              </w:rPr>
              <w:t>0.21</w:t>
            </w:r>
          </w:p>
        </w:tc>
        <w:tc>
          <w:tcPr>
            <w:tcW w:w="1134" w:type="dxa"/>
            <w:tcBorders>
              <w:top w:val="nil"/>
              <w:left w:val="nil"/>
              <w:bottom w:val="single" w:sz="8" w:space="0" w:color="auto"/>
              <w:right w:val="single" w:sz="8" w:space="0" w:color="auto"/>
            </w:tcBorders>
            <w:shd w:val="clear" w:color="000000" w:fill="FFFFFF"/>
            <w:vAlign w:val="center"/>
          </w:tcPr>
          <w:p w14:paraId="5B57450D" w14:textId="77777777" w:rsidR="00922A9F" w:rsidRPr="00785E71" w:rsidRDefault="00922A9F" w:rsidP="006247D7">
            <w:pPr>
              <w:pStyle w:val="TAC"/>
              <w:rPr>
                <w:sz w:val="16"/>
                <w:szCs w:val="16"/>
                <w:lang w:val="en-GB" w:eastAsia="en-CA"/>
              </w:rPr>
            </w:pPr>
            <w:r w:rsidRPr="00785E71">
              <w:rPr>
                <w:sz w:val="16"/>
                <w:szCs w:val="16"/>
                <w:lang w:val="en-GB"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3E00F6BD" w14:textId="77777777" w:rsidR="00922A9F" w:rsidRPr="00785E71" w:rsidRDefault="00922A9F" w:rsidP="006247D7">
            <w:pPr>
              <w:pStyle w:val="TAC"/>
              <w:rPr>
                <w:sz w:val="16"/>
                <w:szCs w:val="16"/>
                <w:lang w:val="en-GB" w:eastAsia="en-CA"/>
              </w:rPr>
            </w:pPr>
            <w:r w:rsidRPr="00785E71">
              <w:rPr>
                <w:sz w:val="16"/>
                <w:szCs w:val="16"/>
                <w:lang w:val="en-GB" w:eastAsia="en-CA"/>
              </w:rPr>
              <w:t>√2</w:t>
            </w:r>
          </w:p>
        </w:tc>
        <w:tc>
          <w:tcPr>
            <w:tcW w:w="567" w:type="dxa"/>
            <w:tcBorders>
              <w:top w:val="nil"/>
              <w:left w:val="nil"/>
              <w:bottom w:val="single" w:sz="8" w:space="0" w:color="auto"/>
              <w:right w:val="single" w:sz="8" w:space="0" w:color="auto"/>
            </w:tcBorders>
            <w:shd w:val="clear" w:color="auto" w:fill="auto"/>
            <w:vAlign w:val="center"/>
          </w:tcPr>
          <w:p w14:paraId="46068388" w14:textId="77777777" w:rsidR="00922A9F" w:rsidRPr="00785E71" w:rsidRDefault="00922A9F" w:rsidP="006247D7">
            <w:pPr>
              <w:pStyle w:val="TAC"/>
              <w:rPr>
                <w:sz w:val="16"/>
                <w:szCs w:val="16"/>
                <w:lang w:val="en-GB" w:eastAsia="en-CA"/>
              </w:rPr>
            </w:pPr>
            <w:r w:rsidRPr="00785E71">
              <w:rPr>
                <w:sz w:val="16"/>
                <w:szCs w:val="16"/>
                <w:lang w:val="en-GB" w:eastAsia="en-CA"/>
              </w:rPr>
              <w:t>1 </w:t>
            </w:r>
          </w:p>
        </w:tc>
        <w:tc>
          <w:tcPr>
            <w:tcW w:w="1134" w:type="dxa"/>
            <w:tcBorders>
              <w:top w:val="nil"/>
              <w:left w:val="nil"/>
              <w:bottom w:val="single" w:sz="8" w:space="0" w:color="auto"/>
              <w:right w:val="single" w:sz="8" w:space="0" w:color="auto"/>
            </w:tcBorders>
            <w:vAlign w:val="center"/>
          </w:tcPr>
          <w:p w14:paraId="02F0CE34" w14:textId="77777777" w:rsidR="00922A9F" w:rsidRPr="00785E71" w:rsidRDefault="00922A9F" w:rsidP="006247D7">
            <w:pPr>
              <w:pStyle w:val="TAC"/>
              <w:rPr>
                <w:sz w:val="16"/>
                <w:szCs w:val="16"/>
                <w:lang w:val="en-GB" w:eastAsia="en-CA"/>
              </w:rPr>
            </w:pPr>
            <w:r w:rsidRPr="00785E71">
              <w:rPr>
                <w:sz w:val="16"/>
                <w:szCs w:val="16"/>
                <w:lang w:val="en-GB" w:eastAsia="en-CA"/>
              </w:rPr>
              <w:t>0.15</w:t>
            </w:r>
          </w:p>
        </w:tc>
        <w:tc>
          <w:tcPr>
            <w:tcW w:w="1105" w:type="dxa"/>
            <w:tcBorders>
              <w:top w:val="nil"/>
              <w:left w:val="nil"/>
              <w:bottom w:val="single" w:sz="8" w:space="0" w:color="auto"/>
              <w:right w:val="single" w:sz="8" w:space="0" w:color="auto"/>
            </w:tcBorders>
            <w:vAlign w:val="center"/>
          </w:tcPr>
          <w:p w14:paraId="6B23538A" w14:textId="77777777" w:rsidR="00922A9F" w:rsidRPr="00785E71" w:rsidRDefault="00922A9F" w:rsidP="006247D7">
            <w:pPr>
              <w:pStyle w:val="TAC"/>
              <w:rPr>
                <w:sz w:val="16"/>
                <w:szCs w:val="16"/>
                <w:lang w:val="en-GB" w:eastAsia="en-CA"/>
              </w:rPr>
            </w:pPr>
            <w:r w:rsidRPr="00785E71">
              <w:rPr>
                <w:sz w:val="16"/>
                <w:szCs w:val="16"/>
                <w:lang w:val="en-GB" w:eastAsia="en-CA"/>
              </w:rPr>
              <w:t>0.15</w:t>
            </w:r>
          </w:p>
        </w:tc>
      </w:tr>
      <w:tr w:rsidR="00785E71" w:rsidRPr="00785E71" w14:paraId="06001667"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14F6BAE3" w14:textId="77777777" w:rsidR="00922A9F" w:rsidRPr="00785E71" w:rsidRDefault="00922A9F" w:rsidP="006247D7">
            <w:pPr>
              <w:pStyle w:val="TAC"/>
              <w:rPr>
                <w:sz w:val="16"/>
                <w:szCs w:val="16"/>
                <w:lang w:val="en-GB" w:eastAsia="en-CA"/>
              </w:rPr>
            </w:pPr>
            <w:r w:rsidRPr="00785E71">
              <w:rPr>
                <w:sz w:val="16"/>
                <w:szCs w:val="16"/>
                <w:lang w:val="en-GB" w:eastAsia="en-CA"/>
              </w:rPr>
              <w:t>5</w:t>
            </w:r>
          </w:p>
        </w:tc>
        <w:tc>
          <w:tcPr>
            <w:tcW w:w="2003" w:type="dxa"/>
            <w:tcBorders>
              <w:top w:val="nil"/>
              <w:left w:val="nil"/>
              <w:bottom w:val="single" w:sz="8" w:space="0" w:color="auto"/>
              <w:right w:val="single" w:sz="8" w:space="0" w:color="auto"/>
            </w:tcBorders>
            <w:shd w:val="clear" w:color="000000" w:fill="FFFFFF"/>
            <w:vAlign w:val="center"/>
          </w:tcPr>
          <w:p w14:paraId="586C5780" w14:textId="77777777" w:rsidR="00922A9F" w:rsidRPr="00785E71" w:rsidRDefault="00922A9F" w:rsidP="006247D7">
            <w:pPr>
              <w:pStyle w:val="TAL"/>
              <w:rPr>
                <w:sz w:val="16"/>
                <w:szCs w:val="16"/>
                <w:lang w:eastAsia="en-CA"/>
              </w:rPr>
            </w:pPr>
            <w:r w:rsidRPr="00785E71">
              <w:rPr>
                <w:sz w:val="16"/>
                <w:szCs w:val="16"/>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14:paraId="4F65BCD0" w14:textId="77777777" w:rsidR="00922A9F" w:rsidRPr="00785E71" w:rsidRDefault="00922A9F" w:rsidP="006247D7">
            <w:pPr>
              <w:pStyle w:val="TAC"/>
              <w:rPr>
                <w:sz w:val="16"/>
                <w:szCs w:val="16"/>
                <w:lang w:val="en-GB" w:eastAsia="en-CA"/>
              </w:rPr>
            </w:pPr>
            <w:r w:rsidRPr="00785E71">
              <w:rPr>
                <w:sz w:val="16"/>
                <w:szCs w:val="16"/>
                <w:lang w:val="en-GB" w:eastAsia="en-CA"/>
              </w:rPr>
              <w:t>0.0928</w:t>
            </w:r>
          </w:p>
        </w:tc>
        <w:tc>
          <w:tcPr>
            <w:tcW w:w="1134" w:type="dxa"/>
            <w:tcBorders>
              <w:top w:val="nil"/>
              <w:left w:val="nil"/>
              <w:bottom w:val="single" w:sz="8" w:space="0" w:color="auto"/>
              <w:right w:val="single" w:sz="8" w:space="0" w:color="auto"/>
            </w:tcBorders>
            <w:shd w:val="clear" w:color="000000" w:fill="FFFFFF"/>
            <w:vAlign w:val="center"/>
          </w:tcPr>
          <w:p w14:paraId="0D09664F" w14:textId="77777777" w:rsidR="00922A9F" w:rsidRPr="00785E71" w:rsidRDefault="00922A9F" w:rsidP="006247D7">
            <w:pPr>
              <w:pStyle w:val="TAC"/>
              <w:rPr>
                <w:sz w:val="16"/>
                <w:szCs w:val="16"/>
                <w:lang w:val="en-GB" w:eastAsia="en-CA"/>
              </w:rPr>
            </w:pPr>
            <w:r w:rsidRPr="00785E71">
              <w:rPr>
                <w:sz w:val="16"/>
                <w:szCs w:val="16"/>
                <w:lang w:val="en-GB" w:eastAsia="en-CA"/>
              </w:rPr>
              <w:t>0.0928</w:t>
            </w:r>
          </w:p>
        </w:tc>
        <w:tc>
          <w:tcPr>
            <w:tcW w:w="1134" w:type="dxa"/>
            <w:tcBorders>
              <w:top w:val="nil"/>
              <w:left w:val="nil"/>
              <w:bottom w:val="single" w:sz="8" w:space="0" w:color="auto"/>
              <w:right w:val="single" w:sz="8" w:space="0" w:color="auto"/>
            </w:tcBorders>
            <w:shd w:val="clear" w:color="000000" w:fill="FFFFFF"/>
            <w:vAlign w:val="center"/>
          </w:tcPr>
          <w:p w14:paraId="3CA6AA02" w14:textId="77777777" w:rsidR="00922A9F" w:rsidRPr="00785E71" w:rsidRDefault="00922A9F" w:rsidP="006247D7">
            <w:pPr>
              <w:pStyle w:val="TAC"/>
              <w:rPr>
                <w:sz w:val="16"/>
                <w:szCs w:val="16"/>
                <w:lang w:val="en-GB" w:eastAsia="en-CA"/>
              </w:rPr>
            </w:pPr>
            <w:r w:rsidRPr="00785E71">
              <w:rPr>
                <w:sz w:val="16"/>
                <w:szCs w:val="16"/>
                <w:lang w:val="en-GB"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14:paraId="60D4E93D" w14:textId="77777777" w:rsidR="00922A9F" w:rsidRPr="00785E71" w:rsidRDefault="00922A9F" w:rsidP="006247D7">
            <w:pPr>
              <w:pStyle w:val="TAC"/>
              <w:rPr>
                <w:sz w:val="16"/>
                <w:szCs w:val="16"/>
                <w:lang w:val="en-GB" w:eastAsia="en-CA"/>
              </w:rPr>
            </w:pPr>
            <w:r w:rsidRPr="00785E71">
              <w:rPr>
                <w:sz w:val="16"/>
                <w:szCs w:val="16"/>
                <w:lang w:val="en-GB" w:eastAsia="en-CA"/>
              </w:rPr>
              <w:t>1</w:t>
            </w:r>
          </w:p>
        </w:tc>
        <w:tc>
          <w:tcPr>
            <w:tcW w:w="567" w:type="dxa"/>
            <w:tcBorders>
              <w:top w:val="nil"/>
              <w:left w:val="nil"/>
              <w:bottom w:val="single" w:sz="8" w:space="0" w:color="auto"/>
              <w:right w:val="single" w:sz="8" w:space="0" w:color="auto"/>
            </w:tcBorders>
            <w:shd w:val="clear" w:color="auto" w:fill="auto"/>
            <w:vAlign w:val="center"/>
          </w:tcPr>
          <w:p w14:paraId="6304B32F" w14:textId="77777777" w:rsidR="00922A9F" w:rsidRPr="00785E71" w:rsidRDefault="00922A9F" w:rsidP="006247D7">
            <w:pPr>
              <w:pStyle w:val="TAC"/>
              <w:rPr>
                <w:sz w:val="16"/>
                <w:szCs w:val="16"/>
                <w:lang w:val="en-GB" w:eastAsia="en-CA"/>
              </w:rPr>
            </w:pPr>
            <w:r w:rsidRPr="00785E71">
              <w:rPr>
                <w:sz w:val="16"/>
                <w:szCs w:val="16"/>
                <w:lang w:val="en-GB" w:eastAsia="en-CA"/>
              </w:rPr>
              <w:t>1</w:t>
            </w:r>
          </w:p>
        </w:tc>
        <w:tc>
          <w:tcPr>
            <w:tcW w:w="1134" w:type="dxa"/>
            <w:tcBorders>
              <w:top w:val="nil"/>
              <w:left w:val="nil"/>
              <w:bottom w:val="single" w:sz="8" w:space="0" w:color="auto"/>
              <w:right w:val="single" w:sz="8" w:space="0" w:color="auto"/>
            </w:tcBorders>
            <w:vAlign w:val="center"/>
          </w:tcPr>
          <w:p w14:paraId="465AECBD" w14:textId="77777777" w:rsidR="00922A9F" w:rsidRPr="00785E71" w:rsidRDefault="00922A9F" w:rsidP="006247D7">
            <w:pPr>
              <w:pStyle w:val="TAC"/>
              <w:rPr>
                <w:sz w:val="16"/>
                <w:szCs w:val="16"/>
                <w:lang w:val="en-GB" w:eastAsia="en-CA"/>
              </w:rPr>
            </w:pPr>
            <w:r w:rsidRPr="00785E71">
              <w:rPr>
                <w:sz w:val="16"/>
                <w:szCs w:val="16"/>
                <w:lang w:val="en-GB" w:eastAsia="en-CA"/>
              </w:rPr>
              <w:t>0.0928</w:t>
            </w:r>
          </w:p>
        </w:tc>
        <w:tc>
          <w:tcPr>
            <w:tcW w:w="1105" w:type="dxa"/>
            <w:tcBorders>
              <w:top w:val="nil"/>
              <w:left w:val="nil"/>
              <w:bottom w:val="single" w:sz="8" w:space="0" w:color="auto"/>
              <w:right w:val="single" w:sz="8" w:space="0" w:color="auto"/>
            </w:tcBorders>
            <w:vAlign w:val="center"/>
          </w:tcPr>
          <w:p w14:paraId="2938E042" w14:textId="77777777" w:rsidR="00922A9F" w:rsidRPr="00785E71" w:rsidRDefault="00922A9F" w:rsidP="006247D7">
            <w:pPr>
              <w:pStyle w:val="TAC"/>
              <w:rPr>
                <w:sz w:val="16"/>
                <w:szCs w:val="16"/>
                <w:lang w:val="en-GB" w:eastAsia="en-CA"/>
              </w:rPr>
            </w:pPr>
            <w:r w:rsidRPr="00785E71">
              <w:rPr>
                <w:sz w:val="16"/>
                <w:szCs w:val="16"/>
                <w:lang w:val="en-GB" w:eastAsia="en-CA"/>
              </w:rPr>
              <w:t>0.0928</w:t>
            </w:r>
          </w:p>
        </w:tc>
      </w:tr>
      <w:tr w:rsidR="00785E71" w:rsidRPr="00785E71" w14:paraId="50A34FCC" w14:textId="77777777" w:rsidTr="006247D7">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14:paraId="4C681967" w14:textId="77777777" w:rsidR="00922A9F" w:rsidRPr="00785E71" w:rsidRDefault="00922A9F" w:rsidP="006247D7">
            <w:pPr>
              <w:pStyle w:val="TAH"/>
              <w:rPr>
                <w:sz w:val="16"/>
                <w:szCs w:val="16"/>
                <w:lang w:eastAsia="en-CA"/>
              </w:rPr>
            </w:pPr>
            <w:r w:rsidRPr="00785E71">
              <w:rPr>
                <w:sz w:val="16"/>
                <w:szCs w:val="16"/>
              </w:rPr>
              <w:t>Stage 1: Calibration measurement</w:t>
            </w:r>
          </w:p>
        </w:tc>
      </w:tr>
      <w:tr w:rsidR="00785E71" w:rsidRPr="00785E71" w14:paraId="199D3F77"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2439149C" w14:textId="77777777" w:rsidR="00922A9F" w:rsidRPr="00785E71" w:rsidRDefault="00922A9F" w:rsidP="006247D7">
            <w:pPr>
              <w:pStyle w:val="TAC"/>
              <w:jc w:val="left"/>
              <w:rPr>
                <w:sz w:val="16"/>
                <w:szCs w:val="16"/>
                <w:lang w:val="en-GB" w:eastAsia="en-CA"/>
              </w:rPr>
            </w:pPr>
          </w:p>
        </w:tc>
        <w:tc>
          <w:tcPr>
            <w:tcW w:w="2003" w:type="dxa"/>
            <w:tcBorders>
              <w:top w:val="nil"/>
              <w:left w:val="nil"/>
              <w:bottom w:val="single" w:sz="8" w:space="0" w:color="auto"/>
              <w:right w:val="single" w:sz="8" w:space="0" w:color="auto"/>
            </w:tcBorders>
            <w:shd w:val="clear" w:color="000000" w:fill="FFFFFF"/>
            <w:vAlign w:val="center"/>
          </w:tcPr>
          <w:p w14:paraId="3CD873CC" w14:textId="77777777" w:rsidR="00922A9F" w:rsidRPr="00785E71" w:rsidRDefault="00922A9F" w:rsidP="006247D7">
            <w:pPr>
              <w:pStyle w:val="TAL"/>
              <w:rPr>
                <w:sz w:val="16"/>
                <w:szCs w:val="16"/>
                <w:lang w:eastAsia="en-CA"/>
              </w:rPr>
            </w:pPr>
          </w:p>
        </w:tc>
        <w:tc>
          <w:tcPr>
            <w:tcW w:w="1134" w:type="dxa"/>
            <w:tcBorders>
              <w:top w:val="nil"/>
              <w:left w:val="nil"/>
              <w:bottom w:val="single" w:sz="8" w:space="0" w:color="auto"/>
              <w:right w:val="single" w:sz="8" w:space="0" w:color="auto"/>
            </w:tcBorders>
            <w:shd w:val="clear" w:color="auto" w:fill="auto"/>
            <w:vAlign w:val="center"/>
          </w:tcPr>
          <w:p w14:paraId="56DF2BC1" w14:textId="77777777" w:rsidR="00922A9F" w:rsidRPr="00785E71" w:rsidRDefault="00922A9F" w:rsidP="006247D7">
            <w:pPr>
              <w:pStyle w:val="TAC"/>
              <w:rPr>
                <w:sz w:val="16"/>
                <w:szCs w:val="16"/>
                <w:lang w:val="en-GB" w:eastAsia="en-CA"/>
              </w:rPr>
            </w:pPr>
          </w:p>
        </w:tc>
        <w:tc>
          <w:tcPr>
            <w:tcW w:w="1134" w:type="dxa"/>
            <w:tcBorders>
              <w:top w:val="nil"/>
              <w:left w:val="nil"/>
              <w:bottom w:val="single" w:sz="8" w:space="0" w:color="auto"/>
              <w:right w:val="single" w:sz="8" w:space="0" w:color="auto"/>
            </w:tcBorders>
            <w:shd w:val="clear" w:color="000000" w:fill="FFFFFF"/>
            <w:vAlign w:val="center"/>
          </w:tcPr>
          <w:p w14:paraId="4A9E725D" w14:textId="77777777" w:rsidR="00922A9F" w:rsidRPr="00785E71" w:rsidRDefault="00922A9F" w:rsidP="006247D7">
            <w:pPr>
              <w:pStyle w:val="TAC"/>
              <w:rPr>
                <w:sz w:val="16"/>
                <w:szCs w:val="16"/>
                <w:lang w:val="en-GB" w:eastAsia="en-CA"/>
              </w:rPr>
            </w:pPr>
          </w:p>
        </w:tc>
        <w:tc>
          <w:tcPr>
            <w:tcW w:w="1134" w:type="dxa"/>
            <w:tcBorders>
              <w:top w:val="nil"/>
              <w:left w:val="nil"/>
              <w:bottom w:val="single" w:sz="8" w:space="0" w:color="auto"/>
              <w:right w:val="single" w:sz="8" w:space="0" w:color="auto"/>
            </w:tcBorders>
            <w:shd w:val="clear" w:color="000000" w:fill="FFFFFF"/>
            <w:vAlign w:val="center"/>
          </w:tcPr>
          <w:p w14:paraId="3B963F2A" w14:textId="77777777" w:rsidR="00922A9F" w:rsidRPr="00785E71" w:rsidRDefault="00922A9F" w:rsidP="006247D7">
            <w:pPr>
              <w:pStyle w:val="TAC"/>
              <w:rPr>
                <w:sz w:val="16"/>
                <w:szCs w:val="16"/>
                <w:lang w:val="en-GB" w:eastAsia="en-CA"/>
              </w:rPr>
            </w:pPr>
          </w:p>
        </w:tc>
        <w:tc>
          <w:tcPr>
            <w:tcW w:w="851" w:type="dxa"/>
            <w:tcBorders>
              <w:top w:val="nil"/>
              <w:left w:val="nil"/>
              <w:bottom w:val="single" w:sz="8" w:space="0" w:color="auto"/>
              <w:right w:val="single" w:sz="8" w:space="0" w:color="auto"/>
            </w:tcBorders>
            <w:shd w:val="clear" w:color="000000" w:fill="FFFFFF"/>
            <w:vAlign w:val="center"/>
          </w:tcPr>
          <w:p w14:paraId="0E01FEE2" w14:textId="77777777" w:rsidR="00922A9F" w:rsidRPr="00785E71" w:rsidRDefault="00922A9F" w:rsidP="006247D7">
            <w:pPr>
              <w:pStyle w:val="TAC"/>
              <w:rPr>
                <w:sz w:val="16"/>
                <w:szCs w:val="16"/>
                <w:lang w:val="en-GB" w:eastAsia="en-CA"/>
              </w:rPr>
            </w:pPr>
          </w:p>
        </w:tc>
        <w:tc>
          <w:tcPr>
            <w:tcW w:w="567" w:type="dxa"/>
            <w:tcBorders>
              <w:top w:val="nil"/>
              <w:left w:val="nil"/>
              <w:bottom w:val="single" w:sz="8" w:space="0" w:color="auto"/>
              <w:right w:val="single" w:sz="8" w:space="0" w:color="auto"/>
            </w:tcBorders>
            <w:shd w:val="clear" w:color="auto" w:fill="auto"/>
            <w:vAlign w:val="center"/>
          </w:tcPr>
          <w:p w14:paraId="7D9BE8A8" w14:textId="77777777" w:rsidR="00922A9F" w:rsidRPr="00785E71" w:rsidRDefault="00922A9F" w:rsidP="006247D7">
            <w:pPr>
              <w:pStyle w:val="TAC"/>
              <w:rPr>
                <w:sz w:val="16"/>
                <w:szCs w:val="16"/>
                <w:lang w:val="en-GB" w:eastAsia="en-CA"/>
              </w:rPr>
            </w:pPr>
          </w:p>
        </w:tc>
        <w:tc>
          <w:tcPr>
            <w:tcW w:w="1134" w:type="dxa"/>
            <w:tcBorders>
              <w:top w:val="nil"/>
              <w:left w:val="nil"/>
              <w:bottom w:val="single" w:sz="8" w:space="0" w:color="auto"/>
              <w:right w:val="single" w:sz="8" w:space="0" w:color="auto"/>
            </w:tcBorders>
            <w:vAlign w:val="center"/>
          </w:tcPr>
          <w:p w14:paraId="61397CF3" w14:textId="77777777" w:rsidR="00922A9F" w:rsidRPr="00785E71" w:rsidRDefault="00922A9F" w:rsidP="006247D7">
            <w:pPr>
              <w:pStyle w:val="TAC"/>
              <w:rPr>
                <w:sz w:val="16"/>
                <w:szCs w:val="16"/>
                <w:lang w:val="en-GB" w:eastAsia="en-CA"/>
              </w:rPr>
            </w:pPr>
          </w:p>
        </w:tc>
        <w:tc>
          <w:tcPr>
            <w:tcW w:w="1105" w:type="dxa"/>
            <w:tcBorders>
              <w:top w:val="nil"/>
              <w:left w:val="nil"/>
              <w:bottom w:val="single" w:sz="8" w:space="0" w:color="auto"/>
              <w:right w:val="single" w:sz="8" w:space="0" w:color="auto"/>
            </w:tcBorders>
            <w:vAlign w:val="center"/>
          </w:tcPr>
          <w:p w14:paraId="757B634C" w14:textId="77777777" w:rsidR="00922A9F" w:rsidRPr="00785E71" w:rsidRDefault="00922A9F" w:rsidP="006247D7">
            <w:pPr>
              <w:pStyle w:val="TAC"/>
              <w:rPr>
                <w:sz w:val="16"/>
                <w:szCs w:val="16"/>
                <w:lang w:val="en-GB" w:eastAsia="en-CA"/>
              </w:rPr>
            </w:pPr>
          </w:p>
        </w:tc>
      </w:tr>
      <w:tr w:rsidR="00785E71" w:rsidRPr="00785E71" w14:paraId="7F8E1173" w14:textId="77777777"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14:paraId="40987E97" w14:textId="77777777" w:rsidR="00922A9F" w:rsidRPr="00785E71" w:rsidRDefault="00922A9F" w:rsidP="006247D7">
            <w:pPr>
              <w:spacing w:after="0"/>
              <w:jc w:val="right"/>
              <w:rPr>
                <w:rFonts w:ascii="Arial" w:hAnsi="Arial" w:cs="Arial"/>
                <w:b/>
                <w:sz w:val="16"/>
                <w:szCs w:val="16"/>
              </w:rPr>
            </w:pPr>
            <w:r w:rsidRPr="00785E71">
              <w:rPr>
                <w:rFonts w:ascii="Arial" w:hAnsi="Arial" w:cs="Arial"/>
                <w:b/>
                <w:sz w:val="16"/>
                <w:szCs w:val="16"/>
              </w:rPr>
              <w:t>Combined standard uncertainty (1σ) [dB]</w:t>
            </w:r>
          </w:p>
          <w:p w14:paraId="353D2FD6" w14:textId="77777777" w:rsidR="00922A9F" w:rsidRPr="00785E71" w:rsidRDefault="00922A9F" w:rsidP="006247D7">
            <w:pPr>
              <w:spacing w:after="0"/>
              <w:jc w:val="right"/>
              <w:rPr>
                <w:sz w:val="16"/>
                <w:szCs w:val="16"/>
                <w:lang w:eastAsia="en-CA"/>
              </w:rPr>
            </w:pPr>
            <w:r w:rsidRPr="00785E71">
              <w:rPr>
                <w:rFonts w:cs="Arial"/>
                <w:position w:val="-30"/>
                <w:sz w:val="16"/>
                <w:szCs w:val="16"/>
              </w:rPr>
              <w:object w:dxaOrig="1460" w:dyaOrig="760" w14:anchorId="20150216">
                <v:shape id="_x0000_i1055" type="#_x0000_t75" style="width:64.5pt;height:35.25pt" o:ole="" fillcolor="window">
                  <v:imagedata r:id="rId50" o:title=""/>
                </v:shape>
                <o:OLEObject Type="Embed" ProgID="Equation.3" ShapeID="_x0000_i1055" DrawAspect="Content" ObjectID="_1631717265" r:id="rId68"/>
              </w:object>
            </w:r>
          </w:p>
        </w:tc>
        <w:tc>
          <w:tcPr>
            <w:tcW w:w="1134" w:type="dxa"/>
            <w:tcBorders>
              <w:top w:val="nil"/>
              <w:left w:val="nil"/>
              <w:bottom w:val="single" w:sz="8" w:space="0" w:color="auto"/>
              <w:right w:val="single" w:sz="8" w:space="0" w:color="auto"/>
            </w:tcBorders>
            <w:shd w:val="clear" w:color="000000" w:fill="FFFFFF"/>
            <w:vAlign w:val="center"/>
          </w:tcPr>
          <w:p w14:paraId="0760FB70" w14:textId="77777777" w:rsidR="00922A9F" w:rsidRPr="00785E71" w:rsidRDefault="00922A9F" w:rsidP="006247D7">
            <w:pPr>
              <w:pStyle w:val="TAC"/>
              <w:rPr>
                <w:sz w:val="16"/>
                <w:szCs w:val="16"/>
                <w:lang w:val="en-GB" w:eastAsia="en-CA"/>
              </w:rPr>
            </w:pPr>
            <w:r w:rsidRPr="00785E71">
              <w:rPr>
                <w:sz w:val="16"/>
                <w:szCs w:val="16"/>
                <w:lang w:val="en-GB" w:eastAsia="en-CA"/>
              </w:rPr>
              <w:t>0.18</w:t>
            </w:r>
          </w:p>
        </w:tc>
        <w:tc>
          <w:tcPr>
            <w:tcW w:w="1105" w:type="dxa"/>
            <w:tcBorders>
              <w:top w:val="nil"/>
              <w:left w:val="nil"/>
              <w:bottom w:val="single" w:sz="8" w:space="0" w:color="auto"/>
              <w:right w:val="single" w:sz="8" w:space="0" w:color="auto"/>
            </w:tcBorders>
            <w:shd w:val="clear" w:color="000000" w:fill="FFFFFF"/>
            <w:vAlign w:val="center"/>
          </w:tcPr>
          <w:p w14:paraId="2E9AB13C" w14:textId="77777777" w:rsidR="00922A9F" w:rsidRPr="00785E71" w:rsidRDefault="00922A9F" w:rsidP="006247D7">
            <w:pPr>
              <w:pStyle w:val="TAC"/>
              <w:rPr>
                <w:bCs/>
                <w:sz w:val="16"/>
                <w:szCs w:val="16"/>
                <w:lang w:val="en-GB" w:eastAsia="en-CA"/>
              </w:rPr>
            </w:pPr>
            <w:r w:rsidRPr="00785E71">
              <w:rPr>
                <w:bCs/>
                <w:sz w:val="16"/>
                <w:szCs w:val="16"/>
                <w:lang w:val="en-GB" w:eastAsia="en-CA"/>
              </w:rPr>
              <w:t>0.18</w:t>
            </w:r>
          </w:p>
        </w:tc>
      </w:tr>
      <w:tr w:rsidR="00785E71" w:rsidRPr="00785E71" w14:paraId="40FB4C44" w14:textId="77777777"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14:paraId="084073FF" w14:textId="77777777" w:rsidR="00922A9F" w:rsidRPr="00785E71" w:rsidRDefault="00922A9F" w:rsidP="006247D7">
            <w:pPr>
              <w:spacing w:after="0"/>
              <w:jc w:val="right"/>
              <w:rPr>
                <w:rFonts w:cs="Arial"/>
                <w:sz w:val="16"/>
                <w:szCs w:val="16"/>
              </w:rPr>
            </w:pPr>
            <w:r w:rsidRPr="00785E71">
              <w:rPr>
                <w:rFonts w:ascii="Arial" w:hAnsi="Arial" w:cs="Arial"/>
                <w:b/>
                <w:sz w:val="16"/>
                <w:szCs w:val="16"/>
              </w:rPr>
              <w:t>Expanded uncertainty (1.96σ - confidence interval of 95 %) [dB]</w:t>
            </w:r>
          </w:p>
          <w:p w14:paraId="2BAEC3FF" w14:textId="77777777" w:rsidR="00922A9F" w:rsidRPr="00785E71" w:rsidRDefault="00922A9F" w:rsidP="006247D7">
            <w:pPr>
              <w:spacing w:after="0"/>
              <w:jc w:val="right"/>
              <w:rPr>
                <w:sz w:val="16"/>
                <w:szCs w:val="16"/>
                <w:lang w:eastAsia="en-CA"/>
              </w:rPr>
            </w:pPr>
            <w:r w:rsidRPr="00785E71">
              <w:rPr>
                <w:rFonts w:cs="Arial"/>
                <w:position w:val="-12"/>
                <w:sz w:val="16"/>
                <w:szCs w:val="16"/>
              </w:rPr>
              <w:object w:dxaOrig="1219" w:dyaOrig="360" w14:anchorId="60FDCC20">
                <v:shape id="_x0000_i1056" type="#_x0000_t75" style="width:51pt;height:14.25pt" o:ole="" fillcolor="window">
                  <v:imagedata r:id="rId44" o:title=""/>
                </v:shape>
                <o:OLEObject Type="Embed" ProgID="Equation.3" ShapeID="_x0000_i1056" DrawAspect="Content" ObjectID="_1631717266" r:id="rId69"/>
              </w:object>
            </w:r>
          </w:p>
        </w:tc>
        <w:tc>
          <w:tcPr>
            <w:tcW w:w="1134" w:type="dxa"/>
            <w:tcBorders>
              <w:top w:val="nil"/>
              <w:left w:val="nil"/>
              <w:bottom w:val="single" w:sz="8" w:space="0" w:color="auto"/>
              <w:right w:val="single" w:sz="8" w:space="0" w:color="auto"/>
            </w:tcBorders>
            <w:shd w:val="clear" w:color="000000" w:fill="FFFFFF"/>
            <w:vAlign w:val="center"/>
          </w:tcPr>
          <w:p w14:paraId="6AA1D69D" w14:textId="77777777" w:rsidR="00922A9F" w:rsidRPr="00785E71" w:rsidRDefault="00922A9F" w:rsidP="006247D7">
            <w:pPr>
              <w:pStyle w:val="TAH"/>
              <w:rPr>
                <w:sz w:val="16"/>
                <w:szCs w:val="16"/>
                <w:lang w:eastAsia="en-CA"/>
              </w:rPr>
            </w:pPr>
            <w:r w:rsidRPr="00785E71">
              <w:rPr>
                <w:sz w:val="16"/>
                <w:szCs w:val="16"/>
                <w:lang w:eastAsia="en-CA"/>
              </w:rPr>
              <w:t>0.35</w:t>
            </w:r>
          </w:p>
        </w:tc>
        <w:tc>
          <w:tcPr>
            <w:tcW w:w="1105" w:type="dxa"/>
            <w:tcBorders>
              <w:top w:val="nil"/>
              <w:left w:val="nil"/>
              <w:bottom w:val="single" w:sz="8" w:space="0" w:color="auto"/>
              <w:right w:val="single" w:sz="8" w:space="0" w:color="auto"/>
            </w:tcBorders>
            <w:shd w:val="clear" w:color="000000" w:fill="FFFFFF"/>
            <w:vAlign w:val="center"/>
          </w:tcPr>
          <w:p w14:paraId="5DB34217" w14:textId="77777777" w:rsidR="00922A9F" w:rsidRPr="00785E71" w:rsidRDefault="00922A9F" w:rsidP="006247D7">
            <w:pPr>
              <w:pStyle w:val="TAH"/>
              <w:rPr>
                <w:sz w:val="16"/>
                <w:szCs w:val="16"/>
                <w:lang w:eastAsia="en-CA"/>
              </w:rPr>
            </w:pPr>
            <w:r w:rsidRPr="00785E71">
              <w:rPr>
                <w:sz w:val="16"/>
                <w:szCs w:val="16"/>
                <w:lang w:eastAsia="en-CA"/>
              </w:rPr>
              <w:t>0.35</w:t>
            </w:r>
          </w:p>
        </w:tc>
      </w:tr>
    </w:tbl>
    <w:p w14:paraId="03A9935D" w14:textId="77777777" w:rsidR="00922A9F" w:rsidRPr="00785E71" w:rsidRDefault="00922A9F" w:rsidP="00922A9F">
      <w:pPr>
        <w:rPr>
          <w:lang w:eastAsia="sv-SE"/>
        </w:rPr>
      </w:pPr>
    </w:p>
    <w:p w14:paraId="1B871547" w14:textId="77777777" w:rsidR="00922A9F" w:rsidRPr="00785E71" w:rsidRDefault="00922A9F" w:rsidP="00922A9F">
      <w:pPr>
        <w:rPr>
          <w:lang w:val="en-US" w:eastAsia="zh-CN"/>
        </w:rPr>
      </w:pPr>
      <w:r w:rsidRPr="00785E71">
        <w:rPr>
          <w:lang w:val="en-US" w:eastAsia="zh-CN"/>
        </w:rPr>
        <w:t>The CATR budget is carried out without consideration of the measurement equipment as this MU is given in %, converting to dB gives, for example:</w:t>
      </w:r>
    </w:p>
    <w:p w14:paraId="28480B01" w14:textId="77777777" w:rsidR="00922A9F" w:rsidRPr="00785E71" w:rsidRDefault="00922A9F" w:rsidP="00922A9F">
      <w:pPr>
        <w:ind w:firstLine="284"/>
        <w:rPr>
          <w:lang w:val="en-US" w:eastAsia="zh-CN"/>
        </w:rPr>
      </w:pPr>
      <w:r w:rsidRPr="00785E71">
        <w:rPr>
          <w:lang w:val="en-US" w:eastAsia="zh-CN"/>
        </w:rPr>
        <w:t>2% is equivalent to 20*log</w:t>
      </w:r>
      <w:r w:rsidRPr="00785E71">
        <w:rPr>
          <w:vertAlign w:val="subscript"/>
          <w:lang w:val="en-US" w:eastAsia="zh-CN"/>
        </w:rPr>
        <w:t>10</w:t>
      </w:r>
      <w:r w:rsidRPr="00785E71">
        <w:rPr>
          <w:lang w:val="en-US" w:eastAsia="zh-CN"/>
        </w:rPr>
        <w:t>(2/100) = -33.98dB</w:t>
      </w:r>
    </w:p>
    <w:p w14:paraId="6EDAE067" w14:textId="77777777" w:rsidR="00922A9F" w:rsidRPr="00785E71" w:rsidRDefault="00922A9F" w:rsidP="00922A9F">
      <w:pPr>
        <w:rPr>
          <w:lang w:val="en-US" w:eastAsia="zh-CN"/>
        </w:rPr>
      </w:pPr>
      <w:r w:rsidRPr="00785E71">
        <w:rPr>
          <w:lang w:val="en-US" w:eastAsia="zh-CN"/>
        </w:rPr>
        <w:t>If the unwanted signal is 0.35dB higher than the wanted due to the test system then this will be degraded to -33.63dB, and</w:t>
      </w:r>
    </w:p>
    <w:p w14:paraId="5DDFD4B7" w14:textId="77777777" w:rsidR="00922A9F" w:rsidRPr="00785E71" w:rsidRDefault="00922A9F" w:rsidP="00922A9F">
      <w:pPr>
        <w:rPr>
          <w:lang w:val="en-US" w:eastAsia="zh-CN"/>
        </w:rPr>
      </w:pPr>
      <w:r w:rsidRPr="00785E71">
        <w:rPr>
          <w:lang w:val="en-US" w:eastAsia="zh-CN"/>
        </w:rPr>
        <w:tab/>
        <w:t>-33.63dB is equivalent to;</w:t>
      </w:r>
      <w:r w:rsidRPr="00785E71">
        <w:rPr>
          <w:lang w:val="en-US" w:eastAsia="zh-CN"/>
        </w:rPr>
        <w:tab/>
        <w:t>10</w:t>
      </w:r>
      <w:r w:rsidRPr="00785E71">
        <w:rPr>
          <w:vertAlign w:val="superscript"/>
          <w:lang w:val="en-US" w:eastAsia="zh-CN"/>
        </w:rPr>
        <w:t>(-33.63/20)</w:t>
      </w:r>
      <w:r w:rsidRPr="00785E71">
        <w:rPr>
          <w:lang w:val="en-US" w:eastAsia="zh-CN"/>
        </w:rPr>
        <w:t xml:space="preserve"> *100 = 2.08%</w:t>
      </w:r>
    </w:p>
    <w:p w14:paraId="6EF04FB6" w14:textId="77777777" w:rsidR="00922A9F" w:rsidRPr="00785E71" w:rsidRDefault="00922A9F" w:rsidP="00922A9F">
      <w:pPr>
        <w:rPr>
          <w:lang w:val="en-US" w:eastAsia="zh-CN"/>
        </w:rPr>
      </w:pPr>
      <w:r w:rsidRPr="00785E71">
        <w:rPr>
          <w:lang w:val="en-US" w:eastAsia="zh-CN"/>
        </w:rPr>
        <w:t xml:space="preserve">Additional error due to potential phase error has not been considered however the potential increase due to then OTA test equipment is well within the contribution allowable with a 1% linear MU. </w:t>
      </w:r>
    </w:p>
    <w:p w14:paraId="142EF427" w14:textId="77777777" w:rsidR="00922A9F" w:rsidRPr="00785E71" w:rsidRDefault="00922A9F" w:rsidP="00922A9F">
      <w:pPr>
        <w:pStyle w:val="NO"/>
        <w:rPr>
          <w:lang w:eastAsia="zh-CN"/>
        </w:rPr>
      </w:pPr>
      <w:r w:rsidRPr="00785E71">
        <w:rPr>
          <w:lang w:eastAsia="zh-CN"/>
        </w:rPr>
        <w:t>Note:</w:t>
      </w:r>
      <w:r w:rsidR="001710CC" w:rsidRPr="00785E71">
        <w:rPr>
          <w:lang w:eastAsia="zh-CN"/>
        </w:rPr>
        <w:tab/>
      </w:r>
      <w:r w:rsidRPr="00785E71">
        <w:rPr>
          <w:lang w:eastAsia="zh-CN"/>
        </w:rPr>
        <w:t>Analysis of the phase uncertainties indicates that the contributions are not significant to affect the final MU value, however if future work indicates that phase or an</w:t>
      </w:r>
      <w:r w:rsidR="00FE0906" w:rsidRPr="00785E71">
        <w:rPr>
          <w:lang w:eastAsia="zh-CN"/>
        </w:rPr>
        <w:t>y</w:t>
      </w:r>
      <w:r w:rsidRPr="00785E71">
        <w:rPr>
          <w:lang w:eastAsia="zh-CN"/>
        </w:rPr>
        <w:t xml:space="preserve"> other errors not related to amplitude </w:t>
      </w:r>
      <w:r w:rsidR="00FE0906" w:rsidRPr="00785E71">
        <w:rPr>
          <w:lang w:eastAsia="zh-CN"/>
        </w:rPr>
        <w:t>calibration</w:t>
      </w:r>
      <w:r w:rsidRPr="00785E71">
        <w:rPr>
          <w:lang w:eastAsia="zh-CN"/>
        </w:rPr>
        <w:t xml:space="preserve"> may affect the EVM measurement uncertainty the MU analysis may be re-examined.</w:t>
      </w:r>
    </w:p>
    <w:p w14:paraId="68593988" w14:textId="77777777" w:rsidR="00922A9F" w:rsidRPr="00785E71" w:rsidRDefault="0032512C" w:rsidP="00922A9F">
      <w:pPr>
        <w:pStyle w:val="Heading4"/>
      </w:pPr>
      <w:bookmarkStart w:id="247" w:name="_Toc13066222"/>
      <w:r w:rsidRPr="00785E71">
        <w:t>10.2.6</w:t>
      </w:r>
      <w:r w:rsidR="00922A9F" w:rsidRPr="00785E71">
        <w:t>.4</w:t>
      </w:r>
      <w:r w:rsidR="00922A9F" w:rsidRPr="00785E71">
        <w:tab/>
        <w:t>Near Field</w:t>
      </w:r>
      <w:bookmarkEnd w:id="247"/>
    </w:p>
    <w:p w14:paraId="42010D8B" w14:textId="77777777" w:rsidR="00922A9F" w:rsidRPr="00785E71" w:rsidRDefault="0032512C" w:rsidP="00922A9F">
      <w:pPr>
        <w:pStyle w:val="Heading5"/>
      </w:pPr>
      <w:bookmarkStart w:id="248" w:name="_Toc13066223"/>
      <w:r w:rsidRPr="00785E71">
        <w:t>10.2.6</w:t>
      </w:r>
      <w:r w:rsidR="00922A9F" w:rsidRPr="00785E71">
        <w:t>.4.1</w:t>
      </w:r>
      <w:r w:rsidR="00922A9F" w:rsidRPr="00785E71">
        <w:tab/>
        <w:t>General</w:t>
      </w:r>
      <w:bookmarkEnd w:id="248"/>
    </w:p>
    <w:p w14:paraId="3D715FFE" w14:textId="77777777" w:rsidR="00922A9F" w:rsidRPr="00785E71" w:rsidRDefault="00922A9F" w:rsidP="00922A9F">
      <w:pPr>
        <w:rPr>
          <w:lang w:eastAsia="it-IT"/>
        </w:rPr>
      </w:pPr>
      <w:r w:rsidRPr="00785E71">
        <w:rPr>
          <w:lang w:val="en-US" w:eastAsia="en-CA"/>
        </w:rPr>
        <w:t xml:space="preserve">The system is depicted in section </w:t>
      </w:r>
      <w:r w:rsidR="0032512C" w:rsidRPr="00785E71">
        <w:rPr>
          <w:lang w:val="en-US" w:eastAsia="en-CA"/>
        </w:rPr>
        <w:t>10.2.3</w:t>
      </w:r>
      <w:r w:rsidRPr="00785E71">
        <w:rPr>
          <w:lang w:val="en-US" w:eastAsia="en-CA"/>
        </w:rPr>
        <w:t>.4.1. I</w:t>
      </w:r>
      <w:r w:rsidRPr="00785E71">
        <w:rPr>
          <w:lang w:eastAsia="it-IT"/>
        </w:rPr>
        <w:t>n case of OTA EVM type of measurements, NF to FF transform is not needed. EVM is measured in Near Field for the declared directions.</w:t>
      </w:r>
    </w:p>
    <w:p w14:paraId="417C6C97" w14:textId="77777777" w:rsidR="00922A9F" w:rsidRPr="00785E71" w:rsidRDefault="0032512C" w:rsidP="00922A9F">
      <w:pPr>
        <w:pStyle w:val="Heading5"/>
        <w:rPr>
          <w:lang w:val="en-US" w:eastAsia="zh-CN"/>
        </w:rPr>
      </w:pPr>
      <w:bookmarkStart w:id="249" w:name="_Toc13066224"/>
      <w:r w:rsidRPr="00785E71">
        <w:rPr>
          <w:lang w:val="en-US" w:eastAsia="zh-CN"/>
        </w:rPr>
        <w:t>10.2.6</w:t>
      </w:r>
      <w:r w:rsidR="00922A9F" w:rsidRPr="00785E71">
        <w:rPr>
          <w:lang w:val="en-US" w:eastAsia="zh-CN"/>
        </w:rPr>
        <w:t>.4.2</w:t>
      </w:r>
      <w:r w:rsidR="001710CC" w:rsidRPr="00785E71">
        <w:rPr>
          <w:lang w:val="en-US" w:eastAsia="zh-CN"/>
        </w:rPr>
        <w:tab/>
      </w:r>
      <w:r w:rsidR="00922A9F" w:rsidRPr="00785E71">
        <w:rPr>
          <w:lang w:val="en-US" w:eastAsia="zh-CN"/>
        </w:rPr>
        <w:t>Test method limitations and scope</w:t>
      </w:r>
      <w:bookmarkEnd w:id="249"/>
    </w:p>
    <w:p w14:paraId="5D5EA41C" w14:textId="77777777" w:rsidR="00922A9F" w:rsidRPr="00785E71" w:rsidRDefault="00922A9F" w:rsidP="00922A9F">
      <w:pPr>
        <w:rPr>
          <w:b/>
          <w:lang w:val="x-none"/>
        </w:rPr>
      </w:pPr>
      <w:r w:rsidRPr="00785E71">
        <w:rPr>
          <w:lang w:val="en-US" w:eastAsia="zh-CN"/>
        </w:rPr>
        <w:t>For AAS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p>
    <w:p w14:paraId="12CABC69" w14:textId="77777777" w:rsidR="00922A9F" w:rsidRPr="00785E71" w:rsidRDefault="0032512C" w:rsidP="00922A9F">
      <w:pPr>
        <w:pStyle w:val="Heading5"/>
      </w:pPr>
      <w:bookmarkStart w:id="250" w:name="_Toc13066225"/>
      <w:r w:rsidRPr="00785E71">
        <w:lastRenderedPageBreak/>
        <w:t>10.2.6</w:t>
      </w:r>
      <w:r w:rsidR="00922A9F" w:rsidRPr="00785E71">
        <w:t>.4.3</w:t>
      </w:r>
      <w:r w:rsidR="001710CC" w:rsidRPr="00785E71">
        <w:tab/>
      </w:r>
      <w:r w:rsidR="00922A9F" w:rsidRPr="00785E71">
        <w:t>Calibration</w:t>
      </w:r>
      <w:bookmarkEnd w:id="250"/>
    </w:p>
    <w:p w14:paraId="06AAD3C0" w14:textId="77777777" w:rsidR="00922A9F" w:rsidRPr="00785E71" w:rsidRDefault="00922A9F" w:rsidP="00922A9F">
      <w:pPr>
        <w:rPr>
          <w:b/>
        </w:rPr>
      </w:pPr>
      <w:r w:rsidRPr="00785E71">
        <w:rPr>
          <w:b/>
        </w:rPr>
        <w:t xml:space="preserve">Stage 1 – Calibration: </w:t>
      </w:r>
    </w:p>
    <w:p w14:paraId="628A2ACA" w14:textId="77777777" w:rsidR="00922A9F" w:rsidRPr="00785E71" w:rsidRDefault="00922A9F" w:rsidP="00922A9F">
      <w:pPr>
        <w:rPr>
          <w:lang w:val="x-none" w:eastAsia="ja-JP"/>
        </w:rPr>
      </w:pPr>
      <w:r w:rsidRPr="00785E71">
        <w:rPr>
          <w:lang w:val="x-none" w:eastAsia="ja-JP"/>
        </w:rPr>
        <w:t xml:space="preserve">Calibration shall be done with the procedure shown in </w:t>
      </w:r>
      <w:r w:rsidR="0032512C" w:rsidRPr="00785E71">
        <w:rPr>
          <w:lang w:val="x-none" w:eastAsia="ja-JP"/>
        </w:rPr>
        <w:t>10.2.3</w:t>
      </w:r>
      <w:r w:rsidRPr="00785E71">
        <w:rPr>
          <w:lang w:eastAsia="ja-JP"/>
        </w:rPr>
        <w:t>.4.2</w:t>
      </w:r>
      <w:r w:rsidRPr="00785E71">
        <w:rPr>
          <w:lang w:val="x-none" w:eastAsia="ja-JP"/>
        </w:rPr>
        <w:t xml:space="preserve">. to ensure that the SNR at the measurement </w:t>
      </w:r>
      <w:r w:rsidRPr="00785E71">
        <w:rPr>
          <w:lang w:val="en-US" w:eastAsia="ja-JP"/>
        </w:rPr>
        <w:t>equipment</w:t>
      </w:r>
      <w:r w:rsidRPr="00785E71">
        <w:rPr>
          <w:lang w:val="x-none" w:eastAsia="ja-JP"/>
        </w:rPr>
        <w:t xml:space="preserve"> input is appropriate and the reception signal level at the measurement </w:t>
      </w:r>
      <w:r w:rsidRPr="00785E71">
        <w:rPr>
          <w:lang w:val="en-US" w:eastAsia="ja-JP"/>
        </w:rPr>
        <w:t>equipment</w:t>
      </w:r>
      <w:r w:rsidRPr="00785E71">
        <w:rPr>
          <w:lang w:val="x-none" w:eastAsia="ja-JP"/>
        </w:rPr>
        <w:t xml:space="preserve"> is within the dynamic range of measurement equipment.</w:t>
      </w:r>
    </w:p>
    <w:p w14:paraId="69987081" w14:textId="77777777" w:rsidR="00922A9F" w:rsidRPr="00785E71" w:rsidRDefault="0032512C" w:rsidP="00922A9F">
      <w:pPr>
        <w:pStyle w:val="Heading5"/>
      </w:pPr>
      <w:bookmarkStart w:id="251" w:name="_Toc13066226"/>
      <w:r w:rsidRPr="00785E71">
        <w:t>10.2.6</w:t>
      </w:r>
      <w:r w:rsidR="00922A9F" w:rsidRPr="00785E71">
        <w:t>.4.4</w:t>
      </w:r>
      <w:r w:rsidR="001710CC" w:rsidRPr="00785E71">
        <w:tab/>
      </w:r>
      <w:r w:rsidR="00922A9F" w:rsidRPr="00785E71">
        <w:t>Procedure</w:t>
      </w:r>
      <w:bookmarkEnd w:id="251"/>
    </w:p>
    <w:p w14:paraId="1820FF00" w14:textId="77777777" w:rsidR="00922A9F" w:rsidRPr="00785E71" w:rsidRDefault="00922A9F" w:rsidP="00922A9F">
      <w:pPr>
        <w:rPr>
          <w:b/>
        </w:rPr>
      </w:pPr>
      <w:r w:rsidRPr="00785E71">
        <w:rPr>
          <w:b/>
        </w:rPr>
        <w:t>Stage 2 - Measurement:</w:t>
      </w:r>
    </w:p>
    <w:p w14:paraId="44E35953" w14:textId="77777777" w:rsidR="00922A9F" w:rsidRPr="00785E71" w:rsidRDefault="00922A9F" w:rsidP="00922A9F">
      <w:r w:rsidRPr="00785E71">
        <w:t>The testing procedure consists of the following steps:</w:t>
      </w:r>
    </w:p>
    <w:p w14:paraId="60E69313" w14:textId="77777777" w:rsidR="00922A9F" w:rsidRPr="00785E71" w:rsidRDefault="001710CC" w:rsidP="00CC0947">
      <w:pPr>
        <w:pStyle w:val="B1"/>
      </w:pPr>
      <w:r w:rsidRPr="00785E71">
        <w:t>1.</w:t>
      </w:r>
      <w:r w:rsidRPr="00785E71">
        <w:tab/>
      </w:r>
      <w:r w:rsidR="00922A9F" w:rsidRPr="00785E71">
        <w:t>Align the AAS BS with (Theta,</w:t>
      </w:r>
      <w:r w:rsidR="007C2E7E" w:rsidRPr="00785E71">
        <w:t xml:space="preserve"> </w:t>
      </w:r>
      <w:r w:rsidR="00922A9F" w:rsidRPr="00785E71">
        <w:t>Phi) angles corresponding to the declared conformance direction to be measured</w:t>
      </w:r>
    </w:p>
    <w:p w14:paraId="08A53C83" w14:textId="77777777" w:rsidR="00922A9F" w:rsidRPr="00785E71" w:rsidRDefault="001710CC" w:rsidP="00CC0947">
      <w:pPr>
        <w:pStyle w:val="B1"/>
      </w:pPr>
      <w:r w:rsidRPr="00785E71">
        <w:t>2.</w:t>
      </w:r>
      <w:r w:rsidRPr="00785E71">
        <w:tab/>
      </w:r>
      <w:r w:rsidR="00922A9F" w:rsidRPr="00785E71">
        <w:t>Configure TX beamforming and carrier according to the manufacturer's declared rated output power</w:t>
      </w:r>
    </w:p>
    <w:p w14:paraId="460F23B0" w14:textId="77777777" w:rsidR="00922A9F" w:rsidRPr="00785E71" w:rsidRDefault="001710CC" w:rsidP="00CC0947">
      <w:pPr>
        <w:pStyle w:val="B1"/>
      </w:pPr>
      <w:r w:rsidRPr="00785E71">
        <w:t>3.</w:t>
      </w:r>
      <w:r w:rsidRPr="00785E71">
        <w:tab/>
      </w:r>
      <w:r w:rsidR="00922A9F" w:rsidRPr="00785E71">
        <w:t>Set the AAS BS to transmit the test signal according to the appropriate test model.</w:t>
      </w:r>
    </w:p>
    <w:p w14:paraId="4DD8F652" w14:textId="77777777" w:rsidR="00922A9F" w:rsidRPr="00785E71" w:rsidRDefault="001710CC" w:rsidP="00CC0947">
      <w:pPr>
        <w:pStyle w:val="B1"/>
      </w:pPr>
      <w:r w:rsidRPr="00785E71">
        <w:t>4.</w:t>
      </w:r>
      <w:r w:rsidRPr="00785E71">
        <w:tab/>
      </w:r>
      <w:r w:rsidR="00922A9F" w:rsidRPr="00785E71">
        <w:t xml:space="preserve">Measure EVM of each carrier arriving at the measurement equipment (such as a </w:t>
      </w:r>
      <w:r w:rsidR="00922A9F" w:rsidRPr="00785E71">
        <w:rPr>
          <w:lang w:val="en-US"/>
        </w:rPr>
        <w:t>spectrum</w:t>
      </w:r>
      <w:r w:rsidR="00922A9F" w:rsidRPr="00785E71">
        <w:t xml:space="preserve"> analyzer</w:t>
      </w:r>
      <w:r w:rsidR="00922A9F" w:rsidRPr="00785E71">
        <w:rPr>
          <w:lang w:val="en-US"/>
        </w:rPr>
        <w:t xml:space="preserve"> or equivalent instrument</w:t>
      </w:r>
      <w:r w:rsidR="00922A9F" w:rsidRPr="00785E71">
        <w:t>).</w:t>
      </w:r>
    </w:p>
    <w:p w14:paraId="176E8A66" w14:textId="77777777" w:rsidR="00922A9F" w:rsidRPr="00785E71" w:rsidRDefault="001710CC" w:rsidP="00CC0947">
      <w:pPr>
        <w:pStyle w:val="B1"/>
      </w:pPr>
      <w:r w:rsidRPr="00785E71">
        <w:t>5.</w:t>
      </w:r>
      <w:r w:rsidRPr="00785E71">
        <w:tab/>
      </w:r>
      <w:r w:rsidR="00922A9F" w:rsidRPr="00785E71">
        <w:t xml:space="preserve">Repeat steps 3-4 for all conformance test </w:t>
      </w:r>
      <w:r w:rsidR="00922A9F" w:rsidRPr="00785E71">
        <w:rPr>
          <w:i/>
        </w:rPr>
        <w:t>beam direction pairs</w:t>
      </w:r>
      <w:r w:rsidR="00922A9F" w:rsidRPr="00785E71">
        <w:t xml:space="preserve"> as described in 3GPP TS 37.145-2 [24], subclause 6.2.</w:t>
      </w:r>
    </w:p>
    <w:p w14:paraId="06C02008" w14:textId="77777777" w:rsidR="00922A9F" w:rsidRPr="00785E71" w:rsidRDefault="001710CC" w:rsidP="00CC0947">
      <w:pPr>
        <w:pStyle w:val="B1"/>
      </w:pPr>
      <w:r w:rsidRPr="00785E71">
        <w:t>6.</w:t>
      </w:r>
      <w:r w:rsidRPr="00785E71">
        <w:tab/>
      </w:r>
      <w:r w:rsidR="00922A9F" w:rsidRPr="00785E71">
        <w:t>Repeat steps 3-5 for other appropriate test models.</w:t>
      </w:r>
    </w:p>
    <w:p w14:paraId="1399967F" w14:textId="77777777" w:rsidR="00922A9F" w:rsidRPr="00785E71" w:rsidRDefault="00922A9F" w:rsidP="00922A9F">
      <w:pPr>
        <w:spacing w:after="160" w:line="259" w:lineRule="auto"/>
        <w:contextualSpacing/>
      </w:pPr>
      <w:r w:rsidRPr="00785E71">
        <w:t>The EVM of ea</w:t>
      </w:r>
      <w:r w:rsidRPr="00785E71">
        <w:rPr>
          <w:rFonts w:hint="eastAsia"/>
        </w:rPr>
        <w:t xml:space="preserve">ch carrier </w:t>
      </w:r>
      <w:r w:rsidRPr="00785E71">
        <w:t>for different modulation schemes on (HS-)PDSCH to be less than the limits defined in 3GPP TS 37.105 [3], subclause 9.6.</w:t>
      </w:r>
    </w:p>
    <w:p w14:paraId="062F3379" w14:textId="77777777" w:rsidR="00922A9F" w:rsidRPr="00785E71" w:rsidRDefault="00922A9F" w:rsidP="00922A9F">
      <w:pPr>
        <w:pStyle w:val="ListParagraph"/>
        <w:ind w:firstLineChars="0" w:firstLine="0"/>
      </w:pPr>
      <w:r w:rsidRPr="00785E71">
        <w:t>For conformance tests, EVM shall be measured at maximum and minimum power settings while frequency error, and occupied BW at only maximum power setting.</w:t>
      </w:r>
    </w:p>
    <w:p w14:paraId="5BD6584F" w14:textId="77777777" w:rsidR="00922A9F" w:rsidRPr="00785E71" w:rsidRDefault="0032512C" w:rsidP="00922A9F">
      <w:pPr>
        <w:pStyle w:val="Heading5"/>
      </w:pPr>
      <w:bookmarkStart w:id="252" w:name="_Toc13066227"/>
      <w:r w:rsidRPr="00785E71">
        <w:t>10.2.6</w:t>
      </w:r>
      <w:r w:rsidR="00922A9F" w:rsidRPr="00785E71">
        <w:t>.4.5</w:t>
      </w:r>
      <w:r w:rsidR="001710CC" w:rsidRPr="00785E71">
        <w:tab/>
      </w:r>
      <w:r w:rsidR="00922A9F" w:rsidRPr="00785E71">
        <w:t>MU assessment</w:t>
      </w:r>
      <w:bookmarkEnd w:id="252"/>
      <w:r w:rsidR="00922A9F" w:rsidRPr="00785E71">
        <w:t xml:space="preserve"> </w:t>
      </w:r>
    </w:p>
    <w:p w14:paraId="4906C71C" w14:textId="77777777" w:rsidR="00922A9F" w:rsidRPr="00785E71" w:rsidRDefault="0032512C" w:rsidP="00922A9F">
      <w:pPr>
        <w:pStyle w:val="Heading6"/>
      </w:pPr>
      <w:bookmarkStart w:id="253" w:name="_Toc13066228"/>
      <w:r w:rsidRPr="00785E71">
        <w:t>10.2.6</w:t>
      </w:r>
      <w:r w:rsidR="00922A9F" w:rsidRPr="00785E71">
        <w:t>.4.5.1</w:t>
      </w:r>
      <w:r w:rsidR="001710CC" w:rsidRPr="00785E71">
        <w:tab/>
      </w:r>
      <w:r w:rsidR="00922A9F" w:rsidRPr="00785E71">
        <w:t>MU Budget</w:t>
      </w:r>
      <w:bookmarkEnd w:id="253"/>
    </w:p>
    <w:p w14:paraId="2411530B" w14:textId="77777777" w:rsidR="00922A9F" w:rsidRPr="00785E71" w:rsidRDefault="00922A9F" w:rsidP="00922A9F">
      <w:pPr>
        <w:rPr>
          <w:lang w:val="en-US" w:eastAsia="zh-CN"/>
        </w:rPr>
      </w:pPr>
      <w:r w:rsidRPr="00785E71">
        <w:rPr>
          <w:lang w:val="en-US" w:eastAsia="zh-CN"/>
        </w:rPr>
        <w:t>EVM is a relative measurement given that the wanted signal and noise signal are at the same frequency and measured at the same time therefore most of the OTA anechoic chamber errors will cancel out.</w:t>
      </w:r>
    </w:p>
    <w:p w14:paraId="47AB869E" w14:textId="77777777" w:rsidR="00922A9F" w:rsidRPr="00785E71" w:rsidRDefault="00922A9F" w:rsidP="00922A9F">
      <w:pPr>
        <w:rPr>
          <w:lang w:val="en-US" w:eastAsia="zh-CN"/>
        </w:rPr>
      </w:pPr>
      <w:r w:rsidRPr="00785E71">
        <w:rPr>
          <w:lang w:val="en-US" w:eastAsia="zh-CN"/>
        </w:rPr>
        <w:t xml:space="preserve">Nearly all of uncertainty terms for the EVM measurement and EVM calibration are the same and hence EVM is a differential or relative measurement.   </w:t>
      </w:r>
    </w:p>
    <w:p w14:paraId="1A582907" w14:textId="77777777" w:rsidR="00922A9F" w:rsidRPr="00785E71" w:rsidRDefault="00922A9F" w:rsidP="00922A9F">
      <w:pPr>
        <w:rPr>
          <w:lang w:val="en-US" w:eastAsia="zh-CN"/>
        </w:rPr>
      </w:pPr>
      <w:r w:rsidRPr="00785E71">
        <w:rPr>
          <w:lang w:val="en-US"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14:paraId="432AABEA" w14:textId="77777777" w:rsidR="00922A9F" w:rsidRPr="00785E71" w:rsidRDefault="00922A9F" w:rsidP="00922A9F">
      <w:r w:rsidRPr="00785E71">
        <w:rPr>
          <w:lang w:val="en-US"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14:paraId="5711F697" w14:textId="77777777" w:rsidR="00922A9F" w:rsidRPr="00785E71" w:rsidRDefault="0032512C" w:rsidP="00922A9F">
      <w:pPr>
        <w:pStyle w:val="Heading6"/>
      </w:pPr>
      <w:bookmarkStart w:id="254" w:name="_Toc13066229"/>
      <w:r w:rsidRPr="00785E71">
        <w:t>10.2.6</w:t>
      </w:r>
      <w:r w:rsidR="00922A9F" w:rsidRPr="00785E71">
        <w:t>.4</w:t>
      </w:r>
      <w:r w:rsidR="00922A9F" w:rsidRPr="00785E71">
        <w:rPr>
          <w:rFonts w:hint="eastAsia"/>
          <w:lang w:eastAsia="ja-JP"/>
        </w:rPr>
        <w:t>.</w:t>
      </w:r>
      <w:r w:rsidR="00922A9F" w:rsidRPr="00785E71">
        <w:rPr>
          <w:lang w:eastAsia="ja-JP"/>
        </w:rPr>
        <w:t>5</w:t>
      </w:r>
      <w:r w:rsidR="00922A9F" w:rsidRPr="00785E71">
        <w:rPr>
          <w:rFonts w:hint="eastAsia"/>
          <w:lang w:eastAsia="ja-JP"/>
        </w:rPr>
        <w:t>.2</w:t>
      </w:r>
      <w:r w:rsidR="001710CC" w:rsidRPr="00785E71">
        <w:rPr>
          <w:rFonts w:hint="eastAsia"/>
          <w:lang w:eastAsia="ja-JP"/>
        </w:rPr>
        <w:tab/>
      </w:r>
      <w:r w:rsidR="00922A9F" w:rsidRPr="00785E71">
        <w:t>MU Value</w:t>
      </w:r>
      <w:bookmarkEnd w:id="254"/>
    </w:p>
    <w:p w14:paraId="672DDCBD" w14:textId="77777777" w:rsidR="00922A9F" w:rsidRPr="00785E71" w:rsidRDefault="00922A9F" w:rsidP="00922A9F">
      <w:pPr>
        <w:rPr>
          <w:lang w:val="en-US" w:eastAsia="zh-CN"/>
        </w:rPr>
      </w:pPr>
      <w:r w:rsidRPr="00785E71">
        <w:rPr>
          <w:lang w:val="en-US" w:eastAsia="zh-CN"/>
        </w:rPr>
        <w:t>The Near Field budget is carried out without consideration of the measurement equipment therefore the MU is given in % and can be converted to dB , for example:</w:t>
      </w:r>
    </w:p>
    <w:p w14:paraId="657A2F5A" w14:textId="77777777" w:rsidR="00922A9F" w:rsidRPr="00785E71" w:rsidRDefault="00922A9F" w:rsidP="00922A9F">
      <w:pPr>
        <w:ind w:firstLine="284"/>
        <w:rPr>
          <w:lang w:val="en-US" w:eastAsia="zh-CN"/>
        </w:rPr>
      </w:pPr>
      <w:r w:rsidRPr="00785E71">
        <w:rPr>
          <w:lang w:val="en-US" w:eastAsia="zh-CN"/>
        </w:rPr>
        <w:t>2% is equivalent to 20*log</w:t>
      </w:r>
      <w:r w:rsidRPr="00785E71">
        <w:rPr>
          <w:vertAlign w:val="subscript"/>
          <w:lang w:val="en-US" w:eastAsia="zh-CN"/>
        </w:rPr>
        <w:t>10</w:t>
      </w:r>
      <w:r w:rsidRPr="00785E71">
        <w:rPr>
          <w:lang w:val="en-US" w:eastAsia="zh-CN"/>
        </w:rPr>
        <w:t>(2/100) = -33.98dB</w:t>
      </w:r>
    </w:p>
    <w:p w14:paraId="1B7770BB" w14:textId="77777777" w:rsidR="00922A9F" w:rsidRPr="00785E71" w:rsidRDefault="00922A9F" w:rsidP="00922A9F">
      <w:pPr>
        <w:rPr>
          <w:lang w:val="en-US" w:eastAsia="zh-CN"/>
        </w:rPr>
      </w:pPr>
      <w:r w:rsidRPr="00785E71">
        <w:rPr>
          <w:lang w:val="en-US" w:eastAsia="zh-CN"/>
        </w:rPr>
        <w:t>If the unwanted signal is 0.35dB higher than the wanted due to the test system then this will be degraded to -33.63dB, and</w:t>
      </w:r>
    </w:p>
    <w:p w14:paraId="502C7207" w14:textId="77777777" w:rsidR="00922A9F" w:rsidRPr="00785E71" w:rsidRDefault="00922A9F" w:rsidP="00922A9F">
      <w:pPr>
        <w:rPr>
          <w:lang w:val="en-US" w:eastAsia="zh-CN"/>
        </w:rPr>
      </w:pPr>
      <w:r w:rsidRPr="00785E71">
        <w:rPr>
          <w:lang w:val="en-US" w:eastAsia="zh-CN"/>
        </w:rPr>
        <w:tab/>
        <w:t>-33.63dB is equivalent to;</w:t>
      </w:r>
      <w:r w:rsidRPr="00785E71">
        <w:rPr>
          <w:lang w:val="en-US" w:eastAsia="zh-CN"/>
        </w:rPr>
        <w:tab/>
        <w:t>10</w:t>
      </w:r>
      <w:r w:rsidRPr="00785E71">
        <w:rPr>
          <w:vertAlign w:val="superscript"/>
          <w:lang w:val="en-US" w:eastAsia="zh-CN"/>
        </w:rPr>
        <w:t>(-33.63/20)</w:t>
      </w:r>
      <w:r w:rsidRPr="00785E71">
        <w:rPr>
          <w:lang w:val="en-US" w:eastAsia="zh-CN"/>
        </w:rPr>
        <w:t xml:space="preserve"> *100 = 2.08%</w:t>
      </w:r>
    </w:p>
    <w:p w14:paraId="541F43F1" w14:textId="77777777" w:rsidR="00922A9F" w:rsidRPr="00785E71" w:rsidRDefault="00922A9F" w:rsidP="00922A9F">
      <w:pPr>
        <w:rPr>
          <w:lang w:val="en-US" w:eastAsia="zh-CN"/>
        </w:rPr>
      </w:pPr>
      <w:r w:rsidRPr="00785E71">
        <w:rPr>
          <w:lang w:val="en-US" w:eastAsia="zh-CN"/>
        </w:rPr>
        <w:lastRenderedPageBreak/>
        <w:t xml:space="preserve">Additional error due to potential phase error has not been considered however the potential increase due to then OTA test equipment is well within the contribution allowable with a 1% linear MU. </w:t>
      </w:r>
    </w:p>
    <w:p w14:paraId="4E7E66BE" w14:textId="77777777" w:rsidR="00922A9F" w:rsidRPr="00785E71" w:rsidRDefault="00922A9F" w:rsidP="00922A9F">
      <w:pPr>
        <w:rPr>
          <w:lang w:eastAsia="zh-CN"/>
        </w:rPr>
      </w:pPr>
      <w:r w:rsidRPr="00785E71">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DUT.</w:t>
      </w:r>
    </w:p>
    <w:p w14:paraId="623859F8" w14:textId="77777777" w:rsidR="00922A9F" w:rsidRPr="00785E71" w:rsidRDefault="00922A9F" w:rsidP="00922A9F">
      <w:pPr>
        <w:rPr>
          <w:lang w:val="en-US"/>
        </w:rPr>
      </w:pPr>
      <w:r w:rsidRPr="00785E71">
        <w:rPr>
          <w:lang w:val="en-US"/>
        </w:rPr>
        <w:t>Thus for the near field test range the MU is decided to be 1% + increase in EVM due to different wanted signal/distortion beam patterns (dependent on DUT architecture).</w:t>
      </w:r>
    </w:p>
    <w:p w14:paraId="26E05BDB" w14:textId="77777777" w:rsidR="00922A9F" w:rsidRPr="00785E71" w:rsidRDefault="00922A9F" w:rsidP="00CC0947">
      <w:pPr>
        <w:pStyle w:val="NO"/>
      </w:pPr>
      <w:r w:rsidRPr="00785E71">
        <w:rPr>
          <w:lang w:eastAsia="zh-CN"/>
        </w:rPr>
        <w:t>Note:</w:t>
      </w:r>
      <w:r w:rsidR="001710CC" w:rsidRPr="00785E71">
        <w:rPr>
          <w:lang w:eastAsia="zh-CN"/>
        </w:rPr>
        <w:tab/>
      </w:r>
      <w:r w:rsidRPr="00785E71">
        <w:rPr>
          <w:lang w:eastAsia="zh-CN"/>
        </w:rPr>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14:paraId="0830B575" w14:textId="77777777" w:rsidR="00922A9F" w:rsidRPr="00785E71" w:rsidRDefault="0032512C" w:rsidP="00922A9F">
      <w:pPr>
        <w:pStyle w:val="Heading4"/>
      </w:pPr>
      <w:bookmarkStart w:id="255" w:name="_Toc13066230"/>
      <w:r w:rsidRPr="00785E71">
        <w:t>10.2.6</w:t>
      </w:r>
      <w:r w:rsidR="00922A9F" w:rsidRPr="00785E71">
        <w:t>.</w:t>
      </w:r>
      <w:r w:rsidR="001710CC" w:rsidRPr="00785E71">
        <w:t>5</w:t>
      </w:r>
      <w:r w:rsidR="00922A9F" w:rsidRPr="00785E71">
        <w:tab/>
        <w:t>Summary</w:t>
      </w:r>
      <w:bookmarkEnd w:id="255"/>
    </w:p>
    <w:p w14:paraId="4FADF543" w14:textId="77777777" w:rsidR="00922A9F" w:rsidRPr="00785E71" w:rsidRDefault="00922A9F" w:rsidP="00922A9F">
      <w:pPr>
        <w:rPr>
          <w:lang w:eastAsia="zh-CN"/>
        </w:rPr>
      </w:pPr>
      <w:r w:rsidRPr="00785E71">
        <w:rPr>
          <w:lang w:val="en-US" w:eastAsia="zh-CN"/>
        </w:rPr>
        <w:t xml:space="preserve">Without consideration of any phase uncertainty, the amplitude </w:t>
      </w:r>
      <w:r w:rsidR="007C2E7E" w:rsidRPr="00785E71">
        <w:rPr>
          <w:lang w:val="en-US" w:eastAsia="zh-CN"/>
        </w:rPr>
        <w:t>error</w:t>
      </w:r>
      <w:r w:rsidRPr="00785E71">
        <w:rPr>
          <w:lang w:val="en-US" w:eastAsia="zh-CN"/>
        </w:rPr>
        <w:t xml:space="preserve"> analysis shows the conducted MU of 1% can be maintained for the OTA MU (subject to the clarification noted in the limitations section that the reported EVM may be greater than the real EVM due to the difference between near field and far field EVM values. The extent of such a difference is dependent on the architecture of the DUT). </w:t>
      </w:r>
    </w:p>
    <w:p w14:paraId="5FA6E82D" w14:textId="77777777" w:rsidR="00922A9F" w:rsidRPr="00785E71" w:rsidRDefault="00922A9F" w:rsidP="00922A9F">
      <w:pPr>
        <w:pStyle w:val="NO"/>
        <w:rPr>
          <w:lang w:eastAsia="zh-CN"/>
        </w:rPr>
      </w:pPr>
      <w:r w:rsidRPr="00785E71">
        <w:rPr>
          <w:lang w:eastAsia="zh-CN"/>
        </w:rPr>
        <w:t>Note:</w:t>
      </w:r>
      <w:r w:rsidR="001710CC" w:rsidRPr="00785E71">
        <w:rPr>
          <w:lang w:eastAsia="zh-CN"/>
        </w:rPr>
        <w:tab/>
      </w:r>
      <w:r w:rsidRPr="00785E71">
        <w:rPr>
          <w:lang w:eastAsia="zh-CN"/>
        </w:rPr>
        <w:t>Analysis of the phase uncertainties indicates that the contributions are not significant to affect the final MU value, however if future work indicates that phase or an</w:t>
      </w:r>
      <w:r w:rsidR="007C315B" w:rsidRPr="00785E71">
        <w:rPr>
          <w:lang w:eastAsia="zh-CN"/>
        </w:rPr>
        <w:t>y</w:t>
      </w:r>
      <w:r w:rsidRPr="00785E71">
        <w:rPr>
          <w:lang w:eastAsia="zh-CN"/>
        </w:rPr>
        <w:t xml:space="preserve"> other errors not related to amplitude </w:t>
      </w:r>
      <w:r w:rsidR="007C315B" w:rsidRPr="00785E71">
        <w:rPr>
          <w:lang w:eastAsia="zh-CN"/>
        </w:rPr>
        <w:t>calibration</w:t>
      </w:r>
      <w:r w:rsidRPr="00785E71">
        <w:rPr>
          <w:lang w:eastAsia="zh-CN"/>
        </w:rPr>
        <w:t xml:space="preserve"> may affect the EVM measurement uncertainty the MU analysis may be re-examined.</w:t>
      </w:r>
    </w:p>
    <w:p w14:paraId="2125E236" w14:textId="77777777" w:rsidR="00922A9F" w:rsidRPr="00785E71" w:rsidRDefault="0032512C" w:rsidP="00922A9F">
      <w:pPr>
        <w:pStyle w:val="Heading3"/>
        <w:rPr>
          <w:lang w:eastAsia="en-CA"/>
        </w:rPr>
      </w:pPr>
      <w:bookmarkStart w:id="256" w:name="_Toc13066231"/>
      <w:r w:rsidRPr="00785E71">
        <w:rPr>
          <w:lang w:eastAsia="en-CA"/>
        </w:rPr>
        <w:t>10.2.7</w:t>
      </w:r>
      <w:r w:rsidR="001710CC" w:rsidRPr="00785E71">
        <w:rPr>
          <w:lang w:eastAsia="en-CA"/>
        </w:rPr>
        <w:tab/>
      </w:r>
      <w:r w:rsidR="00922A9F" w:rsidRPr="00785E71">
        <w:rPr>
          <w:lang w:eastAsia="en-CA"/>
        </w:rPr>
        <w:t>OTA Transmitted signal quality –TAE</w:t>
      </w:r>
      <w:bookmarkEnd w:id="256"/>
    </w:p>
    <w:p w14:paraId="4563FF9E" w14:textId="77777777" w:rsidR="00922A9F" w:rsidRPr="00785E71" w:rsidRDefault="0032512C" w:rsidP="00922A9F">
      <w:pPr>
        <w:pStyle w:val="Heading4"/>
      </w:pPr>
      <w:bookmarkStart w:id="257" w:name="_Toc13066232"/>
      <w:r w:rsidRPr="00785E71">
        <w:t>10.2.7</w:t>
      </w:r>
      <w:r w:rsidR="00922A9F" w:rsidRPr="00785E71">
        <w:t>.1</w:t>
      </w:r>
      <w:r w:rsidR="00922A9F" w:rsidRPr="00785E71">
        <w:tab/>
        <w:t>General</w:t>
      </w:r>
      <w:bookmarkEnd w:id="257"/>
    </w:p>
    <w:p w14:paraId="28522D9C" w14:textId="77777777" w:rsidR="00922A9F" w:rsidRPr="00785E71" w:rsidRDefault="00922A9F" w:rsidP="00922A9F">
      <w:pPr>
        <w:rPr>
          <w:lang w:eastAsia="en-CA"/>
        </w:rPr>
      </w:pPr>
      <w:r w:rsidRPr="00785E71">
        <w:rPr>
          <w:lang w:eastAsia="en-CA"/>
        </w:rPr>
        <w:t xml:space="preserve">TAE is the timing difference between 2 modulated signals, either </w:t>
      </w:r>
      <w:r w:rsidR="0055225E" w:rsidRPr="00785E71">
        <w:rPr>
          <w:lang w:eastAsia="en-CA"/>
        </w:rPr>
        <w:t xml:space="preserve">TX </w:t>
      </w:r>
      <w:r w:rsidRPr="00785E71">
        <w:rPr>
          <w:lang w:eastAsia="en-CA"/>
        </w:rPr>
        <w:t>diversity, MIMO or CA carriers. Conducted TAE is measured as follows:</w:t>
      </w:r>
    </w:p>
    <w:p w14:paraId="73AC9202" w14:textId="77777777" w:rsidR="00922A9F" w:rsidRPr="00785E71" w:rsidRDefault="003F0B2C" w:rsidP="00CC0947">
      <w:pPr>
        <w:pStyle w:val="TH"/>
      </w:pPr>
      <w:r w:rsidRPr="00785E71">
        <w:rPr>
          <w:noProof/>
          <w:lang w:val="en-US" w:eastAsia="zh-CN"/>
        </w:rPr>
        <w:drawing>
          <wp:inline distT="0" distB="0" distL="0" distR="0" wp14:anchorId="038CCD92" wp14:editId="4BB6FF0E">
            <wp:extent cx="4827270" cy="155321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827270" cy="1553210"/>
                    </a:xfrm>
                    <a:prstGeom prst="rect">
                      <a:avLst/>
                    </a:prstGeom>
                    <a:noFill/>
                    <a:ln>
                      <a:noFill/>
                    </a:ln>
                  </pic:spPr>
                </pic:pic>
              </a:graphicData>
            </a:graphic>
          </wp:inline>
        </w:drawing>
      </w:r>
    </w:p>
    <w:p w14:paraId="3E6A5CD9" w14:textId="77777777" w:rsidR="00922A9F" w:rsidRPr="00785E71" w:rsidRDefault="00922A9F" w:rsidP="00922A9F">
      <w:pPr>
        <w:pStyle w:val="TF"/>
        <w:rPr>
          <w:lang w:val="en-GB"/>
        </w:rPr>
      </w:pPr>
      <w:r w:rsidRPr="00785E71">
        <w:t>F</w:t>
      </w:r>
      <w:r w:rsidRPr="00785E71">
        <w:rPr>
          <w:lang w:val="en-GB"/>
        </w:rPr>
        <w:t>i</w:t>
      </w:r>
      <w:r w:rsidRPr="00785E71">
        <w:t xml:space="preserve">gure </w:t>
      </w:r>
      <w:r w:rsidR="0032512C" w:rsidRPr="00785E71">
        <w:t>10.2.7</w:t>
      </w:r>
      <w:r w:rsidRPr="00785E71">
        <w:rPr>
          <w:lang w:val="en-GB"/>
        </w:rPr>
        <w:t>.1</w:t>
      </w:r>
      <w:r w:rsidRPr="00785E71">
        <w:t>-1 – Conducte</w:t>
      </w:r>
      <w:r w:rsidRPr="00785E71">
        <w:rPr>
          <w:lang w:val="en-GB"/>
        </w:rPr>
        <w:t>d</w:t>
      </w:r>
      <w:r w:rsidRPr="00785E71">
        <w:t xml:space="preserve"> TAE measurement set up</w:t>
      </w:r>
    </w:p>
    <w:p w14:paraId="1178D012" w14:textId="77777777" w:rsidR="00922A9F" w:rsidRPr="00785E71" w:rsidRDefault="00922A9F" w:rsidP="00922A9F">
      <w:pPr>
        <w:rPr>
          <w:lang w:eastAsia="en-CA"/>
        </w:rPr>
      </w:pPr>
      <w:r w:rsidRPr="00785E71">
        <w:rPr>
          <w:lang w:eastAsia="en-CA"/>
        </w:rPr>
        <w:t>As the conducted signals are combined before being input to the test equipment the OTA test is simple to implement.</w:t>
      </w:r>
    </w:p>
    <w:p w14:paraId="62D2F0D8" w14:textId="77777777" w:rsidR="00922A9F" w:rsidRPr="00785E71" w:rsidRDefault="003F0B2C" w:rsidP="00CC0947">
      <w:pPr>
        <w:pStyle w:val="TH"/>
      </w:pPr>
      <w:r w:rsidRPr="00785E71">
        <w:rPr>
          <w:noProof/>
          <w:lang w:val="en-US" w:eastAsia="zh-CN"/>
        </w:rPr>
        <w:drawing>
          <wp:inline distT="0" distB="0" distL="0" distR="0" wp14:anchorId="46638B96" wp14:editId="73EEC89D">
            <wp:extent cx="4827270" cy="100838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827270" cy="1008380"/>
                    </a:xfrm>
                    <a:prstGeom prst="rect">
                      <a:avLst/>
                    </a:prstGeom>
                    <a:noFill/>
                    <a:ln>
                      <a:noFill/>
                    </a:ln>
                  </pic:spPr>
                </pic:pic>
              </a:graphicData>
            </a:graphic>
          </wp:inline>
        </w:drawing>
      </w:r>
    </w:p>
    <w:p w14:paraId="516E720C" w14:textId="77777777" w:rsidR="00922A9F" w:rsidRPr="00785E71" w:rsidRDefault="00922A9F" w:rsidP="00922A9F">
      <w:pPr>
        <w:pStyle w:val="TF"/>
        <w:rPr>
          <w:lang w:val="en-GB"/>
        </w:rPr>
      </w:pPr>
      <w:r w:rsidRPr="00785E71">
        <w:t>F</w:t>
      </w:r>
      <w:r w:rsidRPr="00785E71">
        <w:rPr>
          <w:lang w:val="en-GB"/>
        </w:rPr>
        <w:t>i</w:t>
      </w:r>
      <w:r w:rsidRPr="00785E71">
        <w:t xml:space="preserve">gure </w:t>
      </w:r>
      <w:r w:rsidR="0032512C" w:rsidRPr="00785E71">
        <w:t>10.2.7</w:t>
      </w:r>
      <w:r w:rsidRPr="00785E71">
        <w:rPr>
          <w:lang w:val="en-GB"/>
        </w:rPr>
        <w:t>.1</w:t>
      </w:r>
      <w:r w:rsidRPr="00785E71">
        <w:t>-</w:t>
      </w:r>
      <w:r w:rsidRPr="00785E71">
        <w:rPr>
          <w:lang w:val="en-GB"/>
        </w:rPr>
        <w:t>2</w:t>
      </w:r>
      <w:r w:rsidRPr="00785E71">
        <w:t xml:space="preserve"> – </w:t>
      </w:r>
      <w:r w:rsidRPr="00785E71">
        <w:rPr>
          <w:lang w:val="en-GB"/>
        </w:rPr>
        <w:t>OTA</w:t>
      </w:r>
      <w:r w:rsidRPr="00785E71">
        <w:t xml:space="preserve"> TAE measurement set up</w:t>
      </w:r>
    </w:p>
    <w:p w14:paraId="151A1F90" w14:textId="77777777" w:rsidR="00922A9F" w:rsidRPr="00785E71" w:rsidRDefault="00922A9F" w:rsidP="00922A9F">
      <w:pPr>
        <w:rPr>
          <w:lang w:eastAsia="en-CA"/>
        </w:rPr>
      </w:pPr>
      <w:r w:rsidRPr="00785E71">
        <w:rPr>
          <w:lang w:eastAsia="en-CA"/>
        </w:rPr>
        <w:t>The OTA signals are both transmitted from the AAS BS and added at the test receive antenna. As the test paths for the 2 signals are identical there are no additional timing errors added to the test system compared to the conducted test system.</w:t>
      </w:r>
    </w:p>
    <w:p w14:paraId="26398BB0" w14:textId="77777777" w:rsidR="00922A9F" w:rsidRPr="00785E71" w:rsidRDefault="00922A9F" w:rsidP="00922A9F">
      <w:pPr>
        <w:rPr>
          <w:lang w:eastAsia="en-CA"/>
        </w:rPr>
      </w:pPr>
      <w:r w:rsidRPr="00785E71">
        <w:rPr>
          <w:lang w:eastAsia="en-CA"/>
        </w:rPr>
        <w:lastRenderedPageBreak/>
        <w:t xml:space="preserve">As the TAE requirement is a measure of timing difference it is not affected by the accuracy of the test system amplitude calibration and measurement uncertainties. </w:t>
      </w:r>
    </w:p>
    <w:p w14:paraId="08B0B782" w14:textId="77777777" w:rsidR="00922A9F" w:rsidRPr="00785E71" w:rsidRDefault="00922A9F" w:rsidP="00922A9F">
      <w:pPr>
        <w:rPr>
          <w:lang w:eastAsia="en-CA"/>
        </w:rPr>
      </w:pPr>
      <w:r w:rsidRPr="00785E71">
        <w:rPr>
          <w:lang w:eastAsia="en-CA"/>
        </w:rPr>
        <w:t>As long as the signals fed into the measurement equipment are of a sufficient amplitude then the only measurement uncertainty will be that of the measurement equipment itself.</w:t>
      </w:r>
    </w:p>
    <w:p w14:paraId="7E7C9E29" w14:textId="77777777" w:rsidR="00922A9F" w:rsidRPr="00785E71" w:rsidRDefault="00922A9F" w:rsidP="00922A9F">
      <w:pPr>
        <w:rPr>
          <w:lang w:eastAsia="en-CA"/>
        </w:rPr>
      </w:pPr>
      <w:r w:rsidRPr="00785E71">
        <w:rPr>
          <w:lang w:eastAsia="en-CA"/>
        </w:rPr>
        <w:t>The measurement equipment requires a level of &gt; -20dBm to accurately carry out the TAE.</w:t>
      </w:r>
    </w:p>
    <w:p w14:paraId="0DCC83FB" w14:textId="77777777" w:rsidR="00922A9F" w:rsidRPr="00785E71" w:rsidRDefault="00922A9F" w:rsidP="00922A9F">
      <w:pPr>
        <w:rPr>
          <w:lang w:eastAsia="en-CA"/>
        </w:rPr>
      </w:pPr>
      <w:r w:rsidRPr="00785E71">
        <w:rPr>
          <w:lang w:eastAsia="en-CA"/>
        </w:rPr>
        <w:t xml:space="preserve">As the requirement is done for the wanted beam at </w:t>
      </w:r>
      <w:r w:rsidR="007C2E7E" w:rsidRPr="00785E71">
        <w:rPr>
          <w:lang w:eastAsia="en-CA"/>
        </w:rPr>
        <w:t>full</w:t>
      </w:r>
      <w:r w:rsidRPr="00785E71">
        <w:rPr>
          <w:lang w:eastAsia="en-CA"/>
        </w:rPr>
        <w:t xml:space="preserve"> power, even for low power AAS BS it is not anticipated the received test signal will be lower than -10dBm.</w:t>
      </w:r>
    </w:p>
    <w:p w14:paraId="79EFFC09" w14:textId="77777777" w:rsidR="00922A9F" w:rsidRPr="00785E71" w:rsidRDefault="00922A9F" w:rsidP="00922A9F">
      <w:pPr>
        <w:rPr>
          <w:lang w:eastAsia="en-CA"/>
        </w:rPr>
      </w:pPr>
      <w:r w:rsidRPr="00785E71">
        <w:rPr>
          <w:lang w:eastAsia="en-CA"/>
        </w:rPr>
        <w:t>There may be a tiny impact to signal fidelity due to scattering in the chamber, however this will be insignificant and is not expected to impact TAE.</w:t>
      </w:r>
    </w:p>
    <w:p w14:paraId="06A4ECE5" w14:textId="77777777" w:rsidR="00922A9F" w:rsidRPr="00785E71" w:rsidRDefault="00922A9F" w:rsidP="00922A9F">
      <w:pPr>
        <w:rPr>
          <w:lang w:eastAsia="en-CA"/>
        </w:rPr>
      </w:pPr>
      <w:r w:rsidRPr="00785E71">
        <w:rPr>
          <w:lang w:eastAsia="en-CA"/>
        </w:rPr>
        <w:t>As the OTA test system does not affect the measurement accuracy for TAE the existing conducted MU can be used.</w:t>
      </w:r>
    </w:p>
    <w:p w14:paraId="0020B7FB" w14:textId="77777777" w:rsidR="00922A9F" w:rsidRPr="00785E71" w:rsidRDefault="0032512C" w:rsidP="00922A9F">
      <w:pPr>
        <w:pStyle w:val="Heading4"/>
      </w:pPr>
      <w:bookmarkStart w:id="258" w:name="_Toc13066233"/>
      <w:r w:rsidRPr="00785E71">
        <w:t>10.2.7</w:t>
      </w:r>
      <w:r w:rsidR="00922A9F" w:rsidRPr="00785E71">
        <w:t>.2</w:t>
      </w:r>
      <w:r w:rsidR="00922A9F" w:rsidRPr="00785E71">
        <w:tab/>
        <w:t>In-door anechoic chamber</w:t>
      </w:r>
      <w:bookmarkEnd w:id="258"/>
    </w:p>
    <w:p w14:paraId="023EC0CD" w14:textId="77777777" w:rsidR="00922A9F" w:rsidRPr="00785E71" w:rsidRDefault="0032512C" w:rsidP="00922A9F">
      <w:pPr>
        <w:pStyle w:val="Heading5"/>
      </w:pPr>
      <w:bookmarkStart w:id="259" w:name="_Toc13066234"/>
      <w:r w:rsidRPr="00785E71">
        <w:t>10.2.7</w:t>
      </w:r>
      <w:r w:rsidR="00922A9F" w:rsidRPr="00785E71">
        <w:t>.2.1</w:t>
      </w:r>
      <w:r w:rsidR="00922A9F" w:rsidRPr="00785E71">
        <w:tab/>
        <w:t>General</w:t>
      </w:r>
      <w:bookmarkEnd w:id="259"/>
    </w:p>
    <w:p w14:paraId="3C7716D2" w14:textId="77777777" w:rsidR="00922A9F" w:rsidRPr="00785E71" w:rsidRDefault="00922A9F" w:rsidP="00922A9F">
      <w:pPr>
        <w:ind w:left="1" w:hanging="1"/>
        <w:jc w:val="both"/>
        <w:rPr>
          <w:lang w:eastAsia="en-CA"/>
        </w:rPr>
      </w:pPr>
      <w:r w:rsidRPr="00785E71">
        <w:rPr>
          <w:rFonts w:hint="eastAsia"/>
        </w:rPr>
        <w:t xml:space="preserve">This method measures the </w:t>
      </w:r>
      <w:r w:rsidRPr="00785E71">
        <w:t>TAE</w:t>
      </w:r>
      <w:r w:rsidRPr="00785E71">
        <w:rPr>
          <w:rFonts w:hint="eastAsia"/>
        </w:rPr>
        <w:t xml:space="preserve"> in an anechoic chamber with the separation between th</w:t>
      </w:r>
      <w:r w:rsidRPr="00785E71">
        <w:t xml:space="preserve">e </w:t>
      </w:r>
      <w:r w:rsidRPr="00785E71">
        <w:rPr>
          <w:lang w:eastAsia="ja-JP"/>
        </w:rPr>
        <w:t xml:space="preserve">manufacturer declared coordinate system reference point </w:t>
      </w:r>
      <w:r w:rsidRPr="00785E71">
        <w:t>o</w:t>
      </w:r>
      <w:r w:rsidRPr="00785E71">
        <w:rPr>
          <w:rFonts w:hint="eastAsia"/>
        </w:rPr>
        <w:t>f the AAS BS and the phase cent</w:t>
      </w:r>
      <w:r w:rsidRPr="00785E71">
        <w:t>re</w:t>
      </w:r>
      <w:r w:rsidRPr="00785E71">
        <w:rPr>
          <w:rFonts w:hint="eastAsia"/>
        </w:rPr>
        <w:t xml:space="preserve"> of the receiving antenna</w:t>
      </w:r>
      <w:r w:rsidRPr="00785E71">
        <w:rPr>
          <w:rFonts w:hint="eastAsia"/>
          <w:lang w:eastAsia="ja-JP"/>
        </w:rPr>
        <w:t xml:space="preserve"> of no less than 2D</w:t>
      </w:r>
      <w:r w:rsidRPr="00785E71">
        <w:rPr>
          <w:rFonts w:hint="eastAsia"/>
          <w:vertAlign w:val="superscript"/>
          <w:lang w:eastAsia="ja-JP"/>
        </w:rPr>
        <w:t>2</w:t>
      </w:r>
      <w:r w:rsidRPr="00785E71">
        <w:rPr>
          <w:rFonts w:hint="eastAsia"/>
          <w:lang w:eastAsia="ja-JP"/>
        </w:rPr>
        <w:t>/</w:t>
      </w:r>
      <w:r w:rsidRPr="00785E71">
        <w:rPr>
          <w:rFonts w:ascii="MS Mincho" w:hAnsi="MS Mincho" w:hint="eastAsia"/>
          <w:lang w:eastAsia="ja-JP"/>
        </w:rPr>
        <w:t>λ</w:t>
      </w:r>
      <w:r w:rsidRPr="00785E71">
        <w:rPr>
          <w:rFonts w:hint="eastAsia"/>
        </w:rPr>
        <w:t xml:space="preserve">, where </w:t>
      </w:r>
      <w:r w:rsidRPr="00785E71">
        <w:rPr>
          <w:lang w:eastAsia="ja-JP"/>
        </w:rPr>
        <w:t>D is the largest dimension of the antenna</w:t>
      </w:r>
      <w:r w:rsidRPr="00785E71">
        <w:rPr>
          <w:rFonts w:hint="eastAsia"/>
          <w:lang w:eastAsia="ja-JP"/>
        </w:rPr>
        <w:t xml:space="preserve"> of</w:t>
      </w:r>
      <w:r w:rsidRPr="00785E71">
        <w:rPr>
          <w:rFonts w:hint="eastAsia"/>
        </w:rPr>
        <w:t xml:space="preserve"> AAS BS</w:t>
      </w:r>
      <w:r w:rsidRPr="00785E71">
        <w:t xml:space="preserve"> and λ is the wavelength</w:t>
      </w:r>
      <w:r w:rsidRPr="00785E71">
        <w:rPr>
          <w:rFonts w:hint="eastAsia"/>
        </w:rPr>
        <w:t xml:space="preserve">. The measurement system setup is as </w:t>
      </w:r>
      <w:r w:rsidRPr="00785E71">
        <w:t>depicte</w:t>
      </w:r>
      <w:r w:rsidRPr="00785E71">
        <w:rPr>
          <w:rFonts w:hint="eastAsia"/>
        </w:rPr>
        <w:t xml:space="preserve">d in figure </w:t>
      </w:r>
      <w:r w:rsidR="0032512C" w:rsidRPr="00785E71">
        <w:rPr>
          <w:lang w:eastAsia="en-CA"/>
        </w:rPr>
        <w:t>10.2.3</w:t>
      </w:r>
      <w:r w:rsidRPr="00785E71">
        <w:rPr>
          <w:lang w:eastAsia="en-CA"/>
        </w:rPr>
        <w:t>.2.1</w:t>
      </w:r>
      <w:r w:rsidRPr="00785E71">
        <w:rPr>
          <w:rFonts w:hint="eastAsia"/>
        </w:rPr>
        <w:t>-1.</w:t>
      </w:r>
    </w:p>
    <w:p w14:paraId="3FB34DCB" w14:textId="77777777" w:rsidR="00922A9F" w:rsidRPr="00785E71" w:rsidRDefault="0032512C" w:rsidP="00922A9F">
      <w:pPr>
        <w:pStyle w:val="Heading5"/>
      </w:pPr>
      <w:bookmarkStart w:id="260" w:name="_Toc13066235"/>
      <w:r w:rsidRPr="00785E71">
        <w:t>10.2.7</w:t>
      </w:r>
      <w:r w:rsidR="00922A9F" w:rsidRPr="00785E71">
        <w:t>.2.2</w:t>
      </w:r>
      <w:r w:rsidR="00922A9F" w:rsidRPr="00785E71">
        <w:tab/>
        <w:t>Calibration</w:t>
      </w:r>
      <w:bookmarkEnd w:id="260"/>
    </w:p>
    <w:p w14:paraId="5CBC44A7" w14:textId="77777777" w:rsidR="00922A9F" w:rsidRPr="00785E71" w:rsidRDefault="00922A9F" w:rsidP="00922A9F">
      <w:pPr>
        <w:rPr>
          <w:lang w:val="x-none" w:eastAsia="ja-JP"/>
        </w:rPr>
      </w:pPr>
      <w:r w:rsidRPr="00785E71">
        <w:rPr>
          <w:lang w:val="x-none" w:eastAsia="ja-JP"/>
        </w:rPr>
        <w:t xml:space="preserve">Calibration shall be done with the procedure shown in </w:t>
      </w:r>
      <w:r w:rsidR="0032512C" w:rsidRPr="00785E71">
        <w:rPr>
          <w:lang w:val="x-none" w:eastAsia="ja-JP"/>
        </w:rPr>
        <w:t>10.2.3</w:t>
      </w:r>
      <w:r w:rsidRPr="00785E71">
        <w:rPr>
          <w:lang w:val="x-none" w:eastAsia="ja-JP"/>
        </w:rPr>
        <w:t>.1.2 to ensure that the SNR at the measurement equipment input is appropriate for the measurement of the requirement and the reception signal level at the measurement equipment is within the dynamic range of measurement equipment.</w:t>
      </w:r>
    </w:p>
    <w:p w14:paraId="3DA2A7B0" w14:textId="77777777" w:rsidR="00922A9F" w:rsidRPr="00785E71" w:rsidRDefault="0032512C" w:rsidP="00922A9F">
      <w:pPr>
        <w:pStyle w:val="Heading5"/>
      </w:pPr>
      <w:bookmarkStart w:id="261" w:name="_Toc13066236"/>
      <w:r w:rsidRPr="00785E71">
        <w:t>10.2.7</w:t>
      </w:r>
      <w:r w:rsidR="00922A9F" w:rsidRPr="00785E71">
        <w:t>.2.3</w:t>
      </w:r>
      <w:r w:rsidR="001710CC" w:rsidRPr="00785E71">
        <w:tab/>
      </w:r>
      <w:r w:rsidR="00922A9F" w:rsidRPr="00785E71">
        <w:t>Procedure</w:t>
      </w:r>
      <w:bookmarkEnd w:id="261"/>
    </w:p>
    <w:p w14:paraId="2407EFCB" w14:textId="77777777" w:rsidR="00922A9F" w:rsidRPr="00785E71" w:rsidRDefault="00922A9F" w:rsidP="00922A9F">
      <w:pPr>
        <w:pStyle w:val="B1"/>
        <w:ind w:left="0" w:firstLine="0"/>
        <w:jc w:val="both"/>
      </w:pPr>
      <w:r w:rsidRPr="00785E71">
        <w:rPr>
          <w:lang w:eastAsia="en-CA"/>
        </w:rPr>
        <w:t xml:space="preserve">Reference procedure in subclause </w:t>
      </w:r>
      <w:r w:rsidR="0032512C" w:rsidRPr="00785E71">
        <w:rPr>
          <w:lang w:eastAsia="en-CA"/>
        </w:rPr>
        <w:t>10.2.3</w:t>
      </w:r>
      <w:r w:rsidRPr="00785E71">
        <w:rPr>
          <w:lang w:eastAsia="en-CA"/>
        </w:rPr>
        <w:t xml:space="preserve">.1.3 where in step 6 the appropriate measurement time alignment error for the testing condition. </w:t>
      </w:r>
      <w:r w:rsidRPr="00785E71">
        <w:t>In this case, however testing should be carried out in the OTA conformance reference direction, not the beam peak direction of the OTA peak directions set reference direction.</w:t>
      </w:r>
    </w:p>
    <w:p w14:paraId="5F8704F4" w14:textId="77777777" w:rsidR="00922A9F" w:rsidRPr="00785E71" w:rsidRDefault="0032512C" w:rsidP="00922A9F">
      <w:pPr>
        <w:pStyle w:val="Heading5"/>
      </w:pPr>
      <w:bookmarkStart w:id="262" w:name="_Toc13066237"/>
      <w:r w:rsidRPr="00785E71">
        <w:t>10.2.7</w:t>
      </w:r>
      <w:r w:rsidR="00922A9F" w:rsidRPr="00785E71">
        <w:t>.2.4</w:t>
      </w:r>
      <w:r w:rsidR="001710CC" w:rsidRPr="00785E71">
        <w:tab/>
      </w:r>
      <w:r w:rsidR="00922A9F" w:rsidRPr="00785E71">
        <w:t>MU assessment</w:t>
      </w:r>
      <w:bookmarkEnd w:id="262"/>
      <w:r w:rsidR="00922A9F" w:rsidRPr="00785E71">
        <w:t xml:space="preserve"> </w:t>
      </w:r>
    </w:p>
    <w:p w14:paraId="59D5E60C" w14:textId="77777777" w:rsidR="00922A9F" w:rsidRPr="00785E71" w:rsidRDefault="00922A9F" w:rsidP="001710CC">
      <w:r w:rsidRPr="00785E71">
        <w:t>The uncertainty in the power accuracy of the OTA test chamber will not affect the TAE measurement uncertainty.</w:t>
      </w:r>
    </w:p>
    <w:p w14:paraId="7DE7394A" w14:textId="77777777" w:rsidR="00922A9F" w:rsidRPr="00785E71" w:rsidRDefault="00922A9F" w:rsidP="001710CC">
      <w:r w:rsidRPr="00785E71">
        <w:t>Possible phase variation in the chamber due to variation in the signal BW is not significant to affect the TAE measurement uncertainty.</w:t>
      </w:r>
    </w:p>
    <w:p w14:paraId="2A8DD168" w14:textId="77777777" w:rsidR="00922A9F" w:rsidRPr="00785E71" w:rsidRDefault="00922A9F" w:rsidP="001710CC">
      <w:r w:rsidRPr="00785E71">
        <w:t>The conducted MU value is adopted for the OTA MU.</w:t>
      </w:r>
    </w:p>
    <w:p w14:paraId="1DA750A2" w14:textId="77777777" w:rsidR="00922A9F" w:rsidRPr="00785E71" w:rsidRDefault="0032512C" w:rsidP="00922A9F">
      <w:pPr>
        <w:pStyle w:val="Heading4"/>
      </w:pPr>
      <w:bookmarkStart w:id="263" w:name="_Toc13066238"/>
      <w:r w:rsidRPr="00785E71">
        <w:t>10.2.7</w:t>
      </w:r>
      <w:r w:rsidR="00922A9F" w:rsidRPr="00785E71">
        <w:t>.3</w:t>
      </w:r>
      <w:r w:rsidR="00922A9F" w:rsidRPr="00785E71">
        <w:tab/>
        <w:t>CATR</w:t>
      </w:r>
      <w:bookmarkEnd w:id="263"/>
    </w:p>
    <w:p w14:paraId="36CD2620" w14:textId="77777777" w:rsidR="00922A9F" w:rsidRPr="00785E71" w:rsidRDefault="0032512C" w:rsidP="00922A9F">
      <w:pPr>
        <w:pStyle w:val="Heading5"/>
      </w:pPr>
      <w:bookmarkStart w:id="264" w:name="_Toc13066239"/>
      <w:r w:rsidRPr="00785E71">
        <w:t>10.2.7</w:t>
      </w:r>
      <w:r w:rsidR="00922A9F" w:rsidRPr="00785E71">
        <w:t>.3.1</w:t>
      </w:r>
      <w:r w:rsidR="00922A9F" w:rsidRPr="00785E71">
        <w:tab/>
        <w:t>General</w:t>
      </w:r>
      <w:bookmarkEnd w:id="264"/>
    </w:p>
    <w:p w14:paraId="773C7A34" w14:textId="77777777" w:rsidR="00922A9F" w:rsidRPr="00785E71" w:rsidRDefault="00922A9F" w:rsidP="00922A9F">
      <w:pPr>
        <w:rPr>
          <w:lang w:eastAsia="sv-SE"/>
        </w:rPr>
      </w:pPr>
      <w:r w:rsidRPr="00785E71">
        <w:rPr>
          <w:lang w:eastAsia="sv-SE"/>
        </w:rPr>
        <w:t xml:space="preserve">The Compact Antenna Test Range (CATR) uses the DUT which radiates a wavefront to a range antenna reflector which will then collimate the radiated spherical wavefront into a feed antenna.  The sufficient separation between the DUT and the receiver (feed antenna shown in figure </w:t>
      </w:r>
      <w:r w:rsidR="0032512C" w:rsidRPr="00785E71">
        <w:rPr>
          <w:lang w:eastAsia="sv-SE"/>
        </w:rPr>
        <w:t>10.2.3</w:t>
      </w:r>
      <w:r w:rsidRPr="00785E71">
        <w:rPr>
          <w:lang w:eastAsia="sv-SE"/>
        </w:rPr>
        <w:t>.3.1-1) so that the emanating spherical wave reaches nearly plane phase fronts from transmitter to receiver. The DUT transmits a wavefront that will illuminate the range antenna reflector, which will then reflect the transmitted energy into the feed antenna.  The range feed antenna is connected to a vector network analyzer or other equivalent test equipment.</w:t>
      </w:r>
    </w:p>
    <w:p w14:paraId="66292243" w14:textId="77777777" w:rsidR="00922A9F" w:rsidRPr="00785E71" w:rsidRDefault="0032512C" w:rsidP="00922A9F">
      <w:pPr>
        <w:pStyle w:val="Heading5"/>
      </w:pPr>
      <w:bookmarkStart w:id="265" w:name="_Toc13066240"/>
      <w:r w:rsidRPr="00785E71">
        <w:t>10.2.7</w:t>
      </w:r>
      <w:r w:rsidR="00922A9F" w:rsidRPr="00785E71">
        <w:t>.3.2</w:t>
      </w:r>
      <w:r w:rsidR="001710CC" w:rsidRPr="00785E71">
        <w:tab/>
      </w:r>
      <w:r w:rsidR="00922A9F" w:rsidRPr="00785E71">
        <w:t>Calibration</w:t>
      </w:r>
      <w:bookmarkEnd w:id="265"/>
    </w:p>
    <w:p w14:paraId="53144A77" w14:textId="77777777" w:rsidR="00922A9F" w:rsidRPr="00785E71" w:rsidRDefault="00922A9F" w:rsidP="00922A9F">
      <w:pPr>
        <w:rPr>
          <w:lang w:val="en-US" w:eastAsia="ja-JP"/>
        </w:rPr>
      </w:pPr>
      <w:r w:rsidRPr="00785E71">
        <w:rPr>
          <w:lang w:val="en-US" w:eastAsia="ja-JP"/>
        </w:rPr>
        <w:t xml:space="preserve">Calibration of the CATR test setup should be carried out in the same manner as described for the EVM procedure in subclause </w:t>
      </w:r>
      <w:r w:rsidR="0032512C" w:rsidRPr="00785E71">
        <w:rPr>
          <w:lang w:val="en-US" w:eastAsia="ja-JP"/>
        </w:rPr>
        <w:t>10.2.6</w:t>
      </w:r>
      <w:r w:rsidRPr="00785E71">
        <w:rPr>
          <w:lang w:val="en-US" w:eastAsia="ja-JP"/>
        </w:rPr>
        <w:t>.3.2.</w:t>
      </w:r>
    </w:p>
    <w:p w14:paraId="4C79A72C" w14:textId="77777777" w:rsidR="00922A9F" w:rsidRPr="00785E71" w:rsidRDefault="0032512C" w:rsidP="00922A9F">
      <w:pPr>
        <w:pStyle w:val="Heading5"/>
      </w:pPr>
      <w:bookmarkStart w:id="266" w:name="_Toc13066241"/>
      <w:r w:rsidRPr="00785E71">
        <w:lastRenderedPageBreak/>
        <w:t>10.2.7</w:t>
      </w:r>
      <w:r w:rsidR="00922A9F" w:rsidRPr="00785E71">
        <w:t>.3.3</w:t>
      </w:r>
      <w:r w:rsidR="001710CC" w:rsidRPr="00785E71">
        <w:tab/>
      </w:r>
      <w:r w:rsidR="00922A9F" w:rsidRPr="00785E71">
        <w:t>Procedure</w:t>
      </w:r>
      <w:bookmarkEnd w:id="266"/>
    </w:p>
    <w:p w14:paraId="720F2B0F" w14:textId="77777777" w:rsidR="00922A9F" w:rsidRPr="00785E71" w:rsidRDefault="00922A9F" w:rsidP="00922A9F">
      <w:pPr>
        <w:rPr>
          <w:lang w:val="x-none" w:eastAsia="ja-JP"/>
        </w:rPr>
      </w:pPr>
      <w:r w:rsidRPr="00785E71">
        <w:rPr>
          <w:lang w:eastAsia="en-CA"/>
        </w:rPr>
        <w:t xml:space="preserve">Reference procedure in subclause </w:t>
      </w:r>
      <w:r w:rsidR="0032512C" w:rsidRPr="00785E71">
        <w:rPr>
          <w:lang w:eastAsia="en-CA"/>
        </w:rPr>
        <w:t>10.2.3</w:t>
      </w:r>
      <w:r w:rsidRPr="00785E71">
        <w:rPr>
          <w:lang w:eastAsia="en-CA"/>
        </w:rPr>
        <w:t xml:space="preserve">.3.3 where in step 6 the appropriate measurement parameter is </w:t>
      </w:r>
      <w:r w:rsidRPr="00785E71">
        <w:t>the time alignment error. In this case, however testing should be carried out in the OTA conformance reference direction, not the beam peak direction of the OTA peak directions set reference direction.</w:t>
      </w:r>
    </w:p>
    <w:p w14:paraId="4AF3C3C0" w14:textId="77777777" w:rsidR="00922A9F" w:rsidRPr="00785E71" w:rsidRDefault="003F0B2C" w:rsidP="00CC0947">
      <w:pPr>
        <w:pStyle w:val="TH"/>
        <w:rPr>
          <w:lang w:eastAsia="ja-JP"/>
        </w:rPr>
      </w:pPr>
      <w:r w:rsidRPr="00785E71">
        <w:rPr>
          <w:noProof/>
          <w:lang w:val="en-US" w:eastAsia="zh-CN"/>
        </w:rPr>
        <w:drawing>
          <wp:inline distT="0" distB="0" distL="0" distR="0" wp14:anchorId="2A93280C" wp14:editId="6A741552">
            <wp:extent cx="3382010" cy="2964815"/>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382010" cy="2964815"/>
                    </a:xfrm>
                    <a:prstGeom prst="rect">
                      <a:avLst/>
                    </a:prstGeom>
                    <a:noFill/>
                    <a:ln>
                      <a:noFill/>
                    </a:ln>
                  </pic:spPr>
                </pic:pic>
              </a:graphicData>
            </a:graphic>
          </wp:inline>
        </w:drawing>
      </w:r>
    </w:p>
    <w:p w14:paraId="04A98CC6" w14:textId="77777777" w:rsidR="00922A9F" w:rsidRPr="00785E71" w:rsidRDefault="00922A9F" w:rsidP="00CC0947">
      <w:pPr>
        <w:pStyle w:val="TF"/>
        <w:rPr>
          <w:lang w:eastAsia="ja-JP"/>
        </w:rPr>
      </w:pPr>
      <w:r w:rsidRPr="00785E71">
        <w:rPr>
          <w:lang w:eastAsia="sv-SE"/>
        </w:rPr>
        <w:t xml:space="preserve">Figure </w:t>
      </w:r>
      <w:r w:rsidR="0032512C" w:rsidRPr="00785E71">
        <w:rPr>
          <w:lang w:eastAsia="sv-SE"/>
        </w:rPr>
        <w:t>10.2.7</w:t>
      </w:r>
      <w:r w:rsidRPr="00785E71">
        <w:rPr>
          <w:lang w:eastAsia="sv-SE"/>
        </w:rPr>
        <w:t>.3.</w:t>
      </w:r>
      <w:r w:rsidR="001710CC" w:rsidRPr="00785E71">
        <w:rPr>
          <w:lang w:eastAsia="sv-SE"/>
        </w:rPr>
        <w:t>3</w:t>
      </w:r>
      <w:r w:rsidRPr="00785E71">
        <w:rPr>
          <w:lang w:eastAsia="sv-SE"/>
        </w:rPr>
        <w:t xml:space="preserve">-1: CATR measurement system setup for Timing Alignment Error </w:t>
      </w:r>
    </w:p>
    <w:p w14:paraId="778A2A3E" w14:textId="77777777" w:rsidR="00922A9F" w:rsidRPr="00785E71" w:rsidRDefault="001710CC" w:rsidP="00CC0947">
      <w:pPr>
        <w:pStyle w:val="B1"/>
        <w:rPr>
          <w:lang w:eastAsia="zh-CN"/>
        </w:rPr>
      </w:pPr>
      <w:r w:rsidRPr="00785E71">
        <w:rPr>
          <w:lang w:eastAsia="zh-CN"/>
        </w:rPr>
        <w:t>1)</w:t>
      </w:r>
      <w:r w:rsidRPr="00785E71">
        <w:rPr>
          <w:lang w:eastAsia="zh-CN"/>
        </w:rPr>
        <w:tab/>
      </w:r>
      <w:r w:rsidR="00922A9F" w:rsidRPr="00785E71">
        <w:rPr>
          <w:lang w:eastAsia="zh-CN"/>
        </w:rPr>
        <w:t xml:space="preserve">Align DUT with </w:t>
      </w:r>
      <w:r w:rsidR="007C2E7E" w:rsidRPr="00785E71">
        <w:rPr>
          <w:lang w:eastAsia="zh-CN"/>
        </w:rPr>
        <w:t>boresight</w:t>
      </w:r>
      <w:r w:rsidR="00922A9F" w:rsidRPr="00785E71">
        <w:rPr>
          <w:lang w:eastAsia="zh-CN"/>
        </w:rPr>
        <w:t xml:space="preserve"> of the range antenna. </w:t>
      </w:r>
    </w:p>
    <w:p w14:paraId="0A839413" w14:textId="77777777" w:rsidR="00922A9F" w:rsidRPr="00785E71" w:rsidRDefault="001710CC" w:rsidP="00CC0947">
      <w:pPr>
        <w:pStyle w:val="B1"/>
        <w:rPr>
          <w:lang w:eastAsia="zh-CN"/>
        </w:rPr>
      </w:pPr>
      <w:r w:rsidRPr="00785E71">
        <w:rPr>
          <w:lang w:eastAsia="zh-CN"/>
        </w:rPr>
        <w:t>2)</w:t>
      </w:r>
      <w:r w:rsidRPr="00785E71">
        <w:rPr>
          <w:lang w:eastAsia="zh-CN"/>
        </w:rPr>
        <w:tab/>
      </w:r>
      <w:r w:rsidR="00922A9F" w:rsidRPr="00785E71">
        <w:rPr>
          <w:lang w:eastAsia="zh-CN"/>
        </w:rPr>
        <w:t xml:space="preserve">Configure DUT to transmit signals carrying reference signals. All beams must be pointed at the same direction. </w:t>
      </w:r>
    </w:p>
    <w:p w14:paraId="74D440A4" w14:textId="77777777" w:rsidR="00922A9F" w:rsidRPr="00785E71" w:rsidRDefault="001710CC" w:rsidP="00CC0947">
      <w:pPr>
        <w:pStyle w:val="B2"/>
        <w:rPr>
          <w:lang w:eastAsia="zh-CN"/>
        </w:rPr>
      </w:pPr>
      <w:r w:rsidRPr="00785E71">
        <w:rPr>
          <w:lang w:eastAsia="zh-CN"/>
        </w:rPr>
        <w:tab/>
      </w:r>
      <w:r w:rsidR="00922A9F" w:rsidRPr="00785E71">
        <w:rPr>
          <w:lang w:eastAsia="zh-CN"/>
        </w:rPr>
        <w:t>Note:</w:t>
      </w:r>
      <w:r w:rsidRPr="00785E71">
        <w:rPr>
          <w:lang w:eastAsia="zh-CN"/>
        </w:rPr>
        <w:tab/>
      </w:r>
      <w:r w:rsidR="00922A9F" w:rsidRPr="00785E71">
        <w:rPr>
          <w:lang w:eastAsia="zh-CN"/>
        </w:rPr>
        <w:t>The transmitted signals should represent the beam configuration with the lowest number of beams. Each beam should be identifiable using a reference signal.</w:t>
      </w:r>
    </w:p>
    <w:p w14:paraId="0DC0C612" w14:textId="77777777" w:rsidR="00922A9F" w:rsidRPr="00785E71" w:rsidRDefault="001710CC" w:rsidP="00CC0947">
      <w:pPr>
        <w:pStyle w:val="B2"/>
        <w:rPr>
          <w:rFonts w:ascii="Calibri" w:hAnsi="Calibri"/>
          <w:sz w:val="22"/>
          <w:szCs w:val="22"/>
          <w:lang w:val="en-CA" w:eastAsia="zh-CN"/>
        </w:rPr>
      </w:pPr>
      <w:r w:rsidRPr="00785E71">
        <w:rPr>
          <w:lang w:eastAsia="zh-CN"/>
        </w:rPr>
        <w:tab/>
      </w:r>
      <w:r w:rsidR="00922A9F" w:rsidRPr="00785E71">
        <w:rPr>
          <w:lang w:eastAsia="zh-CN"/>
        </w:rPr>
        <w:t>For an AAS BS declared to be capable of single carrier operation only, set DUT to transmit according to rated beam EIRP level.</w:t>
      </w:r>
    </w:p>
    <w:p w14:paraId="377B68FF" w14:textId="77777777" w:rsidR="00922A9F" w:rsidRPr="00785E71" w:rsidRDefault="001710CC" w:rsidP="00CC0947">
      <w:pPr>
        <w:pStyle w:val="B2"/>
        <w:rPr>
          <w:rFonts w:ascii="Calibri" w:hAnsi="Calibri"/>
          <w:sz w:val="22"/>
          <w:szCs w:val="22"/>
          <w:lang w:val="en-CA" w:eastAsia="zh-CN"/>
        </w:rPr>
      </w:pPr>
      <w:r w:rsidRPr="00785E71">
        <w:rPr>
          <w:lang w:eastAsia="zh-CN"/>
        </w:rPr>
        <w:tab/>
      </w:r>
      <w:r w:rsidR="00922A9F" w:rsidRPr="00785E71">
        <w:rPr>
          <w:lang w:eastAsia="zh-CN"/>
        </w:rPr>
        <w:t>If the AAS BS supports intra band contiguous or non-contiguous Carrier Aggregation, set DUT to transmit using the applicable test configuration and corresponding power setting specified in TS 37.145-2 subclauses 4.10 and 4.11.</w:t>
      </w:r>
    </w:p>
    <w:p w14:paraId="1477CAEB" w14:textId="77777777" w:rsidR="00922A9F" w:rsidRPr="00785E71" w:rsidRDefault="001710CC" w:rsidP="00CC0947">
      <w:pPr>
        <w:pStyle w:val="B2"/>
        <w:rPr>
          <w:lang w:eastAsia="zh-CN"/>
        </w:rPr>
      </w:pPr>
      <w:r w:rsidRPr="00785E71">
        <w:rPr>
          <w:lang w:eastAsia="zh-CN"/>
        </w:rPr>
        <w:tab/>
      </w:r>
      <w:r w:rsidR="00922A9F" w:rsidRPr="00785E71">
        <w:rPr>
          <w:lang w:eastAsia="zh-CN"/>
        </w:rPr>
        <w:t>If the AAS BS supports inter band carrier aggregation, set DUT to transmit, for each band, a single carrier or all carriers, using the applicable test configuration and corresponding power setting specified in TS 37.145-2 subclauses 4.10 and 4.11.</w:t>
      </w:r>
    </w:p>
    <w:p w14:paraId="52B04966" w14:textId="77777777" w:rsidR="00922A9F" w:rsidRPr="00785E71" w:rsidRDefault="001710CC" w:rsidP="00CC0947">
      <w:pPr>
        <w:pStyle w:val="B1"/>
        <w:rPr>
          <w:lang w:eastAsia="zh-CN"/>
        </w:rPr>
      </w:pPr>
      <w:r w:rsidRPr="00785E71">
        <w:rPr>
          <w:lang w:val="en-CA" w:eastAsia="zh-CN"/>
        </w:rPr>
        <w:t>3)</w:t>
      </w:r>
      <w:r w:rsidRPr="00785E71">
        <w:rPr>
          <w:lang w:val="en-CA" w:eastAsia="zh-CN"/>
        </w:rPr>
        <w:tab/>
      </w:r>
      <w:r w:rsidR="00922A9F" w:rsidRPr="00785E71">
        <w:rPr>
          <w:lang w:eastAsia="zh-CN"/>
        </w:rPr>
        <w:t>Measure the time alignment error between the reference signals with signal/spectrum analyser or equivalent equipment.</w:t>
      </w:r>
    </w:p>
    <w:p w14:paraId="4FFCB874" w14:textId="77777777" w:rsidR="00922A9F" w:rsidRPr="00785E71" w:rsidRDefault="0032512C" w:rsidP="00922A9F">
      <w:pPr>
        <w:pStyle w:val="Heading5"/>
      </w:pPr>
      <w:bookmarkStart w:id="267" w:name="_Toc13066242"/>
      <w:r w:rsidRPr="00785E71">
        <w:t>10.2.7</w:t>
      </w:r>
      <w:r w:rsidR="00922A9F" w:rsidRPr="00785E71">
        <w:t>.3.4</w:t>
      </w:r>
      <w:r w:rsidR="001710CC" w:rsidRPr="00785E71">
        <w:tab/>
      </w:r>
      <w:r w:rsidR="00922A9F" w:rsidRPr="00785E71">
        <w:t>MU assessment</w:t>
      </w:r>
      <w:bookmarkEnd w:id="267"/>
      <w:r w:rsidR="00922A9F" w:rsidRPr="00785E71">
        <w:t xml:space="preserve"> </w:t>
      </w:r>
    </w:p>
    <w:p w14:paraId="2D3D1149" w14:textId="77777777" w:rsidR="00922A9F" w:rsidRPr="00785E71" w:rsidRDefault="00922A9F" w:rsidP="00922A9F">
      <w:r w:rsidRPr="00785E71">
        <w:t>The uncertainty in the power accuracy of the OTA test chamber will not affect the TAE measurement uncertainty.</w:t>
      </w:r>
    </w:p>
    <w:p w14:paraId="1ACCDA84" w14:textId="77777777" w:rsidR="00922A9F" w:rsidRPr="00785E71" w:rsidRDefault="00922A9F" w:rsidP="00922A9F">
      <w:r w:rsidRPr="00785E71">
        <w:t>Possible phase variation in the chamber due to variation in the signal BW is not significant to affect the TAE measurement uncertainty.</w:t>
      </w:r>
    </w:p>
    <w:p w14:paraId="3FE7A7E2" w14:textId="77777777" w:rsidR="00922A9F" w:rsidRPr="00785E71" w:rsidRDefault="00922A9F" w:rsidP="00922A9F">
      <w:r w:rsidRPr="00785E71">
        <w:t>The conducted MU value is adopted for the OTA MU.</w:t>
      </w:r>
    </w:p>
    <w:p w14:paraId="35207034" w14:textId="77777777" w:rsidR="00922A9F" w:rsidRPr="00785E71" w:rsidRDefault="0032512C" w:rsidP="00922A9F">
      <w:pPr>
        <w:pStyle w:val="Heading4"/>
      </w:pPr>
      <w:bookmarkStart w:id="268" w:name="_Toc13066243"/>
      <w:r w:rsidRPr="00785E71">
        <w:lastRenderedPageBreak/>
        <w:t>10.2.7</w:t>
      </w:r>
      <w:r w:rsidR="00922A9F" w:rsidRPr="00785E71">
        <w:t>.4</w:t>
      </w:r>
      <w:r w:rsidR="00922A9F" w:rsidRPr="00785E71">
        <w:tab/>
        <w:t>Near Field</w:t>
      </w:r>
      <w:bookmarkEnd w:id="268"/>
    </w:p>
    <w:p w14:paraId="387D5255" w14:textId="77777777" w:rsidR="00922A9F" w:rsidRPr="00785E71" w:rsidRDefault="0032512C" w:rsidP="00922A9F">
      <w:pPr>
        <w:pStyle w:val="Heading5"/>
        <w:rPr>
          <w:b/>
        </w:rPr>
      </w:pPr>
      <w:bookmarkStart w:id="269" w:name="_Toc13066244"/>
      <w:r w:rsidRPr="00785E71">
        <w:t>10.2.7</w:t>
      </w:r>
      <w:r w:rsidR="00922A9F" w:rsidRPr="00785E71">
        <w:t>.4.1</w:t>
      </w:r>
      <w:r w:rsidR="00922A9F" w:rsidRPr="00785E71">
        <w:tab/>
        <w:t>General</w:t>
      </w:r>
      <w:bookmarkEnd w:id="269"/>
    </w:p>
    <w:p w14:paraId="3ACC5FBF" w14:textId="77777777" w:rsidR="00922A9F" w:rsidRPr="00785E71" w:rsidRDefault="00922A9F" w:rsidP="00922A9F">
      <w:pPr>
        <w:rPr>
          <w:lang w:eastAsia="it-IT"/>
        </w:rPr>
      </w:pPr>
      <w:r w:rsidRPr="00785E71">
        <w:rPr>
          <w:lang w:val="en-US" w:eastAsia="en-CA"/>
        </w:rPr>
        <w:t xml:space="preserve">The system is depicted </w:t>
      </w:r>
      <w:r w:rsidRPr="00785E71">
        <w:rPr>
          <w:lang w:eastAsia="it-IT"/>
        </w:rPr>
        <w:t xml:space="preserve">in section </w:t>
      </w:r>
      <w:r w:rsidR="0032512C" w:rsidRPr="00785E71">
        <w:rPr>
          <w:lang w:eastAsia="it-IT"/>
        </w:rPr>
        <w:t>10.2.3</w:t>
      </w:r>
      <w:r w:rsidRPr="00785E71">
        <w:rPr>
          <w:lang w:eastAsia="it-IT"/>
        </w:rPr>
        <w:t>.4.1.</w:t>
      </w:r>
      <w:r w:rsidRPr="00785E71">
        <w:rPr>
          <w:lang w:val="en-US" w:eastAsia="en-CA"/>
        </w:rPr>
        <w:t xml:space="preserve"> I</w:t>
      </w:r>
      <w:r w:rsidRPr="00785E71">
        <w:rPr>
          <w:lang w:eastAsia="it-IT"/>
        </w:rPr>
        <w:t>n case of OTA Time Alignment Error type of measurements, NF to FF transform is not needed. TAE is measured in Near Field for the declared direction.</w:t>
      </w:r>
    </w:p>
    <w:p w14:paraId="4D81E632" w14:textId="77777777" w:rsidR="00922A9F" w:rsidRPr="00785E71" w:rsidRDefault="0032512C" w:rsidP="00922A9F">
      <w:pPr>
        <w:pStyle w:val="Heading5"/>
        <w:rPr>
          <w:b/>
        </w:rPr>
      </w:pPr>
      <w:bookmarkStart w:id="270" w:name="_Toc13066245"/>
      <w:r w:rsidRPr="00785E71">
        <w:t>10.2.7</w:t>
      </w:r>
      <w:r w:rsidR="00922A9F" w:rsidRPr="00785E71">
        <w:t>.4.2</w:t>
      </w:r>
      <w:r w:rsidR="001710CC" w:rsidRPr="00785E71">
        <w:tab/>
      </w:r>
      <w:r w:rsidR="00922A9F" w:rsidRPr="00785E71">
        <w:t>Calibration</w:t>
      </w:r>
      <w:bookmarkEnd w:id="270"/>
    </w:p>
    <w:p w14:paraId="0B68F4C4" w14:textId="77777777" w:rsidR="00922A9F" w:rsidRPr="00785E71" w:rsidRDefault="00922A9F" w:rsidP="00922A9F">
      <w:pPr>
        <w:rPr>
          <w:b/>
        </w:rPr>
      </w:pPr>
      <w:r w:rsidRPr="00785E71">
        <w:rPr>
          <w:b/>
        </w:rPr>
        <w:t xml:space="preserve">Stage 1 – Calibration: </w:t>
      </w:r>
    </w:p>
    <w:p w14:paraId="5482CC8F" w14:textId="77777777" w:rsidR="00922A9F" w:rsidRPr="00785E71" w:rsidRDefault="00922A9F" w:rsidP="00922A9F">
      <w:pPr>
        <w:rPr>
          <w:lang w:val="x-none" w:eastAsia="ja-JP"/>
        </w:rPr>
      </w:pPr>
      <w:r w:rsidRPr="00785E71">
        <w:rPr>
          <w:lang w:val="x-none" w:eastAsia="ja-JP"/>
        </w:rPr>
        <w:t xml:space="preserve">Calibration shall be done with the procedure shown in </w:t>
      </w:r>
      <w:r w:rsidRPr="00785E71">
        <w:rPr>
          <w:lang w:val="en-US" w:eastAsia="ja-JP"/>
        </w:rPr>
        <w:t xml:space="preserve">section </w:t>
      </w:r>
      <w:r w:rsidR="0032512C" w:rsidRPr="00785E71">
        <w:rPr>
          <w:lang w:val="x-none" w:eastAsia="ja-JP"/>
        </w:rPr>
        <w:t>10.2.3</w:t>
      </w:r>
      <w:r w:rsidRPr="00785E71">
        <w:rPr>
          <w:lang w:val="x-none" w:eastAsia="ja-JP"/>
        </w:rPr>
        <w:t xml:space="preserve">.4.2 to ensure that the SNR at the measurement </w:t>
      </w:r>
      <w:r w:rsidRPr="00785E71">
        <w:rPr>
          <w:lang w:val="en-US" w:eastAsia="ja-JP"/>
        </w:rPr>
        <w:t>equipment</w:t>
      </w:r>
      <w:r w:rsidRPr="00785E71">
        <w:rPr>
          <w:lang w:val="x-none" w:eastAsia="ja-JP"/>
        </w:rPr>
        <w:t xml:space="preserve"> input is appropriate and the </w:t>
      </w:r>
      <w:r w:rsidRPr="00785E71">
        <w:rPr>
          <w:lang w:val="en-US" w:eastAsia="ja-JP"/>
        </w:rPr>
        <w:t>received</w:t>
      </w:r>
      <w:r w:rsidRPr="00785E71">
        <w:rPr>
          <w:lang w:val="x-none" w:eastAsia="ja-JP"/>
        </w:rPr>
        <w:t xml:space="preserve"> si</w:t>
      </w:r>
      <w:r w:rsidRPr="00785E71">
        <w:rPr>
          <w:lang w:val="en-US" w:eastAsia="ja-JP"/>
        </w:rPr>
        <w:t>gnal</w:t>
      </w:r>
      <w:r w:rsidRPr="00785E71">
        <w:rPr>
          <w:lang w:val="x-none" w:eastAsia="ja-JP"/>
        </w:rPr>
        <w:t xml:space="preserve"> level at the measurement </w:t>
      </w:r>
      <w:r w:rsidRPr="00785E71">
        <w:rPr>
          <w:lang w:val="en-US" w:eastAsia="ja-JP"/>
        </w:rPr>
        <w:t>equipment</w:t>
      </w:r>
      <w:r w:rsidRPr="00785E71">
        <w:rPr>
          <w:lang w:val="x-none" w:eastAsia="ja-JP"/>
        </w:rPr>
        <w:t xml:space="preserve"> is within the dynamic range of measurement equipment.</w:t>
      </w:r>
    </w:p>
    <w:p w14:paraId="38EE5D1F" w14:textId="77777777" w:rsidR="00922A9F" w:rsidRPr="00785E71" w:rsidRDefault="0032512C" w:rsidP="00922A9F">
      <w:pPr>
        <w:pStyle w:val="Heading5"/>
        <w:rPr>
          <w:b/>
          <w:szCs w:val="22"/>
        </w:rPr>
      </w:pPr>
      <w:bookmarkStart w:id="271" w:name="_Toc13066246"/>
      <w:r w:rsidRPr="00785E71">
        <w:rPr>
          <w:szCs w:val="22"/>
        </w:rPr>
        <w:t>10.2.7</w:t>
      </w:r>
      <w:r w:rsidR="00922A9F" w:rsidRPr="00785E71">
        <w:rPr>
          <w:szCs w:val="22"/>
        </w:rPr>
        <w:t>.4.3</w:t>
      </w:r>
      <w:r w:rsidR="001710CC" w:rsidRPr="00785E71">
        <w:rPr>
          <w:szCs w:val="22"/>
        </w:rPr>
        <w:tab/>
      </w:r>
      <w:r w:rsidR="00922A9F" w:rsidRPr="00785E71">
        <w:rPr>
          <w:szCs w:val="22"/>
        </w:rPr>
        <w:t>Procedure</w:t>
      </w:r>
      <w:bookmarkEnd w:id="271"/>
    </w:p>
    <w:p w14:paraId="2B773991" w14:textId="77777777" w:rsidR="00922A9F" w:rsidRPr="00785E71" w:rsidRDefault="00922A9F" w:rsidP="00922A9F">
      <w:pPr>
        <w:rPr>
          <w:b/>
        </w:rPr>
      </w:pPr>
      <w:r w:rsidRPr="00785E71">
        <w:rPr>
          <w:b/>
        </w:rPr>
        <w:t>Stage 2 - Measurement:</w:t>
      </w:r>
    </w:p>
    <w:p w14:paraId="17E83836" w14:textId="77777777" w:rsidR="00922A9F" w:rsidRPr="00785E71" w:rsidRDefault="00922A9F" w:rsidP="00922A9F">
      <w:r w:rsidRPr="00785E71">
        <w:t>The testing procedure consists of the following steps:</w:t>
      </w:r>
    </w:p>
    <w:p w14:paraId="42C11C80" w14:textId="77777777" w:rsidR="00922A9F" w:rsidRPr="00785E71" w:rsidRDefault="001710CC" w:rsidP="00CC0947">
      <w:pPr>
        <w:pStyle w:val="B1"/>
      </w:pPr>
      <w:r w:rsidRPr="00785E71">
        <w:t>1)</w:t>
      </w:r>
      <w:r w:rsidRPr="00785E71">
        <w:tab/>
      </w:r>
      <w:r w:rsidR="00922A9F" w:rsidRPr="00785E71">
        <w:t>Align the AAS BS with (Theta,</w:t>
      </w:r>
      <w:r w:rsidR="007C2E7E" w:rsidRPr="00785E71">
        <w:t xml:space="preserve"> </w:t>
      </w:r>
      <w:r w:rsidR="00922A9F" w:rsidRPr="00785E71">
        <w:t>Phi) angles corresponding to the declared conformance direction to be measured</w:t>
      </w:r>
    </w:p>
    <w:p w14:paraId="056F2CC6" w14:textId="77777777" w:rsidR="00922A9F" w:rsidRPr="00785E71" w:rsidRDefault="001710CC" w:rsidP="00CC0947">
      <w:pPr>
        <w:pStyle w:val="B1"/>
        <w:rPr>
          <w:lang w:eastAsia="zh-CN"/>
        </w:rPr>
      </w:pPr>
      <w:r w:rsidRPr="00785E71">
        <w:rPr>
          <w:lang w:eastAsia="zh-CN"/>
        </w:rPr>
        <w:t>2)</w:t>
      </w:r>
      <w:r w:rsidRPr="00785E71">
        <w:rPr>
          <w:lang w:eastAsia="zh-CN"/>
        </w:rPr>
        <w:tab/>
      </w:r>
      <w:r w:rsidR="00922A9F" w:rsidRPr="00785E71">
        <w:rPr>
          <w:lang w:eastAsia="zh-CN"/>
        </w:rPr>
        <w:t xml:space="preserve">Configure DUT to transmit signals carrying reference signals. All beams must be pointed at the same direction. </w:t>
      </w:r>
    </w:p>
    <w:p w14:paraId="15156C58" w14:textId="77777777" w:rsidR="00922A9F" w:rsidRPr="00785E71" w:rsidRDefault="001710CC" w:rsidP="00CC0947">
      <w:pPr>
        <w:pStyle w:val="B2"/>
        <w:rPr>
          <w:lang w:eastAsia="zh-CN"/>
        </w:rPr>
      </w:pPr>
      <w:r w:rsidRPr="00785E71">
        <w:rPr>
          <w:lang w:eastAsia="zh-CN"/>
        </w:rPr>
        <w:tab/>
      </w:r>
      <w:r w:rsidR="00922A9F" w:rsidRPr="00785E71">
        <w:rPr>
          <w:lang w:eastAsia="zh-CN"/>
        </w:rPr>
        <w:t>Note:</w:t>
      </w:r>
      <w:r w:rsidRPr="00785E71">
        <w:rPr>
          <w:lang w:eastAsia="zh-CN"/>
        </w:rPr>
        <w:tab/>
      </w:r>
      <w:r w:rsidR="00922A9F" w:rsidRPr="00785E71">
        <w:rPr>
          <w:lang w:eastAsia="zh-CN"/>
        </w:rPr>
        <w:t>The transmitted signals should represent the beam configuration with the lowest number of beams. Each beam should be identifiable using a reference signal.</w:t>
      </w:r>
    </w:p>
    <w:p w14:paraId="71EA1939" w14:textId="77777777" w:rsidR="00922A9F" w:rsidRPr="00785E71" w:rsidRDefault="001710CC" w:rsidP="00CC0947">
      <w:pPr>
        <w:pStyle w:val="B2"/>
        <w:rPr>
          <w:rFonts w:ascii="Calibri" w:hAnsi="Calibri"/>
          <w:sz w:val="22"/>
          <w:szCs w:val="22"/>
          <w:lang w:val="en-CA" w:eastAsia="zh-CN"/>
        </w:rPr>
      </w:pPr>
      <w:r w:rsidRPr="00785E71">
        <w:rPr>
          <w:lang w:eastAsia="zh-CN"/>
        </w:rPr>
        <w:tab/>
      </w:r>
      <w:r w:rsidR="00922A9F" w:rsidRPr="00785E71">
        <w:rPr>
          <w:lang w:eastAsia="zh-CN"/>
        </w:rPr>
        <w:t>For an AAS BS declared to be capable of single carrier operation only, set DUT to transmit according to rated beam EIRP level .</w:t>
      </w:r>
    </w:p>
    <w:p w14:paraId="3CD694D2" w14:textId="77777777" w:rsidR="00922A9F" w:rsidRPr="00785E71" w:rsidRDefault="001710CC" w:rsidP="00CC0947">
      <w:pPr>
        <w:pStyle w:val="B2"/>
        <w:rPr>
          <w:rFonts w:ascii="Calibri" w:hAnsi="Calibri"/>
          <w:sz w:val="22"/>
          <w:szCs w:val="22"/>
          <w:lang w:val="en-CA" w:eastAsia="zh-CN"/>
        </w:rPr>
      </w:pPr>
      <w:r w:rsidRPr="00785E71">
        <w:rPr>
          <w:lang w:eastAsia="zh-CN"/>
        </w:rPr>
        <w:tab/>
      </w:r>
      <w:r w:rsidR="00922A9F" w:rsidRPr="00785E71">
        <w:rPr>
          <w:lang w:eastAsia="zh-CN"/>
        </w:rPr>
        <w:t>If the AAS BS supports intra band contiguous or non-contiguous Carrier Aggregation, set DUT to transmit using the applicable test configuration and corresponding power setting specified in TS 37.145-2 subclauses 4.10 and 4.11.</w:t>
      </w:r>
    </w:p>
    <w:p w14:paraId="0F181289" w14:textId="77777777" w:rsidR="00922A9F" w:rsidRPr="00785E71" w:rsidRDefault="001710CC" w:rsidP="00CC0947">
      <w:pPr>
        <w:pStyle w:val="B2"/>
        <w:rPr>
          <w:lang w:eastAsia="zh-CN"/>
        </w:rPr>
      </w:pPr>
      <w:r w:rsidRPr="00785E71">
        <w:rPr>
          <w:lang w:eastAsia="zh-CN"/>
        </w:rPr>
        <w:tab/>
      </w:r>
      <w:r w:rsidR="00922A9F" w:rsidRPr="00785E71">
        <w:rPr>
          <w:lang w:eastAsia="zh-CN"/>
        </w:rPr>
        <w:t>If the AAS BS supports inter band carrier aggregation, set DUT to transmit, for each band, a single carrier or all carriers, using the applicable test configuration and corresponding power setting specified in TS 37.145-2 subclauses 4.10 and 4.11.</w:t>
      </w:r>
    </w:p>
    <w:p w14:paraId="298BC7DF" w14:textId="77777777" w:rsidR="00922A9F" w:rsidRPr="00785E71" w:rsidRDefault="001710CC" w:rsidP="00CC0947">
      <w:pPr>
        <w:pStyle w:val="B1"/>
        <w:rPr>
          <w:lang w:eastAsia="zh-CN"/>
        </w:rPr>
      </w:pPr>
      <w:r w:rsidRPr="00785E71">
        <w:rPr>
          <w:lang w:eastAsia="zh-CN"/>
        </w:rPr>
        <w:t>3)</w:t>
      </w:r>
      <w:r w:rsidRPr="00785E71">
        <w:rPr>
          <w:lang w:eastAsia="zh-CN"/>
        </w:rPr>
        <w:tab/>
      </w:r>
      <w:r w:rsidR="00922A9F" w:rsidRPr="00785E71">
        <w:rPr>
          <w:lang w:eastAsia="zh-CN"/>
        </w:rPr>
        <w:t>Measure the time alignment error between the reference signals with signal/spectrum analyser or equivalent equipment.</w:t>
      </w:r>
    </w:p>
    <w:p w14:paraId="727F6F08" w14:textId="77777777" w:rsidR="00922A9F" w:rsidRPr="00785E71" w:rsidRDefault="0032512C" w:rsidP="00922A9F">
      <w:pPr>
        <w:pStyle w:val="Heading5"/>
        <w:rPr>
          <w:b/>
        </w:rPr>
      </w:pPr>
      <w:bookmarkStart w:id="272" w:name="_Toc13066247"/>
      <w:r w:rsidRPr="00785E71">
        <w:t>10.2.7</w:t>
      </w:r>
      <w:r w:rsidR="00922A9F" w:rsidRPr="00785E71">
        <w:t>.4.4</w:t>
      </w:r>
      <w:r w:rsidR="001710CC" w:rsidRPr="00785E71">
        <w:tab/>
      </w:r>
      <w:r w:rsidR="00922A9F" w:rsidRPr="00785E71">
        <w:t>MU assessment</w:t>
      </w:r>
      <w:bookmarkEnd w:id="272"/>
      <w:r w:rsidR="00922A9F" w:rsidRPr="00785E71">
        <w:t xml:space="preserve"> </w:t>
      </w:r>
    </w:p>
    <w:p w14:paraId="1DD36884" w14:textId="77777777" w:rsidR="00922A9F" w:rsidRPr="00785E71" w:rsidRDefault="00922A9F" w:rsidP="00922A9F">
      <w:r w:rsidRPr="00785E71">
        <w:t xml:space="preserve">Refer to clause </w:t>
      </w:r>
      <w:r w:rsidR="0032512C" w:rsidRPr="00785E71">
        <w:t>10.2.7</w:t>
      </w:r>
      <w:r w:rsidRPr="00785E71">
        <w:t>.3.4.</w:t>
      </w:r>
    </w:p>
    <w:p w14:paraId="525D44ED" w14:textId="77777777" w:rsidR="00922A9F" w:rsidRPr="00785E71" w:rsidRDefault="0032512C" w:rsidP="00922A9F">
      <w:pPr>
        <w:pStyle w:val="Heading4"/>
      </w:pPr>
      <w:bookmarkStart w:id="273" w:name="_Toc13066248"/>
      <w:r w:rsidRPr="00785E71">
        <w:t>10.2.7</w:t>
      </w:r>
      <w:r w:rsidR="00922A9F" w:rsidRPr="00785E71">
        <w:t>.</w:t>
      </w:r>
      <w:r w:rsidR="007C315B" w:rsidRPr="00785E71">
        <w:rPr>
          <w:lang w:val="en-GB"/>
        </w:rPr>
        <w:t>5</w:t>
      </w:r>
      <w:r w:rsidR="00922A9F" w:rsidRPr="00785E71">
        <w:tab/>
        <w:t>Summary</w:t>
      </w:r>
      <w:bookmarkEnd w:id="273"/>
    </w:p>
    <w:p w14:paraId="5F2A220B" w14:textId="77777777" w:rsidR="00922A9F" w:rsidRPr="00785E71" w:rsidRDefault="00922A9F" w:rsidP="00922A9F">
      <w:r w:rsidRPr="00785E71">
        <w:t>The uncertainty in the power accuracy of the OTA test chamber will not affect the TAE measurement uncertainty.</w:t>
      </w:r>
    </w:p>
    <w:p w14:paraId="6E68FA0D" w14:textId="77777777" w:rsidR="00922A9F" w:rsidRPr="00785E71" w:rsidRDefault="00922A9F" w:rsidP="00922A9F">
      <w:r w:rsidRPr="00785E71">
        <w:t>Possible phase variation in the chamber due to variation in the signal BW is not significant to affect the TAE measurement uncertainty.</w:t>
      </w:r>
    </w:p>
    <w:p w14:paraId="4C4DC0CE" w14:textId="77777777" w:rsidR="00922A9F" w:rsidRPr="00785E71" w:rsidRDefault="00922A9F" w:rsidP="00922A9F">
      <w:pPr>
        <w:rPr>
          <w:lang w:eastAsia="en-CA"/>
        </w:rPr>
      </w:pPr>
      <w:r w:rsidRPr="00785E71">
        <w:t xml:space="preserve">The conducted MU value is adopted for the OTA MU, and is </w:t>
      </w:r>
      <w:r w:rsidRPr="00785E71">
        <w:rPr>
          <w:lang w:eastAsia="en-CA"/>
        </w:rPr>
        <w:t>±25 ns.</w:t>
      </w:r>
    </w:p>
    <w:p w14:paraId="5DEA70E2" w14:textId="77777777" w:rsidR="00922A9F" w:rsidRPr="00785E71" w:rsidRDefault="0032512C" w:rsidP="00922A9F">
      <w:pPr>
        <w:pStyle w:val="Heading3"/>
        <w:rPr>
          <w:lang w:eastAsia="en-CA"/>
        </w:rPr>
      </w:pPr>
      <w:bookmarkStart w:id="274" w:name="_Toc13066249"/>
      <w:r w:rsidRPr="00785E71">
        <w:rPr>
          <w:lang w:eastAsia="en-CA"/>
        </w:rPr>
        <w:t>10.2.8</w:t>
      </w:r>
      <w:r w:rsidR="001710CC" w:rsidRPr="00785E71">
        <w:rPr>
          <w:lang w:eastAsia="en-CA"/>
        </w:rPr>
        <w:tab/>
      </w:r>
      <w:r w:rsidR="00922A9F" w:rsidRPr="00785E71">
        <w:rPr>
          <w:lang w:eastAsia="en-CA"/>
        </w:rPr>
        <w:t xml:space="preserve">OTA </w:t>
      </w:r>
      <w:r w:rsidR="00922A9F" w:rsidRPr="00785E71">
        <w:rPr>
          <w:rFonts w:hint="eastAsia"/>
          <w:lang w:eastAsia="ja-JP"/>
        </w:rPr>
        <w:t>O</w:t>
      </w:r>
      <w:r w:rsidR="00922A9F" w:rsidRPr="00785E71">
        <w:rPr>
          <w:lang w:eastAsia="en-CA"/>
        </w:rPr>
        <w:t>ccupied bandwidth</w:t>
      </w:r>
      <w:bookmarkEnd w:id="274"/>
    </w:p>
    <w:p w14:paraId="05F963F9" w14:textId="77777777" w:rsidR="00922A9F" w:rsidRPr="00785E71" w:rsidRDefault="0032512C" w:rsidP="00922A9F">
      <w:pPr>
        <w:pStyle w:val="Heading4"/>
      </w:pPr>
      <w:bookmarkStart w:id="275" w:name="_Toc13066250"/>
      <w:r w:rsidRPr="00785E71">
        <w:t>10.2.8</w:t>
      </w:r>
      <w:r w:rsidR="00922A9F" w:rsidRPr="00785E71">
        <w:t>.1</w:t>
      </w:r>
      <w:r w:rsidR="00922A9F" w:rsidRPr="00785E71">
        <w:tab/>
        <w:t>General</w:t>
      </w:r>
      <w:bookmarkEnd w:id="275"/>
    </w:p>
    <w:p w14:paraId="4B7D0114" w14:textId="77777777" w:rsidR="00922A9F" w:rsidRPr="00785E71" w:rsidRDefault="00922A9F" w:rsidP="00922A9F">
      <w:pPr>
        <w:rPr>
          <w:lang w:val="en-US" w:eastAsia="zh-CN"/>
        </w:rPr>
      </w:pPr>
      <w:r w:rsidRPr="00785E71">
        <w:rPr>
          <w:lang w:val="en-US" w:eastAsia="zh-CN"/>
        </w:rPr>
        <w:t>Occupied BW is specified in Hz. It is defined as:</w:t>
      </w:r>
    </w:p>
    <w:p w14:paraId="159F29E5" w14:textId="77777777" w:rsidR="00922A9F" w:rsidRPr="00785E71" w:rsidRDefault="00922A9F" w:rsidP="00922A9F">
      <w:pPr>
        <w:ind w:left="284"/>
        <w:rPr>
          <w:lang w:val="en-US" w:eastAsia="zh-CN"/>
        </w:rPr>
      </w:pPr>
      <w:r w:rsidRPr="00785E71">
        <w:rPr>
          <w:rFonts w:cs="v4.2.0"/>
        </w:rPr>
        <w:lastRenderedPageBreak/>
        <w:t xml:space="preserve">The occupied bandwidth is the width of a frequency band such that, below the lower and above the upper frequency limits, the mean powers emitted are each equal to a specified percentage </w:t>
      </w:r>
      <w:r w:rsidRPr="00785E71">
        <w:rPr>
          <w:rFonts w:ascii="Symbol" w:hAnsi="Symbol" w:cs="v4.2.0"/>
        </w:rPr>
        <w:t></w:t>
      </w:r>
      <w:r w:rsidRPr="00785E71">
        <w:rPr>
          <w:rFonts w:cs="v4.2.0"/>
        </w:rPr>
        <w:t>/2 of the total mean transmitted power</w:t>
      </w:r>
    </w:p>
    <w:p w14:paraId="1616F090" w14:textId="77777777" w:rsidR="00922A9F" w:rsidRPr="00785E71" w:rsidRDefault="00922A9F" w:rsidP="00922A9F">
      <w:pPr>
        <w:rPr>
          <w:lang w:eastAsia="en-CA"/>
        </w:rPr>
      </w:pPr>
      <w:r w:rsidRPr="00785E71">
        <w:rPr>
          <w:lang w:eastAsia="en-CA"/>
        </w:rPr>
        <w:t xml:space="preserve">It is measured by taking a number of narrow band power measurements across the modulated BW and finding the half power level and hence the frequency points which correspond to the half </w:t>
      </w:r>
      <w:r w:rsidR="007C2E7E" w:rsidRPr="00785E71">
        <w:rPr>
          <w:lang w:eastAsia="en-CA"/>
        </w:rPr>
        <w:t>power</w:t>
      </w:r>
      <w:r w:rsidRPr="00785E71">
        <w:rPr>
          <w:lang w:eastAsia="en-CA"/>
        </w:rPr>
        <w:t xml:space="preserve"> level. The measurement is effectively a differential measurement as total power and hence half power is found from the measured data.</w:t>
      </w:r>
    </w:p>
    <w:p w14:paraId="09178AE6" w14:textId="77777777" w:rsidR="00922A9F" w:rsidRPr="00785E71" w:rsidRDefault="00922A9F" w:rsidP="00922A9F">
      <w:pPr>
        <w:rPr>
          <w:lang w:eastAsia="en-CA"/>
        </w:rPr>
      </w:pPr>
      <w:r w:rsidRPr="00785E71">
        <w:rPr>
          <w:lang w:eastAsia="en-CA"/>
        </w:rPr>
        <w:t>The only effect the measurement chamber would have on the accuracy of the measurement were if the frequency response of the chamber were not flat, however a 40MHZ BW is unlikely to introduce any significant frequency ripple</w:t>
      </w:r>
      <w:r w:rsidR="007C2E7E" w:rsidRPr="00785E71">
        <w:rPr>
          <w:lang w:eastAsia="en-CA"/>
        </w:rPr>
        <w:t xml:space="preserve"> </w:t>
      </w:r>
      <w:r w:rsidRPr="00785E71">
        <w:rPr>
          <w:lang w:eastAsia="en-CA"/>
        </w:rPr>
        <w:t>in</w:t>
      </w:r>
      <w:r w:rsidR="007C2E7E" w:rsidRPr="00785E71">
        <w:rPr>
          <w:lang w:eastAsia="en-CA"/>
        </w:rPr>
        <w:t xml:space="preserve"> </w:t>
      </w:r>
      <w:r w:rsidRPr="00785E71">
        <w:rPr>
          <w:lang w:eastAsia="en-CA"/>
        </w:rPr>
        <w:t>a RF chamber (40MHz is 4% of 1GHz) so this effect can be ignored.</w:t>
      </w:r>
    </w:p>
    <w:p w14:paraId="67385113" w14:textId="77777777" w:rsidR="00922A9F" w:rsidRPr="00785E71" w:rsidRDefault="00922A9F" w:rsidP="00922A9F">
      <w:pPr>
        <w:rPr>
          <w:lang w:val="en-US" w:eastAsia="zh-CN"/>
        </w:rPr>
      </w:pPr>
      <w:r w:rsidRPr="00785E71">
        <w:rPr>
          <w:lang w:val="en-US" w:eastAsia="zh-CN"/>
        </w:rPr>
        <w:t>The largest error it is due to the number of measurement points taken, looking at the gap between points compared to the conducted MU:</w:t>
      </w:r>
    </w:p>
    <w:p w14:paraId="768B3697" w14:textId="77777777" w:rsidR="00922A9F" w:rsidRPr="00785E71" w:rsidRDefault="00922A9F" w:rsidP="00922A9F">
      <w:pPr>
        <w:pStyle w:val="TH"/>
      </w:pPr>
      <w:r w:rsidRPr="00785E71">
        <w:t xml:space="preserve">Table </w:t>
      </w:r>
      <w:r w:rsidR="0032512C" w:rsidRPr="00785E71">
        <w:t>10.2.8</w:t>
      </w:r>
      <w:r w:rsidRPr="00785E71">
        <w:t>.1-1: Occupied BW conducted MU</w:t>
      </w:r>
    </w:p>
    <w:tbl>
      <w:tblPr>
        <w:tblW w:w="9456" w:type="dxa"/>
        <w:tblInd w:w="103" w:type="dxa"/>
        <w:tblLook w:val="04A0" w:firstRow="1" w:lastRow="0" w:firstColumn="1" w:lastColumn="0" w:noHBand="0" w:noVBand="1"/>
      </w:tblPr>
      <w:tblGrid>
        <w:gridCol w:w="2840"/>
        <w:gridCol w:w="718"/>
        <w:gridCol w:w="617"/>
        <w:gridCol w:w="607"/>
        <w:gridCol w:w="718"/>
        <w:gridCol w:w="607"/>
        <w:gridCol w:w="718"/>
        <w:gridCol w:w="551"/>
        <w:gridCol w:w="2080"/>
      </w:tblGrid>
      <w:tr w:rsidR="00785E71" w:rsidRPr="00785E71" w14:paraId="022E9A71" w14:textId="77777777" w:rsidTr="006247D7">
        <w:trPr>
          <w:trHeight w:val="510"/>
        </w:trPr>
        <w:tc>
          <w:tcPr>
            <w:tcW w:w="28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BA4640" w14:textId="77777777" w:rsidR="00922A9F" w:rsidRPr="00785E71" w:rsidRDefault="00922A9F" w:rsidP="00CC0947">
            <w:pPr>
              <w:pStyle w:val="TAH"/>
              <w:jc w:val="left"/>
              <w:rPr>
                <w:lang w:eastAsia="en-GB"/>
              </w:rPr>
            </w:pPr>
            <w:r w:rsidRPr="00785E71">
              <w:rPr>
                <w:lang w:eastAsia="en-GB"/>
              </w:rPr>
              <w:t>Channel bandwidth BW</w:t>
            </w:r>
            <w:r w:rsidRPr="00785E71">
              <w:rPr>
                <w:vertAlign w:val="subscript"/>
                <w:lang w:eastAsia="en-GB"/>
              </w:rPr>
              <w:t>Channel</w:t>
            </w:r>
            <w:r w:rsidRPr="00785E71">
              <w:rPr>
                <w:lang w:eastAsia="en-GB"/>
              </w:rPr>
              <w:t xml:space="preserve"> [MHz]</w:t>
            </w:r>
          </w:p>
        </w:tc>
        <w:tc>
          <w:tcPr>
            <w:tcW w:w="718" w:type="dxa"/>
            <w:tcBorders>
              <w:top w:val="single" w:sz="4" w:space="0" w:color="auto"/>
              <w:left w:val="nil"/>
              <w:bottom w:val="single" w:sz="4" w:space="0" w:color="auto"/>
              <w:right w:val="single" w:sz="4" w:space="0" w:color="auto"/>
            </w:tcBorders>
            <w:shd w:val="clear" w:color="auto" w:fill="auto"/>
            <w:vAlign w:val="bottom"/>
            <w:hideMark/>
          </w:tcPr>
          <w:p w14:paraId="6625E7C7" w14:textId="77777777" w:rsidR="00922A9F" w:rsidRPr="00785E71" w:rsidRDefault="00922A9F" w:rsidP="00CC0947">
            <w:pPr>
              <w:pStyle w:val="TAH"/>
              <w:rPr>
                <w:lang w:eastAsia="en-GB"/>
              </w:rPr>
            </w:pPr>
            <w:r w:rsidRPr="00785E71">
              <w:rPr>
                <w:lang w:eastAsia="en-GB"/>
              </w:rPr>
              <w:t>0.2</w:t>
            </w:r>
          </w:p>
        </w:tc>
        <w:tc>
          <w:tcPr>
            <w:tcW w:w="617" w:type="dxa"/>
            <w:tcBorders>
              <w:top w:val="single" w:sz="4" w:space="0" w:color="auto"/>
              <w:left w:val="nil"/>
              <w:bottom w:val="single" w:sz="4" w:space="0" w:color="auto"/>
              <w:right w:val="single" w:sz="4" w:space="0" w:color="auto"/>
            </w:tcBorders>
            <w:shd w:val="clear" w:color="auto" w:fill="auto"/>
            <w:vAlign w:val="bottom"/>
            <w:hideMark/>
          </w:tcPr>
          <w:p w14:paraId="5739B806" w14:textId="77777777" w:rsidR="00922A9F" w:rsidRPr="00785E71" w:rsidRDefault="00922A9F" w:rsidP="00CC0947">
            <w:pPr>
              <w:pStyle w:val="TAH"/>
              <w:rPr>
                <w:lang w:eastAsia="en-GB"/>
              </w:rPr>
            </w:pPr>
            <w:r w:rsidRPr="00785E71">
              <w:rPr>
                <w:lang w:eastAsia="en-GB"/>
              </w:rPr>
              <w:t>1.4</w:t>
            </w:r>
          </w:p>
        </w:tc>
        <w:tc>
          <w:tcPr>
            <w:tcW w:w="607" w:type="dxa"/>
            <w:tcBorders>
              <w:top w:val="single" w:sz="4" w:space="0" w:color="auto"/>
              <w:left w:val="nil"/>
              <w:bottom w:val="single" w:sz="4" w:space="0" w:color="auto"/>
              <w:right w:val="single" w:sz="4" w:space="0" w:color="auto"/>
            </w:tcBorders>
            <w:shd w:val="clear" w:color="auto" w:fill="auto"/>
            <w:vAlign w:val="bottom"/>
            <w:hideMark/>
          </w:tcPr>
          <w:p w14:paraId="5C55AC3F" w14:textId="77777777" w:rsidR="00922A9F" w:rsidRPr="00785E71" w:rsidRDefault="00922A9F" w:rsidP="00CC0947">
            <w:pPr>
              <w:pStyle w:val="TAH"/>
              <w:rPr>
                <w:lang w:eastAsia="en-GB"/>
              </w:rPr>
            </w:pPr>
            <w:r w:rsidRPr="00785E71">
              <w:rPr>
                <w:lang w:eastAsia="en-GB"/>
              </w:rPr>
              <w:t>3</w:t>
            </w:r>
          </w:p>
        </w:tc>
        <w:tc>
          <w:tcPr>
            <w:tcW w:w="718" w:type="dxa"/>
            <w:tcBorders>
              <w:top w:val="single" w:sz="4" w:space="0" w:color="auto"/>
              <w:left w:val="nil"/>
              <w:bottom w:val="single" w:sz="4" w:space="0" w:color="auto"/>
              <w:right w:val="single" w:sz="4" w:space="0" w:color="auto"/>
            </w:tcBorders>
            <w:shd w:val="clear" w:color="auto" w:fill="auto"/>
            <w:vAlign w:val="bottom"/>
            <w:hideMark/>
          </w:tcPr>
          <w:p w14:paraId="5DBDE692" w14:textId="77777777" w:rsidR="00922A9F" w:rsidRPr="00785E71" w:rsidRDefault="00922A9F" w:rsidP="00CC0947">
            <w:pPr>
              <w:pStyle w:val="TAH"/>
              <w:rPr>
                <w:lang w:eastAsia="en-GB"/>
              </w:rPr>
            </w:pPr>
            <w:r w:rsidRPr="00785E71">
              <w:rPr>
                <w:lang w:eastAsia="en-GB"/>
              </w:rPr>
              <w:t>5</w:t>
            </w:r>
          </w:p>
        </w:tc>
        <w:tc>
          <w:tcPr>
            <w:tcW w:w="607" w:type="dxa"/>
            <w:tcBorders>
              <w:top w:val="single" w:sz="4" w:space="0" w:color="auto"/>
              <w:left w:val="nil"/>
              <w:bottom w:val="single" w:sz="4" w:space="0" w:color="auto"/>
              <w:right w:val="single" w:sz="4" w:space="0" w:color="auto"/>
            </w:tcBorders>
            <w:shd w:val="clear" w:color="auto" w:fill="auto"/>
            <w:vAlign w:val="bottom"/>
            <w:hideMark/>
          </w:tcPr>
          <w:p w14:paraId="59434847" w14:textId="77777777" w:rsidR="00922A9F" w:rsidRPr="00785E71" w:rsidRDefault="00922A9F" w:rsidP="00CC0947">
            <w:pPr>
              <w:pStyle w:val="TAH"/>
              <w:rPr>
                <w:lang w:eastAsia="en-GB"/>
              </w:rPr>
            </w:pPr>
            <w:r w:rsidRPr="00785E71">
              <w:rPr>
                <w:lang w:eastAsia="en-GB"/>
              </w:rPr>
              <w:t>10</w:t>
            </w:r>
          </w:p>
        </w:tc>
        <w:tc>
          <w:tcPr>
            <w:tcW w:w="718" w:type="dxa"/>
            <w:tcBorders>
              <w:top w:val="single" w:sz="4" w:space="0" w:color="auto"/>
              <w:left w:val="nil"/>
              <w:bottom w:val="single" w:sz="4" w:space="0" w:color="auto"/>
              <w:right w:val="single" w:sz="4" w:space="0" w:color="auto"/>
            </w:tcBorders>
            <w:shd w:val="clear" w:color="auto" w:fill="auto"/>
            <w:vAlign w:val="bottom"/>
            <w:hideMark/>
          </w:tcPr>
          <w:p w14:paraId="0538B273" w14:textId="77777777" w:rsidR="00922A9F" w:rsidRPr="00785E71" w:rsidRDefault="00922A9F" w:rsidP="00CC0947">
            <w:pPr>
              <w:pStyle w:val="TAH"/>
              <w:rPr>
                <w:lang w:eastAsia="en-GB"/>
              </w:rPr>
            </w:pPr>
            <w:r w:rsidRPr="00785E71">
              <w:rPr>
                <w:lang w:eastAsia="en-GB"/>
              </w:rPr>
              <w:t>15</w:t>
            </w:r>
          </w:p>
        </w:tc>
        <w:tc>
          <w:tcPr>
            <w:tcW w:w="551" w:type="dxa"/>
            <w:tcBorders>
              <w:top w:val="single" w:sz="4" w:space="0" w:color="auto"/>
              <w:left w:val="nil"/>
              <w:bottom w:val="single" w:sz="4" w:space="0" w:color="auto"/>
              <w:right w:val="single" w:sz="4" w:space="0" w:color="auto"/>
            </w:tcBorders>
            <w:shd w:val="clear" w:color="auto" w:fill="auto"/>
            <w:vAlign w:val="bottom"/>
            <w:hideMark/>
          </w:tcPr>
          <w:p w14:paraId="6B229368" w14:textId="77777777" w:rsidR="00922A9F" w:rsidRPr="00785E71" w:rsidRDefault="00922A9F" w:rsidP="00CC0947">
            <w:pPr>
              <w:pStyle w:val="TAH"/>
              <w:rPr>
                <w:lang w:eastAsia="en-GB"/>
              </w:rPr>
            </w:pPr>
            <w:r w:rsidRPr="00785E71">
              <w:rPr>
                <w:lang w:eastAsia="en-GB"/>
              </w:rPr>
              <w:t>20</w:t>
            </w:r>
          </w:p>
        </w:tc>
        <w:tc>
          <w:tcPr>
            <w:tcW w:w="2080" w:type="dxa"/>
            <w:tcBorders>
              <w:top w:val="single" w:sz="4" w:space="0" w:color="auto"/>
              <w:left w:val="nil"/>
              <w:bottom w:val="single" w:sz="4" w:space="0" w:color="auto"/>
              <w:right w:val="single" w:sz="4" w:space="0" w:color="auto"/>
            </w:tcBorders>
            <w:shd w:val="clear" w:color="auto" w:fill="auto"/>
            <w:vAlign w:val="bottom"/>
            <w:hideMark/>
          </w:tcPr>
          <w:p w14:paraId="287DEE60" w14:textId="77777777" w:rsidR="00922A9F" w:rsidRPr="00785E71" w:rsidRDefault="00922A9F" w:rsidP="00CC0947">
            <w:pPr>
              <w:pStyle w:val="TAH"/>
              <w:rPr>
                <w:lang w:eastAsia="en-GB"/>
              </w:rPr>
            </w:pPr>
            <w:r w:rsidRPr="00785E71">
              <w:rPr>
                <w:lang w:eastAsia="en-GB"/>
              </w:rPr>
              <w:t>&gt;20</w:t>
            </w:r>
          </w:p>
        </w:tc>
      </w:tr>
      <w:tr w:rsidR="00785E71" w:rsidRPr="00785E71" w14:paraId="69E6065F" w14:textId="77777777" w:rsidTr="006247D7">
        <w:trPr>
          <w:trHeight w:val="300"/>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50E7920E" w14:textId="77777777" w:rsidR="00922A9F" w:rsidRPr="00785E71" w:rsidRDefault="00922A9F" w:rsidP="00CC0947">
            <w:pPr>
              <w:pStyle w:val="TAH"/>
              <w:jc w:val="left"/>
              <w:rPr>
                <w:rFonts w:cs="Arial"/>
                <w:bCs/>
                <w:szCs w:val="18"/>
                <w:lang w:eastAsia="en-GB"/>
              </w:rPr>
            </w:pPr>
            <w:r w:rsidRPr="00785E71">
              <w:rPr>
                <w:rFonts w:cs="Arial"/>
                <w:bCs/>
                <w:szCs w:val="18"/>
                <w:lang w:eastAsia="zh-CN"/>
              </w:rPr>
              <w:t>Span [MHz]</w:t>
            </w:r>
          </w:p>
        </w:tc>
        <w:tc>
          <w:tcPr>
            <w:tcW w:w="718" w:type="dxa"/>
            <w:tcBorders>
              <w:top w:val="nil"/>
              <w:left w:val="nil"/>
              <w:bottom w:val="single" w:sz="4" w:space="0" w:color="auto"/>
              <w:right w:val="single" w:sz="4" w:space="0" w:color="auto"/>
            </w:tcBorders>
            <w:shd w:val="clear" w:color="auto" w:fill="auto"/>
            <w:vAlign w:val="bottom"/>
            <w:hideMark/>
          </w:tcPr>
          <w:p w14:paraId="5EDAF4FC" w14:textId="77777777" w:rsidR="00922A9F" w:rsidRPr="00785E71" w:rsidRDefault="00922A9F" w:rsidP="00CC0947">
            <w:pPr>
              <w:pStyle w:val="TAC"/>
              <w:rPr>
                <w:lang w:eastAsia="en-GB"/>
              </w:rPr>
            </w:pPr>
            <w:r w:rsidRPr="00785E71">
              <w:rPr>
                <w:lang w:eastAsia="en-GB"/>
              </w:rPr>
              <w:t>0.4</w:t>
            </w:r>
          </w:p>
        </w:tc>
        <w:tc>
          <w:tcPr>
            <w:tcW w:w="617" w:type="dxa"/>
            <w:tcBorders>
              <w:top w:val="nil"/>
              <w:left w:val="nil"/>
              <w:bottom w:val="single" w:sz="4" w:space="0" w:color="auto"/>
              <w:right w:val="single" w:sz="4" w:space="0" w:color="auto"/>
            </w:tcBorders>
            <w:shd w:val="clear" w:color="auto" w:fill="auto"/>
            <w:vAlign w:val="bottom"/>
            <w:hideMark/>
          </w:tcPr>
          <w:p w14:paraId="10F5467C" w14:textId="77777777" w:rsidR="00922A9F" w:rsidRPr="00785E71" w:rsidRDefault="00922A9F" w:rsidP="00CC0947">
            <w:pPr>
              <w:pStyle w:val="TAC"/>
              <w:rPr>
                <w:lang w:eastAsia="en-GB"/>
              </w:rPr>
            </w:pPr>
            <w:r w:rsidRPr="00785E71">
              <w:rPr>
                <w:lang w:eastAsia="en-GB"/>
              </w:rPr>
              <w:t>10</w:t>
            </w:r>
          </w:p>
        </w:tc>
        <w:tc>
          <w:tcPr>
            <w:tcW w:w="607" w:type="dxa"/>
            <w:tcBorders>
              <w:top w:val="nil"/>
              <w:left w:val="nil"/>
              <w:bottom w:val="single" w:sz="4" w:space="0" w:color="auto"/>
              <w:right w:val="single" w:sz="4" w:space="0" w:color="auto"/>
            </w:tcBorders>
            <w:shd w:val="clear" w:color="auto" w:fill="auto"/>
            <w:vAlign w:val="bottom"/>
            <w:hideMark/>
          </w:tcPr>
          <w:p w14:paraId="2C9DBBD8" w14:textId="77777777" w:rsidR="00922A9F" w:rsidRPr="00785E71" w:rsidRDefault="00922A9F" w:rsidP="00CC0947">
            <w:pPr>
              <w:pStyle w:val="TAC"/>
              <w:rPr>
                <w:lang w:eastAsia="en-GB"/>
              </w:rPr>
            </w:pPr>
            <w:r w:rsidRPr="00785E71">
              <w:rPr>
                <w:lang w:eastAsia="en-GB"/>
              </w:rPr>
              <w:t>10</w:t>
            </w:r>
          </w:p>
        </w:tc>
        <w:tc>
          <w:tcPr>
            <w:tcW w:w="718" w:type="dxa"/>
            <w:tcBorders>
              <w:top w:val="nil"/>
              <w:left w:val="nil"/>
              <w:bottom w:val="single" w:sz="4" w:space="0" w:color="auto"/>
              <w:right w:val="single" w:sz="4" w:space="0" w:color="auto"/>
            </w:tcBorders>
            <w:shd w:val="clear" w:color="auto" w:fill="auto"/>
            <w:vAlign w:val="bottom"/>
            <w:hideMark/>
          </w:tcPr>
          <w:p w14:paraId="3A3C1B2C" w14:textId="77777777" w:rsidR="00922A9F" w:rsidRPr="00785E71" w:rsidRDefault="00922A9F" w:rsidP="00CC0947">
            <w:pPr>
              <w:pStyle w:val="TAC"/>
              <w:rPr>
                <w:lang w:eastAsia="en-GB"/>
              </w:rPr>
            </w:pPr>
            <w:r w:rsidRPr="00785E71">
              <w:rPr>
                <w:lang w:eastAsia="en-GB"/>
              </w:rPr>
              <w:t>10</w:t>
            </w:r>
          </w:p>
        </w:tc>
        <w:tc>
          <w:tcPr>
            <w:tcW w:w="607" w:type="dxa"/>
            <w:tcBorders>
              <w:top w:val="nil"/>
              <w:left w:val="nil"/>
              <w:bottom w:val="single" w:sz="4" w:space="0" w:color="auto"/>
              <w:right w:val="single" w:sz="4" w:space="0" w:color="auto"/>
            </w:tcBorders>
            <w:shd w:val="clear" w:color="auto" w:fill="auto"/>
            <w:vAlign w:val="bottom"/>
            <w:hideMark/>
          </w:tcPr>
          <w:p w14:paraId="2EEB2853" w14:textId="77777777" w:rsidR="00922A9F" w:rsidRPr="00785E71" w:rsidRDefault="00922A9F" w:rsidP="00CC0947">
            <w:pPr>
              <w:pStyle w:val="TAC"/>
              <w:rPr>
                <w:lang w:eastAsia="en-GB"/>
              </w:rPr>
            </w:pPr>
            <w:r w:rsidRPr="00785E71">
              <w:rPr>
                <w:lang w:eastAsia="en-GB"/>
              </w:rPr>
              <w:t>20</w:t>
            </w:r>
          </w:p>
        </w:tc>
        <w:tc>
          <w:tcPr>
            <w:tcW w:w="718" w:type="dxa"/>
            <w:tcBorders>
              <w:top w:val="nil"/>
              <w:left w:val="nil"/>
              <w:bottom w:val="single" w:sz="4" w:space="0" w:color="auto"/>
              <w:right w:val="single" w:sz="4" w:space="0" w:color="auto"/>
            </w:tcBorders>
            <w:shd w:val="clear" w:color="auto" w:fill="auto"/>
            <w:vAlign w:val="bottom"/>
            <w:hideMark/>
          </w:tcPr>
          <w:p w14:paraId="0E76BA9E" w14:textId="77777777" w:rsidR="00922A9F" w:rsidRPr="00785E71" w:rsidRDefault="00922A9F" w:rsidP="00CC0947">
            <w:pPr>
              <w:pStyle w:val="TAC"/>
              <w:rPr>
                <w:lang w:eastAsia="en-GB"/>
              </w:rPr>
            </w:pPr>
            <w:r w:rsidRPr="00785E71">
              <w:rPr>
                <w:lang w:eastAsia="en-GB"/>
              </w:rPr>
              <w:t>30</w:t>
            </w:r>
          </w:p>
        </w:tc>
        <w:tc>
          <w:tcPr>
            <w:tcW w:w="551" w:type="dxa"/>
            <w:tcBorders>
              <w:top w:val="nil"/>
              <w:left w:val="nil"/>
              <w:bottom w:val="single" w:sz="4" w:space="0" w:color="auto"/>
              <w:right w:val="single" w:sz="4" w:space="0" w:color="auto"/>
            </w:tcBorders>
            <w:shd w:val="clear" w:color="auto" w:fill="auto"/>
            <w:vAlign w:val="bottom"/>
            <w:hideMark/>
          </w:tcPr>
          <w:p w14:paraId="7BE1F74B" w14:textId="77777777" w:rsidR="00922A9F" w:rsidRPr="00785E71" w:rsidRDefault="00922A9F" w:rsidP="00CC0947">
            <w:pPr>
              <w:pStyle w:val="TAC"/>
              <w:rPr>
                <w:lang w:eastAsia="en-GB"/>
              </w:rPr>
            </w:pPr>
            <w:r w:rsidRPr="00785E71">
              <w:rPr>
                <w:lang w:eastAsia="en-GB"/>
              </w:rPr>
              <w:t>40</w:t>
            </w:r>
          </w:p>
        </w:tc>
        <w:tc>
          <w:tcPr>
            <w:tcW w:w="2080" w:type="dxa"/>
            <w:tcBorders>
              <w:top w:val="nil"/>
              <w:left w:val="nil"/>
              <w:bottom w:val="single" w:sz="4" w:space="0" w:color="auto"/>
              <w:right w:val="single" w:sz="4" w:space="0" w:color="auto"/>
            </w:tcBorders>
            <w:shd w:val="clear" w:color="auto" w:fill="auto"/>
            <w:hideMark/>
          </w:tcPr>
          <w:p w14:paraId="26D8E56B" w14:textId="77777777" w:rsidR="00922A9F" w:rsidRPr="00785E71" w:rsidRDefault="00922A9F" w:rsidP="00CC0947">
            <w:pPr>
              <w:pStyle w:val="TAC"/>
              <w:rPr>
                <w:lang w:eastAsia="en-GB"/>
              </w:rPr>
            </w:pPr>
            <w:r w:rsidRPr="00785E71">
              <w:rPr>
                <w:lang w:eastAsia="en-GB"/>
              </w:rPr>
              <w:t> </w:t>
            </w:r>
            <w:r w:rsidR="003F0B2C" w:rsidRPr="00785E71">
              <w:rPr>
                <w:noProof/>
                <w:lang w:val="en-US" w:eastAsia="zh-CN"/>
              </w:rPr>
              <w:drawing>
                <wp:inline distT="0" distB="0" distL="0" distR="0" wp14:anchorId="0262D724" wp14:editId="24E42638">
                  <wp:extent cx="894080" cy="21526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894080" cy="215265"/>
                          </a:xfrm>
                          <a:prstGeom prst="rect">
                            <a:avLst/>
                          </a:prstGeom>
                          <a:noFill/>
                          <a:ln>
                            <a:noFill/>
                          </a:ln>
                        </pic:spPr>
                      </pic:pic>
                    </a:graphicData>
                  </a:graphic>
                </wp:inline>
              </w:drawing>
            </w:r>
          </w:p>
        </w:tc>
      </w:tr>
      <w:tr w:rsidR="00785E71" w:rsidRPr="00785E71" w14:paraId="42363AA7" w14:textId="77777777" w:rsidTr="006247D7">
        <w:trPr>
          <w:trHeight w:val="480"/>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388F55CF" w14:textId="77777777" w:rsidR="00922A9F" w:rsidRPr="00785E71" w:rsidRDefault="00922A9F" w:rsidP="00CC0947">
            <w:pPr>
              <w:pStyle w:val="TAH"/>
              <w:jc w:val="left"/>
              <w:rPr>
                <w:rFonts w:cs="Arial"/>
                <w:bCs/>
                <w:szCs w:val="18"/>
                <w:lang w:eastAsia="en-GB"/>
              </w:rPr>
            </w:pPr>
            <w:r w:rsidRPr="00785E71">
              <w:rPr>
                <w:rFonts w:cs="Arial"/>
                <w:bCs/>
                <w:szCs w:val="18"/>
                <w:lang w:eastAsia="en-GB"/>
              </w:rPr>
              <w:t>Minimum number of measurement points</w:t>
            </w:r>
          </w:p>
        </w:tc>
        <w:tc>
          <w:tcPr>
            <w:tcW w:w="718" w:type="dxa"/>
            <w:tcBorders>
              <w:top w:val="nil"/>
              <w:left w:val="nil"/>
              <w:bottom w:val="single" w:sz="4" w:space="0" w:color="auto"/>
              <w:right w:val="single" w:sz="4" w:space="0" w:color="auto"/>
            </w:tcBorders>
            <w:shd w:val="clear" w:color="auto" w:fill="auto"/>
            <w:vAlign w:val="bottom"/>
            <w:hideMark/>
          </w:tcPr>
          <w:p w14:paraId="6DDBC43B" w14:textId="77777777" w:rsidR="00922A9F" w:rsidRPr="00785E71" w:rsidRDefault="00922A9F" w:rsidP="00CC0947">
            <w:pPr>
              <w:pStyle w:val="TAC"/>
              <w:rPr>
                <w:lang w:eastAsia="en-GB"/>
              </w:rPr>
            </w:pPr>
            <w:r w:rsidRPr="00785E71">
              <w:rPr>
                <w:lang w:eastAsia="en-GB"/>
              </w:rPr>
              <w:t>400</w:t>
            </w:r>
          </w:p>
        </w:tc>
        <w:tc>
          <w:tcPr>
            <w:tcW w:w="617" w:type="dxa"/>
            <w:tcBorders>
              <w:top w:val="nil"/>
              <w:left w:val="nil"/>
              <w:bottom w:val="single" w:sz="4" w:space="0" w:color="auto"/>
              <w:right w:val="single" w:sz="4" w:space="0" w:color="auto"/>
            </w:tcBorders>
            <w:shd w:val="clear" w:color="auto" w:fill="auto"/>
            <w:vAlign w:val="bottom"/>
            <w:hideMark/>
          </w:tcPr>
          <w:p w14:paraId="23040A11" w14:textId="77777777" w:rsidR="00922A9F" w:rsidRPr="00785E71" w:rsidRDefault="00922A9F" w:rsidP="00CC0947">
            <w:pPr>
              <w:pStyle w:val="TAC"/>
              <w:rPr>
                <w:lang w:eastAsia="en-GB"/>
              </w:rPr>
            </w:pPr>
            <w:r w:rsidRPr="00785E71">
              <w:rPr>
                <w:lang w:eastAsia="en-GB"/>
              </w:rPr>
              <w:t>1429</w:t>
            </w:r>
          </w:p>
        </w:tc>
        <w:tc>
          <w:tcPr>
            <w:tcW w:w="607" w:type="dxa"/>
            <w:tcBorders>
              <w:top w:val="nil"/>
              <w:left w:val="nil"/>
              <w:bottom w:val="single" w:sz="4" w:space="0" w:color="auto"/>
              <w:right w:val="single" w:sz="4" w:space="0" w:color="auto"/>
            </w:tcBorders>
            <w:shd w:val="clear" w:color="auto" w:fill="auto"/>
            <w:vAlign w:val="bottom"/>
            <w:hideMark/>
          </w:tcPr>
          <w:p w14:paraId="6D02E0C0" w14:textId="77777777" w:rsidR="00922A9F" w:rsidRPr="00785E71" w:rsidRDefault="00922A9F" w:rsidP="00CC0947">
            <w:pPr>
              <w:pStyle w:val="TAC"/>
              <w:rPr>
                <w:lang w:eastAsia="en-GB"/>
              </w:rPr>
            </w:pPr>
            <w:r w:rsidRPr="00785E71">
              <w:rPr>
                <w:lang w:eastAsia="en-GB"/>
              </w:rPr>
              <w:t>667</w:t>
            </w:r>
          </w:p>
        </w:tc>
        <w:tc>
          <w:tcPr>
            <w:tcW w:w="718" w:type="dxa"/>
            <w:tcBorders>
              <w:top w:val="nil"/>
              <w:left w:val="nil"/>
              <w:bottom w:val="single" w:sz="4" w:space="0" w:color="auto"/>
              <w:right w:val="single" w:sz="4" w:space="0" w:color="auto"/>
            </w:tcBorders>
            <w:shd w:val="clear" w:color="auto" w:fill="auto"/>
            <w:vAlign w:val="bottom"/>
            <w:hideMark/>
          </w:tcPr>
          <w:p w14:paraId="227516E5" w14:textId="77777777" w:rsidR="00922A9F" w:rsidRPr="00785E71" w:rsidRDefault="00922A9F" w:rsidP="00CC0947">
            <w:pPr>
              <w:pStyle w:val="TAC"/>
              <w:rPr>
                <w:lang w:eastAsia="en-GB"/>
              </w:rPr>
            </w:pPr>
            <w:r w:rsidRPr="00785E71">
              <w:rPr>
                <w:lang w:eastAsia="en-GB"/>
              </w:rPr>
              <w:t>400</w:t>
            </w:r>
          </w:p>
        </w:tc>
        <w:tc>
          <w:tcPr>
            <w:tcW w:w="607" w:type="dxa"/>
            <w:tcBorders>
              <w:top w:val="nil"/>
              <w:left w:val="nil"/>
              <w:bottom w:val="single" w:sz="4" w:space="0" w:color="auto"/>
              <w:right w:val="single" w:sz="4" w:space="0" w:color="auto"/>
            </w:tcBorders>
            <w:shd w:val="clear" w:color="auto" w:fill="auto"/>
            <w:vAlign w:val="bottom"/>
            <w:hideMark/>
          </w:tcPr>
          <w:p w14:paraId="00FC0D76" w14:textId="77777777" w:rsidR="00922A9F" w:rsidRPr="00785E71" w:rsidRDefault="00922A9F" w:rsidP="00CC0947">
            <w:pPr>
              <w:pStyle w:val="TAC"/>
              <w:rPr>
                <w:lang w:eastAsia="en-GB"/>
              </w:rPr>
            </w:pPr>
            <w:r w:rsidRPr="00785E71">
              <w:rPr>
                <w:lang w:eastAsia="en-GB"/>
              </w:rPr>
              <w:t>400</w:t>
            </w:r>
          </w:p>
        </w:tc>
        <w:tc>
          <w:tcPr>
            <w:tcW w:w="718" w:type="dxa"/>
            <w:tcBorders>
              <w:top w:val="nil"/>
              <w:left w:val="nil"/>
              <w:bottom w:val="single" w:sz="4" w:space="0" w:color="auto"/>
              <w:right w:val="single" w:sz="4" w:space="0" w:color="auto"/>
            </w:tcBorders>
            <w:shd w:val="clear" w:color="auto" w:fill="auto"/>
            <w:vAlign w:val="bottom"/>
            <w:hideMark/>
          </w:tcPr>
          <w:p w14:paraId="609D192B" w14:textId="77777777" w:rsidR="00922A9F" w:rsidRPr="00785E71" w:rsidRDefault="00922A9F" w:rsidP="00CC0947">
            <w:pPr>
              <w:pStyle w:val="TAC"/>
              <w:rPr>
                <w:lang w:eastAsia="en-GB"/>
              </w:rPr>
            </w:pPr>
            <w:r w:rsidRPr="00785E71">
              <w:rPr>
                <w:lang w:eastAsia="en-GB"/>
              </w:rPr>
              <w:t>400</w:t>
            </w:r>
          </w:p>
        </w:tc>
        <w:tc>
          <w:tcPr>
            <w:tcW w:w="551" w:type="dxa"/>
            <w:tcBorders>
              <w:top w:val="nil"/>
              <w:left w:val="nil"/>
              <w:bottom w:val="single" w:sz="4" w:space="0" w:color="auto"/>
              <w:right w:val="single" w:sz="4" w:space="0" w:color="auto"/>
            </w:tcBorders>
            <w:shd w:val="clear" w:color="auto" w:fill="auto"/>
            <w:vAlign w:val="bottom"/>
            <w:hideMark/>
          </w:tcPr>
          <w:p w14:paraId="05DB7465" w14:textId="77777777" w:rsidR="00922A9F" w:rsidRPr="00785E71" w:rsidRDefault="00922A9F" w:rsidP="00CC0947">
            <w:pPr>
              <w:pStyle w:val="TAC"/>
              <w:rPr>
                <w:lang w:eastAsia="en-GB"/>
              </w:rPr>
            </w:pPr>
            <w:r w:rsidRPr="00785E71">
              <w:rPr>
                <w:lang w:eastAsia="en-GB"/>
              </w:rPr>
              <w:t>400</w:t>
            </w:r>
          </w:p>
        </w:tc>
        <w:tc>
          <w:tcPr>
            <w:tcW w:w="2080" w:type="dxa"/>
            <w:tcBorders>
              <w:top w:val="nil"/>
              <w:left w:val="nil"/>
              <w:bottom w:val="single" w:sz="4" w:space="0" w:color="auto"/>
              <w:right w:val="single" w:sz="4" w:space="0" w:color="auto"/>
            </w:tcBorders>
            <w:shd w:val="clear" w:color="auto" w:fill="auto"/>
            <w:vAlign w:val="bottom"/>
            <w:hideMark/>
          </w:tcPr>
          <w:p w14:paraId="4F0D099A" w14:textId="77777777" w:rsidR="00922A9F" w:rsidRPr="00785E71" w:rsidRDefault="00922A9F" w:rsidP="00CC0947">
            <w:pPr>
              <w:pStyle w:val="TAC"/>
              <w:rPr>
                <w:lang w:eastAsia="en-GB"/>
              </w:rPr>
            </w:pPr>
            <w:r w:rsidRPr="00785E71">
              <w:rPr>
                <w:lang w:eastAsia="en-GB"/>
              </w:rPr>
              <w:t> </w:t>
            </w:r>
            <w:r w:rsidR="003F0B2C" w:rsidRPr="00785E71">
              <w:rPr>
                <w:noProof/>
                <w:lang w:val="en-US" w:eastAsia="zh-CN"/>
              </w:rPr>
              <w:drawing>
                <wp:inline distT="0" distB="0" distL="0" distR="0" wp14:anchorId="5F9AF747" wp14:editId="570D53D4">
                  <wp:extent cx="1129665" cy="43688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129665" cy="436880"/>
                          </a:xfrm>
                          <a:prstGeom prst="rect">
                            <a:avLst/>
                          </a:prstGeom>
                          <a:noFill/>
                          <a:ln>
                            <a:noFill/>
                          </a:ln>
                        </pic:spPr>
                      </pic:pic>
                    </a:graphicData>
                  </a:graphic>
                </wp:inline>
              </w:drawing>
            </w:r>
          </w:p>
        </w:tc>
      </w:tr>
      <w:tr w:rsidR="00785E71" w:rsidRPr="00785E71" w14:paraId="617A6BEC" w14:textId="77777777" w:rsidTr="006247D7">
        <w:trPr>
          <w:trHeight w:val="300"/>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14:paraId="3574ED1D" w14:textId="77777777" w:rsidR="00922A9F" w:rsidRPr="00785E71" w:rsidRDefault="00922A9F" w:rsidP="00CC0947">
            <w:pPr>
              <w:pStyle w:val="TAH"/>
              <w:jc w:val="left"/>
              <w:rPr>
                <w:rFonts w:ascii="Calibri" w:hAnsi="Calibri"/>
                <w:bCs/>
                <w:sz w:val="22"/>
                <w:szCs w:val="22"/>
                <w:lang w:eastAsia="en-GB"/>
              </w:rPr>
            </w:pPr>
            <w:r w:rsidRPr="00785E71">
              <w:rPr>
                <w:rFonts w:ascii="Calibri" w:hAnsi="Calibri"/>
                <w:bCs/>
                <w:sz w:val="22"/>
                <w:szCs w:val="22"/>
                <w:lang w:eastAsia="en-GB"/>
              </w:rPr>
              <w:t>gap between samples (MHz)</w:t>
            </w:r>
          </w:p>
        </w:tc>
        <w:tc>
          <w:tcPr>
            <w:tcW w:w="718" w:type="dxa"/>
            <w:tcBorders>
              <w:top w:val="nil"/>
              <w:left w:val="nil"/>
              <w:bottom w:val="single" w:sz="4" w:space="0" w:color="auto"/>
              <w:right w:val="single" w:sz="4" w:space="0" w:color="auto"/>
            </w:tcBorders>
            <w:shd w:val="clear" w:color="auto" w:fill="auto"/>
            <w:noWrap/>
            <w:vAlign w:val="center"/>
            <w:hideMark/>
          </w:tcPr>
          <w:p w14:paraId="61B94035" w14:textId="77777777" w:rsidR="00922A9F" w:rsidRPr="00785E71" w:rsidRDefault="00922A9F" w:rsidP="00CC0947">
            <w:pPr>
              <w:pStyle w:val="TAC"/>
              <w:rPr>
                <w:lang w:eastAsia="en-GB"/>
              </w:rPr>
            </w:pPr>
            <w:r w:rsidRPr="00785E71">
              <w:rPr>
                <w:lang w:eastAsia="en-GB"/>
              </w:rPr>
              <w:t>0.001</w:t>
            </w:r>
          </w:p>
        </w:tc>
        <w:tc>
          <w:tcPr>
            <w:tcW w:w="617" w:type="dxa"/>
            <w:tcBorders>
              <w:top w:val="nil"/>
              <w:left w:val="nil"/>
              <w:bottom w:val="single" w:sz="4" w:space="0" w:color="auto"/>
              <w:right w:val="single" w:sz="4" w:space="0" w:color="auto"/>
            </w:tcBorders>
            <w:shd w:val="clear" w:color="auto" w:fill="auto"/>
            <w:noWrap/>
            <w:vAlign w:val="center"/>
            <w:hideMark/>
          </w:tcPr>
          <w:p w14:paraId="1AE126D2" w14:textId="77777777" w:rsidR="00922A9F" w:rsidRPr="00785E71" w:rsidRDefault="00922A9F" w:rsidP="00CC0947">
            <w:pPr>
              <w:pStyle w:val="TAC"/>
              <w:rPr>
                <w:lang w:eastAsia="en-GB"/>
              </w:rPr>
            </w:pPr>
            <w:r w:rsidRPr="00785E71">
              <w:rPr>
                <w:lang w:eastAsia="en-GB"/>
              </w:rPr>
              <w:t>0.01</w:t>
            </w:r>
          </w:p>
        </w:tc>
        <w:tc>
          <w:tcPr>
            <w:tcW w:w="607" w:type="dxa"/>
            <w:tcBorders>
              <w:top w:val="nil"/>
              <w:left w:val="nil"/>
              <w:bottom w:val="single" w:sz="4" w:space="0" w:color="auto"/>
              <w:right w:val="single" w:sz="4" w:space="0" w:color="auto"/>
            </w:tcBorders>
            <w:shd w:val="clear" w:color="auto" w:fill="auto"/>
            <w:noWrap/>
            <w:vAlign w:val="center"/>
            <w:hideMark/>
          </w:tcPr>
          <w:p w14:paraId="4A9AF98A" w14:textId="77777777" w:rsidR="00922A9F" w:rsidRPr="00785E71" w:rsidRDefault="00922A9F" w:rsidP="00CC0947">
            <w:pPr>
              <w:pStyle w:val="TAC"/>
              <w:rPr>
                <w:lang w:eastAsia="en-GB"/>
              </w:rPr>
            </w:pPr>
            <w:r w:rsidRPr="00785E71">
              <w:rPr>
                <w:lang w:eastAsia="en-GB"/>
              </w:rPr>
              <w:t>0.01</w:t>
            </w:r>
          </w:p>
        </w:tc>
        <w:tc>
          <w:tcPr>
            <w:tcW w:w="718" w:type="dxa"/>
            <w:tcBorders>
              <w:top w:val="nil"/>
              <w:left w:val="nil"/>
              <w:bottom w:val="single" w:sz="4" w:space="0" w:color="auto"/>
              <w:right w:val="single" w:sz="4" w:space="0" w:color="auto"/>
            </w:tcBorders>
            <w:shd w:val="clear" w:color="auto" w:fill="auto"/>
            <w:noWrap/>
            <w:vAlign w:val="center"/>
            <w:hideMark/>
          </w:tcPr>
          <w:p w14:paraId="36640644" w14:textId="77777777" w:rsidR="00922A9F" w:rsidRPr="00785E71" w:rsidRDefault="00922A9F" w:rsidP="00CC0947">
            <w:pPr>
              <w:pStyle w:val="TAC"/>
              <w:rPr>
                <w:lang w:eastAsia="en-GB"/>
              </w:rPr>
            </w:pPr>
            <w:r w:rsidRPr="00785E71">
              <w:rPr>
                <w:lang w:eastAsia="en-GB"/>
              </w:rPr>
              <w:t>0.025</w:t>
            </w:r>
          </w:p>
        </w:tc>
        <w:tc>
          <w:tcPr>
            <w:tcW w:w="607" w:type="dxa"/>
            <w:tcBorders>
              <w:top w:val="nil"/>
              <w:left w:val="nil"/>
              <w:bottom w:val="single" w:sz="4" w:space="0" w:color="auto"/>
              <w:right w:val="single" w:sz="4" w:space="0" w:color="auto"/>
            </w:tcBorders>
            <w:shd w:val="clear" w:color="auto" w:fill="auto"/>
            <w:noWrap/>
            <w:vAlign w:val="center"/>
            <w:hideMark/>
          </w:tcPr>
          <w:p w14:paraId="36511E18" w14:textId="77777777" w:rsidR="00922A9F" w:rsidRPr="00785E71" w:rsidRDefault="00922A9F" w:rsidP="00CC0947">
            <w:pPr>
              <w:pStyle w:val="TAC"/>
              <w:rPr>
                <w:lang w:eastAsia="en-GB"/>
              </w:rPr>
            </w:pPr>
            <w:r w:rsidRPr="00785E71">
              <w:rPr>
                <w:lang w:eastAsia="en-GB"/>
              </w:rPr>
              <w:t>0.05</w:t>
            </w:r>
          </w:p>
        </w:tc>
        <w:tc>
          <w:tcPr>
            <w:tcW w:w="718" w:type="dxa"/>
            <w:tcBorders>
              <w:top w:val="nil"/>
              <w:left w:val="nil"/>
              <w:bottom w:val="single" w:sz="4" w:space="0" w:color="auto"/>
              <w:right w:val="single" w:sz="4" w:space="0" w:color="auto"/>
            </w:tcBorders>
            <w:shd w:val="clear" w:color="auto" w:fill="auto"/>
            <w:noWrap/>
            <w:vAlign w:val="center"/>
            <w:hideMark/>
          </w:tcPr>
          <w:p w14:paraId="60FC4BD1" w14:textId="77777777" w:rsidR="00922A9F" w:rsidRPr="00785E71" w:rsidRDefault="00922A9F" w:rsidP="00CC0947">
            <w:pPr>
              <w:pStyle w:val="TAC"/>
              <w:rPr>
                <w:lang w:eastAsia="en-GB"/>
              </w:rPr>
            </w:pPr>
            <w:r w:rsidRPr="00785E71">
              <w:rPr>
                <w:lang w:eastAsia="en-GB"/>
              </w:rPr>
              <w:t>0.075</w:t>
            </w:r>
          </w:p>
        </w:tc>
        <w:tc>
          <w:tcPr>
            <w:tcW w:w="551" w:type="dxa"/>
            <w:tcBorders>
              <w:top w:val="nil"/>
              <w:left w:val="nil"/>
              <w:bottom w:val="single" w:sz="4" w:space="0" w:color="auto"/>
              <w:right w:val="single" w:sz="4" w:space="0" w:color="auto"/>
            </w:tcBorders>
            <w:shd w:val="clear" w:color="auto" w:fill="auto"/>
            <w:noWrap/>
            <w:vAlign w:val="center"/>
            <w:hideMark/>
          </w:tcPr>
          <w:p w14:paraId="49F58D9B" w14:textId="77777777" w:rsidR="00922A9F" w:rsidRPr="00785E71" w:rsidRDefault="00922A9F" w:rsidP="00CC0947">
            <w:pPr>
              <w:pStyle w:val="TAC"/>
              <w:rPr>
                <w:lang w:eastAsia="en-GB"/>
              </w:rPr>
            </w:pPr>
            <w:r w:rsidRPr="00785E71">
              <w:rPr>
                <w:lang w:eastAsia="en-GB"/>
              </w:rPr>
              <w:t>0.1</w:t>
            </w:r>
          </w:p>
        </w:tc>
        <w:tc>
          <w:tcPr>
            <w:tcW w:w="2080" w:type="dxa"/>
            <w:tcBorders>
              <w:top w:val="nil"/>
              <w:left w:val="nil"/>
              <w:bottom w:val="single" w:sz="4" w:space="0" w:color="auto"/>
              <w:right w:val="single" w:sz="4" w:space="0" w:color="auto"/>
            </w:tcBorders>
            <w:shd w:val="clear" w:color="auto" w:fill="auto"/>
            <w:noWrap/>
            <w:vAlign w:val="bottom"/>
            <w:hideMark/>
          </w:tcPr>
          <w:p w14:paraId="6C4656BC" w14:textId="77777777" w:rsidR="00922A9F" w:rsidRPr="00785E71" w:rsidRDefault="00922A9F" w:rsidP="00CC0947">
            <w:pPr>
              <w:pStyle w:val="TAC"/>
              <w:rPr>
                <w:lang w:eastAsia="en-GB"/>
              </w:rPr>
            </w:pPr>
            <w:r w:rsidRPr="00785E71">
              <w:rPr>
                <w:lang w:eastAsia="en-GB"/>
              </w:rPr>
              <w:t>0.1</w:t>
            </w:r>
          </w:p>
        </w:tc>
      </w:tr>
      <w:tr w:rsidR="001710CC" w:rsidRPr="00785E71" w14:paraId="7777AD7A" w14:textId="77777777" w:rsidTr="006247D7">
        <w:trPr>
          <w:trHeight w:val="300"/>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14:paraId="308B1FDE" w14:textId="77777777" w:rsidR="00922A9F" w:rsidRPr="00785E71" w:rsidRDefault="00922A9F" w:rsidP="00CC0947">
            <w:pPr>
              <w:pStyle w:val="TAH"/>
              <w:jc w:val="left"/>
              <w:rPr>
                <w:rFonts w:ascii="Calibri" w:hAnsi="Calibri"/>
                <w:bCs/>
                <w:sz w:val="22"/>
                <w:szCs w:val="22"/>
                <w:lang w:eastAsia="en-GB"/>
              </w:rPr>
            </w:pPr>
            <w:r w:rsidRPr="00785E71">
              <w:rPr>
                <w:rFonts w:ascii="Calibri" w:hAnsi="Calibri"/>
                <w:bCs/>
                <w:sz w:val="22"/>
                <w:szCs w:val="22"/>
                <w:lang w:eastAsia="en-GB"/>
              </w:rPr>
              <w:t>conducted MU (MHz)</w:t>
            </w:r>
          </w:p>
        </w:tc>
        <w:tc>
          <w:tcPr>
            <w:tcW w:w="718" w:type="dxa"/>
            <w:tcBorders>
              <w:top w:val="nil"/>
              <w:left w:val="nil"/>
              <w:bottom w:val="single" w:sz="4" w:space="0" w:color="auto"/>
              <w:right w:val="single" w:sz="4" w:space="0" w:color="auto"/>
            </w:tcBorders>
            <w:shd w:val="clear" w:color="auto" w:fill="auto"/>
            <w:noWrap/>
            <w:vAlign w:val="center"/>
            <w:hideMark/>
          </w:tcPr>
          <w:p w14:paraId="64524709" w14:textId="77777777" w:rsidR="00922A9F" w:rsidRPr="00785E71" w:rsidRDefault="00922A9F" w:rsidP="00CC0947">
            <w:pPr>
              <w:pStyle w:val="TAC"/>
              <w:rPr>
                <w:lang w:eastAsia="en-GB"/>
              </w:rPr>
            </w:pPr>
            <w:r w:rsidRPr="00785E71">
              <w:rPr>
                <w:lang w:eastAsia="en-GB"/>
              </w:rPr>
              <w:t> </w:t>
            </w:r>
          </w:p>
        </w:tc>
        <w:tc>
          <w:tcPr>
            <w:tcW w:w="617" w:type="dxa"/>
            <w:tcBorders>
              <w:top w:val="nil"/>
              <w:left w:val="nil"/>
              <w:bottom w:val="single" w:sz="4" w:space="0" w:color="auto"/>
              <w:right w:val="single" w:sz="4" w:space="0" w:color="auto"/>
            </w:tcBorders>
            <w:shd w:val="clear" w:color="auto" w:fill="auto"/>
            <w:noWrap/>
            <w:vAlign w:val="center"/>
            <w:hideMark/>
          </w:tcPr>
          <w:p w14:paraId="437C17BC" w14:textId="77777777" w:rsidR="00922A9F" w:rsidRPr="00785E71" w:rsidRDefault="00922A9F" w:rsidP="00CC0947">
            <w:pPr>
              <w:pStyle w:val="TAC"/>
              <w:rPr>
                <w:lang w:eastAsia="en-GB"/>
              </w:rPr>
            </w:pPr>
            <w:r w:rsidRPr="00785E71">
              <w:rPr>
                <w:lang w:eastAsia="en-GB"/>
              </w:rPr>
              <w:t>0.03</w:t>
            </w:r>
          </w:p>
        </w:tc>
        <w:tc>
          <w:tcPr>
            <w:tcW w:w="607" w:type="dxa"/>
            <w:tcBorders>
              <w:top w:val="nil"/>
              <w:left w:val="nil"/>
              <w:bottom w:val="single" w:sz="4" w:space="0" w:color="auto"/>
              <w:right w:val="single" w:sz="4" w:space="0" w:color="auto"/>
            </w:tcBorders>
            <w:shd w:val="clear" w:color="auto" w:fill="auto"/>
            <w:noWrap/>
            <w:vAlign w:val="center"/>
            <w:hideMark/>
          </w:tcPr>
          <w:p w14:paraId="0AA75D9E" w14:textId="77777777" w:rsidR="00922A9F" w:rsidRPr="00785E71" w:rsidRDefault="00922A9F" w:rsidP="00CC0947">
            <w:pPr>
              <w:pStyle w:val="TAC"/>
              <w:rPr>
                <w:lang w:eastAsia="en-GB"/>
              </w:rPr>
            </w:pPr>
            <w:r w:rsidRPr="00785E71">
              <w:rPr>
                <w:lang w:eastAsia="en-GB"/>
              </w:rPr>
              <w:t>0.03</w:t>
            </w:r>
          </w:p>
        </w:tc>
        <w:tc>
          <w:tcPr>
            <w:tcW w:w="718" w:type="dxa"/>
            <w:tcBorders>
              <w:top w:val="nil"/>
              <w:left w:val="nil"/>
              <w:bottom w:val="single" w:sz="4" w:space="0" w:color="auto"/>
              <w:right w:val="single" w:sz="4" w:space="0" w:color="auto"/>
            </w:tcBorders>
            <w:shd w:val="clear" w:color="auto" w:fill="auto"/>
            <w:noWrap/>
            <w:vAlign w:val="center"/>
            <w:hideMark/>
          </w:tcPr>
          <w:p w14:paraId="51BF3377" w14:textId="77777777" w:rsidR="00922A9F" w:rsidRPr="00785E71" w:rsidRDefault="00922A9F" w:rsidP="00CC0947">
            <w:pPr>
              <w:pStyle w:val="TAC"/>
              <w:rPr>
                <w:lang w:eastAsia="en-GB"/>
              </w:rPr>
            </w:pPr>
            <w:r w:rsidRPr="00785E71">
              <w:rPr>
                <w:lang w:eastAsia="en-GB"/>
              </w:rPr>
              <w:t>0.1</w:t>
            </w:r>
          </w:p>
        </w:tc>
        <w:tc>
          <w:tcPr>
            <w:tcW w:w="607" w:type="dxa"/>
            <w:tcBorders>
              <w:top w:val="nil"/>
              <w:left w:val="nil"/>
              <w:bottom w:val="single" w:sz="4" w:space="0" w:color="auto"/>
              <w:right w:val="single" w:sz="4" w:space="0" w:color="auto"/>
            </w:tcBorders>
            <w:shd w:val="clear" w:color="auto" w:fill="auto"/>
            <w:noWrap/>
            <w:vAlign w:val="center"/>
            <w:hideMark/>
          </w:tcPr>
          <w:p w14:paraId="2F26377F" w14:textId="77777777" w:rsidR="00922A9F" w:rsidRPr="00785E71" w:rsidRDefault="00922A9F" w:rsidP="00CC0947">
            <w:pPr>
              <w:pStyle w:val="TAC"/>
              <w:rPr>
                <w:lang w:eastAsia="en-GB"/>
              </w:rPr>
            </w:pPr>
            <w:r w:rsidRPr="00785E71">
              <w:rPr>
                <w:lang w:eastAsia="en-GB"/>
              </w:rPr>
              <w:t>0.1</w:t>
            </w:r>
          </w:p>
        </w:tc>
        <w:tc>
          <w:tcPr>
            <w:tcW w:w="718" w:type="dxa"/>
            <w:tcBorders>
              <w:top w:val="nil"/>
              <w:left w:val="nil"/>
              <w:bottom w:val="single" w:sz="4" w:space="0" w:color="auto"/>
              <w:right w:val="single" w:sz="4" w:space="0" w:color="auto"/>
            </w:tcBorders>
            <w:shd w:val="clear" w:color="auto" w:fill="auto"/>
            <w:noWrap/>
            <w:vAlign w:val="center"/>
            <w:hideMark/>
          </w:tcPr>
          <w:p w14:paraId="682BBFC0" w14:textId="77777777" w:rsidR="00922A9F" w:rsidRPr="00785E71" w:rsidRDefault="00922A9F" w:rsidP="00CC0947">
            <w:pPr>
              <w:pStyle w:val="TAC"/>
              <w:rPr>
                <w:lang w:eastAsia="en-GB"/>
              </w:rPr>
            </w:pPr>
            <w:r w:rsidRPr="00785E71">
              <w:rPr>
                <w:lang w:eastAsia="en-GB"/>
              </w:rPr>
              <w:t>0.3</w:t>
            </w:r>
          </w:p>
        </w:tc>
        <w:tc>
          <w:tcPr>
            <w:tcW w:w="551" w:type="dxa"/>
            <w:tcBorders>
              <w:top w:val="nil"/>
              <w:left w:val="nil"/>
              <w:bottom w:val="single" w:sz="4" w:space="0" w:color="auto"/>
              <w:right w:val="single" w:sz="4" w:space="0" w:color="auto"/>
            </w:tcBorders>
            <w:shd w:val="clear" w:color="auto" w:fill="auto"/>
            <w:noWrap/>
            <w:vAlign w:val="center"/>
            <w:hideMark/>
          </w:tcPr>
          <w:p w14:paraId="716826ED" w14:textId="77777777" w:rsidR="00922A9F" w:rsidRPr="00785E71" w:rsidRDefault="00922A9F" w:rsidP="00CC0947">
            <w:pPr>
              <w:pStyle w:val="TAC"/>
              <w:rPr>
                <w:lang w:eastAsia="en-GB"/>
              </w:rPr>
            </w:pPr>
            <w:r w:rsidRPr="00785E71">
              <w:rPr>
                <w:lang w:eastAsia="en-GB"/>
              </w:rPr>
              <w:t>0.3</w:t>
            </w:r>
          </w:p>
        </w:tc>
        <w:tc>
          <w:tcPr>
            <w:tcW w:w="2080" w:type="dxa"/>
            <w:tcBorders>
              <w:top w:val="nil"/>
              <w:left w:val="nil"/>
              <w:bottom w:val="single" w:sz="4" w:space="0" w:color="auto"/>
              <w:right w:val="single" w:sz="4" w:space="0" w:color="auto"/>
            </w:tcBorders>
            <w:shd w:val="clear" w:color="auto" w:fill="auto"/>
            <w:noWrap/>
            <w:vAlign w:val="center"/>
            <w:hideMark/>
          </w:tcPr>
          <w:p w14:paraId="43AA4DCE" w14:textId="77777777" w:rsidR="00922A9F" w:rsidRPr="00785E71" w:rsidRDefault="00922A9F" w:rsidP="00CC0947">
            <w:pPr>
              <w:pStyle w:val="TAC"/>
              <w:rPr>
                <w:lang w:eastAsia="en-GB"/>
              </w:rPr>
            </w:pPr>
            <w:r w:rsidRPr="00785E71">
              <w:rPr>
                <w:lang w:eastAsia="en-GB"/>
              </w:rPr>
              <w:t>0.3</w:t>
            </w:r>
          </w:p>
        </w:tc>
      </w:tr>
    </w:tbl>
    <w:p w14:paraId="454712C3" w14:textId="77777777" w:rsidR="00922A9F" w:rsidRPr="00785E71" w:rsidRDefault="00922A9F" w:rsidP="00922A9F">
      <w:pPr>
        <w:rPr>
          <w:lang w:val="en-US" w:eastAsia="zh-CN"/>
        </w:rPr>
      </w:pPr>
    </w:p>
    <w:p w14:paraId="52A79CFA" w14:textId="77777777" w:rsidR="00922A9F" w:rsidRPr="00785E71" w:rsidRDefault="00922A9F" w:rsidP="00922A9F">
      <w:pPr>
        <w:rPr>
          <w:lang w:val="en-US" w:eastAsia="zh-CN"/>
        </w:rPr>
      </w:pPr>
      <w:r w:rsidRPr="00785E71">
        <w:rPr>
          <w:lang w:val="en-US" w:eastAsia="zh-CN"/>
        </w:rPr>
        <w:t>The MU is 3 to 4 time larger than the distance between the measurement points. Which allows the estimation of the 3dB point to be 1.5 to 2 steps out on each side of the modulated band width.</w:t>
      </w:r>
    </w:p>
    <w:p w14:paraId="033E105F" w14:textId="77777777" w:rsidR="00922A9F" w:rsidRPr="00785E71" w:rsidRDefault="00922A9F" w:rsidP="00922A9F">
      <w:pPr>
        <w:rPr>
          <w:lang w:val="en-US" w:eastAsia="zh-CN"/>
        </w:rPr>
      </w:pPr>
      <w:r w:rsidRPr="00785E71">
        <w:rPr>
          <w:lang w:val="en-US" w:eastAsia="zh-CN"/>
        </w:rPr>
        <w:t>As the OTA system will not introduce any additional frequency error and it will not introduce any additional differential amplitude error, the MU for the OTA measurement should be the same as for the conducted requirement.</w:t>
      </w:r>
    </w:p>
    <w:p w14:paraId="7F06AF0D" w14:textId="77777777" w:rsidR="00922A9F" w:rsidRPr="00785E71" w:rsidRDefault="00922A9F" w:rsidP="00922A9F">
      <w:pPr>
        <w:rPr>
          <w:lang w:val="en-US" w:eastAsia="zh-CN"/>
        </w:rPr>
      </w:pPr>
      <w:r w:rsidRPr="00785E71">
        <w:rPr>
          <w:lang w:val="en-US" w:eastAsia="zh-CN"/>
        </w:rPr>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14:paraId="3E767BD0" w14:textId="77777777" w:rsidR="00922A9F" w:rsidRPr="00785E71" w:rsidRDefault="0032512C" w:rsidP="00922A9F">
      <w:pPr>
        <w:pStyle w:val="Heading4"/>
      </w:pPr>
      <w:bookmarkStart w:id="276" w:name="_Toc13066251"/>
      <w:r w:rsidRPr="00785E71">
        <w:t>10.2.8</w:t>
      </w:r>
      <w:r w:rsidR="00922A9F" w:rsidRPr="00785E71">
        <w:t>.2</w:t>
      </w:r>
      <w:r w:rsidR="00922A9F" w:rsidRPr="00785E71">
        <w:tab/>
        <w:t>In-door anechoic chamber</w:t>
      </w:r>
      <w:bookmarkEnd w:id="276"/>
    </w:p>
    <w:p w14:paraId="6278AF4E" w14:textId="77777777" w:rsidR="00922A9F" w:rsidRPr="00785E71" w:rsidRDefault="0032512C" w:rsidP="00922A9F">
      <w:pPr>
        <w:pStyle w:val="Heading5"/>
      </w:pPr>
      <w:bookmarkStart w:id="277" w:name="_Toc13066252"/>
      <w:r w:rsidRPr="00785E71">
        <w:t>10.2.8</w:t>
      </w:r>
      <w:r w:rsidR="00922A9F" w:rsidRPr="00785E71">
        <w:t>.2.1</w:t>
      </w:r>
      <w:r w:rsidR="00922A9F" w:rsidRPr="00785E71">
        <w:tab/>
        <w:t>General</w:t>
      </w:r>
      <w:bookmarkEnd w:id="277"/>
    </w:p>
    <w:p w14:paraId="4AEA2DE2" w14:textId="77777777" w:rsidR="00922A9F" w:rsidRPr="00785E71" w:rsidRDefault="00922A9F" w:rsidP="00922A9F">
      <w:pPr>
        <w:ind w:left="1" w:hanging="1"/>
        <w:jc w:val="both"/>
        <w:rPr>
          <w:lang w:eastAsia="en-CA"/>
        </w:rPr>
      </w:pPr>
      <w:r w:rsidRPr="00785E71">
        <w:rPr>
          <w:rFonts w:hint="eastAsia"/>
        </w:rPr>
        <w:t xml:space="preserve">This method measures the </w:t>
      </w:r>
      <w:r w:rsidRPr="00785E71">
        <w:t>occupied bandwidth</w:t>
      </w:r>
      <w:r w:rsidRPr="00785E71">
        <w:rPr>
          <w:rFonts w:hint="eastAsia"/>
        </w:rPr>
        <w:t xml:space="preserve"> in an anechoic chamber with the separation between th</w:t>
      </w:r>
      <w:r w:rsidRPr="00785E71">
        <w:t xml:space="preserve">e </w:t>
      </w:r>
      <w:r w:rsidRPr="00785E71">
        <w:rPr>
          <w:lang w:eastAsia="ja-JP"/>
        </w:rPr>
        <w:t xml:space="preserve">manufacturer declared coordinate system reference point </w:t>
      </w:r>
      <w:r w:rsidRPr="00785E71">
        <w:t>o</w:t>
      </w:r>
      <w:r w:rsidRPr="00785E71">
        <w:rPr>
          <w:rFonts w:hint="eastAsia"/>
        </w:rPr>
        <w:t>f the AAS BS and the phase cent</w:t>
      </w:r>
      <w:r w:rsidRPr="00785E71">
        <w:t>re</w:t>
      </w:r>
      <w:r w:rsidRPr="00785E71">
        <w:rPr>
          <w:rFonts w:hint="eastAsia"/>
        </w:rPr>
        <w:t xml:space="preserve"> of the receiving antenna</w:t>
      </w:r>
      <w:r w:rsidRPr="00785E71">
        <w:rPr>
          <w:rFonts w:hint="eastAsia"/>
          <w:lang w:eastAsia="ja-JP"/>
        </w:rPr>
        <w:t xml:space="preserve"> of no less than 2D</w:t>
      </w:r>
      <w:r w:rsidRPr="00785E71">
        <w:rPr>
          <w:rFonts w:hint="eastAsia"/>
          <w:vertAlign w:val="superscript"/>
          <w:lang w:eastAsia="ja-JP"/>
        </w:rPr>
        <w:t>2</w:t>
      </w:r>
      <w:r w:rsidRPr="00785E71">
        <w:rPr>
          <w:rFonts w:hint="eastAsia"/>
          <w:lang w:eastAsia="ja-JP"/>
        </w:rPr>
        <w:t>/</w:t>
      </w:r>
      <w:r w:rsidRPr="00785E71">
        <w:rPr>
          <w:rFonts w:ascii="MS Mincho" w:hAnsi="MS Mincho" w:hint="eastAsia"/>
          <w:lang w:eastAsia="ja-JP"/>
        </w:rPr>
        <w:t>λ</w:t>
      </w:r>
      <w:r w:rsidRPr="00785E71">
        <w:rPr>
          <w:rFonts w:hint="eastAsia"/>
        </w:rPr>
        <w:t xml:space="preserve">, where </w:t>
      </w:r>
      <w:r w:rsidRPr="00785E71">
        <w:rPr>
          <w:lang w:eastAsia="ja-JP"/>
        </w:rPr>
        <w:t>D is the largest dimension of the antenna</w:t>
      </w:r>
      <w:r w:rsidRPr="00785E71">
        <w:rPr>
          <w:rFonts w:hint="eastAsia"/>
          <w:lang w:eastAsia="ja-JP"/>
        </w:rPr>
        <w:t xml:space="preserve"> of</w:t>
      </w:r>
      <w:r w:rsidRPr="00785E71">
        <w:rPr>
          <w:rFonts w:hint="eastAsia"/>
        </w:rPr>
        <w:t xml:space="preserve"> AAS BS</w:t>
      </w:r>
      <w:r w:rsidRPr="00785E71">
        <w:t xml:space="preserve"> and λ is the wavelength</w:t>
      </w:r>
      <w:r w:rsidRPr="00785E71">
        <w:rPr>
          <w:rFonts w:hint="eastAsia"/>
        </w:rPr>
        <w:t xml:space="preserve">. The measurement system setup is as </w:t>
      </w:r>
      <w:r w:rsidRPr="00785E71">
        <w:t>depicte</w:t>
      </w:r>
      <w:r w:rsidRPr="00785E71">
        <w:rPr>
          <w:rFonts w:hint="eastAsia"/>
        </w:rPr>
        <w:t xml:space="preserve">d in figure </w:t>
      </w:r>
      <w:r w:rsidR="0032512C" w:rsidRPr="00785E71">
        <w:rPr>
          <w:lang w:eastAsia="en-CA"/>
        </w:rPr>
        <w:t>10.2.3</w:t>
      </w:r>
      <w:r w:rsidRPr="00785E71">
        <w:rPr>
          <w:lang w:eastAsia="en-CA"/>
        </w:rPr>
        <w:t>.2.1</w:t>
      </w:r>
      <w:r w:rsidRPr="00785E71">
        <w:rPr>
          <w:rFonts w:hint="eastAsia"/>
        </w:rPr>
        <w:t>-1.</w:t>
      </w:r>
    </w:p>
    <w:p w14:paraId="14EF1C2F" w14:textId="77777777" w:rsidR="00922A9F" w:rsidRPr="00785E71" w:rsidRDefault="0032512C" w:rsidP="00922A9F">
      <w:pPr>
        <w:pStyle w:val="Heading5"/>
      </w:pPr>
      <w:bookmarkStart w:id="278" w:name="_Toc13066253"/>
      <w:r w:rsidRPr="00785E71">
        <w:t>10.2.8</w:t>
      </w:r>
      <w:r w:rsidR="00922A9F" w:rsidRPr="00785E71">
        <w:t>.2.2</w:t>
      </w:r>
      <w:r w:rsidR="00922A9F" w:rsidRPr="00785E71">
        <w:tab/>
        <w:t>Calibration</w:t>
      </w:r>
      <w:bookmarkEnd w:id="278"/>
    </w:p>
    <w:p w14:paraId="3418EBD3" w14:textId="77777777" w:rsidR="00922A9F" w:rsidRPr="00785E71" w:rsidRDefault="00922A9F" w:rsidP="00922A9F">
      <w:pPr>
        <w:rPr>
          <w:lang w:val="x-none" w:eastAsia="ja-JP"/>
        </w:rPr>
      </w:pPr>
      <w:r w:rsidRPr="00785E71">
        <w:rPr>
          <w:lang w:val="x-none" w:eastAsia="ja-JP"/>
        </w:rPr>
        <w:t xml:space="preserve">Calibration shall be done with the procedure shown in </w:t>
      </w:r>
      <w:r w:rsidR="0032512C" w:rsidRPr="00785E71">
        <w:rPr>
          <w:lang w:val="x-none" w:eastAsia="ja-JP"/>
        </w:rPr>
        <w:t>10.2.3</w:t>
      </w:r>
      <w:r w:rsidRPr="00785E71">
        <w:rPr>
          <w:lang w:val="x-none" w:eastAsia="ja-JP"/>
        </w:rPr>
        <w:t>.</w:t>
      </w:r>
      <w:r w:rsidRPr="00785E71">
        <w:rPr>
          <w:lang w:eastAsia="ja-JP"/>
        </w:rPr>
        <w:t>2</w:t>
      </w:r>
      <w:r w:rsidRPr="00785E71">
        <w:rPr>
          <w:lang w:val="x-none" w:eastAsia="ja-JP"/>
        </w:rPr>
        <w:t>.2 to ensure that the SNR at the measurement equipment input is appropriate for the measurement of the requirement and the reception signal level at the measurement equipment is within the dynamic range of measurement equipment.</w:t>
      </w:r>
    </w:p>
    <w:p w14:paraId="3B1BD2B2" w14:textId="77777777" w:rsidR="00922A9F" w:rsidRPr="00785E71" w:rsidRDefault="0032512C" w:rsidP="00922A9F">
      <w:pPr>
        <w:pStyle w:val="Heading5"/>
      </w:pPr>
      <w:bookmarkStart w:id="279" w:name="_Toc13066254"/>
      <w:r w:rsidRPr="00785E71">
        <w:t>10.2.8</w:t>
      </w:r>
      <w:r w:rsidR="00922A9F" w:rsidRPr="00785E71">
        <w:t>.2.3</w:t>
      </w:r>
      <w:r w:rsidR="001710CC" w:rsidRPr="00785E71">
        <w:tab/>
      </w:r>
      <w:r w:rsidR="00922A9F" w:rsidRPr="00785E71">
        <w:t>Procedure</w:t>
      </w:r>
      <w:bookmarkEnd w:id="279"/>
    </w:p>
    <w:p w14:paraId="356ED6B9" w14:textId="77777777" w:rsidR="00922A9F" w:rsidRPr="00785E71" w:rsidRDefault="00922A9F" w:rsidP="00922A9F">
      <w:pPr>
        <w:pStyle w:val="B1"/>
        <w:ind w:left="0" w:firstLine="0"/>
        <w:jc w:val="both"/>
      </w:pPr>
      <w:r w:rsidRPr="00785E71">
        <w:rPr>
          <w:lang w:eastAsia="en-CA"/>
        </w:rPr>
        <w:t xml:space="preserve">Reference procedure in subclause </w:t>
      </w:r>
      <w:r w:rsidR="0032512C" w:rsidRPr="00785E71">
        <w:rPr>
          <w:lang w:eastAsia="en-CA"/>
        </w:rPr>
        <w:t>10.2.3</w:t>
      </w:r>
      <w:r w:rsidRPr="00785E71">
        <w:rPr>
          <w:lang w:eastAsia="en-CA"/>
        </w:rPr>
        <w:t>.1.3 where in step 6 the appropriate measurements needed for calculating occupied bandwidth.</w:t>
      </w:r>
    </w:p>
    <w:p w14:paraId="78304BCC" w14:textId="77777777" w:rsidR="00922A9F" w:rsidRPr="00785E71" w:rsidRDefault="0032512C" w:rsidP="00922A9F">
      <w:pPr>
        <w:pStyle w:val="Heading5"/>
      </w:pPr>
      <w:bookmarkStart w:id="280" w:name="_Toc13066255"/>
      <w:r w:rsidRPr="00785E71">
        <w:lastRenderedPageBreak/>
        <w:t>10.2.8</w:t>
      </w:r>
      <w:r w:rsidR="00922A9F" w:rsidRPr="00785E71">
        <w:t>.2.4</w:t>
      </w:r>
      <w:r w:rsidR="001710CC" w:rsidRPr="00785E71">
        <w:tab/>
      </w:r>
      <w:r w:rsidR="00922A9F" w:rsidRPr="00785E71">
        <w:t>MU assessment</w:t>
      </w:r>
      <w:bookmarkEnd w:id="280"/>
      <w:r w:rsidR="00922A9F" w:rsidRPr="00785E71">
        <w:t xml:space="preserve"> </w:t>
      </w:r>
    </w:p>
    <w:p w14:paraId="6FD8D415" w14:textId="77777777" w:rsidR="00922A9F" w:rsidRPr="00785E71" w:rsidRDefault="0032512C" w:rsidP="00922A9F">
      <w:pPr>
        <w:pStyle w:val="Heading6"/>
      </w:pPr>
      <w:bookmarkStart w:id="281" w:name="_Toc13066256"/>
      <w:r w:rsidRPr="00785E71">
        <w:t>10.2.8</w:t>
      </w:r>
      <w:r w:rsidR="00922A9F" w:rsidRPr="00785E71">
        <w:t>.2.4.1</w:t>
      </w:r>
      <w:r w:rsidR="001710CC" w:rsidRPr="00785E71">
        <w:tab/>
      </w:r>
      <w:r w:rsidR="00922A9F" w:rsidRPr="00785E71">
        <w:t>MU Budget</w:t>
      </w:r>
      <w:bookmarkEnd w:id="281"/>
    </w:p>
    <w:p w14:paraId="6C4D16F2" w14:textId="77777777" w:rsidR="00922A9F" w:rsidRPr="00785E71" w:rsidRDefault="0032512C" w:rsidP="00922A9F">
      <w:pPr>
        <w:pStyle w:val="Heading6"/>
      </w:pPr>
      <w:bookmarkStart w:id="282" w:name="_Toc13066257"/>
      <w:r w:rsidRPr="00785E71">
        <w:t>10.2.8</w:t>
      </w:r>
      <w:r w:rsidR="00922A9F" w:rsidRPr="00785E71">
        <w:rPr>
          <w:rFonts w:hint="eastAsia"/>
          <w:lang w:eastAsia="ja-JP"/>
        </w:rPr>
        <w:t>.</w:t>
      </w:r>
      <w:r w:rsidR="00922A9F" w:rsidRPr="00785E71">
        <w:rPr>
          <w:lang w:eastAsia="ja-JP"/>
        </w:rPr>
        <w:t>2</w:t>
      </w:r>
      <w:r w:rsidR="00922A9F" w:rsidRPr="00785E71">
        <w:rPr>
          <w:rFonts w:hint="eastAsia"/>
          <w:lang w:eastAsia="ja-JP"/>
        </w:rPr>
        <w:t>.4.2</w:t>
      </w:r>
      <w:r w:rsidR="001710CC" w:rsidRPr="00785E71">
        <w:rPr>
          <w:rFonts w:hint="eastAsia"/>
          <w:lang w:eastAsia="ja-JP"/>
        </w:rPr>
        <w:tab/>
      </w:r>
      <w:r w:rsidR="00922A9F" w:rsidRPr="00785E71">
        <w:t>MU Value</w:t>
      </w:r>
      <w:bookmarkEnd w:id="282"/>
    </w:p>
    <w:p w14:paraId="647642B7" w14:textId="77777777" w:rsidR="00922A9F" w:rsidRPr="00785E71" w:rsidRDefault="0032512C" w:rsidP="00922A9F">
      <w:pPr>
        <w:pStyle w:val="Heading4"/>
      </w:pPr>
      <w:bookmarkStart w:id="283" w:name="_Toc13066258"/>
      <w:r w:rsidRPr="00785E71">
        <w:t>10.2.8</w:t>
      </w:r>
      <w:r w:rsidR="00922A9F" w:rsidRPr="00785E71">
        <w:t>.3</w:t>
      </w:r>
      <w:r w:rsidR="00922A9F" w:rsidRPr="00785E71">
        <w:tab/>
        <w:t>CATR</w:t>
      </w:r>
      <w:bookmarkEnd w:id="283"/>
    </w:p>
    <w:p w14:paraId="27EA499D" w14:textId="77777777" w:rsidR="00922A9F" w:rsidRPr="00785E71" w:rsidRDefault="0032512C" w:rsidP="00922A9F">
      <w:pPr>
        <w:pStyle w:val="Heading5"/>
      </w:pPr>
      <w:bookmarkStart w:id="284" w:name="_Toc13066259"/>
      <w:r w:rsidRPr="00785E71">
        <w:t>10.2.8</w:t>
      </w:r>
      <w:r w:rsidR="00922A9F" w:rsidRPr="00785E71">
        <w:t>.3.1</w:t>
      </w:r>
      <w:r w:rsidR="00922A9F" w:rsidRPr="00785E71">
        <w:tab/>
        <w:t>General</w:t>
      </w:r>
      <w:bookmarkEnd w:id="284"/>
    </w:p>
    <w:p w14:paraId="6216CB6C" w14:textId="77777777" w:rsidR="00922A9F" w:rsidRPr="00785E71" w:rsidRDefault="00922A9F" w:rsidP="00922A9F">
      <w:pPr>
        <w:overflowPunct w:val="0"/>
        <w:autoSpaceDE w:val="0"/>
        <w:autoSpaceDN w:val="0"/>
        <w:adjustRightInd w:val="0"/>
        <w:rPr>
          <w:rFonts w:eastAsia="Times New Roman"/>
          <w:lang w:eastAsia="sv-SE"/>
        </w:rPr>
      </w:pPr>
      <w:r w:rsidRPr="00785E71">
        <w:rPr>
          <w:rFonts w:eastAsia="Times New Roman"/>
          <w:lang w:eastAsia="sv-SE"/>
        </w:rPr>
        <w:t>In a Compact Antenna Test Range (CATR) the DUT which radiates a wave front to a range antenna reflector which will then collimate the radiated spherical wave front into a feed antenna.  There is sufficient separation between the DUT and the receiver (feed antenna shown in figure 10.2.</w:t>
      </w:r>
      <w:r w:rsidR="0032512C" w:rsidRPr="00785E71">
        <w:rPr>
          <w:rFonts w:eastAsia="Times New Roman"/>
          <w:lang w:eastAsia="sv-SE"/>
        </w:rPr>
        <w:t>3</w:t>
      </w:r>
      <w:r w:rsidRPr="00785E71">
        <w:rPr>
          <w:rFonts w:eastAsia="Times New Roman"/>
          <w:lang w:eastAsia="sv-SE"/>
        </w:rPr>
        <w:t>.3.1-1) so that the emanating spherical wave achieves nearly plane phase fronts from transmitter to receiver. The range feed antenna is connected to a vector network analyzer or other equivalent test equipment.</w:t>
      </w:r>
    </w:p>
    <w:p w14:paraId="1F86E1B4" w14:textId="77777777" w:rsidR="00922A9F" w:rsidRPr="00785E71" w:rsidRDefault="00922A9F" w:rsidP="00922A9F">
      <w:pPr>
        <w:rPr>
          <w:b/>
          <w:lang w:eastAsia="sv-SE"/>
        </w:rPr>
      </w:pPr>
      <w:r w:rsidRPr="00785E71">
        <w:rPr>
          <w:b/>
          <w:lang w:eastAsia="en-CA"/>
        </w:rPr>
        <w:t>Test method limitations and scope</w:t>
      </w:r>
    </w:p>
    <w:p w14:paraId="148D6659" w14:textId="77777777" w:rsidR="00922A9F" w:rsidRPr="00785E71" w:rsidRDefault="00922A9F" w:rsidP="00922A9F">
      <w:pPr>
        <w:ind w:left="284"/>
        <w:rPr>
          <w:lang w:eastAsia="sv-SE"/>
        </w:rPr>
      </w:pPr>
      <w:r w:rsidRPr="00785E71">
        <w:rPr>
          <w:lang w:eastAsia="sv-SE"/>
        </w:rPr>
        <w:t>The maximum size of the DUT is a chamber restriction that would affect the quality of the quiet zone. For larger DUT sizes larger size chambers should be considered such that the uncertainty of the quiet zone is considered.</w:t>
      </w:r>
    </w:p>
    <w:p w14:paraId="0F9C2167" w14:textId="77777777" w:rsidR="00922A9F" w:rsidRPr="00785E71" w:rsidRDefault="0032512C" w:rsidP="00922A9F">
      <w:pPr>
        <w:pStyle w:val="Heading5"/>
      </w:pPr>
      <w:bookmarkStart w:id="285" w:name="_Toc13066260"/>
      <w:r w:rsidRPr="00785E71">
        <w:t>10.2.8</w:t>
      </w:r>
      <w:r w:rsidR="00922A9F" w:rsidRPr="00785E71">
        <w:t>.3.2</w:t>
      </w:r>
      <w:r w:rsidR="001710CC" w:rsidRPr="00785E71">
        <w:tab/>
      </w:r>
      <w:r w:rsidR="00922A9F" w:rsidRPr="00785E71">
        <w:t>Calibration</w:t>
      </w:r>
      <w:bookmarkEnd w:id="285"/>
    </w:p>
    <w:p w14:paraId="73BA2151" w14:textId="77777777" w:rsidR="00922A9F" w:rsidRPr="00785E71" w:rsidRDefault="00922A9F" w:rsidP="00922A9F">
      <w:pPr>
        <w:rPr>
          <w:lang w:val="en-US" w:eastAsia="ja-JP"/>
        </w:rPr>
      </w:pPr>
      <w:r w:rsidRPr="00785E71">
        <w:rPr>
          <w:lang w:val="en-US" w:eastAsia="ja-JP"/>
        </w:rPr>
        <w:t xml:space="preserve">Calibration of the CATR test setup should be carried out in the same manner as described for the EVM procedure in subclause </w:t>
      </w:r>
      <w:r w:rsidR="0032512C" w:rsidRPr="00785E71">
        <w:rPr>
          <w:lang w:val="en-US" w:eastAsia="ja-JP"/>
        </w:rPr>
        <w:t>10.2.6</w:t>
      </w:r>
      <w:r w:rsidRPr="00785E71">
        <w:rPr>
          <w:lang w:val="en-US" w:eastAsia="ja-JP"/>
        </w:rPr>
        <w:t>.3.2.</w:t>
      </w:r>
    </w:p>
    <w:p w14:paraId="469D0368" w14:textId="77777777" w:rsidR="00922A9F" w:rsidRPr="00785E71" w:rsidRDefault="0032512C" w:rsidP="00922A9F">
      <w:pPr>
        <w:pStyle w:val="Heading5"/>
      </w:pPr>
      <w:bookmarkStart w:id="286" w:name="_Toc13066261"/>
      <w:r w:rsidRPr="00785E71">
        <w:t>10.2.8</w:t>
      </w:r>
      <w:r w:rsidR="00922A9F" w:rsidRPr="00785E71">
        <w:t>.3.3</w:t>
      </w:r>
      <w:r w:rsidR="001710CC" w:rsidRPr="00785E71">
        <w:tab/>
      </w:r>
      <w:r w:rsidR="00922A9F" w:rsidRPr="00785E71">
        <w:t>Procedure</w:t>
      </w:r>
      <w:bookmarkEnd w:id="286"/>
    </w:p>
    <w:p w14:paraId="109884AD" w14:textId="77777777" w:rsidR="00922A9F" w:rsidRPr="00785E71" w:rsidRDefault="001710CC" w:rsidP="00CC0947">
      <w:pPr>
        <w:pStyle w:val="B1"/>
        <w:rPr>
          <w:lang w:val="en-US"/>
        </w:rPr>
      </w:pPr>
      <w:r w:rsidRPr="00785E71">
        <w:rPr>
          <w:lang w:val="en-US"/>
        </w:rPr>
        <w:t>1)</w:t>
      </w:r>
      <w:r w:rsidRPr="00785E71">
        <w:rPr>
          <w:lang w:val="en-US"/>
        </w:rPr>
        <w:tab/>
      </w:r>
      <w:r w:rsidR="00922A9F" w:rsidRPr="00785E71">
        <w:rPr>
          <w:lang w:val="en-US"/>
        </w:rPr>
        <w:t xml:space="preserve">Configure transmitter according to the manufacturer's declared EIRP at rated TRP. </w:t>
      </w:r>
    </w:p>
    <w:p w14:paraId="462696CC" w14:textId="77777777" w:rsidR="00922A9F" w:rsidRPr="00785E71" w:rsidRDefault="001710CC" w:rsidP="00CC0947">
      <w:pPr>
        <w:pStyle w:val="B1"/>
        <w:rPr>
          <w:lang w:val="en-US"/>
        </w:rPr>
      </w:pPr>
      <w:r w:rsidRPr="00785E71">
        <w:rPr>
          <w:lang w:val="en-US"/>
        </w:rPr>
        <w:t>2)</w:t>
      </w:r>
      <w:r w:rsidRPr="00785E71">
        <w:rPr>
          <w:lang w:val="en-US"/>
        </w:rPr>
        <w:tab/>
      </w:r>
      <w:r w:rsidR="00922A9F" w:rsidRPr="00785E71">
        <w:rPr>
          <w:lang w:val="en-US"/>
        </w:rPr>
        <w:t xml:space="preserve">Set the AAS BS to transmit the test signal according to applicable test model for the tested carrier BW. </w:t>
      </w:r>
    </w:p>
    <w:p w14:paraId="5173E18E" w14:textId="77777777" w:rsidR="00922A9F" w:rsidRPr="00785E71" w:rsidRDefault="001710CC" w:rsidP="00CC0947">
      <w:pPr>
        <w:pStyle w:val="B1"/>
        <w:rPr>
          <w:lang w:val="en-US"/>
        </w:rPr>
      </w:pPr>
      <w:r w:rsidRPr="00785E71">
        <w:rPr>
          <w:lang w:val="en-US"/>
        </w:rPr>
        <w:t>3)</w:t>
      </w:r>
      <w:r w:rsidRPr="00785E71">
        <w:rPr>
          <w:lang w:val="en-US"/>
        </w:rPr>
        <w:tab/>
      </w:r>
      <w:r w:rsidR="00922A9F" w:rsidRPr="00785E71">
        <w:rPr>
          <w:lang w:val="en-US"/>
        </w:rPr>
        <w:t xml:space="preserve">Align DUT such that beam peak direction of probe antenna is aligned with the reference direction within the OTA coverage range. </w:t>
      </w:r>
    </w:p>
    <w:p w14:paraId="65A0EF6F" w14:textId="77777777" w:rsidR="00922A9F" w:rsidRPr="00785E71" w:rsidRDefault="001710CC" w:rsidP="00CC0947">
      <w:pPr>
        <w:pStyle w:val="B1"/>
        <w:rPr>
          <w:lang w:val="en-US"/>
        </w:rPr>
      </w:pPr>
      <w:r w:rsidRPr="00785E71">
        <w:rPr>
          <w:lang w:val="en-US"/>
        </w:rPr>
        <w:t>4)</w:t>
      </w:r>
      <w:r w:rsidRPr="00785E71">
        <w:rPr>
          <w:lang w:val="en-US"/>
        </w:rPr>
        <w:tab/>
      </w:r>
      <w:r w:rsidR="00922A9F" w:rsidRPr="00785E71">
        <w:rPr>
          <w:lang w:val="en-US"/>
        </w:rPr>
        <w:t>Measure the Occupied BW for a single carrier positioned at M channel.</w:t>
      </w:r>
    </w:p>
    <w:p w14:paraId="6A0E4FE9" w14:textId="77777777" w:rsidR="00922A9F" w:rsidRPr="00785E71" w:rsidRDefault="0032512C" w:rsidP="00922A9F">
      <w:pPr>
        <w:pStyle w:val="Heading5"/>
      </w:pPr>
      <w:bookmarkStart w:id="287" w:name="_Toc13066262"/>
      <w:r w:rsidRPr="00785E71">
        <w:t>10.2.8</w:t>
      </w:r>
      <w:r w:rsidR="00922A9F" w:rsidRPr="00785E71">
        <w:t>.3.4</w:t>
      </w:r>
      <w:r w:rsidR="001710CC" w:rsidRPr="00785E71">
        <w:tab/>
      </w:r>
      <w:r w:rsidR="00922A9F" w:rsidRPr="00785E71">
        <w:t xml:space="preserve">MU </w:t>
      </w:r>
      <w:r w:rsidR="007C2E7E" w:rsidRPr="00785E71">
        <w:t>assessment</w:t>
      </w:r>
      <w:bookmarkEnd w:id="287"/>
      <w:r w:rsidR="00922A9F" w:rsidRPr="00785E71">
        <w:t xml:space="preserve"> </w:t>
      </w:r>
    </w:p>
    <w:p w14:paraId="421C8EA3" w14:textId="77777777" w:rsidR="00922A9F" w:rsidRPr="00785E71" w:rsidRDefault="0032512C" w:rsidP="00922A9F">
      <w:pPr>
        <w:pStyle w:val="Heading6"/>
      </w:pPr>
      <w:bookmarkStart w:id="288" w:name="_Toc13066263"/>
      <w:r w:rsidRPr="00785E71">
        <w:t>10.2.8</w:t>
      </w:r>
      <w:r w:rsidR="00922A9F" w:rsidRPr="00785E71">
        <w:t>.3.4.1</w:t>
      </w:r>
      <w:r w:rsidR="001710CC" w:rsidRPr="00785E71">
        <w:tab/>
      </w:r>
      <w:r w:rsidR="00922A9F" w:rsidRPr="00785E71">
        <w:t>MU Budget</w:t>
      </w:r>
      <w:bookmarkEnd w:id="288"/>
    </w:p>
    <w:p w14:paraId="5C98D9C1" w14:textId="77777777" w:rsidR="00922A9F" w:rsidRPr="00785E71" w:rsidRDefault="0032512C" w:rsidP="00922A9F">
      <w:pPr>
        <w:pStyle w:val="Heading6"/>
      </w:pPr>
      <w:bookmarkStart w:id="289" w:name="_Toc13066264"/>
      <w:r w:rsidRPr="00785E71">
        <w:t>10.2.8</w:t>
      </w:r>
      <w:r w:rsidR="00922A9F" w:rsidRPr="00785E71">
        <w:rPr>
          <w:rFonts w:hint="eastAsia"/>
          <w:lang w:eastAsia="ja-JP"/>
        </w:rPr>
        <w:t>.</w:t>
      </w:r>
      <w:r w:rsidR="00922A9F" w:rsidRPr="00785E71">
        <w:rPr>
          <w:lang w:eastAsia="ja-JP"/>
        </w:rPr>
        <w:t>3</w:t>
      </w:r>
      <w:r w:rsidR="00922A9F" w:rsidRPr="00785E71">
        <w:rPr>
          <w:rFonts w:hint="eastAsia"/>
          <w:lang w:eastAsia="ja-JP"/>
        </w:rPr>
        <w:t>.4.2</w:t>
      </w:r>
      <w:r w:rsidR="001710CC" w:rsidRPr="00785E71">
        <w:rPr>
          <w:rFonts w:hint="eastAsia"/>
          <w:lang w:eastAsia="ja-JP"/>
        </w:rPr>
        <w:tab/>
      </w:r>
      <w:r w:rsidR="00922A9F" w:rsidRPr="00785E71">
        <w:t>MU Value</w:t>
      </w:r>
      <w:bookmarkEnd w:id="289"/>
    </w:p>
    <w:p w14:paraId="6EE6B972" w14:textId="77777777" w:rsidR="00922A9F" w:rsidRPr="00785E71" w:rsidRDefault="0032512C" w:rsidP="00922A9F">
      <w:pPr>
        <w:pStyle w:val="Heading4"/>
      </w:pPr>
      <w:bookmarkStart w:id="290" w:name="_Toc13066265"/>
      <w:r w:rsidRPr="00785E71">
        <w:t>10.2.8</w:t>
      </w:r>
      <w:r w:rsidR="00922A9F" w:rsidRPr="00785E71">
        <w:t>.4</w:t>
      </w:r>
      <w:r w:rsidR="00922A9F" w:rsidRPr="00785E71">
        <w:tab/>
        <w:t>Near field</w:t>
      </w:r>
      <w:bookmarkEnd w:id="290"/>
    </w:p>
    <w:p w14:paraId="24653FAE" w14:textId="77777777" w:rsidR="00922A9F" w:rsidRPr="00785E71" w:rsidRDefault="0032512C" w:rsidP="00922A9F">
      <w:pPr>
        <w:pStyle w:val="Heading5"/>
      </w:pPr>
      <w:bookmarkStart w:id="291" w:name="_Toc13066266"/>
      <w:r w:rsidRPr="00785E71">
        <w:t>10.2.8</w:t>
      </w:r>
      <w:r w:rsidR="00922A9F" w:rsidRPr="00785E71">
        <w:t>.4.1</w:t>
      </w:r>
      <w:r w:rsidR="00922A9F" w:rsidRPr="00785E71">
        <w:tab/>
        <w:t>General</w:t>
      </w:r>
      <w:bookmarkEnd w:id="291"/>
    </w:p>
    <w:p w14:paraId="5B48B407" w14:textId="77777777" w:rsidR="00922A9F" w:rsidRPr="00785E71" w:rsidRDefault="00922A9F" w:rsidP="00922A9F">
      <w:pPr>
        <w:rPr>
          <w:rFonts w:ascii="Arial" w:hAnsi="Arial" w:cs="Arial"/>
          <w:lang w:val="en-US" w:eastAsia="en-CA"/>
        </w:rPr>
      </w:pPr>
      <w:r w:rsidRPr="00785E71">
        <w:rPr>
          <w:lang w:val="en-US" w:eastAsia="en-CA"/>
        </w:rPr>
        <w:t xml:space="preserve">The system is depicted in section </w:t>
      </w:r>
      <w:r w:rsidR="0032512C" w:rsidRPr="00785E71">
        <w:rPr>
          <w:lang w:val="en-US" w:eastAsia="en-CA"/>
        </w:rPr>
        <w:t>10.2.3</w:t>
      </w:r>
      <w:r w:rsidRPr="00785E71">
        <w:rPr>
          <w:lang w:val="en-US" w:eastAsia="en-CA"/>
        </w:rPr>
        <w:t>.4.1 I</w:t>
      </w:r>
      <w:r w:rsidRPr="00785E71">
        <w:rPr>
          <w:lang w:eastAsia="it-IT"/>
        </w:rPr>
        <w:t>n case of OTA Occupied BW type of measurements, NF to FF transform is not needed. Occupied BW is measured in Near Field for the declared direction</w:t>
      </w:r>
    </w:p>
    <w:p w14:paraId="0F2F44C4" w14:textId="77777777" w:rsidR="00922A9F" w:rsidRPr="00785E71" w:rsidRDefault="0032512C" w:rsidP="00922A9F">
      <w:pPr>
        <w:pStyle w:val="Heading5"/>
      </w:pPr>
      <w:bookmarkStart w:id="292" w:name="_Toc13066267"/>
      <w:r w:rsidRPr="00785E71">
        <w:t>10.2.8</w:t>
      </w:r>
      <w:r w:rsidR="00922A9F" w:rsidRPr="00785E71">
        <w:t>.4.2</w:t>
      </w:r>
      <w:r w:rsidR="001710CC" w:rsidRPr="00785E71">
        <w:tab/>
      </w:r>
      <w:r w:rsidR="00922A9F" w:rsidRPr="00785E71">
        <w:t>Calibration</w:t>
      </w:r>
      <w:bookmarkEnd w:id="292"/>
    </w:p>
    <w:p w14:paraId="236DCCFA" w14:textId="77777777" w:rsidR="00922A9F" w:rsidRPr="00785E71" w:rsidRDefault="00922A9F" w:rsidP="00922A9F">
      <w:pPr>
        <w:rPr>
          <w:b/>
        </w:rPr>
      </w:pPr>
      <w:r w:rsidRPr="00785E71">
        <w:rPr>
          <w:b/>
        </w:rPr>
        <w:t xml:space="preserve">Stage 1 – Calibration: </w:t>
      </w:r>
    </w:p>
    <w:p w14:paraId="465D4805" w14:textId="77777777" w:rsidR="00922A9F" w:rsidRPr="00785E71" w:rsidRDefault="00922A9F" w:rsidP="00922A9F">
      <w:pPr>
        <w:rPr>
          <w:lang w:val="x-none" w:eastAsia="ja-JP"/>
        </w:rPr>
      </w:pPr>
      <w:r w:rsidRPr="00785E71">
        <w:rPr>
          <w:lang w:val="x-none" w:eastAsia="ja-JP"/>
        </w:rPr>
        <w:t xml:space="preserve">Calibration shall be done with the procedure shown in </w:t>
      </w:r>
      <w:r w:rsidR="0032512C" w:rsidRPr="00785E71">
        <w:rPr>
          <w:lang w:val="x-none" w:eastAsia="ja-JP"/>
        </w:rPr>
        <w:t>10.2.3</w:t>
      </w:r>
      <w:r w:rsidRPr="00785E71">
        <w:rPr>
          <w:lang w:eastAsia="ja-JP"/>
        </w:rPr>
        <w:t>.4.2</w:t>
      </w:r>
      <w:r w:rsidRPr="00785E71">
        <w:rPr>
          <w:lang w:val="x-none" w:eastAsia="ja-JP"/>
        </w:rPr>
        <w:t xml:space="preserve">. to ensure that the SNR at the measurement </w:t>
      </w:r>
      <w:r w:rsidRPr="00785E71">
        <w:rPr>
          <w:lang w:val="en-US" w:eastAsia="ja-JP"/>
        </w:rPr>
        <w:t>equipment</w:t>
      </w:r>
      <w:r w:rsidRPr="00785E71">
        <w:rPr>
          <w:lang w:val="x-none" w:eastAsia="ja-JP"/>
        </w:rPr>
        <w:t xml:space="preserve"> input is appropriate and the reception signal level at the measurement </w:t>
      </w:r>
      <w:r w:rsidRPr="00785E71">
        <w:rPr>
          <w:lang w:val="en-US" w:eastAsia="ja-JP"/>
        </w:rPr>
        <w:t>equipment</w:t>
      </w:r>
      <w:r w:rsidRPr="00785E71">
        <w:rPr>
          <w:lang w:val="x-none" w:eastAsia="ja-JP"/>
        </w:rPr>
        <w:t xml:space="preserve"> is within the dynamic range of measurement equipment.</w:t>
      </w:r>
    </w:p>
    <w:p w14:paraId="03A0C050" w14:textId="77777777" w:rsidR="00922A9F" w:rsidRPr="00785E71" w:rsidRDefault="0032512C" w:rsidP="00922A9F">
      <w:pPr>
        <w:pStyle w:val="Heading5"/>
      </w:pPr>
      <w:bookmarkStart w:id="293" w:name="_Toc13066268"/>
      <w:r w:rsidRPr="00785E71">
        <w:lastRenderedPageBreak/>
        <w:t>10.2.8</w:t>
      </w:r>
      <w:r w:rsidR="00922A9F" w:rsidRPr="00785E71">
        <w:t>.4.3</w:t>
      </w:r>
      <w:r w:rsidR="001710CC" w:rsidRPr="00785E71">
        <w:tab/>
      </w:r>
      <w:r w:rsidR="00922A9F" w:rsidRPr="00785E71">
        <w:t>Procedure</w:t>
      </w:r>
      <w:bookmarkEnd w:id="293"/>
    </w:p>
    <w:p w14:paraId="48FE5E08" w14:textId="77777777" w:rsidR="00922A9F" w:rsidRPr="00785E71" w:rsidRDefault="00922A9F" w:rsidP="00922A9F">
      <w:pPr>
        <w:rPr>
          <w:b/>
        </w:rPr>
      </w:pPr>
      <w:r w:rsidRPr="00785E71">
        <w:rPr>
          <w:b/>
        </w:rPr>
        <w:t>Stage 2 - Measurement:</w:t>
      </w:r>
    </w:p>
    <w:p w14:paraId="616A2FBF" w14:textId="77777777" w:rsidR="00922A9F" w:rsidRPr="00785E71" w:rsidRDefault="00922A9F" w:rsidP="00922A9F">
      <w:r w:rsidRPr="00785E71">
        <w:t>The testing procedure consists of the following steps:</w:t>
      </w:r>
    </w:p>
    <w:p w14:paraId="41B6A03B" w14:textId="77777777" w:rsidR="00922A9F" w:rsidRPr="00785E71" w:rsidRDefault="005F19C5" w:rsidP="005F19C5">
      <w:pPr>
        <w:pStyle w:val="B1"/>
      </w:pPr>
      <w:r w:rsidRPr="00785E71">
        <w:t>1)</w:t>
      </w:r>
      <w:r w:rsidRPr="00785E71">
        <w:tab/>
      </w:r>
      <w:r w:rsidR="00922A9F" w:rsidRPr="00785E71">
        <w:t>Align the AAS BS with (</w:t>
      </w:r>
      <w:r w:rsidR="007C2E7E" w:rsidRPr="00785E71">
        <w:t>Theta, Phi</w:t>
      </w:r>
      <w:r w:rsidR="00922A9F" w:rsidRPr="00785E71">
        <w:t>) angles corresponding to the declared beam peak direction to be measured</w:t>
      </w:r>
    </w:p>
    <w:p w14:paraId="162DDC37" w14:textId="77777777" w:rsidR="00922A9F" w:rsidRPr="00785E71" w:rsidRDefault="005F19C5" w:rsidP="005F19C5">
      <w:pPr>
        <w:pStyle w:val="B1"/>
      </w:pPr>
      <w:r w:rsidRPr="00785E71">
        <w:t>2)</w:t>
      </w:r>
      <w:r w:rsidRPr="00785E71">
        <w:tab/>
      </w:r>
      <w:r w:rsidR="00922A9F" w:rsidRPr="00785E71">
        <w:t>Configure TX branch and carrier according to the manufacturer's declared rated output power</w:t>
      </w:r>
    </w:p>
    <w:p w14:paraId="7865E938" w14:textId="77777777" w:rsidR="00922A9F" w:rsidRPr="00785E71" w:rsidRDefault="005F19C5" w:rsidP="005F19C5">
      <w:pPr>
        <w:pStyle w:val="B1"/>
      </w:pPr>
      <w:r w:rsidRPr="00785E71">
        <w:t>3)</w:t>
      </w:r>
      <w:r w:rsidRPr="00785E71">
        <w:tab/>
      </w:r>
      <w:r w:rsidR="00922A9F" w:rsidRPr="00785E71">
        <w:t>Set the AAS BS to transmit the test signal according to the appropriate test model.</w:t>
      </w:r>
    </w:p>
    <w:p w14:paraId="78B0EEDE" w14:textId="77777777" w:rsidR="00922A9F" w:rsidRPr="00785E71" w:rsidRDefault="005F19C5" w:rsidP="005F19C5">
      <w:pPr>
        <w:pStyle w:val="B1"/>
      </w:pPr>
      <w:r w:rsidRPr="00785E71">
        <w:t>4)</w:t>
      </w:r>
      <w:r w:rsidRPr="00785E71">
        <w:tab/>
      </w:r>
      <w:r w:rsidR="00922A9F" w:rsidRPr="00785E71">
        <w:t xml:space="preserve">Measure Occupied BW of each carrier arriving at the measurement equipment (such as a </w:t>
      </w:r>
      <w:r w:rsidR="00922A9F" w:rsidRPr="00785E71">
        <w:rPr>
          <w:lang w:val="en-US"/>
        </w:rPr>
        <w:t>spectrum</w:t>
      </w:r>
      <w:r w:rsidR="00922A9F" w:rsidRPr="00785E71">
        <w:t xml:space="preserve"> analyzer</w:t>
      </w:r>
      <w:r w:rsidR="00922A9F" w:rsidRPr="00785E71">
        <w:rPr>
          <w:lang w:val="en-US"/>
        </w:rPr>
        <w:t xml:space="preserve"> or equivalent instrument</w:t>
      </w:r>
      <w:r w:rsidR="00922A9F" w:rsidRPr="00785E71">
        <w:t>).</w:t>
      </w:r>
    </w:p>
    <w:p w14:paraId="36C8BFA6" w14:textId="77777777" w:rsidR="00922A9F" w:rsidRPr="00785E71" w:rsidRDefault="005F19C5" w:rsidP="005F19C5">
      <w:pPr>
        <w:pStyle w:val="B1"/>
      </w:pPr>
      <w:r w:rsidRPr="00785E71">
        <w:t>5)</w:t>
      </w:r>
      <w:r w:rsidRPr="00785E71">
        <w:tab/>
      </w:r>
      <w:r w:rsidR="00922A9F" w:rsidRPr="00785E71">
        <w:t>Repeat steps 3-5 for other appropriate test models.</w:t>
      </w:r>
    </w:p>
    <w:p w14:paraId="4E6D06AA" w14:textId="77777777" w:rsidR="00922A9F" w:rsidRPr="00785E71" w:rsidRDefault="00922A9F" w:rsidP="00922A9F">
      <w:pPr>
        <w:spacing w:after="160" w:line="259" w:lineRule="auto"/>
        <w:contextualSpacing/>
      </w:pPr>
      <w:r w:rsidRPr="00785E71">
        <w:t>The Occupied Bandwidth of ea</w:t>
      </w:r>
      <w:r w:rsidRPr="00785E71">
        <w:rPr>
          <w:rFonts w:hint="eastAsia"/>
        </w:rPr>
        <w:t xml:space="preserve">ch carrier </w:t>
      </w:r>
      <w:r w:rsidRPr="00785E71">
        <w:t>for different modulation schemes on (HS-)PDSCH to be less than the limits defined in 3GPP TS 37.105 [3], subclause 9.6.</w:t>
      </w:r>
    </w:p>
    <w:p w14:paraId="47A58CE9" w14:textId="77777777" w:rsidR="00922A9F" w:rsidRPr="00785E71" w:rsidRDefault="00922A9F" w:rsidP="00922A9F">
      <w:pPr>
        <w:pStyle w:val="ListParagraph"/>
        <w:ind w:firstLineChars="0" w:firstLine="0"/>
      </w:pPr>
      <w:r w:rsidRPr="00785E71">
        <w:t>For conformance tests, Occupied BW shall be measured at maximum power setting.</w:t>
      </w:r>
    </w:p>
    <w:p w14:paraId="351BA8BA" w14:textId="77777777" w:rsidR="00922A9F" w:rsidRPr="00785E71" w:rsidRDefault="0032512C" w:rsidP="00922A9F">
      <w:pPr>
        <w:pStyle w:val="Heading5"/>
      </w:pPr>
      <w:bookmarkStart w:id="294" w:name="_Toc13066269"/>
      <w:r w:rsidRPr="00785E71">
        <w:t>10.2.8</w:t>
      </w:r>
      <w:r w:rsidR="00922A9F" w:rsidRPr="00785E71">
        <w:t>.4.4</w:t>
      </w:r>
      <w:r w:rsidR="001710CC" w:rsidRPr="00785E71">
        <w:tab/>
      </w:r>
      <w:r w:rsidR="00922A9F" w:rsidRPr="00785E71">
        <w:t>MU assessment</w:t>
      </w:r>
      <w:bookmarkEnd w:id="294"/>
      <w:r w:rsidR="00922A9F" w:rsidRPr="00785E71">
        <w:t xml:space="preserve"> </w:t>
      </w:r>
    </w:p>
    <w:p w14:paraId="0124B87F" w14:textId="77777777" w:rsidR="00922A9F" w:rsidRPr="00785E71" w:rsidRDefault="0032512C" w:rsidP="00922A9F">
      <w:pPr>
        <w:pStyle w:val="Heading6"/>
      </w:pPr>
      <w:bookmarkStart w:id="295" w:name="_Toc13066270"/>
      <w:r w:rsidRPr="00785E71">
        <w:t>10.2.8</w:t>
      </w:r>
      <w:r w:rsidRPr="00785E71">
        <w:rPr>
          <w:lang w:val="en-GB"/>
        </w:rPr>
        <w:t>.4</w:t>
      </w:r>
      <w:r w:rsidR="00922A9F" w:rsidRPr="00785E71">
        <w:t>.4.1</w:t>
      </w:r>
      <w:r w:rsidR="001710CC" w:rsidRPr="00785E71">
        <w:tab/>
      </w:r>
      <w:r w:rsidR="00922A9F" w:rsidRPr="00785E71">
        <w:t>MU Budget</w:t>
      </w:r>
      <w:bookmarkEnd w:id="295"/>
    </w:p>
    <w:p w14:paraId="78C69A34" w14:textId="77777777" w:rsidR="00922A9F" w:rsidRPr="00785E71" w:rsidRDefault="00922A9F" w:rsidP="00922A9F">
      <w:pPr>
        <w:pStyle w:val="Heading6"/>
      </w:pPr>
      <w:bookmarkStart w:id="296" w:name="_Toc13066271"/>
      <w:r w:rsidRPr="00785E71">
        <w:t>10.2.</w:t>
      </w:r>
      <w:r w:rsidR="001710CC" w:rsidRPr="00785E71">
        <w:rPr>
          <w:lang w:val="en-GB"/>
        </w:rPr>
        <w:t>8</w:t>
      </w:r>
      <w:r w:rsidR="0032512C" w:rsidRPr="00785E71">
        <w:rPr>
          <w:lang w:val="en-GB"/>
        </w:rPr>
        <w:t>.4</w:t>
      </w:r>
      <w:r w:rsidRPr="00785E71">
        <w:rPr>
          <w:lang w:eastAsia="ja-JP"/>
        </w:rPr>
        <w:t>.4.</w:t>
      </w:r>
      <w:r w:rsidRPr="00785E71">
        <w:rPr>
          <w:rFonts w:hint="eastAsia"/>
          <w:lang w:eastAsia="ja-JP"/>
        </w:rPr>
        <w:t>2</w:t>
      </w:r>
      <w:r w:rsidR="001710CC" w:rsidRPr="00785E71">
        <w:rPr>
          <w:rFonts w:hint="eastAsia"/>
          <w:lang w:eastAsia="ja-JP"/>
        </w:rPr>
        <w:tab/>
      </w:r>
      <w:r w:rsidRPr="00785E71">
        <w:t>MU Value</w:t>
      </w:r>
      <w:bookmarkEnd w:id="296"/>
    </w:p>
    <w:p w14:paraId="7616B453" w14:textId="77777777" w:rsidR="00922A9F" w:rsidRPr="00785E71" w:rsidRDefault="0032512C" w:rsidP="00922A9F">
      <w:pPr>
        <w:pStyle w:val="Heading4"/>
      </w:pPr>
      <w:bookmarkStart w:id="297" w:name="_Toc13066272"/>
      <w:r w:rsidRPr="00785E71">
        <w:t>10.2.8</w:t>
      </w:r>
      <w:r w:rsidR="00922A9F" w:rsidRPr="00785E71">
        <w:t>.</w:t>
      </w:r>
      <w:r w:rsidR="007C315B" w:rsidRPr="00785E71">
        <w:rPr>
          <w:lang w:val="en-GB"/>
        </w:rPr>
        <w:t>5</w:t>
      </w:r>
      <w:r w:rsidR="00922A9F" w:rsidRPr="00785E71">
        <w:tab/>
        <w:t>Summary</w:t>
      </w:r>
      <w:bookmarkEnd w:id="297"/>
    </w:p>
    <w:p w14:paraId="6010CE0F" w14:textId="77777777" w:rsidR="00922A9F" w:rsidRPr="00785E71" w:rsidRDefault="00922A9F" w:rsidP="00922A9F">
      <w:r w:rsidRPr="00785E71">
        <w:t>The OTA occupied BW MU is the same as the conducted MU , as follows:</w:t>
      </w:r>
    </w:p>
    <w:p w14:paraId="7FBE03AA" w14:textId="77777777" w:rsidR="00922A9F" w:rsidRPr="00785E71" w:rsidRDefault="00922A9F" w:rsidP="00922A9F">
      <w:pPr>
        <w:ind w:left="284"/>
      </w:pPr>
      <w:r w:rsidRPr="00785E71">
        <w:t>1.4MHz, 3MHz Channel BW: 30kHz</w:t>
      </w:r>
    </w:p>
    <w:p w14:paraId="379F9861" w14:textId="77777777" w:rsidR="00922A9F" w:rsidRPr="00785E71" w:rsidRDefault="00922A9F" w:rsidP="00922A9F">
      <w:pPr>
        <w:ind w:left="284"/>
      </w:pPr>
      <w:r w:rsidRPr="00785E71">
        <w:t>5MHz, 10MHz Channel BW: 100kHz</w:t>
      </w:r>
    </w:p>
    <w:p w14:paraId="00A59264" w14:textId="77777777" w:rsidR="00922A9F" w:rsidRPr="00785E71" w:rsidRDefault="00922A9F" w:rsidP="00922A9F">
      <w:pPr>
        <w:ind w:left="284"/>
      </w:pPr>
      <w:r w:rsidRPr="00785E71">
        <w:t>15MHz, ≥20MHz: Channel BW: 300kHz</w:t>
      </w:r>
    </w:p>
    <w:p w14:paraId="6AEDAEF0" w14:textId="77777777" w:rsidR="00922A9F" w:rsidRPr="00785E71" w:rsidRDefault="0032512C" w:rsidP="00922A9F">
      <w:pPr>
        <w:pStyle w:val="Heading3"/>
        <w:rPr>
          <w:lang w:eastAsia="en-CA"/>
        </w:rPr>
      </w:pPr>
      <w:bookmarkStart w:id="298" w:name="_Toc13066273"/>
      <w:r w:rsidRPr="00785E71">
        <w:rPr>
          <w:lang w:eastAsia="en-CA"/>
        </w:rPr>
        <w:t>10.2.9</w:t>
      </w:r>
      <w:r w:rsidR="001710CC" w:rsidRPr="00785E71">
        <w:rPr>
          <w:lang w:eastAsia="en-CA"/>
        </w:rPr>
        <w:tab/>
      </w:r>
      <w:r w:rsidR="00922A9F" w:rsidRPr="00785E71">
        <w:rPr>
          <w:lang w:eastAsia="en-CA"/>
        </w:rPr>
        <w:t>EIRP accuracy – extreme conditions</w:t>
      </w:r>
      <w:bookmarkEnd w:id="298"/>
    </w:p>
    <w:p w14:paraId="3B5D1843" w14:textId="77777777" w:rsidR="00922A9F" w:rsidRPr="00785E71" w:rsidRDefault="0032512C" w:rsidP="00922A9F">
      <w:pPr>
        <w:pStyle w:val="Heading4"/>
      </w:pPr>
      <w:bookmarkStart w:id="299" w:name="_Toc13066274"/>
      <w:r w:rsidRPr="00785E71">
        <w:t>10.2.9</w:t>
      </w:r>
      <w:r w:rsidR="00922A9F" w:rsidRPr="00785E71">
        <w:t>.1</w:t>
      </w:r>
      <w:r w:rsidR="00922A9F" w:rsidRPr="00785E71">
        <w:tab/>
        <w:t>General</w:t>
      </w:r>
      <w:bookmarkEnd w:id="299"/>
    </w:p>
    <w:p w14:paraId="7D789715" w14:textId="77777777" w:rsidR="00922A9F" w:rsidRPr="00785E71" w:rsidRDefault="00922A9F" w:rsidP="00922A9F">
      <w:pPr>
        <w:rPr>
          <w:lang w:val="en-US" w:eastAsia="zh-CN"/>
        </w:rPr>
      </w:pPr>
      <w:r w:rsidRPr="00785E71">
        <w:rPr>
          <w:lang w:val="en-US" w:eastAsia="zh-CN"/>
        </w:rPr>
        <w:t xml:space="preserve">For the direct far field method (see sub-clause 5.2.3.4) the MU budget is very similar to the existing MU budget for the EIRP accuracy requirement in 3GPP TR 37.842. </w:t>
      </w:r>
      <w:r w:rsidR="006247D7" w:rsidRPr="00785E71">
        <w:rPr>
          <w:lang w:val="en-US" w:eastAsia="zh-CN"/>
        </w:rPr>
        <w:t>However</w:t>
      </w:r>
      <w:r w:rsidRPr="00785E71">
        <w:rPr>
          <w:lang w:val="en-US" w:eastAsia="zh-CN"/>
        </w:rPr>
        <w:t xml:space="preserve"> there are </w:t>
      </w:r>
      <w:r w:rsidR="006247D7" w:rsidRPr="00785E71">
        <w:rPr>
          <w:lang w:val="en-US" w:eastAsia="zh-CN"/>
        </w:rPr>
        <w:t>a number</w:t>
      </w:r>
      <w:r w:rsidRPr="00785E71">
        <w:rPr>
          <w:lang w:val="en-US" w:eastAsia="zh-CN"/>
        </w:rPr>
        <w:t xml:space="preserve"> of additional sources of uncertainty due to the environmental enclosure that need to be added to the budget.</w:t>
      </w:r>
    </w:p>
    <w:p w14:paraId="1648EB2E" w14:textId="77777777" w:rsidR="00922A9F" w:rsidRPr="00785E71" w:rsidRDefault="0032512C" w:rsidP="00922A9F">
      <w:pPr>
        <w:pStyle w:val="Heading4"/>
      </w:pPr>
      <w:bookmarkStart w:id="300" w:name="_Toc13066275"/>
      <w:r w:rsidRPr="00785E71">
        <w:t>10.2.9</w:t>
      </w:r>
      <w:r w:rsidR="00922A9F" w:rsidRPr="00785E71">
        <w:t>.2</w:t>
      </w:r>
      <w:r w:rsidR="00922A9F" w:rsidRPr="00785E71">
        <w:tab/>
        <w:t>In-door anechoic chamber</w:t>
      </w:r>
      <w:bookmarkEnd w:id="300"/>
    </w:p>
    <w:p w14:paraId="06730294" w14:textId="77777777" w:rsidR="00922A9F" w:rsidRPr="00785E71" w:rsidRDefault="0032512C" w:rsidP="00922A9F">
      <w:pPr>
        <w:pStyle w:val="Heading5"/>
      </w:pPr>
      <w:bookmarkStart w:id="301" w:name="_Toc13066276"/>
      <w:r w:rsidRPr="00785E71">
        <w:t>10.2.9</w:t>
      </w:r>
      <w:r w:rsidR="00922A9F" w:rsidRPr="00785E71">
        <w:t>.2.1</w:t>
      </w:r>
      <w:r w:rsidR="00922A9F" w:rsidRPr="00785E71">
        <w:tab/>
        <w:t>General</w:t>
      </w:r>
      <w:bookmarkEnd w:id="301"/>
    </w:p>
    <w:p w14:paraId="0536AA75" w14:textId="77777777" w:rsidR="00922A9F" w:rsidRPr="00785E71" w:rsidRDefault="00922A9F" w:rsidP="00922A9F">
      <w:pPr>
        <w:ind w:left="1" w:hanging="1"/>
        <w:jc w:val="both"/>
      </w:pPr>
      <w:r w:rsidRPr="00785E71">
        <w:rPr>
          <w:rFonts w:hint="eastAsia"/>
        </w:rPr>
        <w:t xml:space="preserve">This method measures </w:t>
      </w:r>
      <w:r w:rsidRPr="00785E71">
        <w:t xml:space="preserve">places the AAS BS under test inside a RF transparent environmentally sealed enclosure so that the DUT temperature can be controlled whilst the </w:t>
      </w:r>
      <w:r w:rsidR="006247D7" w:rsidRPr="00785E71">
        <w:t>result of the OTA chamber facility</w:t>
      </w:r>
      <w:r w:rsidRPr="00785E71">
        <w:t xml:space="preserve"> is at nominal temperature.</w:t>
      </w:r>
    </w:p>
    <w:p w14:paraId="1D35F0F2" w14:textId="77777777" w:rsidR="00922A9F" w:rsidRPr="00785E71" w:rsidRDefault="00922A9F" w:rsidP="00922A9F">
      <w:pPr>
        <w:ind w:left="1" w:hanging="1"/>
        <w:jc w:val="both"/>
      </w:pPr>
      <w:r w:rsidRPr="00785E71">
        <w:t>T</w:t>
      </w:r>
      <w:r w:rsidRPr="00785E71">
        <w:rPr>
          <w:rFonts w:hint="eastAsia"/>
        </w:rPr>
        <w:t>he separation between th</w:t>
      </w:r>
      <w:r w:rsidRPr="00785E71">
        <w:t xml:space="preserve">e </w:t>
      </w:r>
      <w:r w:rsidRPr="00785E71">
        <w:rPr>
          <w:lang w:eastAsia="ja-JP"/>
        </w:rPr>
        <w:t xml:space="preserve">manufacturer declared coordinate system reference point </w:t>
      </w:r>
      <w:r w:rsidRPr="00785E71">
        <w:t>o</w:t>
      </w:r>
      <w:r w:rsidRPr="00785E71">
        <w:rPr>
          <w:rFonts w:hint="eastAsia"/>
        </w:rPr>
        <w:t>f the AAS BS and the phase cent</w:t>
      </w:r>
      <w:r w:rsidRPr="00785E71">
        <w:t>re</w:t>
      </w:r>
      <w:r w:rsidRPr="00785E71">
        <w:rPr>
          <w:rFonts w:hint="eastAsia"/>
        </w:rPr>
        <w:t xml:space="preserve"> of the receiving antenna</w:t>
      </w:r>
      <w:r w:rsidRPr="00785E71">
        <w:rPr>
          <w:rFonts w:hint="eastAsia"/>
          <w:lang w:eastAsia="ja-JP"/>
        </w:rPr>
        <w:t xml:space="preserve"> of no less than 2D</w:t>
      </w:r>
      <w:r w:rsidRPr="00785E71">
        <w:rPr>
          <w:rFonts w:hint="eastAsia"/>
          <w:vertAlign w:val="superscript"/>
          <w:lang w:eastAsia="ja-JP"/>
        </w:rPr>
        <w:t>2</w:t>
      </w:r>
      <w:r w:rsidRPr="00785E71">
        <w:rPr>
          <w:rFonts w:hint="eastAsia"/>
          <w:lang w:eastAsia="ja-JP"/>
        </w:rPr>
        <w:t>/</w:t>
      </w:r>
      <w:r w:rsidRPr="00785E71">
        <w:rPr>
          <w:rFonts w:ascii="MS Mincho" w:hAnsi="MS Mincho" w:hint="eastAsia"/>
          <w:lang w:eastAsia="ja-JP"/>
        </w:rPr>
        <w:t>λ</w:t>
      </w:r>
      <w:r w:rsidRPr="00785E71">
        <w:rPr>
          <w:rFonts w:hint="eastAsia"/>
        </w:rPr>
        <w:t xml:space="preserve">, where </w:t>
      </w:r>
      <w:r w:rsidRPr="00785E71">
        <w:rPr>
          <w:lang w:eastAsia="ja-JP"/>
        </w:rPr>
        <w:t>D is the largest dimension of the antenna</w:t>
      </w:r>
      <w:r w:rsidRPr="00785E71">
        <w:rPr>
          <w:rFonts w:hint="eastAsia"/>
          <w:lang w:eastAsia="ja-JP"/>
        </w:rPr>
        <w:t xml:space="preserve"> of</w:t>
      </w:r>
      <w:r w:rsidRPr="00785E71">
        <w:rPr>
          <w:rFonts w:hint="eastAsia"/>
        </w:rPr>
        <w:t xml:space="preserve"> AAS BS</w:t>
      </w:r>
      <w:r w:rsidRPr="00785E71">
        <w:t xml:space="preserve"> and λ is the wavelength</w:t>
      </w:r>
      <w:r w:rsidRPr="00785E71">
        <w:rPr>
          <w:rFonts w:hint="eastAsia"/>
        </w:rPr>
        <w:t xml:space="preserve">. The measurement system setup is as </w:t>
      </w:r>
      <w:r w:rsidRPr="00785E71">
        <w:t>depicte</w:t>
      </w:r>
      <w:r w:rsidRPr="00785E71">
        <w:rPr>
          <w:rFonts w:hint="eastAsia"/>
        </w:rPr>
        <w:t xml:space="preserve">d in figure </w:t>
      </w:r>
      <w:r w:rsidR="0032512C" w:rsidRPr="00785E71">
        <w:t>10.2.9</w:t>
      </w:r>
      <w:r w:rsidRPr="00785E71">
        <w:t>.2.1</w:t>
      </w:r>
      <w:r w:rsidRPr="00785E71">
        <w:rPr>
          <w:rFonts w:hint="eastAsia"/>
        </w:rPr>
        <w:t>-1.</w:t>
      </w:r>
    </w:p>
    <w:p w14:paraId="39692E5C" w14:textId="77777777" w:rsidR="00922A9F" w:rsidRPr="00785E71" w:rsidRDefault="003F0B2C" w:rsidP="00CC0947">
      <w:pPr>
        <w:pStyle w:val="TH"/>
      </w:pPr>
      <w:r w:rsidRPr="00785E71">
        <w:rPr>
          <w:noProof/>
          <w:lang w:val="en-US" w:eastAsia="zh-CN"/>
        </w:rPr>
        <w:lastRenderedPageBreak/>
        <w:drawing>
          <wp:inline distT="0" distB="0" distL="0" distR="0" wp14:anchorId="3555E194" wp14:editId="3ABBC461">
            <wp:extent cx="6125210" cy="350964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75">
                      <a:extLst>
                        <a:ext uri="{28A0092B-C50C-407E-A947-70E740481C1C}">
                          <a14:useLocalDpi xmlns:a14="http://schemas.microsoft.com/office/drawing/2010/main" val="0"/>
                        </a:ext>
                      </a:extLst>
                    </a:blip>
                    <a:srcRect b="5864"/>
                    <a:stretch>
                      <a:fillRect/>
                    </a:stretch>
                  </pic:blipFill>
                  <pic:spPr bwMode="auto">
                    <a:xfrm>
                      <a:off x="0" y="0"/>
                      <a:ext cx="6125210" cy="3509645"/>
                    </a:xfrm>
                    <a:prstGeom prst="rect">
                      <a:avLst/>
                    </a:prstGeom>
                    <a:noFill/>
                    <a:ln>
                      <a:noFill/>
                    </a:ln>
                  </pic:spPr>
                </pic:pic>
              </a:graphicData>
            </a:graphic>
          </wp:inline>
        </w:drawing>
      </w:r>
    </w:p>
    <w:p w14:paraId="13244CFA" w14:textId="77777777" w:rsidR="00922A9F" w:rsidRPr="00785E71" w:rsidRDefault="00922A9F" w:rsidP="00922A9F">
      <w:pPr>
        <w:pStyle w:val="TF"/>
      </w:pPr>
      <w:r w:rsidRPr="00785E71">
        <w:t xml:space="preserve">Figure </w:t>
      </w:r>
      <w:r w:rsidR="0032512C" w:rsidRPr="00785E71">
        <w:t>10.2.9</w:t>
      </w:r>
      <w:r w:rsidRPr="00785E71">
        <w:t>.2.1-1: Indoor Anechoic Chamber measurement system setup for EIRP</w:t>
      </w:r>
    </w:p>
    <w:p w14:paraId="72A9C638" w14:textId="77777777" w:rsidR="00922A9F" w:rsidRPr="00785E71" w:rsidRDefault="0032512C" w:rsidP="00922A9F">
      <w:pPr>
        <w:pStyle w:val="Heading5"/>
      </w:pPr>
      <w:bookmarkStart w:id="302" w:name="_Toc13066277"/>
      <w:r w:rsidRPr="00785E71">
        <w:t>10.2.9</w:t>
      </w:r>
      <w:r w:rsidR="00922A9F" w:rsidRPr="00785E71">
        <w:t>.2.2</w:t>
      </w:r>
      <w:r w:rsidR="00922A9F" w:rsidRPr="00785E71">
        <w:tab/>
        <w:t>Calibration</w:t>
      </w:r>
      <w:bookmarkEnd w:id="302"/>
    </w:p>
    <w:p w14:paraId="76264368" w14:textId="77777777" w:rsidR="00922A9F" w:rsidRPr="00785E71" w:rsidRDefault="00922A9F" w:rsidP="00922A9F">
      <w:pPr>
        <w:rPr>
          <w:lang w:val="x-none" w:eastAsia="ja-JP"/>
        </w:rPr>
      </w:pPr>
      <w:r w:rsidRPr="00785E71">
        <w:rPr>
          <w:lang w:val="x-none" w:eastAsia="ja-JP"/>
        </w:rPr>
        <w:t xml:space="preserve">Calibration shall be done with the </w:t>
      </w:r>
      <w:r w:rsidRPr="00785E71">
        <w:rPr>
          <w:lang w:eastAsia="ja-JP"/>
        </w:rPr>
        <w:t xml:space="preserve">same </w:t>
      </w:r>
      <w:r w:rsidRPr="00785E71">
        <w:rPr>
          <w:lang w:val="x-none" w:eastAsia="ja-JP"/>
        </w:rPr>
        <w:t xml:space="preserve">procedure shown in </w:t>
      </w:r>
      <w:r w:rsidR="0032512C" w:rsidRPr="00785E71">
        <w:rPr>
          <w:lang w:val="x-none" w:eastAsia="ja-JP"/>
        </w:rPr>
        <w:t>10.2.3</w:t>
      </w:r>
      <w:r w:rsidRPr="00785E71">
        <w:rPr>
          <w:lang w:val="x-none" w:eastAsia="ja-JP"/>
        </w:rPr>
        <w:t>.</w:t>
      </w:r>
      <w:r w:rsidRPr="00785E71">
        <w:rPr>
          <w:lang w:eastAsia="ja-JP"/>
        </w:rPr>
        <w:t>2</w:t>
      </w:r>
      <w:r w:rsidRPr="00785E71">
        <w:rPr>
          <w:lang w:val="x-none" w:eastAsia="ja-JP"/>
        </w:rPr>
        <w:t>.2 to ensure that the SNR at the measurement equipment input is appropriate for the measurement of the requirement and the reception signal level at the measurement equipment is within the dynamic range of measurement equipment.</w:t>
      </w:r>
    </w:p>
    <w:p w14:paraId="34F4F0BB" w14:textId="77777777" w:rsidR="00922A9F" w:rsidRPr="00785E71" w:rsidRDefault="0032512C" w:rsidP="00922A9F">
      <w:pPr>
        <w:pStyle w:val="Heading5"/>
      </w:pPr>
      <w:bookmarkStart w:id="303" w:name="_Toc13066278"/>
      <w:r w:rsidRPr="00785E71">
        <w:t>10.2.9</w:t>
      </w:r>
      <w:r w:rsidR="00922A9F" w:rsidRPr="00785E71">
        <w:t>.2.3</w:t>
      </w:r>
      <w:r w:rsidR="001710CC" w:rsidRPr="00785E71">
        <w:tab/>
      </w:r>
      <w:r w:rsidR="00922A9F" w:rsidRPr="00785E71">
        <w:t>Procedure</w:t>
      </w:r>
      <w:bookmarkEnd w:id="303"/>
    </w:p>
    <w:p w14:paraId="33C40AD4" w14:textId="77777777" w:rsidR="00922A9F" w:rsidRPr="00785E71" w:rsidRDefault="00922A9F" w:rsidP="00922A9F">
      <w:pPr>
        <w:pStyle w:val="B1"/>
        <w:ind w:left="284"/>
        <w:jc w:val="both"/>
      </w:pPr>
      <w:r w:rsidRPr="00785E71">
        <w:rPr>
          <w:lang w:eastAsia="en-CA"/>
        </w:rPr>
        <w:t xml:space="preserve">Reference procedure in subclause </w:t>
      </w:r>
      <w:r w:rsidR="0032512C" w:rsidRPr="00785E71">
        <w:rPr>
          <w:lang w:eastAsia="en-CA"/>
        </w:rPr>
        <w:t>10.2.3</w:t>
      </w:r>
      <w:r w:rsidRPr="00785E71">
        <w:rPr>
          <w:lang w:eastAsia="en-CA"/>
        </w:rPr>
        <w:t>.2.3  where in step 6 the measured test parameter is the EIRP.</w:t>
      </w:r>
    </w:p>
    <w:p w14:paraId="02E03924" w14:textId="77777777" w:rsidR="00922A9F" w:rsidRPr="00785E71" w:rsidRDefault="0032512C" w:rsidP="00922A9F">
      <w:pPr>
        <w:pStyle w:val="Heading5"/>
      </w:pPr>
      <w:bookmarkStart w:id="304" w:name="_Toc13066279"/>
      <w:r w:rsidRPr="00785E71">
        <w:lastRenderedPageBreak/>
        <w:t>10.2.9</w:t>
      </w:r>
      <w:r w:rsidR="00922A9F" w:rsidRPr="00785E71">
        <w:t>.2.4</w:t>
      </w:r>
      <w:r w:rsidR="001710CC" w:rsidRPr="00785E71">
        <w:tab/>
      </w:r>
      <w:r w:rsidR="00922A9F" w:rsidRPr="00785E71">
        <w:t>MU assessment</w:t>
      </w:r>
      <w:bookmarkEnd w:id="304"/>
      <w:r w:rsidR="00922A9F" w:rsidRPr="00785E71">
        <w:t xml:space="preserve"> </w:t>
      </w:r>
    </w:p>
    <w:p w14:paraId="6EFCD08C" w14:textId="77777777" w:rsidR="00922A9F" w:rsidRPr="00785E71" w:rsidRDefault="0032512C" w:rsidP="00922A9F">
      <w:pPr>
        <w:pStyle w:val="Heading6"/>
      </w:pPr>
      <w:bookmarkStart w:id="305" w:name="_Toc13066280"/>
      <w:r w:rsidRPr="00785E71">
        <w:t>10.2.9</w:t>
      </w:r>
      <w:r w:rsidR="00922A9F" w:rsidRPr="00785E71">
        <w:t>.2.4.1</w:t>
      </w:r>
      <w:r w:rsidR="001710CC" w:rsidRPr="00785E71">
        <w:tab/>
      </w:r>
      <w:r w:rsidR="00922A9F" w:rsidRPr="00785E71">
        <w:t>MU Budget</w:t>
      </w:r>
      <w:bookmarkEnd w:id="305"/>
    </w:p>
    <w:p w14:paraId="73D98D16" w14:textId="77777777" w:rsidR="00922A9F" w:rsidRPr="00785E71" w:rsidRDefault="00922A9F" w:rsidP="00922A9F">
      <w:pPr>
        <w:pStyle w:val="TH"/>
      </w:pPr>
      <w:r w:rsidRPr="00785E71">
        <w:t xml:space="preserve">Table </w:t>
      </w:r>
      <w:r w:rsidR="0032512C" w:rsidRPr="00785E71">
        <w:rPr>
          <w:lang w:val="en-GB" w:eastAsia="sv-SE"/>
        </w:rPr>
        <w:t>10.2.9</w:t>
      </w:r>
      <w:r w:rsidRPr="00785E71">
        <w:rPr>
          <w:lang w:val="en-GB" w:eastAsia="sv-SE"/>
        </w:rPr>
        <w:t>.2.4.1</w:t>
      </w:r>
      <w:r w:rsidRPr="00785E71">
        <w:rPr>
          <w:lang w:eastAsia="sv-SE"/>
        </w:rPr>
        <w:t>-1</w:t>
      </w:r>
      <w:r w:rsidRPr="00785E71">
        <w:t xml:space="preserve">: </w:t>
      </w:r>
      <w:r w:rsidRPr="00785E71">
        <w:rPr>
          <w:rFonts w:hint="eastAsia"/>
          <w:lang w:eastAsia="ja-JP"/>
        </w:rPr>
        <w:t>I</w:t>
      </w:r>
      <w:r w:rsidRPr="00785E71">
        <w:t xml:space="preserve">ndoor </w:t>
      </w:r>
      <w:r w:rsidRPr="00785E71">
        <w:rPr>
          <w:lang w:val="en-GB"/>
        </w:rPr>
        <w:t>a</w:t>
      </w:r>
      <w:r w:rsidRPr="00785E71">
        <w:t xml:space="preserve">nechoic </w:t>
      </w:r>
      <w:r w:rsidRPr="00785E71">
        <w:rPr>
          <w:lang w:val="en-GB" w:eastAsia="ja-JP"/>
        </w:rPr>
        <w:t>c</w:t>
      </w:r>
      <w:r w:rsidRPr="00785E71">
        <w:t xml:space="preserve">hamber </w:t>
      </w:r>
      <w:r w:rsidRPr="00785E71">
        <w:rPr>
          <w:lang w:val="en-GB"/>
        </w:rPr>
        <w:t>u</w:t>
      </w:r>
      <w:r w:rsidRPr="00785E71">
        <w:t>ncertainty contributions</w:t>
      </w:r>
      <w:r w:rsidRPr="00785E71">
        <w:br/>
        <w:t xml:space="preserve">for </w:t>
      </w:r>
      <w:r w:rsidRPr="00785E71">
        <w:rPr>
          <w:lang w:val="en-GB"/>
        </w:rPr>
        <w:t>extreme EIRP accuracy</w:t>
      </w:r>
      <w:r w:rsidRPr="00785E71">
        <w:t xml:space="preserve">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785E71" w:rsidRPr="00785E71" w14:paraId="3EF2C5F0"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C066A11" w14:textId="77777777" w:rsidR="00922A9F" w:rsidRPr="00785E71" w:rsidRDefault="00922A9F" w:rsidP="006247D7">
            <w:pPr>
              <w:pStyle w:val="TAH"/>
            </w:pPr>
            <w:r w:rsidRPr="00785E71">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D200FBB" w14:textId="77777777" w:rsidR="00922A9F" w:rsidRPr="00785E71" w:rsidRDefault="00922A9F" w:rsidP="006247D7">
            <w:pPr>
              <w:pStyle w:val="TAH"/>
            </w:pPr>
            <w:r w:rsidRPr="00785E71">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72082EA8" w14:textId="77777777" w:rsidR="00922A9F" w:rsidRPr="00785E71" w:rsidRDefault="00922A9F" w:rsidP="006247D7">
            <w:pPr>
              <w:pStyle w:val="TAH"/>
            </w:pPr>
            <w:r w:rsidRPr="00785E71">
              <w:t>Details in annex</w:t>
            </w:r>
          </w:p>
        </w:tc>
      </w:tr>
      <w:tr w:rsidR="00785E71" w:rsidRPr="00785E71" w14:paraId="5C8487BC" w14:textId="77777777"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2A0590A" w14:textId="77777777" w:rsidR="00922A9F" w:rsidRPr="00785E71" w:rsidRDefault="00922A9F" w:rsidP="006247D7">
            <w:pPr>
              <w:pStyle w:val="TAH"/>
            </w:pPr>
            <w:r w:rsidRPr="00785E71">
              <w:t>Stage 2: DUT measurement</w:t>
            </w:r>
          </w:p>
        </w:tc>
      </w:tr>
      <w:tr w:rsidR="00785E71" w:rsidRPr="00785E71" w14:paraId="4A177925"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580C7E" w14:textId="77777777" w:rsidR="00AA77E1" w:rsidRPr="00785E71" w:rsidRDefault="00AA77E1" w:rsidP="006247D7">
            <w:pPr>
              <w:pStyle w:val="TAL"/>
            </w:pPr>
            <w:r w:rsidRPr="00785E71">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3E41C68" w14:textId="77777777" w:rsidR="00AA77E1" w:rsidRPr="00785E71" w:rsidRDefault="00AA77E1" w:rsidP="006247D7">
            <w:pPr>
              <w:pStyle w:val="TAL"/>
              <w:rPr>
                <w:lang w:eastAsia="ja-JP"/>
              </w:rPr>
            </w:pPr>
            <w:r w:rsidRPr="00785E71">
              <w:rPr>
                <w:rFonts w:hint="eastAsia"/>
                <w:lang w:eastAsia="ja-JP"/>
              </w:rPr>
              <w:t>P</w:t>
            </w:r>
            <w:r w:rsidRPr="00785E71">
              <w:t>ositioning misalignment between the AAS BS and the reference antenna</w:t>
            </w:r>
          </w:p>
        </w:tc>
        <w:tc>
          <w:tcPr>
            <w:tcW w:w="918" w:type="pct"/>
            <w:tcBorders>
              <w:top w:val="single" w:sz="6" w:space="0" w:color="auto"/>
              <w:left w:val="single" w:sz="6" w:space="0" w:color="auto"/>
              <w:bottom w:val="single" w:sz="6" w:space="0" w:color="auto"/>
              <w:right w:val="single" w:sz="6" w:space="0" w:color="auto"/>
            </w:tcBorders>
          </w:tcPr>
          <w:p w14:paraId="2122AB6F" w14:textId="77777777" w:rsidR="00AA77E1" w:rsidRPr="00785E71" w:rsidRDefault="00AA77E1" w:rsidP="006247D7">
            <w:pPr>
              <w:pStyle w:val="TAC"/>
              <w:rPr>
                <w:lang w:val="en-GB" w:eastAsia="ja-JP"/>
              </w:rPr>
            </w:pPr>
            <w:r w:rsidRPr="00785E71">
              <w:rPr>
                <w:rFonts w:hint="eastAsia"/>
                <w:lang w:val="en-GB" w:eastAsia="ja-JP"/>
              </w:rPr>
              <w:t>E1-1</w:t>
            </w:r>
          </w:p>
        </w:tc>
      </w:tr>
      <w:tr w:rsidR="00785E71" w:rsidRPr="00785E71" w14:paraId="4609FC00"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8F66A6" w14:textId="77777777" w:rsidR="00AA77E1" w:rsidRPr="00785E71" w:rsidRDefault="00AA77E1" w:rsidP="006247D7">
            <w:pPr>
              <w:pStyle w:val="TAL"/>
            </w:pPr>
            <w:r w:rsidRPr="00785E71">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561987D" w14:textId="77777777" w:rsidR="00AA77E1" w:rsidRPr="00785E71" w:rsidRDefault="00AA77E1" w:rsidP="006247D7">
            <w:pPr>
              <w:pStyle w:val="TAL"/>
              <w:rPr>
                <w:sz w:val="21"/>
                <w:lang w:eastAsia="ja-JP"/>
              </w:rPr>
            </w:pPr>
            <w:r w:rsidRPr="00785E71">
              <w:rPr>
                <w:lang w:eastAsia="ja-JP"/>
              </w:rPr>
              <w:t>Pointing misalignment between the AAS BS and the receiving antenna.</w:t>
            </w:r>
          </w:p>
        </w:tc>
        <w:tc>
          <w:tcPr>
            <w:tcW w:w="918" w:type="pct"/>
            <w:tcBorders>
              <w:top w:val="single" w:sz="6" w:space="0" w:color="auto"/>
              <w:left w:val="single" w:sz="6" w:space="0" w:color="auto"/>
              <w:bottom w:val="single" w:sz="6" w:space="0" w:color="auto"/>
              <w:right w:val="single" w:sz="6" w:space="0" w:color="auto"/>
            </w:tcBorders>
          </w:tcPr>
          <w:p w14:paraId="3C23D75E" w14:textId="77777777" w:rsidR="00AA77E1" w:rsidRPr="00785E71" w:rsidRDefault="00AA77E1" w:rsidP="006247D7">
            <w:pPr>
              <w:pStyle w:val="TAC"/>
              <w:rPr>
                <w:lang w:val="en-GB" w:eastAsia="ja-JP"/>
              </w:rPr>
            </w:pPr>
            <w:r w:rsidRPr="00785E71">
              <w:rPr>
                <w:rFonts w:hint="eastAsia"/>
                <w:lang w:val="en-GB" w:eastAsia="ja-JP"/>
              </w:rPr>
              <w:t>E1-2</w:t>
            </w:r>
          </w:p>
        </w:tc>
      </w:tr>
      <w:tr w:rsidR="00785E71" w:rsidRPr="00785E71" w14:paraId="416AD073"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8157773" w14:textId="77777777" w:rsidR="00AA77E1" w:rsidRPr="00785E71" w:rsidRDefault="00AA77E1" w:rsidP="006247D7">
            <w:pPr>
              <w:pStyle w:val="TAL"/>
            </w:pPr>
            <w:r w:rsidRPr="00785E71">
              <w:t>32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A943C63" w14:textId="77777777" w:rsidR="00AA77E1" w:rsidRPr="00785E71" w:rsidRDefault="00AA77E1" w:rsidP="006247D7">
            <w:pPr>
              <w:pStyle w:val="TAL"/>
            </w:pPr>
            <w:r w:rsidRPr="00785E71">
              <w:t>Quality of quiet zone (extreme)</w:t>
            </w:r>
          </w:p>
        </w:tc>
        <w:tc>
          <w:tcPr>
            <w:tcW w:w="918" w:type="pct"/>
            <w:tcBorders>
              <w:top w:val="single" w:sz="6" w:space="0" w:color="auto"/>
              <w:left w:val="single" w:sz="6" w:space="0" w:color="auto"/>
              <w:bottom w:val="single" w:sz="6" w:space="0" w:color="auto"/>
              <w:right w:val="single" w:sz="6" w:space="0" w:color="auto"/>
            </w:tcBorders>
          </w:tcPr>
          <w:p w14:paraId="63DD71FD" w14:textId="77777777" w:rsidR="00AA77E1" w:rsidRPr="00785E71" w:rsidRDefault="00AA77E1" w:rsidP="006247D7">
            <w:pPr>
              <w:pStyle w:val="TAC"/>
              <w:rPr>
                <w:lang w:val="en-GB" w:eastAsia="ja-JP"/>
              </w:rPr>
            </w:pPr>
            <w:r w:rsidRPr="00785E71">
              <w:rPr>
                <w:rFonts w:hint="eastAsia"/>
                <w:lang w:val="en-GB" w:eastAsia="ja-JP"/>
              </w:rPr>
              <w:t>E1-</w:t>
            </w:r>
            <w:r w:rsidRPr="00785E71">
              <w:rPr>
                <w:lang w:val="en-GB" w:eastAsia="ja-JP"/>
              </w:rPr>
              <w:t>20</w:t>
            </w:r>
          </w:p>
        </w:tc>
      </w:tr>
      <w:tr w:rsidR="00785E71" w:rsidRPr="00785E71" w14:paraId="60029DF8"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CBA7F1" w14:textId="77777777" w:rsidR="00AA77E1" w:rsidRPr="00785E71" w:rsidRDefault="00AA77E1" w:rsidP="006247D7">
            <w:pPr>
              <w:pStyle w:val="TAL"/>
            </w:pPr>
            <w:r w:rsidRPr="00785E71">
              <w:t>4</w:t>
            </w:r>
          </w:p>
        </w:tc>
        <w:tc>
          <w:tcPr>
            <w:tcW w:w="3695" w:type="pct"/>
            <w:tcBorders>
              <w:top w:val="single" w:sz="6" w:space="0" w:color="auto"/>
              <w:left w:val="single" w:sz="6" w:space="0" w:color="auto"/>
              <w:bottom w:val="single" w:sz="6" w:space="0" w:color="auto"/>
              <w:right w:val="single" w:sz="6" w:space="0" w:color="auto"/>
            </w:tcBorders>
            <w:vAlign w:val="center"/>
          </w:tcPr>
          <w:p w14:paraId="54F68C0F" w14:textId="77777777" w:rsidR="00AA77E1" w:rsidRPr="00785E71" w:rsidRDefault="00AA77E1" w:rsidP="006247D7">
            <w:pPr>
              <w:pStyle w:val="TAL"/>
            </w:pPr>
            <w:r w:rsidRPr="00785E71">
              <w:t>Polarization mismatch between the AAS BS and the receiving antenna</w:t>
            </w:r>
          </w:p>
        </w:tc>
        <w:tc>
          <w:tcPr>
            <w:tcW w:w="918" w:type="pct"/>
            <w:tcBorders>
              <w:top w:val="single" w:sz="6" w:space="0" w:color="auto"/>
              <w:left w:val="single" w:sz="6" w:space="0" w:color="auto"/>
              <w:bottom w:val="single" w:sz="6" w:space="0" w:color="auto"/>
              <w:right w:val="single" w:sz="6" w:space="0" w:color="auto"/>
            </w:tcBorders>
          </w:tcPr>
          <w:p w14:paraId="11680E8B" w14:textId="77777777" w:rsidR="00AA77E1" w:rsidRPr="00785E71" w:rsidRDefault="00AA77E1" w:rsidP="006247D7">
            <w:pPr>
              <w:pStyle w:val="TAC"/>
              <w:rPr>
                <w:lang w:val="en-GB" w:eastAsia="ja-JP"/>
              </w:rPr>
            </w:pPr>
            <w:r w:rsidRPr="00785E71">
              <w:rPr>
                <w:rFonts w:hint="eastAsia"/>
                <w:lang w:val="en-GB" w:eastAsia="ja-JP"/>
              </w:rPr>
              <w:t>E1-4</w:t>
            </w:r>
          </w:p>
        </w:tc>
      </w:tr>
      <w:tr w:rsidR="00785E71" w:rsidRPr="00785E71" w14:paraId="23A675FC"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732B21" w14:textId="77777777" w:rsidR="00AA77E1" w:rsidRPr="00785E71" w:rsidRDefault="00AA77E1" w:rsidP="006247D7">
            <w:pPr>
              <w:pStyle w:val="TAL"/>
            </w:pPr>
            <w:r w:rsidRPr="00785E71">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04A6A60" w14:textId="77777777" w:rsidR="00AA77E1" w:rsidRPr="00785E71" w:rsidRDefault="00AA77E1" w:rsidP="006247D7">
            <w:pPr>
              <w:pStyle w:val="TAL"/>
            </w:pPr>
            <w:r w:rsidRPr="00785E71">
              <w:t>Mutual coupling between the AAS BS and the receiving antenna</w:t>
            </w:r>
          </w:p>
        </w:tc>
        <w:tc>
          <w:tcPr>
            <w:tcW w:w="918" w:type="pct"/>
            <w:tcBorders>
              <w:top w:val="single" w:sz="6" w:space="0" w:color="auto"/>
              <w:left w:val="single" w:sz="6" w:space="0" w:color="auto"/>
              <w:bottom w:val="single" w:sz="6" w:space="0" w:color="auto"/>
              <w:right w:val="single" w:sz="6" w:space="0" w:color="auto"/>
            </w:tcBorders>
          </w:tcPr>
          <w:p w14:paraId="21DFD977" w14:textId="77777777" w:rsidR="00AA77E1" w:rsidRPr="00785E71" w:rsidRDefault="00AA77E1" w:rsidP="006247D7">
            <w:pPr>
              <w:pStyle w:val="TAC"/>
              <w:rPr>
                <w:lang w:val="en-GB" w:eastAsia="ja-JP"/>
              </w:rPr>
            </w:pPr>
            <w:r w:rsidRPr="00785E71">
              <w:rPr>
                <w:rFonts w:hint="eastAsia"/>
                <w:lang w:val="en-GB" w:eastAsia="ja-JP"/>
              </w:rPr>
              <w:t>E1-5</w:t>
            </w:r>
          </w:p>
        </w:tc>
      </w:tr>
      <w:tr w:rsidR="00785E71" w:rsidRPr="00785E71" w14:paraId="178B3606"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4091086" w14:textId="77777777" w:rsidR="00AA77E1" w:rsidRPr="00785E71" w:rsidRDefault="00AA77E1" w:rsidP="006247D7">
            <w:pPr>
              <w:pStyle w:val="TAL"/>
            </w:pPr>
            <w:r w:rsidRPr="00785E71">
              <w:t>6</w:t>
            </w:r>
          </w:p>
        </w:tc>
        <w:tc>
          <w:tcPr>
            <w:tcW w:w="3695" w:type="pct"/>
            <w:tcBorders>
              <w:top w:val="single" w:sz="6" w:space="0" w:color="auto"/>
              <w:left w:val="single" w:sz="6" w:space="0" w:color="auto"/>
              <w:bottom w:val="single" w:sz="6" w:space="0" w:color="auto"/>
              <w:right w:val="single" w:sz="6" w:space="0" w:color="auto"/>
            </w:tcBorders>
            <w:vAlign w:val="center"/>
          </w:tcPr>
          <w:p w14:paraId="2ACBC590" w14:textId="77777777" w:rsidR="00AA77E1" w:rsidRPr="00785E71" w:rsidRDefault="00AA77E1" w:rsidP="006247D7">
            <w:pPr>
              <w:pStyle w:val="TAL"/>
            </w:pPr>
            <w:r w:rsidRPr="00785E71">
              <w:t>Phase curvature</w:t>
            </w:r>
          </w:p>
        </w:tc>
        <w:tc>
          <w:tcPr>
            <w:tcW w:w="918" w:type="pct"/>
            <w:tcBorders>
              <w:top w:val="single" w:sz="6" w:space="0" w:color="auto"/>
              <w:left w:val="single" w:sz="6" w:space="0" w:color="auto"/>
              <w:bottom w:val="single" w:sz="6" w:space="0" w:color="auto"/>
              <w:right w:val="single" w:sz="6" w:space="0" w:color="auto"/>
            </w:tcBorders>
          </w:tcPr>
          <w:p w14:paraId="6666F9D4" w14:textId="77777777" w:rsidR="00AA77E1" w:rsidRPr="00785E71" w:rsidRDefault="00AA77E1" w:rsidP="006247D7">
            <w:pPr>
              <w:pStyle w:val="TAC"/>
              <w:rPr>
                <w:lang w:val="en-GB" w:eastAsia="ja-JP"/>
              </w:rPr>
            </w:pPr>
            <w:r w:rsidRPr="00785E71">
              <w:rPr>
                <w:rFonts w:hint="eastAsia"/>
                <w:lang w:val="en-GB" w:eastAsia="ja-JP"/>
              </w:rPr>
              <w:t>E1-6</w:t>
            </w:r>
          </w:p>
        </w:tc>
      </w:tr>
      <w:tr w:rsidR="00785E71" w:rsidRPr="00785E71" w14:paraId="0D3C41C2"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2A44F42" w14:textId="77777777" w:rsidR="00AA77E1" w:rsidRPr="00785E71" w:rsidRDefault="00AA77E1" w:rsidP="006247D7">
            <w:pPr>
              <w:pStyle w:val="TAL"/>
              <w:rPr>
                <w:lang w:eastAsia="ja-JP"/>
              </w:rPr>
            </w:pPr>
            <w:r w:rsidRPr="00785E71">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048170F8" w14:textId="77777777" w:rsidR="00AA77E1" w:rsidRPr="00785E71" w:rsidRDefault="00AA77E1" w:rsidP="006247D7">
            <w:pPr>
              <w:pStyle w:val="TAL"/>
              <w:rPr>
                <w:lang w:eastAsia="ja-JP"/>
              </w:rPr>
            </w:pPr>
            <w:r w:rsidRPr="00785E71">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74D79356" w14:textId="77777777" w:rsidR="00AA77E1" w:rsidRPr="00785E71" w:rsidRDefault="00AA77E1" w:rsidP="006247D7">
            <w:pPr>
              <w:pStyle w:val="TAC"/>
              <w:rPr>
                <w:lang w:eastAsia="ja-JP"/>
              </w:rPr>
            </w:pPr>
            <w:r w:rsidRPr="00785E71">
              <w:rPr>
                <w:lang w:val="en-GB" w:eastAsia="ja-JP"/>
              </w:rPr>
              <w:t>F1</w:t>
            </w:r>
          </w:p>
        </w:tc>
      </w:tr>
      <w:tr w:rsidR="00785E71" w:rsidRPr="00785E71" w14:paraId="6A2BAD2A"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B35829" w14:textId="77777777" w:rsidR="00AA77E1" w:rsidRPr="00785E71" w:rsidRDefault="00AA77E1" w:rsidP="006247D7">
            <w:pPr>
              <w:pStyle w:val="TAL"/>
              <w:rPr>
                <w:lang w:eastAsia="ja-JP"/>
              </w:rPr>
            </w:pPr>
            <w:r w:rsidRPr="00785E71">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0A4A0EF0" w14:textId="77777777" w:rsidR="00AA77E1" w:rsidRPr="00785E71" w:rsidRDefault="00AA77E1" w:rsidP="006247D7">
            <w:pPr>
              <w:pStyle w:val="TAL"/>
            </w:pPr>
            <w:r w:rsidRPr="00785E71">
              <w:rPr>
                <w:lang w:eastAsia="ja-JP"/>
              </w:rPr>
              <w:t>Impedance mismatch in the receiving chain</w:t>
            </w:r>
          </w:p>
        </w:tc>
        <w:tc>
          <w:tcPr>
            <w:tcW w:w="918" w:type="pct"/>
            <w:tcBorders>
              <w:top w:val="single" w:sz="6" w:space="0" w:color="auto"/>
              <w:left w:val="single" w:sz="6" w:space="0" w:color="auto"/>
              <w:bottom w:val="single" w:sz="6" w:space="0" w:color="auto"/>
              <w:right w:val="single" w:sz="6" w:space="0" w:color="auto"/>
            </w:tcBorders>
          </w:tcPr>
          <w:p w14:paraId="562BD232" w14:textId="77777777" w:rsidR="00AA77E1" w:rsidRPr="00785E71" w:rsidRDefault="00AA77E1" w:rsidP="006247D7">
            <w:pPr>
              <w:pStyle w:val="TAC"/>
              <w:rPr>
                <w:lang w:val="en-GB" w:eastAsia="ja-JP"/>
              </w:rPr>
            </w:pPr>
            <w:r w:rsidRPr="00785E71">
              <w:rPr>
                <w:lang w:val="en-GB" w:eastAsia="ja-JP"/>
              </w:rPr>
              <w:t>E1-8</w:t>
            </w:r>
          </w:p>
        </w:tc>
      </w:tr>
      <w:tr w:rsidR="00785E71" w:rsidRPr="00785E71" w14:paraId="105F5293"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89F1EC4" w14:textId="77777777" w:rsidR="00AA77E1" w:rsidRPr="00785E71" w:rsidRDefault="00AA77E1" w:rsidP="006247D7">
            <w:pPr>
              <w:pStyle w:val="TAL"/>
              <w:rPr>
                <w:lang w:eastAsia="ja-JP"/>
              </w:rPr>
            </w:pPr>
            <w:r w:rsidRPr="00785E71">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7B6C1E5D" w14:textId="77777777" w:rsidR="00AA77E1" w:rsidRPr="00785E71" w:rsidRDefault="00AA77E1" w:rsidP="006247D7">
            <w:pPr>
              <w:pStyle w:val="TAL"/>
            </w:pPr>
            <w:r w:rsidRPr="00785E71">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7DD5DBD4" w14:textId="77777777" w:rsidR="00AA77E1" w:rsidRPr="00785E71" w:rsidRDefault="00AA77E1" w:rsidP="006247D7">
            <w:pPr>
              <w:pStyle w:val="TAC"/>
              <w:rPr>
                <w:lang w:val="en-GB" w:eastAsia="ja-JP"/>
              </w:rPr>
            </w:pPr>
            <w:r w:rsidRPr="00785E71">
              <w:rPr>
                <w:lang w:val="en-GB" w:eastAsia="ja-JP"/>
              </w:rPr>
              <w:t>E1.9</w:t>
            </w:r>
          </w:p>
        </w:tc>
      </w:tr>
      <w:tr w:rsidR="00785E71" w:rsidRPr="00785E71" w14:paraId="2D846681"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3EF7CF0" w14:textId="77777777" w:rsidR="00AA77E1" w:rsidRPr="00785E71" w:rsidRDefault="00AA77E1" w:rsidP="006247D7">
            <w:pPr>
              <w:pStyle w:val="TAL"/>
              <w:rPr>
                <w:lang w:eastAsia="ja-JP"/>
              </w:rPr>
            </w:pPr>
            <w:r w:rsidRPr="00785E71">
              <w:rPr>
                <w:lang w:eastAsia="ja-JP"/>
              </w:rPr>
              <w:t>30</w:t>
            </w:r>
          </w:p>
        </w:tc>
        <w:tc>
          <w:tcPr>
            <w:tcW w:w="3695" w:type="pct"/>
            <w:tcBorders>
              <w:top w:val="single" w:sz="6" w:space="0" w:color="auto"/>
              <w:left w:val="single" w:sz="6" w:space="0" w:color="auto"/>
              <w:bottom w:val="single" w:sz="6" w:space="0" w:color="auto"/>
              <w:right w:val="single" w:sz="6" w:space="0" w:color="auto"/>
            </w:tcBorders>
            <w:vAlign w:val="center"/>
          </w:tcPr>
          <w:p w14:paraId="0598CB1F" w14:textId="77777777" w:rsidR="00AA77E1" w:rsidRPr="00785E71" w:rsidRDefault="00AA77E1" w:rsidP="006247D7">
            <w:pPr>
              <w:pStyle w:val="TAL"/>
              <w:rPr>
                <w:lang w:eastAsia="ja-JP"/>
              </w:rPr>
            </w:pPr>
            <w:r w:rsidRPr="00785E71">
              <w:rPr>
                <w:rFonts w:cs="Arial"/>
                <w:szCs w:val="16"/>
                <w:lang w:eastAsia="en-GB"/>
              </w:rPr>
              <w:t>radome loss variation</w:t>
            </w:r>
          </w:p>
        </w:tc>
        <w:tc>
          <w:tcPr>
            <w:tcW w:w="918" w:type="pct"/>
            <w:tcBorders>
              <w:top w:val="single" w:sz="6" w:space="0" w:color="auto"/>
              <w:left w:val="single" w:sz="6" w:space="0" w:color="auto"/>
              <w:bottom w:val="single" w:sz="6" w:space="0" w:color="auto"/>
              <w:right w:val="single" w:sz="6" w:space="0" w:color="auto"/>
            </w:tcBorders>
          </w:tcPr>
          <w:p w14:paraId="51B5261F" w14:textId="77777777" w:rsidR="00AA77E1" w:rsidRPr="00785E71" w:rsidRDefault="00AA77E1" w:rsidP="006247D7">
            <w:pPr>
              <w:pStyle w:val="TAC"/>
              <w:rPr>
                <w:lang w:val="en-GB" w:eastAsia="ja-JP"/>
              </w:rPr>
            </w:pPr>
            <w:r w:rsidRPr="00785E71">
              <w:rPr>
                <w:lang w:val="en-GB" w:eastAsia="ja-JP"/>
              </w:rPr>
              <w:t>E1.22</w:t>
            </w:r>
          </w:p>
        </w:tc>
      </w:tr>
      <w:tr w:rsidR="00785E71" w:rsidRPr="00785E71" w14:paraId="6B99E903"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5D2446" w14:textId="77777777" w:rsidR="00AA77E1" w:rsidRPr="00785E71" w:rsidRDefault="00AA77E1" w:rsidP="006247D7">
            <w:pPr>
              <w:pStyle w:val="TAL"/>
              <w:rPr>
                <w:lang w:eastAsia="ja-JP"/>
              </w:rPr>
            </w:pPr>
            <w:r w:rsidRPr="00785E71">
              <w:rPr>
                <w:lang w:eastAsia="ja-JP"/>
              </w:rPr>
              <w:t>31</w:t>
            </w:r>
          </w:p>
        </w:tc>
        <w:tc>
          <w:tcPr>
            <w:tcW w:w="3695" w:type="pct"/>
            <w:tcBorders>
              <w:top w:val="single" w:sz="6" w:space="0" w:color="auto"/>
              <w:left w:val="single" w:sz="6" w:space="0" w:color="auto"/>
              <w:bottom w:val="single" w:sz="6" w:space="0" w:color="auto"/>
              <w:right w:val="single" w:sz="6" w:space="0" w:color="auto"/>
            </w:tcBorders>
            <w:vAlign w:val="center"/>
          </w:tcPr>
          <w:p w14:paraId="4F458139" w14:textId="77777777" w:rsidR="00AA77E1" w:rsidRPr="00785E71" w:rsidRDefault="00AA77E1" w:rsidP="006247D7">
            <w:pPr>
              <w:pStyle w:val="TAL"/>
              <w:rPr>
                <w:lang w:val="en-CA"/>
              </w:rPr>
            </w:pPr>
            <w:r w:rsidRPr="00785E71">
              <w:rPr>
                <w:rFonts w:cs="Arial"/>
                <w:szCs w:val="16"/>
                <w:lang w:eastAsia="en-GB"/>
              </w:rPr>
              <w:t>wet radome loss variation</w:t>
            </w:r>
          </w:p>
        </w:tc>
        <w:tc>
          <w:tcPr>
            <w:tcW w:w="918" w:type="pct"/>
            <w:tcBorders>
              <w:top w:val="single" w:sz="6" w:space="0" w:color="auto"/>
              <w:left w:val="single" w:sz="6" w:space="0" w:color="auto"/>
              <w:bottom w:val="single" w:sz="6" w:space="0" w:color="auto"/>
              <w:right w:val="single" w:sz="6" w:space="0" w:color="auto"/>
            </w:tcBorders>
          </w:tcPr>
          <w:p w14:paraId="387B41D9" w14:textId="77777777" w:rsidR="00AA77E1" w:rsidRPr="00785E71" w:rsidRDefault="00AA77E1" w:rsidP="006247D7">
            <w:pPr>
              <w:pStyle w:val="TAC"/>
              <w:rPr>
                <w:lang w:eastAsia="ja-JP"/>
              </w:rPr>
            </w:pPr>
            <w:r w:rsidRPr="00785E71">
              <w:rPr>
                <w:lang w:val="en-GB" w:eastAsia="ja-JP"/>
              </w:rPr>
              <w:t>E1.21</w:t>
            </w:r>
          </w:p>
        </w:tc>
      </w:tr>
      <w:tr w:rsidR="00785E71" w:rsidRPr="00785E71" w14:paraId="54A1E921"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A8D075D" w14:textId="77777777" w:rsidR="00AA77E1" w:rsidRPr="00785E71" w:rsidRDefault="00AA77E1" w:rsidP="006247D7">
            <w:pPr>
              <w:pStyle w:val="TAL"/>
              <w:rPr>
                <w:lang w:eastAsia="ja-JP"/>
              </w:rPr>
            </w:pPr>
            <w:r w:rsidRPr="00785E71">
              <w:rPr>
                <w:lang w:eastAsia="ja-JP"/>
              </w:rPr>
              <w:t>33</w:t>
            </w:r>
          </w:p>
        </w:tc>
        <w:tc>
          <w:tcPr>
            <w:tcW w:w="3695" w:type="pct"/>
            <w:tcBorders>
              <w:top w:val="single" w:sz="6" w:space="0" w:color="auto"/>
              <w:left w:val="single" w:sz="6" w:space="0" w:color="auto"/>
              <w:bottom w:val="single" w:sz="6" w:space="0" w:color="auto"/>
              <w:right w:val="single" w:sz="6" w:space="0" w:color="auto"/>
            </w:tcBorders>
            <w:vAlign w:val="center"/>
          </w:tcPr>
          <w:p w14:paraId="5F602438" w14:textId="77777777" w:rsidR="00AA77E1" w:rsidRPr="00785E71" w:rsidRDefault="00AA77E1" w:rsidP="006247D7">
            <w:pPr>
              <w:pStyle w:val="TAL"/>
              <w:rPr>
                <w:rFonts w:cs="Arial"/>
                <w:szCs w:val="16"/>
                <w:lang w:eastAsia="en-GB"/>
              </w:rPr>
            </w:pPr>
            <w:r w:rsidRPr="00785E71">
              <w:rPr>
                <w:rFonts w:cs="Arial"/>
                <w:sz w:val="16"/>
                <w:szCs w:val="16"/>
                <w:lang w:eastAsia="en-GB"/>
              </w:rPr>
              <w:t>Change in absorber behaviour</w:t>
            </w:r>
          </w:p>
        </w:tc>
        <w:tc>
          <w:tcPr>
            <w:tcW w:w="918" w:type="pct"/>
            <w:tcBorders>
              <w:top w:val="single" w:sz="6" w:space="0" w:color="auto"/>
              <w:left w:val="single" w:sz="6" w:space="0" w:color="auto"/>
              <w:bottom w:val="single" w:sz="6" w:space="0" w:color="auto"/>
              <w:right w:val="single" w:sz="6" w:space="0" w:color="auto"/>
            </w:tcBorders>
          </w:tcPr>
          <w:p w14:paraId="065A6358" w14:textId="77777777" w:rsidR="00AA77E1" w:rsidRPr="00785E71" w:rsidRDefault="00AA77E1" w:rsidP="006247D7">
            <w:pPr>
              <w:pStyle w:val="TAC"/>
              <w:rPr>
                <w:lang w:eastAsia="ja-JP"/>
              </w:rPr>
            </w:pPr>
            <w:r w:rsidRPr="00785E71">
              <w:rPr>
                <w:lang w:val="en-GB" w:eastAsia="ja-JP"/>
              </w:rPr>
              <w:t>E1.23</w:t>
            </w:r>
          </w:p>
        </w:tc>
      </w:tr>
      <w:tr w:rsidR="00785E71" w:rsidRPr="00785E71" w14:paraId="21C06818"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2797FBC" w14:textId="77777777" w:rsidR="00AA77E1" w:rsidRPr="00785E71" w:rsidRDefault="00AA77E1" w:rsidP="006247D7">
            <w:pPr>
              <w:pStyle w:val="TAL"/>
              <w:rPr>
                <w:lang w:eastAsia="ja-JP"/>
              </w:rPr>
            </w:pPr>
            <w:r w:rsidRPr="00785E71">
              <w:rPr>
                <w:lang w:eastAsia="ja-JP"/>
              </w:rPr>
              <w:t>34</w:t>
            </w:r>
          </w:p>
        </w:tc>
        <w:tc>
          <w:tcPr>
            <w:tcW w:w="3695" w:type="pct"/>
            <w:tcBorders>
              <w:top w:val="single" w:sz="6" w:space="0" w:color="auto"/>
              <w:left w:val="single" w:sz="6" w:space="0" w:color="auto"/>
              <w:bottom w:val="single" w:sz="6" w:space="0" w:color="auto"/>
              <w:right w:val="single" w:sz="6" w:space="0" w:color="auto"/>
            </w:tcBorders>
            <w:vAlign w:val="center"/>
          </w:tcPr>
          <w:p w14:paraId="6A264CF3" w14:textId="77777777" w:rsidR="00AA77E1" w:rsidRPr="00785E71" w:rsidRDefault="00AA77E1" w:rsidP="006247D7">
            <w:pPr>
              <w:pStyle w:val="TAL"/>
              <w:rPr>
                <w:rFonts w:cs="Arial"/>
                <w:szCs w:val="16"/>
                <w:lang w:eastAsia="en-GB"/>
              </w:rPr>
            </w:pPr>
            <w:r w:rsidRPr="00785E71">
              <w:rPr>
                <w:rFonts w:cs="Arial"/>
                <w:sz w:val="16"/>
                <w:szCs w:val="16"/>
                <w:lang w:val="fi-FI" w:eastAsia="en-GB"/>
              </w:rPr>
              <w:t>Test system frequency flatness</w:t>
            </w:r>
          </w:p>
        </w:tc>
        <w:tc>
          <w:tcPr>
            <w:tcW w:w="918" w:type="pct"/>
            <w:tcBorders>
              <w:top w:val="single" w:sz="6" w:space="0" w:color="auto"/>
              <w:left w:val="single" w:sz="6" w:space="0" w:color="auto"/>
              <w:bottom w:val="single" w:sz="6" w:space="0" w:color="auto"/>
              <w:right w:val="single" w:sz="6" w:space="0" w:color="auto"/>
            </w:tcBorders>
          </w:tcPr>
          <w:p w14:paraId="5A62F791" w14:textId="77777777" w:rsidR="00AA77E1" w:rsidRPr="00785E71" w:rsidRDefault="00AA77E1" w:rsidP="006247D7">
            <w:pPr>
              <w:pStyle w:val="TAC"/>
              <w:rPr>
                <w:lang w:eastAsia="ja-JP"/>
              </w:rPr>
            </w:pPr>
            <w:r w:rsidRPr="00785E71">
              <w:rPr>
                <w:lang w:val="en-GB" w:eastAsia="ja-JP"/>
              </w:rPr>
              <w:t>E1.19</w:t>
            </w:r>
          </w:p>
        </w:tc>
      </w:tr>
      <w:tr w:rsidR="00785E71" w:rsidRPr="00785E71" w14:paraId="023B1BA8" w14:textId="77777777"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6D662234" w14:textId="77777777" w:rsidR="00922A9F" w:rsidRPr="00785E71" w:rsidRDefault="00922A9F" w:rsidP="006247D7">
            <w:pPr>
              <w:pStyle w:val="TAH"/>
            </w:pPr>
            <w:r w:rsidRPr="00785E71">
              <w:t>Stage 1: Calibration measurement</w:t>
            </w:r>
          </w:p>
        </w:tc>
      </w:tr>
      <w:tr w:rsidR="00785E71" w:rsidRPr="00785E71" w14:paraId="711F074C"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0A0ABC3" w14:textId="77777777" w:rsidR="00AA77E1" w:rsidRPr="00785E71" w:rsidRDefault="00AA77E1" w:rsidP="006247D7">
            <w:pPr>
              <w:pStyle w:val="TAL"/>
              <w:rPr>
                <w:lang w:eastAsia="ja-JP"/>
              </w:rPr>
            </w:pPr>
            <w:r w:rsidRPr="00785E71">
              <w:rPr>
                <w:lang w:eastAsia="ja-JP"/>
              </w:rPr>
              <w:t>10</w:t>
            </w:r>
          </w:p>
        </w:tc>
        <w:tc>
          <w:tcPr>
            <w:tcW w:w="3695" w:type="pct"/>
            <w:tcBorders>
              <w:top w:val="single" w:sz="6" w:space="0" w:color="auto"/>
              <w:left w:val="single" w:sz="6" w:space="0" w:color="auto"/>
              <w:bottom w:val="single" w:sz="6" w:space="0" w:color="auto"/>
              <w:right w:val="single" w:sz="6" w:space="0" w:color="auto"/>
            </w:tcBorders>
            <w:vAlign w:val="center"/>
          </w:tcPr>
          <w:p w14:paraId="1EEA265F" w14:textId="77777777" w:rsidR="00AA77E1" w:rsidRPr="00785E71" w:rsidRDefault="00AA77E1" w:rsidP="006247D7">
            <w:pPr>
              <w:pStyle w:val="TAL"/>
            </w:pPr>
            <w:r w:rsidRPr="00785E71">
              <w:rPr>
                <w:rFonts w:hint="eastAsia"/>
                <w:lang w:eastAsia="ja-JP"/>
              </w:rPr>
              <w:t>I</w:t>
            </w:r>
            <w:r w:rsidRPr="00785E71">
              <w:t xml:space="preserve">mpedance mismatch </w:t>
            </w:r>
            <w:r w:rsidRPr="00785E71">
              <w:rPr>
                <w:lang w:eastAsia="ja-JP"/>
              </w:rPr>
              <w:t>between the receiving antenna and the network analyzer</w:t>
            </w:r>
            <w:r w:rsidRPr="00785E71">
              <w:t xml:space="preserve"> </w:t>
            </w:r>
          </w:p>
        </w:tc>
        <w:tc>
          <w:tcPr>
            <w:tcW w:w="918" w:type="pct"/>
            <w:tcBorders>
              <w:top w:val="single" w:sz="6" w:space="0" w:color="auto"/>
              <w:left w:val="single" w:sz="6" w:space="0" w:color="auto"/>
              <w:bottom w:val="single" w:sz="6" w:space="0" w:color="auto"/>
              <w:right w:val="single" w:sz="6" w:space="0" w:color="auto"/>
            </w:tcBorders>
          </w:tcPr>
          <w:p w14:paraId="17CEBC6B" w14:textId="77777777" w:rsidR="00AA77E1" w:rsidRPr="00785E71" w:rsidRDefault="00AA77E1" w:rsidP="006247D7">
            <w:pPr>
              <w:pStyle w:val="TAC"/>
              <w:rPr>
                <w:lang w:val="en-GB" w:eastAsia="ja-JP"/>
              </w:rPr>
            </w:pPr>
            <w:r w:rsidRPr="00785E71">
              <w:rPr>
                <w:rFonts w:hint="eastAsia"/>
                <w:lang w:val="en-GB" w:eastAsia="ja-JP"/>
              </w:rPr>
              <w:t>E1-</w:t>
            </w:r>
            <w:r w:rsidRPr="00785E71">
              <w:rPr>
                <w:lang w:val="en-GB" w:eastAsia="ja-JP"/>
              </w:rPr>
              <w:t>10</w:t>
            </w:r>
          </w:p>
        </w:tc>
      </w:tr>
      <w:tr w:rsidR="00785E71" w:rsidRPr="00785E71" w14:paraId="29DA2758"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67D1D0" w14:textId="77777777" w:rsidR="00AA77E1" w:rsidRPr="00785E71" w:rsidRDefault="00AA77E1" w:rsidP="006247D7">
            <w:pPr>
              <w:pStyle w:val="TAL"/>
              <w:rPr>
                <w:lang w:eastAsia="ja-JP"/>
              </w:rPr>
            </w:pPr>
            <w:r w:rsidRPr="00785E71">
              <w:rPr>
                <w:lang w:eastAsia="ja-JP"/>
              </w:rPr>
              <w:t>11</w:t>
            </w:r>
          </w:p>
        </w:tc>
        <w:tc>
          <w:tcPr>
            <w:tcW w:w="3695" w:type="pct"/>
            <w:tcBorders>
              <w:top w:val="single" w:sz="6" w:space="0" w:color="auto"/>
              <w:left w:val="single" w:sz="6" w:space="0" w:color="auto"/>
              <w:bottom w:val="single" w:sz="6" w:space="0" w:color="auto"/>
              <w:right w:val="single" w:sz="6" w:space="0" w:color="auto"/>
            </w:tcBorders>
            <w:vAlign w:val="center"/>
          </w:tcPr>
          <w:p w14:paraId="7FE90548" w14:textId="77777777" w:rsidR="00AA77E1" w:rsidRPr="00785E71" w:rsidRDefault="00AA77E1" w:rsidP="006247D7">
            <w:pPr>
              <w:pStyle w:val="TAL"/>
            </w:pPr>
            <w:r w:rsidRPr="00785E71">
              <w:t xml:space="preserve">Positioning and pointing misalignment </w:t>
            </w:r>
            <w:r w:rsidRPr="00785E71">
              <w:rPr>
                <w:lang w:eastAsia="ja-JP"/>
              </w:rPr>
              <w:t>between</w:t>
            </w:r>
            <w:r w:rsidRPr="00785E71">
              <w:t xml:space="preserve"> the reference antenna and the receiving antenna</w:t>
            </w:r>
          </w:p>
        </w:tc>
        <w:tc>
          <w:tcPr>
            <w:tcW w:w="918" w:type="pct"/>
            <w:tcBorders>
              <w:top w:val="single" w:sz="6" w:space="0" w:color="auto"/>
              <w:left w:val="single" w:sz="6" w:space="0" w:color="auto"/>
              <w:bottom w:val="single" w:sz="6" w:space="0" w:color="auto"/>
              <w:right w:val="single" w:sz="6" w:space="0" w:color="auto"/>
            </w:tcBorders>
          </w:tcPr>
          <w:p w14:paraId="297C8A80" w14:textId="77777777" w:rsidR="00AA77E1" w:rsidRPr="00785E71" w:rsidRDefault="00AA77E1" w:rsidP="006247D7">
            <w:pPr>
              <w:pStyle w:val="TAC"/>
              <w:rPr>
                <w:lang w:val="en-GB" w:eastAsia="ja-JP"/>
              </w:rPr>
            </w:pPr>
            <w:r w:rsidRPr="00785E71">
              <w:rPr>
                <w:rFonts w:hint="eastAsia"/>
                <w:lang w:val="en-GB" w:eastAsia="ja-JP"/>
              </w:rPr>
              <w:t>E1-</w:t>
            </w:r>
            <w:r w:rsidRPr="00785E71">
              <w:rPr>
                <w:lang w:val="en-GB" w:eastAsia="ja-JP"/>
              </w:rPr>
              <w:t>11</w:t>
            </w:r>
          </w:p>
        </w:tc>
      </w:tr>
      <w:tr w:rsidR="00785E71" w:rsidRPr="00785E71" w14:paraId="27B839F8"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1242274" w14:textId="77777777" w:rsidR="00AA77E1" w:rsidRPr="00785E71" w:rsidRDefault="00AA77E1" w:rsidP="006247D7">
            <w:pPr>
              <w:pStyle w:val="TAL"/>
              <w:rPr>
                <w:lang w:eastAsia="ja-JP"/>
              </w:rPr>
            </w:pPr>
            <w:r w:rsidRPr="00785E71">
              <w:t>1</w:t>
            </w:r>
            <w:r w:rsidRPr="00785E71">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14:paraId="524A7A8E" w14:textId="77777777" w:rsidR="00AA77E1" w:rsidRPr="00785E71" w:rsidRDefault="00AA77E1" w:rsidP="006247D7">
            <w:pPr>
              <w:pStyle w:val="TAL"/>
            </w:pPr>
            <w:r w:rsidRPr="00785E71">
              <w:t xml:space="preserve">Impedance mismatch between the reference antenna and </w:t>
            </w:r>
            <w:r w:rsidRPr="00785E71">
              <w:rPr>
                <w:lang w:eastAsia="ja-JP"/>
              </w:rPr>
              <w:t>the network analyzer</w:t>
            </w:r>
          </w:p>
        </w:tc>
        <w:tc>
          <w:tcPr>
            <w:tcW w:w="918" w:type="pct"/>
            <w:tcBorders>
              <w:top w:val="single" w:sz="6" w:space="0" w:color="auto"/>
              <w:left w:val="single" w:sz="6" w:space="0" w:color="auto"/>
              <w:bottom w:val="single" w:sz="6" w:space="0" w:color="auto"/>
              <w:right w:val="single" w:sz="6" w:space="0" w:color="auto"/>
            </w:tcBorders>
          </w:tcPr>
          <w:p w14:paraId="0E4C7F31" w14:textId="77777777" w:rsidR="00AA77E1" w:rsidRPr="00785E71" w:rsidRDefault="00AA77E1" w:rsidP="006247D7">
            <w:pPr>
              <w:pStyle w:val="TAC"/>
              <w:rPr>
                <w:lang w:val="en-GB" w:eastAsia="ja-JP"/>
              </w:rPr>
            </w:pPr>
            <w:r w:rsidRPr="00785E71">
              <w:rPr>
                <w:rFonts w:hint="eastAsia"/>
                <w:lang w:val="en-GB" w:eastAsia="ja-JP"/>
              </w:rPr>
              <w:t>E1-1</w:t>
            </w:r>
            <w:r w:rsidRPr="00785E71">
              <w:rPr>
                <w:lang w:val="en-GB" w:eastAsia="ja-JP"/>
              </w:rPr>
              <w:t>2</w:t>
            </w:r>
          </w:p>
        </w:tc>
      </w:tr>
      <w:tr w:rsidR="00785E71" w:rsidRPr="00785E71" w14:paraId="46B3E53A"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194974A" w14:textId="77777777" w:rsidR="00AA77E1" w:rsidRPr="00785E71" w:rsidRDefault="00AA77E1" w:rsidP="006247D7">
            <w:pPr>
              <w:pStyle w:val="TAL"/>
              <w:rPr>
                <w:lang w:eastAsia="ja-JP"/>
              </w:rPr>
            </w:pPr>
            <w:r w:rsidRPr="00785E71">
              <w:t>1</w:t>
            </w:r>
            <w:r w:rsidRPr="00785E71">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14:paraId="1C7CD491" w14:textId="77777777" w:rsidR="00AA77E1" w:rsidRPr="00785E71" w:rsidRDefault="00AA77E1" w:rsidP="006247D7">
            <w:pPr>
              <w:pStyle w:val="TAL"/>
              <w:rPr>
                <w:lang w:eastAsia="ja-JP"/>
              </w:rPr>
            </w:pPr>
            <w:r w:rsidRPr="00785E71">
              <w:t>Quality of quiet zone</w:t>
            </w:r>
          </w:p>
        </w:tc>
        <w:tc>
          <w:tcPr>
            <w:tcW w:w="918" w:type="pct"/>
            <w:tcBorders>
              <w:top w:val="single" w:sz="6" w:space="0" w:color="auto"/>
              <w:left w:val="single" w:sz="6" w:space="0" w:color="auto"/>
              <w:bottom w:val="single" w:sz="6" w:space="0" w:color="auto"/>
              <w:right w:val="single" w:sz="6" w:space="0" w:color="auto"/>
            </w:tcBorders>
          </w:tcPr>
          <w:p w14:paraId="7BF37A9D" w14:textId="77777777" w:rsidR="00AA77E1" w:rsidRPr="00785E71" w:rsidRDefault="00AA77E1" w:rsidP="006247D7">
            <w:pPr>
              <w:pStyle w:val="TAC"/>
              <w:rPr>
                <w:lang w:val="en-GB" w:eastAsia="ja-JP"/>
              </w:rPr>
            </w:pPr>
            <w:r w:rsidRPr="00785E71">
              <w:rPr>
                <w:rFonts w:hint="eastAsia"/>
                <w:lang w:val="en-GB" w:eastAsia="ja-JP"/>
              </w:rPr>
              <w:t>E1-3</w:t>
            </w:r>
          </w:p>
        </w:tc>
      </w:tr>
      <w:tr w:rsidR="00785E71" w:rsidRPr="00785E71" w14:paraId="5B88DF7B"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6DB636" w14:textId="77777777" w:rsidR="00AA77E1" w:rsidRPr="00785E71" w:rsidRDefault="00AA77E1" w:rsidP="006247D7">
            <w:pPr>
              <w:pStyle w:val="TAL"/>
              <w:rPr>
                <w:lang w:eastAsia="ja-JP"/>
              </w:rPr>
            </w:pPr>
            <w:r w:rsidRPr="00785E71">
              <w:t>1</w:t>
            </w:r>
            <w:r w:rsidRPr="00785E71">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tcPr>
          <w:p w14:paraId="51F43525" w14:textId="77777777" w:rsidR="00AA77E1" w:rsidRPr="00785E71" w:rsidRDefault="00AA77E1" w:rsidP="006247D7">
            <w:pPr>
              <w:pStyle w:val="TAL"/>
              <w:rPr>
                <w:lang w:eastAsia="ja-JP"/>
              </w:rPr>
            </w:pPr>
            <w:r w:rsidRPr="00785E71">
              <w:t>Polarization mismatch for reference antenna</w:t>
            </w:r>
          </w:p>
        </w:tc>
        <w:tc>
          <w:tcPr>
            <w:tcW w:w="918" w:type="pct"/>
            <w:tcBorders>
              <w:top w:val="single" w:sz="6" w:space="0" w:color="auto"/>
              <w:left w:val="single" w:sz="6" w:space="0" w:color="auto"/>
              <w:bottom w:val="single" w:sz="6" w:space="0" w:color="auto"/>
              <w:right w:val="single" w:sz="6" w:space="0" w:color="auto"/>
            </w:tcBorders>
          </w:tcPr>
          <w:p w14:paraId="20A7AC47" w14:textId="77777777" w:rsidR="00AA77E1" w:rsidRPr="00785E71" w:rsidRDefault="00AA77E1" w:rsidP="006247D7">
            <w:pPr>
              <w:pStyle w:val="TAC"/>
              <w:rPr>
                <w:lang w:val="en-GB" w:eastAsia="ja-JP"/>
              </w:rPr>
            </w:pPr>
            <w:r w:rsidRPr="00785E71">
              <w:rPr>
                <w:rFonts w:hint="eastAsia"/>
                <w:lang w:val="en-GB" w:eastAsia="ja-JP"/>
              </w:rPr>
              <w:t>E1-4</w:t>
            </w:r>
          </w:p>
        </w:tc>
      </w:tr>
      <w:tr w:rsidR="00785E71" w:rsidRPr="00785E71" w14:paraId="2392AE2E"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CF25AA9" w14:textId="77777777" w:rsidR="00AA77E1" w:rsidRPr="00785E71" w:rsidRDefault="00AA77E1" w:rsidP="006247D7">
            <w:pPr>
              <w:pStyle w:val="TAL"/>
              <w:rPr>
                <w:lang w:eastAsia="ja-JP"/>
              </w:rPr>
            </w:pPr>
            <w:r w:rsidRPr="00785E71">
              <w:rPr>
                <w:rFonts w:hint="eastAsia"/>
                <w:lang w:eastAsia="ja-JP"/>
              </w:rPr>
              <w:t>1</w:t>
            </w:r>
            <w:r w:rsidRPr="00785E71">
              <w:rPr>
                <w:lang w:eastAsia="ja-JP"/>
              </w:rPr>
              <w:t>5</w:t>
            </w:r>
          </w:p>
        </w:tc>
        <w:tc>
          <w:tcPr>
            <w:tcW w:w="3695" w:type="pct"/>
            <w:tcBorders>
              <w:top w:val="single" w:sz="6" w:space="0" w:color="auto"/>
              <w:left w:val="single" w:sz="6" w:space="0" w:color="auto"/>
              <w:bottom w:val="single" w:sz="6" w:space="0" w:color="auto"/>
              <w:right w:val="single" w:sz="6" w:space="0" w:color="auto"/>
            </w:tcBorders>
            <w:vAlign w:val="center"/>
          </w:tcPr>
          <w:p w14:paraId="688CCB3A" w14:textId="77777777" w:rsidR="00AA77E1" w:rsidRPr="00785E71" w:rsidRDefault="00AA77E1" w:rsidP="006247D7">
            <w:pPr>
              <w:pStyle w:val="TAL"/>
              <w:rPr>
                <w:lang w:eastAsia="ja-JP"/>
              </w:rPr>
            </w:pPr>
            <w:r w:rsidRPr="00785E71">
              <w:t>Mutual coupling between the reference antenna and the receiving antenna</w:t>
            </w:r>
          </w:p>
        </w:tc>
        <w:tc>
          <w:tcPr>
            <w:tcW w:w="918" w:type="pct"/>
            <w:tcBorders>
              <w:top w:val="single" w:sz="6" w:space="0" w:color="auto"/>
              <w:left w:val="single" w:sz="6" w:space="0" w:color="auto"/>
              <w:bottom w:val="single" w:sz="6" w:space="0" w:color="auto"/>
              <w:right w:val="single" w:sz="6" w:space="0" w:color="auto"/>
            </w:tcBorders>
          </w:tcPr>
          <w:p w14:paraId="7C5D54FF" w14:textId="77777777" w:rsidR="00AA77E1" w:rsidRPr="00785E71" w:rsidRDefault="00AA77E1" w:rsidP="006247D7">
            <w:pPr>
              <w:pStyle w:val="TAC"/>
              <w:rPr>
                <w:lang w:val="en-GB" w:eastAsia="ja-JP"/>
              </w:rPr>
            </w:pPr>
            <w:r w:rsidRPr="00785E71">
              <w:rPr>
                <w:rFonts w:hint="eastAsia"/>
                <w:lang w:val="en-GB" w:eastAsia="ja-JP"/>
              </w:rPr>
              <w:t>E1-5</w:t>
            </w:r>
          </w:p>
        </w:tc>
      </w:tr>
      <w:tr w:rsidR="00785E71" w:rsidRPr="00785E71" w14:paraId="4915CC45"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D30D1C8" w14:textId="77777777" w:rsidR="00AA77E1" w:rsidRPr="00785E71" w:rsidRDefault="00AA77E1" w:rsidP="006247D7">
            <w:pPr>
              <w:pStyle w:val="TAL"/>
              <w:rPr>
                <w:lang w:eastAsia="ja-JP"/>
              </w:rPr>
            </w:pPr>
            <w:r w:rsidRPr="00785E71">
              <w:t>1</w:t>
            </w:r>
            <w:r w:rsidRPr="00785E71">
              <w:rPr>
                <w:lang w:eastAsia="ja-JP"/>
              </w:rPr>
              <w:t>6</w:t>
            </w:r>
          </w:p>
        </w:tc>
        <w:tc>
          <w:tcPr>
            <w:tcW w:w="3695" w:type="pct"/>
            <w:tcBorders>
              <w:top w:val="single" w:sz="6" w:space="0" w:color="auto"/>
              <w:left w:val="single" w:sz="6" w:space="0" w:color="auto"/>
              <w:bottom w:val="single" w:sz="6" w:space="0" w:color="auto"/>
              <w:right w:val="single" w:sz="6" w:space="0" w:color="auto"/>
            </w:tcBorders>
            <w:vAlign w:val="center"/>
          </w:tcPr>
          <w:p w14:paraId="64ECD2E6" w14:textId="77777777" w:rsidR="00AA77E1" w:rsidRPr="00785E71" w:rsidRDefault="00AA77E1" w:rsidP="006247D7">
            <w:pPr>
              <w:pStyle w:val="TAL"/>
              <w:rPr>
                <w:lang w:eastAsia="ja-JP"/>
              </w:rPr>
            </w:pPr>
            <w:r w:rsidRPr="00785E71">
              <w:t xml:space="preserve">Phase curvature </w:t>
            </w:r>
          </w:p>
        </w:tc>
        <w:tc>
          <w:tcPr>
            <w:tcW w:w="918" w:type="pct"/>
            <w:tcBorders>
              <w:top w:val="single" w:sz="6" w:space="0" w:color="auto"/>
              <w:left w:val="single" w:sz="6" w:space="0" w:color="auto"/>
              <w:bottom w:val="single" w:sz="6" w:space="0" w:color="auto"/>
              <w:right w:val="single" w:sz="6" w:space="0" w:color="auto"/>
            </w:tcBorders>
          </w:tcPr>
          <w:p w14:paraId="6C63BB50" w14:textId="77777777" w:rsidR="00AA77E1" w:rsidRPr="00785E71" w:rsidRDefault="00AA77E1" w:rsidP="006247D7">
            <w:pPr>
              <w:pStyle w:val="TAC"/>
              <w:rPr>
                <w:lang w:val="en-GB" w:eastAsia="ja-JP"/>
              </w:rPr>
            </w:pPr>
            <w:r w:rsidRPr="00785E71">
              <w:rPr>
                <w:rFonts w:hint="eastAsia"/>
                <w:lang w:val="en-GB" w:eastAsia="ja-JP"/>
              </w:rPr>
              <w:t>E1-6</w:t>
            </w:r>
          </w:p>
        </w:tc>
      </w:tr>
      <w:tr w:rsidR="00785E71" w:rsidRPr="00785E71" w14:paraId="198253A8"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44A5598" w14:textId="77777777" w:rsidR="00AA77E1" w:rsidRPr="00785E71" w:rsidRDefault="00AA77E1" w:rsidP="006247D7">
            <w:pPr>
              <w:pStyle w:val="TAL"/>
              <w:rPr>
                <w:lang w:eastAsia="ja-JP"/>
              </w:rPr>
            </w:pPr>
            <w:r w:rsidRPr="00785E71">
              <w:t>1</w:t>
            </w:r>
            <w:r w:rsidRPr="00785E71">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2C2A2F4" w14:textId="77777777" w:rsidR="00AA77E1" w:rsidRPr="00785E71" w:rsidRDefault="00AA77E1" w:rsidP="006247D7">
            <w:pPr>
              <w:pStyle w:val="TAL"/>
              <w:rPr>
                <w:lang w:eastAsia="ja-JP"/>
              </w:rPr>
            </w:pPr>
            <w:r w:rsidRPr="00785E71">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4FF23259" w14:textId="77777777" w:rsidR="00AA77E1" w:rsidRPr="00785E71" w:rsidRDefault="00AA77E1" w:rsidP="006247D7">
            <w:pPr>
              <w:pStyle w:val="TAC"/>
              <w:rPr>
                <w:lang w:val="en-GB" w:eastAsia="ja-JP"/>
              </w:rPr>
            </w:pPr>
            <w:r w:rsidRPr="00785E71">
              <w:rPr>
                <w:lang w:val="en-GB" w:eastAsia="ja-JP"/>
              </w:rPr>
              <w:t>F1</w:t>
            </w:r>
          </w:p>
        </w:tc>
      </w:tr>
      <w:tr w:rsidR="00785E71" w:rsidRPr="00785E71" w14:paraId="106902E2"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7D006E9" w14:textId="77777777" w:rsidR="00AA77E1" w:rsidRPr="00785E71" w:rsidRDefault="00AA77E1" w:rsidP="006247D7">
            <w:pPr>
              <w:pStyle w:val="TAL"/>
              <w:rPr>
                <w:lang w:eastAsia="ja-JP"/>
              </w:rPr>
            </w:pPr>
            <w:r w:rsidRPr="00785E71">
              <w:rPr>
                <w:rFonts w:hint="eastAsia"/>
                <w:lang w:eastAsia="ja-JP"/>
              </w:rPr>
              <w:t>1</w:t>
            </w:r>
            <w:r w:rsidRPr="00785E71">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42A5D8EF" w14:textId="77777777" w:rsidR="00AA77E1" w:rsidRPr="00785E71" w:rsidRDefault="00AA77E1" w:rsidP="006247D7">
            <w:pPr>
              <w:pStyle w:val="TAL"/>
            </w:pPr>
            <w:r w:rsidRPr="00785E71">
              <w:t xml:space="preserve">Influence of the </w:t>
            </w:r>
            <w:r w:rsidRPr="00785E71">
              <w:rPr>
                <w:rFonts w:hint="eastAsia"/>
                <w:lang w:eastAsia="ja-JP"/>
              </w:rPr>
              <w:t>reference</w:t>
            </w:r>
            <w:r w:rsidRPr="00785E71">
              <w:t xml:space="preserve"> antenna feed cable</w:t>
            </w:r>
          </w:p>
          <w:p w14:paraId="6F801CD1" w14:textId="77777777" w:rsidR="00AA77E1" w:rsidRPr="00785E71" w:rsidRDefault="00AA77E1" w:rsidP="006247D7">
            <w:pPr>
              <w:pStyle w:val="TAL"/>
              <w:ind w:left="590" w:hanging="307"/>
              <w:rPr>
                <w:lang w:eastAsia="ja-JP"/>
              </w:rPr>
            </w:pPr>
            <w:r w:rsidRPr="00785E71">
              <w:t>a)</w:t>
            </w:r>
            <w:r w:rsidRPr="00785E71">
              <w:tab/>
              <w:t>Flexing cables, adapters, attenuators, and connector repeatability</w:t>
            </w:r>
          </w:p>
        </w:tc>
        <w:tc>
          <w:tcPr>
            <w:tcW w:w="918" w:type="pct"/>
            <w:tcBorders>
              <w:top w:val="single" w:sz="6" w:space="0" w:color="auto"/>
              <w:left w:val="single" w:sz="6" w:space="0" w:color="auto"/>
              <w:bottom w:val="single" w:sz="6" w:space="0" w:color="auto"/>
              <w:right w:val="single" w:sz="6" w:space="0" w:color="auto"/>
            </w:tcBorders>
          </w:tcPr>
          <w:p w14:paraId="20DE6F85" w14:textId="77777777" w:rsidR="00AA77E1" w:rsidRPr="00785E71" w:rsidRDefault="00AA77E1" w:rsidP="006247D7">
            <w:pPr>
              <w:pStyle w:val="TAC"/>
              <w:rPr>
                <w:lang w:val="en-GB" w:eastAsia="ja-JP"/>
              </w:rPr>
            </w:pPr>
            <w:r w:rsidRPr="00785E71">
              <w:rPr>
                <w:rFonts w:hint="eastAsia"/>
                <w:lang w:val="en-GB" w:eastAsia="ja-JP"/>
              </w:rPr>
              <w:t>E1-1</w:t>
            </w:r>
            <w:r w:rsidRPr="00785E71">
              <w:rPr>
                <w:lang w:val="en-GB" w:eastAsia="ja-JP"/>
              </w:rPr>
              <w:t>4</w:t>
            </w:r>
          </w:p>
        </w:tc>
      </w:tr>
      <w:tr w:rsidR="00785E71" w:rsidRPr="00785E71" w14:paraId="257FFECD"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7A0491B" w14:textId="77777777" w:rsidR="00AA77E1" w:rsidRPr="00785E71" w:rsidRDefault="00AA77E1" w:rsidP="006247D7">
            <w:pPr>
              <w:pStyle w:val="TAL"/>
              <w:rPr>
                <w:lang w:eastAsia="ja-JP"/>
              </w:rPr>
            </w:pPr>
            <w:r w:rsidRPr="00785E71">
              <w:rPr>
                <w:rFonts w:hint="eastAsia"/>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4B2162B4" w14:textId="77777777" w:rsidR="00AA77E1" w:rsidRPr="00785E71" w:rsidRDefault="00AA77E1" w:rsidP="006247D7">
            <w:pPr>
              <w:pStyle w:val="TAL"/>
            </w:pPr>
            <w:r w:rsidRPr="00785E71">
              <w:rPr>
                <w:rFonts w:hint="eastAsia"/>
                <w:lang w:eastAsia="ja-JP"/>
              </w:rPr>
              <w:t>Reference antenna feed cable loss measurement uncertainty</w:t>
            </w:r>
          </w:p>
        </w:tc>
        <w:tc>
          <w:tcPr>
            <w:tcW w:w="918" w:type="pct"/>
            <w:tcBorders>
              <w:top w:val="single" w:sz="6" w:space="0" w:color="auto"/>
              <w:left w:val="single" w:sz="6" w:space="0" w:color="auto"/>
              <w:bottom w:val="single" w:sz="6" w:space="0" w:color="auto"/>
              <w:right w:val="single" w:sz="6" w:space="0" w:color="auto"/>
            </w:tcBorders>
          </w:tcPr>
          <w:p w14:paraId="5AD481AF" w14:textId="77777777" w:rsidR="00AA77E1" w:rsidRPr="00785E71" w:rsidRDefault="00AA77E1" w:rsidP="006247D7">
            <w:pPr>
              <w:pStyle w:val="TAC"/>
              <w:rPr>
                <w:lang w:val="en-GB" w:eastAsia="ja-JP"/>
              </w:rPr>
            </w:pPr>
            <w:r w:rsidRPr="00785E71">
              <w:rPr>
                <w:rFonts w:hint="eastAsia"/>
                <w:lang w:val="en-GB" w:eastAsia="ja-JP"/>
              </w:rPr>
              <w:t>E1-15</w:t>
            </w:r>
          </w:p>
        </w:tc>
      </w:tr>
      <w:tr w:rsidR="00785E71" w:rsidRPr="00785E71" w14:paraId="28198D2D"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A5ECB5A" w14:textId="77777777" w:rsidR="00AA77E1" w:rsidRPr="00785E71" w:rsidDel="00842179" w:rsidRDefault="00AA77E1" w:rsidP="006247D7">
            <w:pPr>
              <w:pStyle w:val="TAL"/>
              <w:rPr>
                <w:lang w:eastAsia="ja-JP"/>
              </w:rPr>
            </w:pPr>
            <w:r w:rsidRPr="00785E71">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61ABFD1B" w14:textId="77777777" w:rsidR="00AA77E1" w:rsidRPr="00785E71" w:rsidRDefault="00AA77E1" w:rsidP="006247D7">
            <w:pPr>
              <w:pStyle w:val="TAL"/>
            </w:pPr>
            <w:r w:rsidRPr="00785E71">
              <w:t xml:space="preserve">Influence of the </w:t>
            </w:r>
            <w:r w:rsidRPr="00785E71">
              <w:rPr>
                <w:rFonts w:hint="eastAsia"/>
                <w:lang w:eastAsia="ja-JP"/>
              </w:rPr>
              <w:t>receiving</w:t>
            </w:r>
            <w:r w:rsidRPr="00785E71">
              <w:t xml:space="preserve"> antenna feed cable</w:t>
            </w:r>
          </w:p>
          <w:p w14:paraId="1E19E49B" w14:textId="77777777" w:rsidR="00AA77E1" w:rsidRPr="00785E71" w:rsidRDefault="00AA77E1" w:rsidP="006247D7">
            <w:pPr>
              <w:pStyle w:val="TAL"/>
              <w:ind w:left="590" w:hanging="307"/>
            </w:pPr>
            <w:r w:rsidRPr="00785E71">
              <w:t>a)</w:t>
            </w:r>
            <w:r w:rsidRPr="00785E71">
              <w:tab/>
              <w:t>Flexing cables, adapters, attenuators, and connector repeatability</w:t>
            </w:r>
          </w:p>
        </w:tc>
        <w:tc>
          <w:tcPr>
            <w:tcW w:w="918" w:type="pct"/>
            <w:tcBorders>
              <w:top w:val="single" w:sz="6" w:space="0" w:color="auto"/>
              <w:left w:val="single" w:sz="6" w:space="0" w:color="auto"/>
              <w:bottom w:val="single" w:sz="6" w:space="0" w:color="auto"/>
              <w:right w:val="single" w:sz="6" w:space="0" w:color="auto"/>
            </w:tcBorders>
          </w:tcPr>
          <w:p w14:paraId="6263C215" w14:textId="77777777" w:rsidR="00AA77E1" w:rsidRPr="00785E71" w:rsidRDefault="00AA77E1" w:rsidP="006247D7">
            <w:pPr>
              <w:pStyle w:val="TAC"/>
              <w:rPr>
                <w:lang w:val="en-GB" w:eastAsia="ja-JP"/>
              </w:rPr>
            </w:pPr>
            <w:r w:rsidRPr="00785E71">
              <w:rPr>
                <w:rFonts w:hint="eastAsia"/>
                <w:lang w:val="en-GB" w:eastAsia="ja-JP"/>
              </w:rPr>
              <w:t>E1-1</w:t>
            </w:r>
            <w:r w:rsidRPr="00785E71">
              <w:rPr>
                <w:lang w:val="en-GB" w:eastAsia="ja-JP"/>
              </w:rPr>
              <w:t>6</w:t>
            </w:r>
          </w:p>
        </w:tc>
      </w:tr>
      <w:tr w:rsidR="00785E71" w:rsidRPr="00785E71" w14:paraId="173D03B7"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749C040" w14:textId="77777777" w:rsidR="00AA77E1" w:rsidRPr="00785E71" w:rsidRDefault="00AA77E1" w:rsidP="006247D7">
            <w:pPr>
              <w:pStyle w:val="TAL"/>
              <w:rPr>
                <w:lang w:eastAsia="ja-JP"/>
              </w:rPr>
            </w:pPr>
            <w:r w:rsidRPr="00785E71">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63614D56" w14:textId="77777777" w:rsidR="00AA77E1" w:rsidRPr="00785E71" w:rsidRDefault="00AA77E1" w:rsidP="006247D7">
            <w:pPr>
              <w:pStyle w:val="TAL"/>
              <w:rPr>
                <w:lang w:eastAsia="ja-JP"/>
              </w:rPr>
            </w:pPr>
            <w:r w:rsidRPr="00785E71">
              <w:t>Uncertainty of the absolute gain of the reference antenna</w:t>
            </w:r>
          </w:p>
        </w:tc>
        <w:tc>
          <w:tcPr>
            <w:tcW w:w="918" w:type="pct"/>
            <w:tcBorders>
              <w:top w:val="single" w:sz="6" w:space="0" w:color="auto"/>
              <w:left w:val="single" w:sz="6" w:space="0" w:color="auto"/>
              <w:bottom w:val="single" w:sz="6" w:space="0" w:color="auto"/>
              <w:right w:val="single" w:sz="6" w:space="0" w:color="auto"/>
            </w:tcBorders>
          </w:tcPr>
          <w:p w14:paraId="26E0C046" w14:textId="77777777" w:rsidR="00AA77E1" w:rsidRPr="00785E71" w:rsidRDefault="00AA77E1" w:rsidP="006247D7">
            <w:pPr>
              <w:pStyle w:val="TAC"/>
              <w:rPr>
                <w:lang w:val="en-GB" w:eastAsia="ja-JP"/>
              </w:rPr>
            </w:pPr>
            <w:r w:rsidRPr="00785E71">
              <w:rPr>
                <w:lang w:val="en-GB" w:eastAsia="ja-JP"/>
              </w:rPr>
              <w:t>F1</w:t>
            </w:r>
          </w:p>
        </w:tc>
      </w:tr>
      <w:tr w:rsidR="00AA77E1" w:rsidRPr="00785E71" w14:paraId="6EB57DCB"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AC4457F" w14:textId="77777777" w:rsidR="00AA77E1" w:rsidRPr="00785E71" w:rsidDel="00842179" w:rsidRDefault="00AA77E1" w:rsidP="006247D7">
            <w:pPr>
              <w:pStyle w:val="TAL"/>
            </w:pPr>
            <w:r w:rsidRPr="00785E71">
              <w:rPr>
                <w:rFonts w:hint="eastAsia"/>
                <w:lang w:eastAsia="ja-JP"/>
              </w:rPr>
              <w:t>2</w:t>
            </w:r>
            <w:r w:rsidRPr="00785E71">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14:paraId="76AACD95" w14:textId="77777777" w:rsidR="00AA77E1" w:rsidRPr="00785E71" w:rsidRDefault="00AA77E1" w:rsidP="006247D7">
            <w:pPr>
              <w:pStyle w:val="TAL"/>
            </w:pPr>
            <w:r w:rsidRPr="00785E71">
              <w:t>Uncertainty of the absolute gain of the receiving antenna</w:t>
            </w:r>
          </w:p>
        </w:tc>
        <w:tc>
          <w:tcPr>
            <w:tcW w:w="918" w:type="pct"/>
            <w:tcBorders>
              <w:top w:val="single" w:sz="6" w:space="0" w:color="auto"/>
              <w:left w:val="single" w:sz="6" w:space="0" w:color="auto"/>
              <w:bottom w:val="single" w:sz="6" w:space="0" w:color="auto"/>
              <w:right w:val="single" w:sz="6" w:space="0" w:color="auto"/>
            </w:tcBorders>
          </w:tcPr>
          <w:p w14:paraId="119DD307" w14:textId="77777777" w:rsidR="00AA77E1" w:rsidRPr="00785E71" w:rsidRDefault="00AA77E1" w:rsidP="006247D7">
            <w:pPr>
              <w:pStyle w:val="TAC"/>
              <w:rPr>
                <w:lang w:val="en-GB" w:eastAsia="ja-JP"/>
              </w:rPr>
            </w:pPr>
            <w:r w:rsidRPr="00785E71">
              <w:rPr>
                <w:rFonts w:hint="eastAsia"/>
                <w:lang w:val="en-GB" w:eastAsia="ja-JP"/>
              </w:rPr>
              <w:t>E1-1</w:t>
            </w:r>
            <w:r w:rsidRPr="00785E71">
              <w:rPr>
                <w:lang w:val="en-GB" w:eastAsia="ja-JP"/>
              </w:rPr>
              <w:t>8</w:t>
            </w:r>
          </w:p>
        </w:tc>
      </w:tr>
    </w:tbl>
    <w:p w14:paraId="43A7D52C" w14:textId="77777777" w:rsidR="00922A9F" w:rsidRPr="00785E71" w:rsidRDefault="00922A9F" w:rsidP="00922A9F"/>
    <w:p w14:paraId="18A9DFB7" w14:textId="77777777" w:rsidR="00922A9F" w:rsidRPr="00785E71" w:rsidRDefault="0032512C" w:rsidP="00922A9F">
      <w:pPr>
        <w:pStyle w:val="Heading6"/>
      </w:pPr>
      <w:bookmarkStart w:id="306" w:name="_Toc13066281"/>
      <w:r w:rsidRPr="00785E71">
        <w:t>10.2.9</w:t>
      </w:r>
      <w:r w:rsidR="00922A9F" w:rsidRPr="00785E71">
        <w:rPr>
          <w:rFonts w:hint="eastAsia"/>
          <w:lang w:eastAsia="ja-JP"/>
        </w:rPr>
        <w:t>.</w:t>
      </w:r>
      <w:r w:rsidR="00922A9F" w:rsidRPr="00785E71">
        <w:rPr>
          <w:lang w:eastAsia="ja-JP"/>
        </w:rPr>
        <w:t>2</w:t>
      </w:r>
      <w:r w:rsidR="00922A9F" w:rsidRPr="00785E71">
        <w:rPr>
          <w:rFonts w:hint="eastAsia"/>
          <w:lang w:eastAsia="ja-JP"/>
        </w:rPr>
        <w:t>.4.2</w:t>
      </w:r>
      <w:r w:rsidR="001710CC" w:rsidRPr="00785E71">
        <w:rPr>
          <w:rFonts w:hint="eastAsia"/>
          <w:lang w:eastAsia="ja-JP"/>
        </w:rPr>
        <w:tab/>
      </w:r>
      <w:r w:rsidR="00922A9F" w:rsidRPr="00785E71">
        <w:t>MU Value</w:t>
      </w:r>
      <w:bookmarkEnd w:id="306"/>
    </w:p>
    <w:p w14:paraId="47F82414" w14:textId="77777777" w:rsidR="006247D7" w:rsidRPr="00785E71" w:rsidRDefault="00922A9F" w:rsidP="005F19C5">
      <w:pPr>
        <w:pStyle w:val="TH"/>
      </w:pPr>
      <w:r w:rsidRPr="00785E71">
        <w:t xml:space="preserve">Table </w:t>
      </w:r>
      <w:r w:rsidR="0032512C" w:rsidRPr="00785E71">
        <w:t>10.2.9</w:t>
      </w:r>
      <w:r w:rsidRPr="00785E71">
        <w:t>.</w:t>
      </w:r>
      <w:r w:rsidRPr="00785E71">
        <w:rPr>
          <w:lang w:val="en-GB"/>
        </w:rPr>
        <w:t>2.4.2</w:t>
      </w:r>
      <w:r w:rsidRPr="00785E71">
        <w:t>-</w:t>
      </w:r>
      <w:r w:rsidRPr="00785E71">
        <w:rPr>
          <w:lang w:val="en-GB"/>
        </w:rPr>
        <w:t>1</w:t>
      </w:r>
      <w:r w:rsidRPr="00785E71">
        <w:t xml:space="preserve">: </w:t>
      </w:r>
      <w:r w:rsidRPr="00785E71">
        <w:rPr>
          <w:lang w:val="en-GB"/>
        </w:rPr>
        <w:t>Indoor anechoic chamber</w:t>
      </w:r>
      <w:r w:rsidRPr="00785E71">
        <w:t xml:space="preserve"> uncertainty assessment for </w:t>
      </w:r>
      <w:r w:rsidRPr="00785E71">
        <w:rPr>
          <w:lang w:val="en-GB"/>
        </w:rPr>
        <w:t>extreme EIRP accuracy</w:t>
      </w:r>
      <w:r w:rsidRPr="00785E71">
        <w:t xml:space="preserve"> measurement</w:t>
      </w:r>
    </w:p>
    <w:tbl>
      <w:tblPr>
        <w:tblW w:w="0" w:type="auto"/>
        <w:tblInd w:w="70" w:type="dxa"/>
        <w:shd w:val="clear" w:color="auto" w:fill="FFFFFF"/>
        <w:tblCellMar>
          <w:left w:w="70" w:type="dxa"/>
          <w:right w:w="70" w:type="dxa"/>
        </w:tblCellMar>
        <w:tblLook w:val="04A0" w:firstRow="1" w:lastRow="0" w:firstColumn="1" w:lastColumn="0" w:noHBand="0" w:noVBand="1"/>
      </w:tblPr>
      <w:tblGrid>
        <w:gridCol w:w="417"/>
        <w:gridCol w:w="3083"/>
        <w:gridCol w:w="555"/>
        <w:gridCol w:w="675"/>
        <w:gridCol w:w="1488"/>
        <w:gridCol w:w="1638"/>
        <w:gridCol w:w="274"/>
        <w:gridCol w:w="645"/>
        <w:gridCol w:w="786"/>
      </w:tblGrid>
      <w:tr w:rsidR="00785E71" w:rsidRPr="00785E71" w14:paraId="5D621498" w14:textId="77777777" w:rsidTr="006247D7">
        <w:trPr>
          <w:trHeight w:val="300"/>
        </w:trPr>
        <w:tc>
          <w:tcPr>
            <w:tcW w:w="0" w:type="auto"/>
            <w:gridSpan w:val="9"/>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58D00BD" w14:textId="77777777" w:rsidR="006247D7" w:rsidRPr="00785E71" w:rsidRDefault="006247D7" w:rsidP="006247D7">
            <w:pPr>
              <w:spacing w:after="0"/>
              <w:jc w:val="center"/>
              <w:rPr>
                <w:rFonts w:ascii="Arial" w:hAnsi="Arial" w:cs="Arial"/>
                <w:b/>
                <w:sz w:val="16"/>
                <w:szCs w:val="16"/>
                <w:lang w:val="fi-FI" w:eastAsia="fi-FI"/>
              </w:rPr>
            </w:pPr>
            <w:r w:rsidRPr="00785E71">
              <w:rPr>
                <w:rFonts w:ascii="Arial" w:hAnsi="Arial" w:cs="Arial"/>
                <w:b/>
                <w:sz w:val="16"/>
                <w:szCs w:val="16"/>
                <w:lang w:eastAsia="fi-FI"/>
              </w:rPr>
              <w:t>Indoor anechoic</w:t>
            </w:r>
          </w:p>
        </w:tc>
      </w:tr>
      <w:tr w:rsidR="00785E71" w:rsidRPr="00785E71" w14:paraId="1348D8C1" w14:textId="77777777" w:rsidTr="006247D7">
        <w:trPr>
          <w:trHeight w:val="705"/>
        </w:trPr>
        <w:tc>
          <w:tcPr>
            <w:tcW w:w="0" w:type="auto"/>
            <w:vMerge w:val="restart"/>
            <w:tcBorders>
              <w:top w:val="nil"/>
              <w:left w:val="single" w:sz="4" w:space="0" w:color="auto"/>
              <w:bottom w:val="single" w:sz="4" w:space="0" w:color="auto"/>
              <w:right w:val="single" w:sz="4" w:space="0" w:color="auto"/>
            </w:tcBorders>
            <w:shd w:val="clear" w:color="auto" w:fill="FFFFFF"/>
            <w:vAlign w:val="center"/>
            <w:hideMark/>
          </w:tcPr>
          <w:p w14:paraId="16BD056E" w14:textId="77777777" w:rsidR="006247D7" w:rsidRPr="00785E71" w:rsidRDefault="006247D7" w:rsidP="006247D7">
            <w:pPr>
              <w:spacing w:after="0"/>
              <w:jc w:val="center"/>
              <w:rPr>
                <w:rFonts w:ascii="Arial" w:hAnsi="Arial" w:cs="Arial"/>
                <w:b/>
                <w:bCs/>
                <w:sz w:val="16"/>
                <w:szCs w:val="16"/>
                <w:lang w:val="fi-FI" w:eastAsia="fi-FI"/>
              </w:rPr>
            </w:pPr>
            <w:r w:rsidRPr="00785E71">
              <w:rPr>
                <w:rFonts w:ascii="Arial" w:hAnsi="Arial" w:cs="Arial"/>
                <w:b/>
                <w:bCs/>
                <w:sz w:val="16"/>
                <w:szCs w:val="16"/>
                <w:lang w:eastAsia="en-GB"/>
              </w:rPr>
              <w:t>UID</w:t>
            </w:r>
          </w:p>
        </w:tc>
        <w:tc>
          <w:tcPr>
            <w:tcW w:w="0" w:type="auto"/>
            <w:vMerge w:val="restart"/>
            <w:tcBorders>
              <w:top w:val="nil"/>
              <w:left w:val="single" w:sz="4" w:space="0" w:color="auto"/>
              <w:bottom w:val="single" w:sz="4" w:space="0" w:color="auto"/>
              <w:right w:val="single" w:sz="4" w:space="0" w:color="auto"/>
            </w:tcBorders>
            <w:shd w:val="clear" w:color="auto" w:fill="FFFFFF"/>
            <w:vAlign w:val="center"/>
            <w:hideMark/>
          </w:tcPr>
          <w:p w14:paraId="6C860A40" w14:textId="77777777" w:rsidR="006247D7" w:rsidRPr="00785E71" w:rsidRDefault="006247D7" w:rsidP="006247D7">
            <w:pPr>
              <w:spacing w:after="0"/>
              <w:jc w:val="center"/>
              <w:rPr>
                <w:rFonts w:ascii="Arial" w:hAnsi="Arial" w:cs="Arial"/>
                <w:b/>
                <w:bCs/>
                <w:sz w:val="16"/>
                <w:szCs w:val="16"/>
                <w:lang w:val="fi-FI" w:eastAsia="fi-FI"/>
              </w:rPr>
            </w:pPr>
            <w:r w:rsidRPr="00785E71">
              <w:rPr>
                <w:rFonts w:ascii="Arial" w:hAnsi="Arial" w:cs="Arial"/>
                <w:b/>
                <w:bCs/>
                <w:sz w:val="16"/>
                <w:szCs w:val="16"/>
                <w:lang w:eastAsia="en-GB"/>
              </w:rPr>
              <w:t>Uncertainty source</w:t>
            </w:r>
          </w:p>
        </w:tc>
        <w:tc>
          <w:tcPr>
            <w:tcW w:w="0" w:type="auto"/>
            <w:gridSpan w:val="2"/>
            <w:tcBorders>
              <w:top w:val="single" w:sz="4" w:space="0" w:color="auto"/>
              <w:left w:val="nil"/>
              <w:bottom w:val="single" w:sz="4" w:space="0" w:color="auto"/>
              <w:right w:val="single" w:sz="4" w:space="0" w:color="auto"/>
            </w:tcBorders>
            <w:shd w:val="clear" w:color="auto" w:fill="FFFFFF"/>
            <w:vAlign w:val="center"/>
            <w:hideMark/>
          </w:tcPr>
          <w:p w14:paraId="6D44296A" w14:textId="77777777" w:rsidR="006247D7" w:rsidRPr="00785E71" w:rsidRDefault="006247D7" w:rsidP="006247D7">
            <w:pPr>
              <w:spacing w:after="0"/>
              <w:jc w:val="center"/>
              <w:rPr>
                <w:rFonts w:ascii="Arial" w:hAnsi="Arial" w:cs="Arial"/>
                <w:b/>
                <w:bCs/>
                <w:sz w:val="16"/>
                <w:szCs w:val="16"/>
                <w:lang w:val="fi-FI" w:eastAsia="fi-FI"/>
              </w:rPr>
            </w:pPr>
            <w:r w:rsidRPr="00785E71">
              <w:rPr>
                <w:rFonts w:ascii="Arial" w:hAnsi="Arial" w:cs="Arial"/>
                <w:b/>
                <w:bCs/>
                <w:sz w:val="16"/>
                <w:szCs w:val="16"/>
                <w:lang w:eastAsia="en-GB"/>
              </w:rPr>
              <w:t>Uncertainty value</w:t>
            </w:r>
          </w:p>
        </w:tc>
        <w:tc>
          <w:tcPr>
            <w:tcW w:w="0" w:type="auto"/>
            <w:vMerge w:val="restart"/>
            <w:tcBorders>
              <w:top w:val="nil"/>
              <w:left w:val="single" w:sz="4" w:space="0" w:color="auto"/>
              <w:bottom w:val="single" w:sz="4" w:space="0" w:color="auto"/>
              <w:right w:val="single" w:sz="4" w:space="0" w:color="auto"/>
            </w:tcBorders>
            <w:shd w:val="clear" w:color="auto" w:fill="FFFFFF"/>
            <w:vAlign w:val="center"/>
            <w:hideMark/>
          </w:tcPr>
          <w:p w14:paraId="6AF5C490" w14:textId="77777777" w:rsidR="006247D7" w:rsidRPr="00785E71" w:rsidRDefault="006247D7" w:rsidP="006247D7">
            <w:pPr>
              <w:spacing w:after="0"/>
              <w:jc w:val="center"/>
              <w:rPr>
                <w:rFonts w:ascii="Arial" w:hAnsi="Arial" w:cs="Arial"/>
                <w:b/>
                <w:bCs/>
                <w:sz w:val="16"/>
                <w:szCs w:val="16"/>
                <w:lang w:val="fi-FI" w:eastAsia="fi-FI"/>
              </w:rPr>
            </w:pPr>
            <w:r w:rsidRPr="00785E71">
              <w:rPr>
                <w:rFonts w:ascii="Arial" w:hAnsi="Arial" w:cs="Arial"/>
                <w:b/>
                <w:bCs/>
                <w:sz w:val="16"/>
                <w:szCs w:val="16"/>
                <w:lang w:eastAsia="en-GB"/>
              </w:rPr>
              <w:t>Distribution of the probability</w:t>
            </w:r>
          </w:p>
        </w:tc>
        <w:tc>
          <w:tcPr>
            <w:tcW w:w="0" w:type="auto"/>
            <w:vMerge w:val="restart"/>
            <w:tcBorders>
              <w:top w:val="nil"/>
              <w:left w:val="single" w:sz="4" w:space="0" w:color="auto"/>
              <w:bottom w:val="single" w:sz="4" w:space="0" w:color="auto"/>
              <w:right w:val="single" w:sz="4" w:space="0" w:color="auto"/>
            </w:tcBorders>
            <w:shd w:val="clear" w:color="auto" w:fill="FFFFFF"/>
            <w:vAlign w:val="center"/>
            <w:hideMark/>
          </w:tcPr>
          <w:p w14:paraId="7182A84B" w14:textId="77777777" w:rsidR="006247D7" w:rsidRPr="00785E71" w:rsidRDefault="006247D7" w:rsidP="006247D7">
            <w:pPr>
              <w:spacing w:after="0"/>
              <w:jc w:val="center"/>
              <w:rPr>
                <w:rFonts w:ascii="Arial" w:hAnsi="Arial" w:cs="Arial"/>
                <w:b/>
                <w:bCs/>
                <w:sz w:val="16"/>
                <w:szCs w:val="16"/>
                <w:lang w:eastAsia="fi-FI"/>
              </w:rPr>
            </w:pPr>
            <w:r w:rsidRPr="00785E71">
              <w:rPr>
                <w:rFonts w:ascii="Arial" w:hAnsi="Arial" w:cs="Arial"/>
                <w:b/>
                <w:bCs/>
                <w:sz w:val="16"/>
                <w:szCs w:val="16"/>
                <w:lang w:eastAsia="en-GB"/>
              </w:rPr>
              <w:t>Divisor based on distribution shape</w:t>
            </w:r>
          </w:p>
        </w:tc>
        <w:tc>
          <w:tcPr>
            <w:tcW w:w="0" w:type="auto"/>
            <w:vMerge w:val="restart"/>
            <w:tcBorders>
              <w:top w:val="nil"/>
              <w:left w:val="single" w:sz="4" w:space="0" w:color="auto"/>
              <w:bottom w:val="single" w:sz="4" w:space="0" w:color="auto"/>
              <w:right w:val="single" w:sz="4" w:space="0" w:color="auto"/>
            </w:tcBorders>
            <w:shd w:val="clear" w:color="auto" w:fill="FFFFFF"/>
            <w:vAlign w:val="center"/>
            <w:hideMark/>
          </w:tcPr>
          <w:p w14:paraId="3C7F3950" w14:textId="77777777" w:rsidR="006247D7" w:rsidRPr="00785E71" w:rsidRDefault="006247D7" w:rsidP="006247D7">
            <w:pPr>
              <w:spacing w:after="0"/>
              <w:jc w:val="center"/>
              <w:rPr>
                <w:rFonts w:ascii="Arial" w:hAnsi="Arial" w:cs="Arial"/>
                <w:b/>
                <w:bCs/>
                <w:i/>
                <w:iCs/>
                <w:sz w:val="16"/>
                <w:szCs w:val="16"/>
                <w:lang w:val="fi-FI" w:eastAsia="fi-FI"/>
              </w:rPr>
            </w:pPr>
            <w:r w:rsidRPr="00785E71">
              <w:rPr>
                <w:rFonts w:ascii="Arial" w:hAnsi="Arial" w:cs="Arial"/>
                <w:b/>
                <w:bCs/>
                <w:i/>
                <w:iCs/>
                <w:sz w:val="16"/>
                <w:szCs w:val="16"/>
                <w:lang w:eastAsia="en-GB"/>
              </w:rPr>
              <w:t>c</w:t>
            </w:r>
            <w:r w:rsidRPr="00785E71">
              <w:rPr>
                <w:rFonts w:ascii="Arial" w:hAnsi="Arial" w:cs="Arial"/>
                <w:b/>
                <w:bCs/>
                <w:i/>
                <w:iCs/>
                <w:sz w:val="16"/>
                <w:szCs w:val="16"/>
                <w:vertAlign w:val="subscript"/>
                <w:lang w:eastAsia="en-GB"/>
              </w:rPr>
              <w:t>i</w:t>
            </w:r>
          </w:p>
        </w:tc>
        <w:tc>
          <w:tcPr>
            <w:tcW w:w="0" w:type="auto"/>
            <w:gridSpan w:val="2"/>
            <w:tcBorders>
              <w:top w:val="single" w:sz="4" w:space="0" w:color="auto"/>
              <w:left w:val="nil"/>
              <w:bottom w:val="single" w:sz="4" w:space="0" w:color="auto"/>
              <w:right w:val="single" w:sz="4" w:space="0" w:color="auto"/>
            </w:tcBorders>
            <w:shd w:val="clear" w:color="auto" w:fill="FFFFFF"/>
            <w:vAlign w:val="center"/>
            <w:hideMark/>
          </w:tcPr>
          <w:p w14:paraId="77C67379" w14:textId="77777777" w:rsidR="006247D7" w:rsidRPr="00785E71" w:rsidRDefault="006247D7" w:rsidP="006247D7">
            <w:pPr>
              <w:spacing w:after="0"/>
              <w:jc w:val="center"/>
              <w:rPr>
                <w:rFonts w:ascii="Arial" w:hAnsi="Arial" w:cs="Arial"/>
                <w:b/>
                <w:bCs/>
                <w:sz w:val="16"/>
                <w:szCs w:val="16"/>
                <w:lang w:val="fi-FI" w:eastAsia="fi-FI"/>
              </w:rPr>
            </w:pPr>
            <w:r w:rsidRPr="00785E71">
              <w:rPr>
                <w:rFonts w:ascii="Arial" w:hAnsi="Arial" w:cs="Arial"/>
                <w:b/>
                <w:bCs/>
                <w:sz w:val="16"/>
                <w:szCs w:val="16"/>
                <w:lang w:eastAsia="en-GB"/>
              </w:rPr>
              <w:t xml:space="preserve">Standard uncertainty </w:t>
            </w:r>
            <w:r w:rsidRPr="00785E71">
              <w:rPr>
                <w:rFonts w:ascii="Arial" w:hAnsi="Arial" w:cs="Arial"/>
                <w:b/>
                <w:bCs/>
                <w:i/>
                <w:iCs/>
                <w:sz w:val="16"/>
                <w:szCs w:val="16"/>
                <w:lang w:eastAsia="en-GB"/>
              </w:rPr>
              <w:t>u</w:t>
            </w:r>
            <w:r w:rsidRPr="00785E71">
              <w:rPr>
                <w:rFonts w:ascii="Arial" w:hAnsi="Arial" w:cs="Arial"/>
                <w:b/>
                <w:bCs/>
                <w:i/>
                <w:iCs/>
                <w:sz w:val="16"/>
                <w:szCs w:val="16"/>
                <w:vertAlign w:val="subscript"/>
                <w:lang w:eastAsia="en-GB"/>
              </w:rPr>
              <w:t>i</w:t>
            </w:r>
            <w:r w:rsidRPr="00785E71">
              <w:rPr>
                <w:rFonts w:ascii="Arial" w:hAnsi="Arial" w:cs="Arial"/>
                <w:b/>
                <w:bCs/>
                <w:sz w:val="16"/>
                <w:szCs w:val="16"/>
                <w:lang w:eastAsia="en-GB"/>
              </w:rPr>
              <w:t xml:space="preserve"> [dB]</w:t>
            </w:r>
          </w:p>
        </w:tc>
      </w:tr>
      <w:tr w:rsidR="00785E71" w:rsidRPr="00785E71" w14:paraId="583392F7" w14:textId="77777777" w:rsidTr="006247D7">
        <w:trPr>
          <w:trHeight w:val="600"/>
        </w:trPr>
        <w:tc>
          <w:tcPr>
            <w:tcW w:w="0" w:type="auto"/>
            <w:vMerge/>
            <w:tcBorders>
              <w:top w:val="nil"/>
              <w:left w:val="single" w:sz="4" w:space="0" w:color="auto"/>
              <w:bottom w:val="single" w:sz="4" w:space="0" w:color="auto"/>
              <w:right w:val="single" w:sz="4" w:space="0" w:color="auto"/>
            </w:tcBorders>
            <w:shd w:val="clear" w:color="auto" w:fill="FFFFFF"/>
            <w:vAlign w:val="center"/>
            <w:hideMark/>
          </w:tcPr>
          <w:p w14:paraId="6CB017E3" w14:textId="77777777" w:rsidR="006247D7" w:rsidRPr="00785E71" w:rsidRDefault="006247D7" w:rsidP="006247D7">
            <w:pPr>
              <w:spacing w:after="0"/>
              <w:rPr>
                <w:rFonts w:ascii="Arial" w:hAnsi="Arial" w:cs="Arial"/>
                <w:b/>
                <w:bCs/>
                <w:sz w:val="16"/>
                <w:szCs w:val="16"/>
                <w:lang w:val="fi-FI" w:eastAsia="fi-FI"/>
              </w:rPr>
            </w:pPr>
          </w:p>
        </w:tc>
        <w:tc>
          <w:tcPr>
            <w:tcW w:w="0" w:type="auto"/>
            <w:vMerge/>
            <w:tcBorders>
              <w:top w:val="nil"/>
              <w:left w:val="single" w:sz="4" w:space="0" w:color="auto"/>
              <w:bottom w:val="single" w:sz="4" w:space="0" w:color="auto"/>
              <w:right w:val="single" w:sz="4" w:space="0" w:color="auto"/>
            </w:tcBorders>
            <w:shd w:val="clear" w:color="auto" w:fill="FFFFFF"/>
            <w:vAlign w:val="center"/>
            <w:hideMark/>
          </w:tcPr>
          <w:p w14:paraId="3A914D03" w14:textId="77777777" w:rsidR="006247D7" w:rsidRPr="00785E71" w:rsidRDefault="006247D7" w:rsidP="006247D7">
            <w:pPr>
              <w:spacing w:after="0"/>
              <w:rPr>
                <w:rFonts w:ascii="Arial" w:hAnsi="Arial" w:cs="Arial"/>
                <w:b/>
                <w:bCs/>
                <w:sz w:val="16"/>
                <w:szCs w:val="16"/>
                <w:lang w:val="fi-FI" w:eastAsia="fi-FI"/>
              </w:rPr>
            </w:pPr>
          </w:p>
        </w:tc>
        <w:tc>
          <w:tcPr>
            <w:tcW w:w="0" w:type="auto"/>
            <w:tcBorders>
              <w:top w:val="nil"/>
              <w:left w:val="nil"/>
              <w:bottom w:val="single" w:sz="4" w:space="0" w:color="auto"/>
              <w:right w:val="single" w:sz="4" w:space="0" w:color="auto"/>
            </w:tcBorders>
            <w:shd w:val="clear" w:color="auto" w:fill="FFFFFF"/>
            <w:vAlign w:val="center"/>
            <w:hideMark/>
          </w:tcPr>
          <w:p w14:paraId="73443524" w14:textId="77777777" w:rsidR="006247D7" w:rsidRPr="00785E71" w:rsidRDefault="006247D7" w:rsidP="006247D7">
            <w:pPr>
              <w:spacing w:after="0"/>
              <w:jc w:val="center"/>
              <w:rPr>
                <w:rFonts w:ascii="Arial" w:hAnsi="Arial" w:cs="Arial"/>
                <w:sz w:val="16"/>
                <w:szCs w:val="22"/>
                <w:lang w:val="fi-FI" w:eastAsia="fi-FI"/>
              </w:rPr>
            </w:pPr>
            <w:r w:rsidRPr="00785E71">
              <w:rPr>
                <w:rFonts w:ascii="Arial" w:hAnsi="Arial" w:cs="Arial"/>
                <w:sz w:val="16"/>
                <w:szCs w:val="22"/>
                <w:lang w:eastAsia="fi-FI"/>
              </w:rPr>
              <w:t>f&lt;3 GHz</w:t>
            </w:r>
          </w:p>
        </w:tc>
        <w:tc>
          <w:tcPr>
            <w:tcW w:w="0" w:type="auto"/>
            <w:tcBorders>
              <w:top w:val="nil"/>
              <w:left w:val="nil"/>
              <w:bottom w:val="single" w:sz="4" w:space="0" w:color="auto"/>
              <w:right w:val="single" w:sz="4" w:space="0" w:color="auto"/>
            </w:tcBorders>
            <w:shd w:val="clear" w:color="auto" w:fill="FFFFFF"/>
            <w:vAlign w:val="center"/>
            <w:hideMark/>
          </w:tcPr>
          <w:p w14:paraId="1AB7AA1B" w14:textId="77777777" w:rsidR="006247D7" w:rsidRPr="00785E71" w:rsidRDefault="006247D7" w:rsidP="006247D7">
            <w:pPr>
              <w:spacing w:after="0"/>
              <w:jc w:val="center"/>
              <w:rPr>
                <w:rFonts w:ascii="Arial" w:hAnsi="Arial" w:cs="Arial"/>
                <w:sz w:val="16"/>
                <w:szCs w:val="22"/>
                <w:lang w:val="fi-FI" w:eastAsia="fi-FI"/>
              </w:rPr>
            </w:pPr>
            <w:r w:rsidRPr="00785E71">
              <w:rPr>
                <w:rFonts w:ascii="Arial" w:hAnsi="Arial" w:cs="Arial"/>
                <w:sz w:val="16"/>
                <w:szCs w:val="22"/>
                <w:lang w:eastAsia="fi-FI"/>
              </w:rPr>
              <w:t>3&lt;f&lt;6 GHz</w:t>
            </w:r>
          </w:p>
        </w:tc>
        <w:tc>
          <w:tcPr>
            <w:tcW w:w="0" w:type="auto"/>
            <w:vMerge/>
            <w:tcBorders>
              <w:top w:val="nil"/>
              <w:left w:val="single" w:sz="4" w:space="0" w:color="auto"/>
              <w:bottom w:val="single" w:sz="4" w:space="0" w:color="auto"/>
              <w:right w:val="single" w:sz="4" w:space="0" w:color="auto"/>
            </w:tcBorders>
            <w:shd w:val="clear" w:color="auto" w:fill="FFFFFF"/>
            <w:vAlign w:val="center"/>
            <w:hideMark/>
          </w:tcPr>
          <w:p w14:paraId="13058363" w14:textId="77777777" w:rsidR="006247D7" w:rsidRPr="00785E71" w:rsidRDefault="006247D7" w:rsidP="006247D7">
            <w:pPr>
              <w:spacing w:after="0"/>
              <w:rPr>
                <w:rFonts w:ascii="Arial" w:hAnsi="Arial" w:cs="Arial"/>
                <w:b/>
                <w:bCs/>
                <w:sz w:val="16"/>
                <w:szCs w:val="16"/>
                <w:lang w:val="fi-FI" w:eastAsia="fi-FI"/>
              </w:rPr>
            </w:pPr>
          </w:p>
        </w:tc>
        <w:tc>
          <w:tcPr>
            <w:tcW w:w="0" w:type="auto"/>
            <w:vMerge/>
            <w:tcBorders>
              <w:top w:val="nil"/>
              <w:left w:val="single" w:sz="4" w:space="0" w:color="auto"/>
              <w:bottom w:val="single" w:sz="4" w:space="0" w:color="auto"/>
              <w:right w:val="single" w:sz="4" w:space="0" w:color="auto"/>
            </w:tcBorders>
            <w:shd w:val="clear" w:color="auto" w:fill="FFFFFF"/>
            <w:vAlign w:val="center"/>
            <w:hideMark/>
          </w:tcPr>
          <w:p w14:paraId="558E1B92" w14:textId="77777777" w:rsidR="006247D7" w:rsidRPr="00785E71" w:rsidRDefault="006247D7" w:rsidP="006247D7">
            <w:pPr>
              <w:spacing w:after="0"/>
              <w:rPr>
                <w:rFonts w:ascii="Arial" w:hAnsi="Arial" w:cs="Arial"/>
                <w:b/>
                <w:bCs/>
                <w:sz w:val="16"/>
                <w:szCs w:val="16"/>
                <w:lang w:val="fi-FI" w:eastAsia="fi-FI"/>
              </w:rPr>
            </w:pPr>
          </w:p>
        </w:tc>
        <w:tc>
          <w:tcPr>
            <w:tcW w:w="0" w:type="auto"/>
            <w:vMerge/>
            <w:tcBorders>
              <w:top w:val="nil"/>
              <w:left w:val="single" w:sz="4" w:space="0" w:color="auto"/>
              <w:bottom w:val="single" w:sz="4" w:space="0" w:color="auto"/>
              <w:right w:val="single" w:sz="4" w:space="0" w:color="auto"/>
            </w:tcBorders>
            <w:shd w:val="clear" w:color="auto" w:fill="FFFFFF"/>
            <w:vAlign w:val="center"/>
            <w:hideMark/>
          </w:tcPr>
          <w:p w14:paraId="47C48921" w14:textId="77777777" w:rsidR="006247D7" w:rsidRPr="00785E71" w:rsidRDefault="006247D7" w:rsidP="006247D7">
            <w:pPr>
              <w:spacing w:after="0"/>
              <w:rPr>
                <w:rFonts w:ascii="Arial" w:hAnsi="Arial" w:cs="Arial"/>
                <w:b/>
                <w:bCs/>
                <w:i/>
                <w:iCs/>
                <w:sz w:val="16"/>
                <w:szCs w:val="16"/>
                <w:lang w:val="fi-FI" w:eastAsia="fi-FI"/>
              </w:rPr>
            </w:pPr>
          </w:p>
        </w:tc>
        <w:tc>
          <w:tcPr>
            <w:tcW w:w="0" w:type="auto"/>
            <w:tcBorders>
              <w:top w:val="nil"/>
              <w:left w:val="nil"/>
              <w:bottom w:val="single" w:sz="4" w:space="0" w:color="auto"/>
              <w:right w:val="single" w:sz="4" w:space="0" w:color="auto"/>
            </w:tcBorders>
            <w:shd w:val="clear" w:color="auto" w:fill="FFFFFF"/>
            <w:vAlign w:val="center"/>
            <w:hideMark/>
          </w:tcPr>
          <w:p w14:paraId="59CD8FB4" w14:textId="77777777" w:rsidR="006247D7" w:rsidRPr="00785E71" w:rsidRDefault="006247D7" w:rsidP="006247D7">
            <w:pPr>
              <w:spacing w:after="0"/>
              <w:jc w:val="center"/>
              <w:rPr>
                <w:rFonts w:ascii="Arial" w:hAnsi="Arial" w:cs="Arial"/>
                <w:sz w:val="16"/>
                <w:szCs w:val="22"/>
                <w:lang w:eastAsia="fi-FI"/>
              </w:rPr>
            </w:pPr>
            <w:r w:rsidRPr="00785E71">
              <w:rPr>
                <w:rFonts w:ascii="Arial" w:hAnsi="Arial" w:cs="Arial"/>
                <w:sz w:val="16"/>
                <w:szCs w:val="22"/>
                <w:lang w:eastAsia="fi-FI"/>
              </w:rPr>
              <w:t>f≤3 GHz</w:t>
            </w:r>
          </w:p>
        </w:tc>
        <w:tc>
          <w:tcPr>
            <w:tcW w:w="0" w:type="auto"/>
            <w:tcBorders>
              <w:top w:val="nil"/>
              <w:left w:val="nil"/>
              <w:bottom w:val="single" w:sz="4" w:space="0" w:color="auto"/>
              <w:right w:val="single" w:sz="4" w:space="0" w:color="auto"/>
            </w:tcBorders>
            <w:shd w:val="clear" w:color="auto" w:fill="FFFFFF"/>
            <w:vAlign w:val="center"/>
            <w:hideMark/>
          </w:tcPr>
          <w:p w14:paraId="3E0EC8A1" w14:textId="77777777" w:rsidR="006247D7" w:rsidRPr="00785E71" w:rsidRDefault="006247D7" w:rsidP="006247D7">
            <w:pPr>
              <w:spacing w:after="0"/>
              <w:jc w:val="center"/>
              <w:rPr>
                <w:rFonts w:ascii="Arial" w:hAnsi="Arial" w:cs="Arial"/>
                <w:sz w:val="16"/>
                <w:szCs w:val="22"/>
                <w:lang w:eastAsia="fi-FI"/>
              </w:rPr>
            </w:pPr>
            <w:r w:rsidRPr="00785E71">
              <w:rPr>
                <w:rFonts w:ascii="Arial" w:hAnsi="Arial" w:cs="Arial"/>
                <w:sz w:val="16"/>
                <w:szCs w:val="22"/>
                <w:lang w:eastAsia="fi-FI"/>
              </w:rPr>
              <w:t>3&lt;f≤6 GHz</w:t>
            </w:r>
          </w:p>
        </w:tc>
      </w:tr>
      <w:tr w:rsidR="00785E71" w:rsidRPr="00785E71" w14:paraId="2780393E" w14:textId="77777777" w:rsidTr="006247D7">
        <w:trPr>
          <w:trHeight w:val="315"/>
        </w:trPr>
        <w:tc>
          <w:tcPr>
            <w:tcW w:w="0" w:type="auto"/>
            <w:gridSpan w:val="9"/>
            <w:tcBorders>
              <w:top w:val="single" w:sz="4" w:space="0" w:color="auto"/>
              <w:left w:val="single" w:sz="4" w:space="0" w:color="auto"/>
              <w:bottom w:val="single" w:sz="4" w:space="0" w:color="auto"/>
              <w:right w:val="single" w:sz="4" w:space="0" w:color="auto"/>
            </w:tcBorders>
            <w:shd w:val="clear" w:color="auto" w:fill="FFFFFF"/>
            <w:vAlign w:val="center"/>
            <w:hideMark/>
          </w:tcPr>
          <w:p w14:paraId="4D99FCB3" w14:textId="77777777" w:rsidR="006247D7" w:rsidRPr="00785E71" w:rsidRDefault="006247D7" w:rsidP="006247D7">
            <w:pPr>
              <w:spacing w:after="0"/>
              <w:jc w:val="center"/>
              <w:rPr>
                <w:rFonts w:ascii="Arial" w:hAnsi="Arial" w:cs="Arial"/>
                <w:b/>
                <w:bCs/>
                <w:sz w:val="16"/>
                <w:szCs w:val="16"/>
                <w:lang w:val="fi-FI" w:eastAsia="fi-FI"/>
              </w:rPr>
            </w:pPr>
            <w:r w:rsidRPr="00785E71">
              <w:rPr>
                <w:rFonts w:ascii="Arial" w:hAnsi="Arial" w:cs="Arial"/>
                <w:b/>
                <w:bCs/>
                <w:sz w:val="16"/>
                <w:szCs w:val="16"/>
                <w:lang w:eastAsia="en-GB"/>
              </w:rPr>
              <w:t>Stage 2: DUT measurement</w:t>
            </w:r>
          </w:p>
        </w:tc>
      </w:tr>
      <w:tr w:rsidR="00785E71" w:rsidRPr="00785E71" w14:paraId="1E7BDDAA" w14:textId="77777777"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14:paraId="7D20CDAC"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14:paraId="6E7F2AA1" w14:textId="77777777" w:rsidR="006247D7" w:rsidRPr="00785E71" w:rsidRDefault="006247D7" w:rsidP="006247D7">
            <w:pPr>
              <w:spacing w:after="0"/>
              <w:rPr>
                <w:rFonts w:ascii="Arial" w:hAnsi="Arial" w:cs="Arial"/>
                <w:sz w:val="16"/>
                <w:szCs w:val="16"/>
                <w:lang w:eastAsia="fi-FI"/>
              </w:rPr>
            </w:pPr>
            <w:r w:rsidRPr="00785E71">
              <w:rPr>
                <w:rFonts w:ascii="Arial" w:hAnsi="Arial" w:cs="Arial"/>
                <w:sz w:val="16"/>
                <w:szCs w:val="16"/>
                <w:lang w:eastAsia="en-GB"/>
              </w:rPr>
              <w:t>Positioning misalignment between the AAS BS and the reference antenna</w:t>
            </w:r>
          </w:p>
        </w:tc>
        <w:tc>
          <w:tcPr>
            <w:tcW w:w="0" w:type="auto"/>
            <w:tcBorders>
              <w:top w:val="nil"/>
              <w:left w:val="nil"/>
              <w:bottom w:val="single" w:sz="4" w:space="0" w:color="auto"/>
              <w:right w:val="single" w:sz="4" w:space="0" w:color="auto"/>
            </w:tcBorders>
            <w:shd w:val="clear" w:color="auto" w:fill="FFFFFF"/>
            <w:vAlign w:val="center"/>
            <w:hideMark/>
          </w:tcPr>
          <w:p w14:paraId="1F93591A"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0.03</w:t>
            </w:r>
          </w:p>
        </w:tc>
        <w:tc>
          <w:tcPr>
            <w:tcW w:w="0" w:type="auto"/>
            <w:tcBorders>
              <w:top w:val="nil"/>
              <w:left w:val="nil"/>
              <w:bottom w:val="single" w:sz="4" w:space="0" w:color="auto"/>
              <w:right w:val="single" w:sz="4" w:space="0" w:color="auto"/>
            </w:tcBorders>
            <w:shd w:val="clear" w:color="auto" w:fill="FFFFFF"/>
            <w:vAlign w:val="center"/>
            <w:hideMark/>
          </w:tcPr>
          <w:p w14:paraId="72CE0299"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0.03</w:t>
            </w:r>
          </w:p>
        </w:tc>
        <w:tc>
          <w:tcPr>
            <w:tcW w:w="0" w:type="auto"/>
            <w:tcBorders>
              <w:top w:val="nil"/>
              <w:left w:val="nil"/>
              <w:bottom w:val="single" w:sz="4" w:space="0" w:color="auto"/>
              <w:right w:val="single" w:sz="4" w:space="0" w:color="auto"/>
            </w:tcBorders>
            <w:shd w:val="clear" w:color="auto" w:fill="FFFFFF"/>
            <w:vAlign w:val="center"/>
            <w:hideMark/>
          </w:tcPr>
          <w:p w14:paraId="6446A4B6"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14:paraId="0529C126"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14:paraId="2DE378EA"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14:paraId="0AA285FF"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0.02</w:t>
            </w:r>
          </w:p>
        </w:tc>
        <w:tc>
          <w:tcPr>
            <w:tcW w:w="0" w:type="auto"/>
            <w:tcBorders>
              <w:top w:val="nil"/>
              <w:left w:val="nil"/>
              <w:bottom w:val="single" w:sz="4" w:space="0" w:color="auto"/>
              <w:right w:val="single" w:sz="4" w:space="0" w:color="auto"/>
            </w:tcBorders>
            <w:shd w:val="clear" w:color="auto" w:fill="FFFFFF"/>
            <w:vAlign w:val="center"/>
            <w:hideMark/>
          </w:tcPr>
          <w:p w14:paraId="17FB4B13"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0.02</w:t>
            </w:r>
          </w:p>
        </w:tc>
      </w:tr>
      <w:tr w:rsidR="00785E71" w:rsidRPr="00785E71" w14:paraId="1F8DC833" w14:textId="77777777" w:rsidTr="006247D7">
        <w:trPr>
          <w:trHeight w:val="675"/>
        </w:trPr>
        <w:tc>
          <w:tcPr>
            <w:tcW w:w="0" w:type="auto"/>
            <w:tcBorders>
              <w:top w:val="nil"/>
              <w:left w:val="single" w:sz="4" w:space="0" w:color="auto"/>
              <w:bottom w:val="single" w:sz="4" w:space="0" w:color="auto"/>
              <w:right w:val="single" w:sz="4" w:space="0" w:color="auto"/>
            </w:tcBorders>
            <w:shd w:val="clear" w:color="auto" w:fill="FFFFFF"/>
            <w:vAlign w:val="center"/>
            <w:hideMark/>
          </w:tcPr>
          <w:p w14:paraId="10F37A5C"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2</w:t>
            </w:r>
          </w:p>
        </w:tc>
        <w:tc>
          <w:tcPr>
            <w:tcW w:w="0" w:type="auto"/>
            <w:tcBorders>
              <w:top w:val="nil"/>
              <w:left w:val="nil"/>
              <w:bottom w:val="single" w:sz="4" w:space="0" w:color="auto"/>
              <w:right w:val="single" w:sz="4" w:space="0" w:color="auto"/>
            </w:tcBorders>
            <w:shd w:val="clear" w:color="auto" w:fill="FFFFFF"/>
            <w:vAlign w:val="center"/>
            <w:hideMark/>
          </w:tcPr>
          <w:p w14:paraId="67A9C65B" w14:textId="77777777" w:rsidR="006247D7" w:rsidRPr="00785E71" w:rsidRDefault="006247D7" w:rsidP="006247D7">
            <w:pPr>
              <w:spacing w:after="0"/>
              <w:rPr>
                <w:rFonts w:ascii="Arial" w:hAnsi="Arial" w:cs="Arial"/>
                <w:sz w:val="16"/>
                <w:szCs w:val="16"/>
                <w:lang w:eastAsia="fi-FI"/>
              </w:rPr>
            </w:pPr>
            <w:r w:rsidRPr="00785E71">
              <w:rPr>
                <w:rFonts w:ascii="Arial" w:hAnsi="Arial" w:cs="Arial"/>
                <w:sz w:val="16"/>
                <w:szCs w:val="16"/>
                <w:lang w:eastAsia="en-GB"/>
              </w:rPr>
              <w:t>Pointing misalignment between the AAS BS and the receiving antenna</w:t>
            </w:r>
          </w:p>
        </w:tc>
        <w:tc>
          <w:tcPr>
            <w:tcW w:w="0" w:type="auto"/>
            <w:tcBorders>
              <w:top w:val="nil"/>
              <w:left w:val="nil"/>
              <w:bottom w:val="single" w:sz="4" w:space="0" w:color="auto"/>
              <w:right w:val="single" w:sz="4" w:space="0" w:color="auto"/>
            </w:tcBorders>
            <w:shd w:val="clear" w:color="auto" w:fill="FFFFFF"/>
            <w:vAlign w:val="center"/>
            <w:hideMark/>
          </w:tcPr>
          <w:p w14:paraId="772B6DF7"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0.3</w:t>
            </w:r>
          </w:p>
        </w:tc>
        <w:tc>
          <w:tcPr>
            <w:tcW w:w="0" w:type="auto"/>
            <w:tcBorders>
              <w:top w:val="nil"/>
              <w:left w:val="nil"/>
              <w:bottom w:val="single" w:sz="4" w:space="0" w:color="auto"/>
              <w:right w:val="single" w:sz="4" w:space="0" w:color="auto"/>
            </w:tcBorders>
            <w:shd w:val="clear" w:color="auto" w:fill="FFFFFF"/>
            <w:vAlign w:val="center"/>
            <w:hideMark/>
          </w:tcPr>
          <w:p w14:paraId="5826A5EC"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0.3</w:t>
            </w:r>
          </w:p>
        </w:tc>
        <w:tc>
          <w:tcPr>
            <w:tcW w:w="0" w:type="auto"/>
            <w:tcBorders>
              <w:top w:val="nil"/>
              <w:left w:val="nil"/>
              <w:bottom w:val="single" w:sz="4" w:space="0" w:color="auto"/>
              <w:right w:val="single" w:sz="4" w:space="0" w:color="auto"/>
            </w:tcBorders>
            <w:shd w:val="clear" w:color="auto" w:fill="FFFFFF"/>
            <w:vAlign w:val="center"/>
            <w:hideMark/>
          </w:tcPr>
          <w:p w14:paraId="5DB83F0D"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14:paraId="0057BA48"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14:paraId="4092067E"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14:paraId="3D0FDB4E"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0.17</w:t>
            </w:r>
          </w:p>
        </w:tc>
        <w:tc>
          <w:tcPr>
            <w:tcW w:w="0" w:type="auto"/>
            <w:tcBorders>
              <w:top w:val="nil"/>
              <w:left w:val="nil"/>
              <w:bottom w:val="single" w:sz="4" w:space="0" w:color="auto"/>
              <w:right w:val="single" w:sz="4" w:space="0" w:color="auto"/>
            </w:tcBorders>
            <w:shd w:val="clear" w:color="auto" w:fill="FFFFFF"/>
            <w:vAlign w:val="center"/>
            <w:hideMark/>
          </w:tcPr>
          <w:p w14:paraId="245D04CC"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0.17</w:t>
            </w:r>
          </w:p>
        </w:tc>
      </w:tr>
      <w:tr w:rsidR="00785E71" w:rsidRPr="00785E71" w14:paraId="4DFE0904" w14:textId="77777777"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14:paraId="1D4607F3"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lastRenderedPageBreak/>
              <w:t>32</w:t>
            </w:r>
          </w:p>
        </w:tc>
        <w:tc>
          <w:tcPr>
            <w:tcW w:w="0" w:type="auto"/>
            <w:tcBorders>
              <w:top w:val="nil"/>
              <w:left w:val="nil"/>
              <w:bottom w:val="single" w:sz="4" w:space="0" w:color="auto"/>
              <w:right w:val="single" w:sz="4" w:space="0" w:color="auto"/>
            </w:tcBorders>
            <w:shd w:val="clear" w:color="auto" w:fill="FFFFFF"/>
            <w:vAlign w:val="center"/>
            <w:hideMark/>
          </w:tcPr>
          <w:p w14:paraId="22ABAA54" w14:textId="77777777" w:rsidR="006247D7" w:rsidRPr="00785E71" w:rsidRDefault="006247D7" w:rsidP="006247D7">
            <w:pPr>
              <w:spacing w:after="0"/>
              <w:rPr>
                <w:rFonts w:ascii="Arial" w:hAnsi="Arial" w:cs="Arial"/>
                <w:sz w:val="16"/>
                <w:szCs w:val="16"/>
                <w:lang w:eastAsia="fi-FI"/>
              </w:rPr>
            </w:pPr>
            <w:r w:rsidRPr="00785E71">
              <w:rPr>
                <w:rFonts w:ascii="Arial" w:hAnsi="Arial" w:cs="Arial"/>
                <w:sz w:val="16"/>
                <w:szCs w:val="16"/>
                <w:lang w:eastAsia="en-GB"/>
              </w:rPr>
              <w:t>Quality of quiet zone (extreme)</w:t>
            </w:r>
          </w:p>
        </w:tc>
        <w:tc>
          <w:tcPr>
            <w:tcW w:w="0" w:type="auto"/>
            <w:tcBorders>
              <w:top w:val="nil"/>
              <w:left w:val="nil"/>
              <w:bottom w:val="single" w:sz="4" w:space="0" w:color="auto"/>
              <w:right w:val="single" w:sz="4" w:space="0" w:color="auto"/>
            </w:tcBorders>
            <w:shd w:val="clear" w:color="auto" w:fill="FFFFFF"/>
            <w:vAlign w:val="center"/>
            <w:hideMark/>
          </w:tcPr>
          <w:p w14:paraId="2EB22312"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0.6</w:t>
            </w:r>
          </w:p>
        </w:tc>
        <w:tc>
          <w:tcPr>
            <w:tcW w:w="0" w:type="auto"/>
            <w:tcBorders>
              <w:top w:val="nil"/>
              <w:left w:val="nil"/>
              <w:bottom w:val="single" w:sz="4" w:space="0" w:color="auto"/>
              <w:right w:val="single" w:sz="4" w:space="0" w:color="auto"/>
            </w:tcBorders>
            <w:shd w:val="clear" w:color="auto" w:fill="FFFFFF"/>
            <w:vAlign w:val="center"/>
            <w:hideMark/>
          </w:tcPr>
          <w:p w14:paraId="02F8391E"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0.6</w:t>
            </w:r>
          </w:p>
        </w:tc>
        <w:tc>
          <w:tcPr>
            <w:tcW w:w="0" w:type="auto"/>
            <w:tcBorders>
              <w:top w:val="nil"/>
              <w:left w:val="nil"/>
              <w:bottom w:val="single" w:sz="4" w:space="0" w:color="auto"/>
              <w:right w:val="single" w:sz="4" w:space="0" w:color="auto"/>
            </w:tcBorders>
            <w:shd w:val="clear" w:color="auto" w:fill="FFFFFF"/>
            <w:vAlign w:val="center"/>
            <w:hideMark/>
          </w:tcPr>
          <w:p w14:paraId="07B3E3A2"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Gaussian</w:t>
            </w:r>
          </w:p>
        </w:tc>
        <w:tc>
          <w:tcPr>
            <w:tcW w:w="0" w:type="auto"/>
            <w:tcBorders>
              <w:top w:val="nil"/>
              <w:left w:val="nil"/>
              <w:bottom w:val="single" w:sz="4" w:space="0" w:color="auto"/>
              <w:right w:val="single" w:sz="4" w:space="0" w:color="auto"/>
            </w:tcBorders>
            <w:shd w:val="clear" w:color="auto" w:fill="FFFFFF"/>
            <w:vAlign w:val="center"/>
            <w:hideMark/>
          </w:tcPr>
          <w:p w14:paraId="1B306605"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1.00</w:t>
            </w:r>
          </w:p>
        </w:tc>
        <w:tc>
          <w:tcPr>
            <w:tcW w:w="0" w:type="auto"/>
            <w:tcBorders>
              <w:top w:val="nil"/>
              <w:left w:val="nil"/>
              <w:bottom w:val="single" w:sz="4" w:space="0" w:color="auto"/>
              <w:right w:val="single" w:sz="4" w:space="0" w:color="auto"/>
            </w:tcBorders>
            <w:shd w:val="clear" w:color="auto" w:fill="FFFFFF"/>
            <w:vAlign w:val="center"/>
            <w:hideMark/>
          </w:tcPr>
          <w:p w14:paraId="2AC67FB6"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14:paraId="1C1E32A9"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0.60</w:t>
            </w:r>
          </w:p>
        </w:tc>
        <w:tc>
          <w:tcPr>
            <w:tcW w:w="0" w:type="auto"/>
            <w:tcBorders>
              <w:top w:val="nil"/>
              <w:left w:val="nil"/>
              <w:bottom w:val="single" w:sz="4" w:space="0" w:color="auto"/>
              <w:right w:val="single" w:sz="4" w:space="0" w:color="auto"/>
            </w:tcBorders>
            <w:shd w:val="clear" w:color="auto" w:fill="FFFFFF"/>
            <w:vAlign w:val="center"/>
            <w:hideMark/>
          </w:tcPr>
          <w:p w14:paraId="4D8A4ECE"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0.60</w:t>
            </w:r>
          </w:p>
        </w:tc>
      </w:tr>
      <w:tr w:rsidR="00785E71" w:rsidRPr="00785E71" w14:paraId="781460E6" w14:textId="77777777"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14:paraId="25ACCE40"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4</w:t>
            </w:r>
          </w:p>
        </w:tc>
        <w:tc>
          <w:tcPr>
            <w:tcW w:w="0" w:type="auto"/>
            <w:tcBorders>
              <w:top w:val="nil"/>
              <w:left w:val="nil"/>
              <w:bottom w:val="single" w:sz="4" w:space="0" w:color="auto"/>
              <w:right w:val="single" w:sz="4" w:space="0" w:color="auto"/>
            </w:tcBorders>
            <w:shd w:val="clear" w:color="auto" w:fill="FFFFFF"/>
            <w:vAlign w:val="center"/>
            <w:hideMark/>
          </w:tcPr>
          <w:p w14:paraId="71712106" w14:textId="77777777" w:rsidR="006247D7" w:rsidRPr="00785E71" w:rsidRDefault="006247D7" w:rsidP="006247D7">
            <w:pPr>
              <w:spacing w:after="0"/>
              <w:rPr>
                <w:rFonts w:ascii="Arial" w:hAnsi="Arial" w:cs="Arial"/>
                <w:sz w:val="16"/>
                <w:szCs w:val="16"/>
                <w:lang w:eastAsia="fi-FI"/>
              </w:rPr>
            </w:pPr>
            <w:r w:rsidRPr="00785E71">
              <w:rPr>
                <w:rFonts w:ascii="Arial" w:hAnsi="Arial" w:cs="Arial"/>
                <w:sz w:val="16"/>
                <w:szCs w:val="16"/>
                <w:lang w:eastAsia="en-GB"/>
              </w:rPr>
              <w:t>Polarization mismatch between the AAS BS and the receiving antenna</w:t>
            </w:r>
          </w:p>
        </w:tc>
        <w:tc>
          <w:tcPr>
            <w:tcW w:w="0" w:type="auto"/>
            <w:tcBorders>
              <w:top w:val="nil"/>
              <w:left w:val="nil"/>
              <w:bottom w:val="single" w:sz="4" w:space="0" w:color="auto"/>
              <w:right w:val="single" w:sz="4" w:space="0" w:color="auto"/>
            </w:tcBorders>
            <w:shd w:val="clear" w:color="auto" w:fill="FFFFFF"/>
            <w:vAlign w:val="center"/>
            <w:hideMark/>
          </w:tcPr>
          <w:p w14:paraId="1C0CD0BA"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0.01</w:t>
            </w:r>
          </w:p>
        </w:tc>
        <w:tc>
          <w:tcPr>
            <w:tcW w:w="0" w:type="auto"/>
            <w:tcBorders>
              <w:top w:val="nil"/>
              <w:left w:val="nil"/>
              <w:bottom w:val="single" w:sz="4" w:space="0" w:color="auto"/>
              <w:right w:val="single" w:sz="4" w:space="0" w:color="auto"/>
            </w:tcBorders>
            <w:shd w:val="clear" w:color="auto" w:fill="FFFFFF"/>
            <w:vAlign w:val="center"/>
            <w:hideMark/>
          </w:tcPr>
          <w:p w14:paraId="32B038A0"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0.01</w:t>
            </w:r>
          </w:p>
        </w:tc>
        <w:tc>
          <w:tcPr>
            <w:tcW w:w="0" w:type="auto"/>
            <w:tcBorders>
              <w:top w:val="nil"/>
              <w:left w:val="nil"/>
              <w:bottom w:val="single" w:sz="4" w:space="0" w:color="auto"/>
              <w:right w:val="single" w:sz="4" w:space="0" w:color="auto"/>
            </w:tcBorders>
            <w:shd w:val="clear" w:color="auto" w:fill="FFFFFF"/>
            <w:vAlign w:val="center"/>
            <w:hideMark/>
          </w:tcPr>
          <w:p w14:paraId="2D792FC9"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14:paraId="1D2B0DCF"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14:paraId="17BD853C"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14:paraId="5CAD09C4"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0.01</w:t>
            </w:r>
          </w:p>
        </w:tc>
        <w:tc>
          <w:tcPr>
            <w:tcW w:w="0" w:type="auto"/>
            <w:tcBorders>
              <w:top w:val="nil"/>
              <w:left w:val="nil"/>
              <w:bottom w:val="single" w:sz="4" w:space="0" w:color="auto"/>
              <w:right w:val="single" w:sz="4" w:space="0" w:color="auto"/>
            </w:tcBorders>
            <w:shd w:val="clear" w:color="auto" w:fill="FFFFFF"/>
            <w:vAlign w:val="center"/>
            <w:hideMark/>
          </w:tcPr>
          <w:p w14:paraId="755C7C2A"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0.01</w:t>
            </w:r>
          </w:p>
        </w:tc>
      </w:tr>
      <w:tr w:rsidR="00785E71" w:rsidRPr="00785E71" w14:paraId="3B8EAD48" w14:textId="77777777"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14:paraId="40D64B52"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5</w:t>
            </w:r>
          </w:p>
        </w:tc>
        <w:tc>
          <w:tcPr>
            <w:tcW w:w="0" w:type="auto"/>
            <w:tcBorders>
              <w:top w:val="nil"/>
              <w:left w:val="nil"/>
              <w:bottom w:val="single" w:sz="4" w:space="0" w:color="auto"/>
              <w:right w:val="single" w:sz="4" w:space="0" w:color="auto"/>
            </w:tcBorders>
            <w:shd w:val="clear" w:color="auto" w:fill="FFFFFF"/>
            <w:vAlign w:val="center"/>
            <w:hideMark/>
          </w:tcPr>
          <w:p w14:paraId="781454B0" w14:textId="77777777" w:rsidR="006247D7" w:rsidRPr="00785E71" w:rsidRDefault="006247D7" w:rsidP="006247D7">
            <w:pPr>
              <w:spacing w:after="0"/>
              <w:rPr>
                <w:rFonts w:ascii="Arial" w:hAnsi="Arial" w:cs="Arial"/>
                <w:sz w:val="16"/>
                <w:szCs w:val="16"/>
                <w:lang w:eastAsia="fi-FI"/>
              </w:rPr>
            </w:pPr>
            <w:r w:rsidRPr="00785E71">
              <w:rPr>
                <w:rFonts w:ascii="Arial" w:hAnsi="Arial" w:cs="Arial"/>
                <w:sz w:val="16"/>
                <w:szCs w:val="16"/>
                <w:lang w:eastAsia="en-GB"/>
              </w:rPr>
              <w:t>Mutual coupling between the AAS BS and the receiving antenna</w:t>
            </w:r>
          </w:p>
        </w:tc>
        <w:tc>
          <w:tcPr>
            <w:tcW w:w="0" w:type="auto"/>
            <w:tcBorders>
              <w:top w:val="nil"/>
              <w:left w:val="nil"/>
              <w:bottom w:val="single" w:sz="4" w:space="0" w:color="auto"/>
              <w:right w:val="single" w:sz="4" w:space="0" w:color="auto"/>
            </w:tcBorders>
            <w:shd w:val="clear" w:color="auto" w:fill="FFFFFF"/>
            <w:vAlign w:val="center"/>
            <w:hideMark/>
          </w:tcPr>
          <w:p w14:paraId="3F01E437"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w:t>
            </w:r>
          </w:p>
        </w:tc>
        <w:tc>
          <w:tcPr>
            <w:tcW w:w="0" w:type="auto"/>
            <w:tcBorders>
              <w:top w:val="nil"/>
              <w:left w:val="nil"/>
              <w:bottom w:val="single" w:sz="4" w:space="0" w:color="auto"/>
              <w:right w:val="single" w:sz="4" w:space="0" w:color="auto"/>
            </w:tcBorders>
            <w:shd w:val="clear" w:color="auto" w:fill="FFFFFF"/>
            <w:vAlign w:val="center"/>
            <w:hideMark/>
          </w:tcPr>
          <w:p w14:paraId="469CEA9F"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w:t>
            </w:r>
          </w:p>
        </w:tc>
        <w:tc>
          <w:tcPr>
            <w:tcW w:w="0" w:type="auto"/>
            <w:tcBorders>
              <w:top w:val="nil"/>
              <w:left w:val="nil"/>
              <w:bottom w:val="single" w:sz="4" w:space="0" w:color="auto"/>
              <w:right w:val="single" w:sz="4" w:space="0" w:color="auto"/>
            </w:tcBorders>
            <w:shd w:val="clear" w:color="auto" w:fill="FFFFFF"/>
            <w:vAlign w:val="center"/>
            <w:hideMark/>
          </w:tcPr>
          <w:p w14:paraId="0CE1AB09"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14:paraId="486B2081"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14:paraId="50CAE375"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14:paraId="1284DD3E"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0.00</w:t>
            </w:r>
          </w:p>
        </w:tc>
        <w:tc>
          <w:tcPr>
            <w:tcW w:w="0" w:type="auto"/>
            <w:tcBorders>
              <w:top w:val="nil"/>
              <w:left w:val="nil"/>
              <w:bottom w:val="single" w:sz="4" w:space="0" w:color="auto"/>
              <w:right w:val="single" w:sz="4" w:space="0" w:color="auto"/>
            </w:tcBorders>
            <w:shd w:val="clear" w:color="auto" w:fill="FFFFFF"/>
            <w:vAlign w:val="center"/>
            <w:hideMark/>
          </w:tcPr>
          <w:p w14:paraId="0E284FEB"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0.00</w:t>
            </w:r>
          </w:p>
        </w:tc>
      </w:tr>
      <w:tr w:rsidR="00785E71" w:rsidRPr="00785E71" w14:paraId="5ED12765" w14:textId="77777777"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14:paraId="6B9A84DC"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6</w:t>
            </w:r>
          </w:p>
        </w:tc>
        <w:tc>
          <w:tcPr>
            <w:tcW w:w="0" w:type="auto"/>
            <w:tcBorders>
              <w:top w:val="nil"/>
              <w:left w:val="nil"/>
              <w:bottom w:val="single" w:sz="4" w:space="0" w:color="auto"/>
              <w:right w:val="single" w:sz="4" w:space="0" w:color="auto"/>
            </w:tcBorders>
            <w:shd w:val="clear" w:color="auto" w:fill="FFFFFF"/>
            <w:vAlign w:val="center"/>
            <w:hideMark/>
          </w:tcPr>
          <w:p w14:paraId="21E7E6BB" w14:textId="77777777" w:rsidR="006247D7" w:rsidRPr="00785E71" w:rsidRDefault="006247D7" w:rsidP="006247D7">
            <w:pPr>
              <w:spacing w:after="0"/>
              <w:rPr>
                <w:rFonts w:ascii="Arial" w:hAnsi="Arial" w:cs="Arial"/>
                <w:sz w:val="16"/>
                <w:szCs w:val="16"/>
                <w:lang w:val="fi-FI" w:eastAsia="fi-FI"/>
              </w:rPr>
            </w:pPr>
            <w:r w:rsidRPr="00785E71">
              <w:rPr>
                <w:rFonts w:ascii="Arial" w:hAnsi="Arial" w:cs="Arial"/>
                <w:sz w:val="16"/>
                <w:szCs w:val="16"/>
                <w:lang w:eastAsia="en-GB"/>
              </w:rPr>
              <w:t>Phase curvature</w:t>
            </w:r>
          </w:p>
        </w:tc>
        <w:tc>
          <w:tcPr>
            <w:tcW w:w="0" w:type="auto"/>
            <w:tcBorders>
              <w:top w:val="nil"/>
              <w:left w:val="nil"/>
              <w:bottom w:val="single" w:sz="4" w:space="0" w:color="auto"/>
              <w:right w:val="single" w:sz="4" w:space="0" w:color="auto"/>
            </w:tcBorders>
            <w:shd w:val="clear" w:color="auto" w:fill="FFFFFF"/>
            <w:vAlign w:val="center"/>
            <w:hideMark/>
          </w:tcPr>
          <w:p w14:paraId="588B62AF"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14:paraId="7655A9BD"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14:paraId="4F5DB384"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Gaussian</w:t>
            </w:r>
          </w:p>
        </w:tc>
        <w:tc>
          <w:tcPr>
            <w:tcW w:w="0" w:type="auto"/>
            <w:tcBorders>
              <w:top w:val="nil"/>
              <w:left w:val="nil"/>
              <w:bottom w:val="single" w:sz="4" w:space="0" w:color="auto"/>
              <w:right w:val="single" w:sz="4" w:space="0" w:color="auto"/>
            </w:tcBorders>
            <w:shd w:val="clear" w:color="auto" w:fill="FFFFFF"/>
            <w:vAlign w:val="center"/>
            <w:hideMark/>
          </w:tcPr>
          <w:p w14:paraId="58BCB288"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1.00</w:t>
            </w:r>
          </w:p>
        </w:tc>
        <w:tc>
          <w:tcPr>
            <w:tcW w:w="0" w:type="auto"/>
            <w:tcBorders>
              <w:top w:val="nil"/>
              <w:left w:val="nil"/>
              <w:bottom w:val="single" w:sz="4" w:space="0" w:color="auto"/>
              <w:right w:val="single" w:sz="4" w:space="0" w:color="auto"/>
            </w:tcBorders>
            <w:shd w:val="clear" w:color="auto" w:fill="FFFFFF"/>
            <w:vAlign w:val="center"/>
            <w:hideMark/>
          </w:tcPr>
          <w:p w14:paraId="5A19F49B"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1 </w:t>
            </w:r>
          </w:p>
        </w:tc>
        <w:tc>
          <w:tcPr>
            <w:tcW w:w="0" w:type="auto"/>
            <w:tcBorders>
              <w:top w:val="nil"/>
              <w:left w:val="nil"/>
              <w:bottom w:val="single" w:sz="4" w:space="0" w:color="auto"/>
              <w:right w:val="single" w:sz="4" w:space="0" w:color="auto"/>
            </w:tcBorders>
            <w:shd w:val="clear" w:color="auto" w:fill="FFFFFF"/>
            <w:vAlign w:val="center"/>
            <w:hideMark/>
          </w:tcPr>
          <w:p w14:paraId="30C9B90C"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14:paraId="45CCD9ED"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0.05</w:t>
            </w:r>
          </w:p>
        </w:tc>
      </w:tr>
      <w:tr w:rsidR="00785E71" w:rsidRPr="00785E71" w14:paraId="0D6A5434" w14:textId="77777777"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14:paraId="18E146C7"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7</w:t>
            </w:r>
          </w:p>
        </w:tc>
        <w:tc>
          <w:tcPr>
            <w:tcW w:w="0" w:type="auto"/>
            <w:tcBorders>
              <w:top w:val="nil"/>
              <w:left w:val="nil"/>
              <w:bottom w:val="single" w:sz="4" w:space="0" w:color="auto"/>
              <w:right w:val="single" w:sz="4" w:space="0" w:color="auto"/>
            </w:tcBorders>
            <w:shd w:val="clear" w:color="auto" w:fill="FFFFFF"/>
            <w:vAlign w:val="center"/>
            <w:hideMark/>
          </w:tcPr>
          <w:p w14:paraId="15650827" w14:textId="77777777" w:rsidR="006247D7" w:rsidRPr="00785E71" w:rsidRDefault="006247D7" w:rsidP="006247D7">
            <w:pPr>
              <w:spacing w:after="0"/>
              <w:rPr>
                <w:rFonts w:ascii="Arial" w:hAnsi="Arial" w:cs="Arial"/>
                <w:sz w:val="16"/>
                <w:szCs w:val="16"/>
                <w:lang w:eastAsia="fi-FI"/>
              </w:rPr>
            </w:pPr>
            <w:r w:rsidRPr="00785E71">
              <w:rPr>
                <w:rFonts w:ascii="Arial" w:hAnsi="Arial" w:cs="Arial"/>
                <w:sz w:val="16"/>
                <w:szCs w:val="16"/>
                <w:lang w:eastAsia="en-GB"/>
              </w:rPr>
              <w:t>Uncertainty of the RF Power Measurement Equipment</w:t>
            </w:r>
          </w:p>
        </w:tc>
        <w:tc>
          <w:tcPr>
            <w:tcW w:w="0" w:type="auto"/>
            <w:tcBorders>
              <w:top w:val="nil"/>
              <w:left w:val="nil"/>
              <w:bottom w:val="single" w:sz="4" w:space="0" w:color="auto"/>
              <w:right w:val="single" w:sz="4" w:space="0" w:color="auto"/>
            </w:tcBorders>
            <w:shd w:val="clear" w:color="auto" w:fill="FFFFFF"/>
            <w:vAlign w:val="center"/>
            <w:hideMark/>
          </w:tcPr>
          <w:p w14:paraId="5FF67B0F"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0.14</w:t>
            </w:r>
          </w:p>
        </w:tc>
        <w:tc>
          <w:tcPr>
            <w:tcW w:w="0" w:type="auto"/>
            <w:tcBorders>
              <w:top w:val="nil"/>
              <w:left w:val="nil"/>
              <w:bottom w:val="single" w:sz="4" w:space="0" w:color="auto"/>
              <w:right w:val="single" w:sz="4" w:space="0" w:color="auto"/>
            </w:tcBorders>
            <w:shd w:val="clear" w:color="auto" w:fill="FFFFFF"/>
            <w:vAlign w:val="center"/>
            <w:hideMark/>
          </w:tcPr>
          <w:p w14:paraId="0DDBE5D0"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0.26</w:t>
            </w:r>
          </w:p>
        </w:tc>
        <w:tc>
          <w:tcPr>
            <w:tcW w:w="0" w:type="auto"/>
            <w:tcBorders>
              <w:top w:val="nil"/>
              <w:left w:val="nil"/>
              <w:bottom w:val="single" w:sz="4" w:space="0" w:color="auto"/>
              <w:right w:val="single" w:sz="4" w:space="0" w:color="auto"/>
            </w:tcBorders>
            <w:shd w:val="clear" w:color="auto" w:fill="FFFFFF"/>
            <w:vAlign w:val="center"/>
            <w:hideMark/>
          </w:tcPr>
          <w:p w14:paraId="480C1D9A"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Gaussian</w:t>
            </w:r>
          </w:p>
        </w:tc>
        <w:tc>
          <w:tcPr>
            <w:tcW w:w="0" w:type="auto"/>
            <w:tcBorders>
              <w:top w:val="nil"/>
              <w:left w:val="nil"/>
              <w:bottom w:val="single" w:sz="4" w:space="0" w:color="auto"/>
              <w:right w:val="single" w:sz="4" w:space="0" w:color="auto"/>
            </w:tcBorders>
            <w:shd w:val="clear" w:color="auto" w:fill="FFFFFF"/>
            <w:vAlign w:val="center"/>
            <w:hideMark/>
          </w:tcPr>
          <w:p w14:paraId="13D869E6"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1.00</w:t>
            </w:r>
          </w:p>
        </w:tc>
        <w:tc>
          <w:tcPr>
            <w:tcW w:w="0" w:type="auto"/>
            <w:tcBorders>
              <w:top w:val="nil"/>
              <w:left w:val="nil"/>
              <w:bottom w:val="single" w:sz="4" w:space="0" w:color="auto"/>
              <w:right w:val="single" w:sz="4" w:space="0" w:color="auto"/>
            </w:tcBorders>
            <w:shd w:val="clear" w:color="auto" w:fill="FFFFFF"/>
            <w:vAlign w:val="center"/>
            <w:hideMark/>
          </w:tcPr>
          <w:p w14:paraId="706364EF"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14:paraId="3024107F"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0.14</w:t>
            </w:r>
          </w:p>
        </w:tc>
        <w:tc>
          <w:tcPr>
            <w:tcW w:w="0" w:type="auto"/>
            <w:tcBorders>
              <w:top w:val="nil"/>
              <w:left w:val="nil"/>
              <w:bottom w:val="single" w:sz="4" w:space="0" w:color="auto"/>
              <w:right w:val="single" w:sz="4" w:space="0" w:color="auto"/>
            </w:tcBorders>
            <w:shd w:val="clear" w:color="auto" w:fill="FFFFFF"/>
            <w:vAlign w:val="center"/>
            <w:hideMark/>
          </w:tcPr>
          <w:p w14:paraId="7299B2B9"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0.26</w:t>
            </w:r>
          </w:p>
        </w:tc>
      </w:tr>
      <w:tr w:rsidR="00785E71" w:rsidRPr="00785E71" w14:paraId="594327A8" w14:textId="77777777"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14:paraId="432CFF12"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8</w:t>
            </w:r>
          </w:p>
        </w:tc>
        <w:tc>
          <w:tcPr>
            <w:tcW w:w="0" w:type="auto"/>
            <w:tcBorders>
              <w:top w:val="nil"/>
              <w:left w:val="nil"/>
              <w:bottom w:val="single" w:sz="4" w:space="0" w:color="auto"/>
              <w:right w:val="single" w:sz="4" w:space="0" w:color="auto"/>
            </w:tcBorders>
            <w:shd w:val="clear" w:color="auto" w:fill="FFFFFF"/>
            <w:vAlign w:val="center"/>
            <w:hideMark/>
          </w:tcPr>
          <w:p w14:paraId="30422783" w14:textId="77777777" w:rsidR="006247D7" w:rsidRPr="00785E71" w:rsidRDefault="006247D7" w:rsidP="006247D7">
            <w:pPr>
              <w:spacing w:after="0"/>
              <w:rPr>
                <w:rFonts w:ascii="Arial" w:hAnsi="Arial" w:cs="Arial"/>
                <w:sz w:val="16"/>
                <w:szCs w:val="16"/>
                <w:lang w:eastAsia="fi-FI"/>
              </w:rPr>
            </w:pPr>
            <w:r w:rsidRPr="00785E71">
              <w:rPr>
                <w:rFonts w:ascii="Arial" w:hAnsi="Arial" w:cs="Arial"/>
                <w:sz w:val="16"/>
                <w:szCs w:val="16"/>
                <w:lang w:eastAsia="en-GB"/>
              </w:rPr>
              <w:t>Impedance mismatch in the receiving chain</w:t>
            </w:r>
          </w:p>
        </w:tc>
        <w:tc>
          <w:tcPr>
            <w:tcW w:w="0" w:type="auto"/>
            <w:tcBorders>
              <w:top w:val="nil"/>
              <w:left w:val="nil"/>
              <w:bottom w:val="single" w:sz="4" w:space="0" w:color="auto"/>
              <w:right w:val="single" w:sz="4" w:space="0" w:color="auto"/>
            </w:tcBorders>
            <w:shd w:val="clear" w:color="auto" w:fill="FFFFFF"/>
            <w:vAlign w:val="center"/>
            <w:hideMark/>
          </w:tcPr>
          <w:p w14:paraId="74F29B7D"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0.14</w:t>
            </w:r>
          </w:p>
        </w:tc>
        <w:tc>
          <w:tcPr>
            <w:tcW w:w="0" w:type="auto"/>
            <w:tcBorders>
              <w:top w:val="nil"/>
              <w:left w:val="nil"/>
              <w:bottom w:val="single" w:sz="4" w:space="0" w:color="auto"/>
              <w:right w:val="single" w:sz="4" w:space="0" w:color="auto"/>
            </w:tcBorders>
            <w:shd w:val="clear" w:color="auto" w:fill="FFFFFF"/>
            <w:vAlign w:val="center"/>
            <w:hideMark/>
          </w:tcPr>
          <w:p w14:paraId="1A43EE84"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0.33</w:t>
            </w:r>
          </w:p>
        </w:tc>
        <w:tc>
          <w:tcPr>
            <w:tcW w:w="0" w:type="auto"/>
            <w:tcBorders>
              <w:top w:val="nil"/>
              <w:left w:val="nil"/>
              <w:bottom w:val="single" w:sz="4" w:space="0" w:color="auto"/>
              <w:right w:val="single" w:sz="4" w:space="0" w:color="auto"/>
            </w:tcBorders>
            <w:shd w:val="clear" w:color="auto" w:fill="FFFFFF"/>
            <w:vAlign w:val="center"/>
            <w:hideMark/>
          </w:tcPr>
          <w:p w14:paraId="3B220B34"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U-shaped</w:t>
            </w:r>
          </w:p>
        </w:tc>
        <w:tc>
          <w:tcPr>
            <w:tcW w:w="0" w:type="auto"/>
            <w:tcBorders>
              <w:top w:val="nil"/>
              <w:left w:val="nil"/>
              <w:bottom w:val="single" w:sz="4" w:space="0" w:color="auto"/>
              <w:right w:val="single" w:sz="4" w:space="0" w:color="auto"/>
            </w:tcBorders>
            <w:shd w:val="clear" w:color="auto" w:fill="FFFFFF"/>
            <w:vAlign w:val="center"/>
            <w:hideMark/>
          </w:tcPr>
          <w:p w14:paraId="2414AE26"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1.41</w:t>
            </w:r>
          </w:p>
        </w:tc>
        <w:tc>
          <w:tcPr>
            <w:tcW w:w="0" w:type="auto"/>
            <w:tcBorders>
              <w:top w:val="nil"/>
              <w:left w:val="nil"/>
              <w:bottom w:val="single" w:sz="4" w:space="0" w:color="auto"/>
              <w:right w:val="single" w:sz="4" w:space="0" w:color="auto"/>
            </w:tcBorders>
            <w:shd w:val="clear" w:color="auto" w:fill="FFFFFF"/>
            <w:vAlign w:val="center"/>
            <w:hideMark/>
          </w:tcPr>
          <w:p w14:paraId="48699CA1"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14:paraId="16AAA881"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0.10</w:t>
            </w:r>
          </w:p>
        </w:tc>
        <w:tc>
          <w:tcPr>
            <w:tcW w:w="0" w:type="auto"/>
            <w:tcBorders>
              <w:top w:val="nil"/>
              <w:left w:val="nil"/>
              <w:bottom w:val="single" w:sz="4" w:space="0" w:color="auto"/>
              <w:right w:val="single" w:sz="4" w:space="0" w:color="auto"/>
            </w:tcBorders>
            <w:shd w:val="clear" w:color="auto" w:fill="FFFFFF"/>
            <w:vAlign w:val="center"/>
            <w:hideMark/>
          </w:tcPr>
          <w:p w14:paraId="2C0F1270"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0.23</w:t>
            </w:r>
          </w:p>
        </w:tc>
      </w:tr>
      <w:tr w:rsidR="00785E71" w:rsidRPr="00785E71" w14:paraId="3DF2A279" w14:textId="77777777"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14:paraId="00553120"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9</w:t>
            </w:r>
          </w:p>
        </w:tc>
        <w:tc>
          <w:tcPr>
            <w:tcW w:w="0" w:type="auto"/>
            <w:tcBorders>
              <w:top w:val="nil"/>
              <w:left w:val="nil"/>
              <w:bottom w:val="single" w:sz="4" w:space="0" w:color="auto"/>
              <w:right w:val="single" w:sz="4" w:space="0" w:color="auto"/>
            </w:tcBorders>
            <w:shd w:val="clear" w:color="auto" w:fill="FFFFFF"/>
            <w:vAlign w:val="center"/>
            <w:hideMark/>
          </w:tcPr>
          <w:p w14:paraId="5F4A4AFA" w14:textId="77777777" w:rsidR="006247D7" w:rsidRPr="00785E71" w:rsidRDefault="006247D7" w:rsidP="006247D7">
            <w:pPr>
              <w:spacing w:after="0"/>
              <w:rPr>
                <w:rFonts w:ascii="Arial" w:hAnsi="Arial" w:cs="Arial"/>
                <w:sz w:val="16"/>
                <w:szCs w:val="16"/>
                <w:lang w:val="fi-FI" w:eastAsia="fi-FI"/>
              </w:rPr>
            </w:pPr>
            <w:r w:rsidRPr="00785E71">
              <w:rPr>
                <w:rFonts w:ascii="Arial" w:hAnsi="Arial" w:cs="Arial"/>
                <w:sz w:val="16"/>
                <w:szCs w:val="16"/>
                <w:lang w:eastAsia="en-GB"/>
              </w:rPr>
              <w:t>Random uncertainty</w:t>
            </w:r>
          </w:p>
        </w:tc>
        <w:tc>
          <w:tcPr>
            <w:tcW w:w="0" w:type="auto"/>
            <w:tcBorders>
              <w:top w:val="nil"/>
              <w:left w:val="nil"/>
              <w:bottom w:val="single" w:sz="4" w:space="0" w:color="auto"/>
              <w:right w:val="single" w:sz="4" w:space="0" w:color="auto"/>
            </w:tcBorders>
            <w:shd w:val="clear" w:color="auto" w:fill="FFFFFF"/>
            <w:vAlign w:val="center"/>
            <w:hideMark/>
          </w:tcPr>
          <w:p w14:paraId="402B350F"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0.1</w:t>
            </w:r>
          </w:p>
        </w:tc>
        <w:tc>
          <w:tcPr>
            <w:tcW w:w="0" w:type="auto"/>
            <w:tcBorders>
              <w:top w:val="nil"/>
              <w:left w:val="nil"/>
              <w:bottom w:val="single" w:sz="4" w:space="0" w:color="auto"/>
              <w:right w:val="single" w:sz="4" w:space="0" w:color="auto"/>
            </w:tcBorders>
            <w:shd w:val="clear" w:color="auto" w:fill="FFFFFF"/>
            <w:vAlign w:val="center"/>
            <w:hideMark/>
          </w:tcPr>
          <w:p w14:paraId="549F5950"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0.1</w:t>
            </w:r>
          </w:p>
        </w:tc>
        <w:tc>
          <w:tcPr>
            <w:tcW w:w="0" w:type="auto"/>
            <w:tcBorders>
              <w:top w:val="nil"/>
              <w:left w:val="nil"/>
              <w:bottom w:val="single" w:sz="4" w:space="0" w:color="auto"/>
              <w:right w:val="single" w:sz="4" w:space="0" w:color="auto"/>
            </w:tcBorders>
            <w:shd w:val="clear" w:color="auto" w:fill="FFFFFF"/>
            <w:vAlign w:val="center"/>
            <w:hideMark/>
          </w:tcPr>
          <w:p w14:paraId="00323C3D"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14:paraId="223DB266"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14:paraId="33F1BC69"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14:paraId="5BD5E9B3"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0.06</w:t>
            </w:r>
          </w:p>
        </w:tc>
        <w:tc>
          <w:tcPr>
            <w:tcW w:w="0" w:type="auto"/>
            <w:tcBorders>
              <w:top w:val="nil"/>
              <w:left w:val="nil"/>
              <w:bottom w:val="single" w:sz="4" w:space="0" w:color="auto"/>
              <w:right w:val="single" w:sz="4" w:space="0" w:color="auto"/>
            </w:tcBorders>
            <w:shd w:val="clear" w:color="auto" w:fill="FFFFFF"/>
            <w:vAlign w:val="center"/>
            <w:hideMark/>
          </w:tcPr>
          <w:p w14:paraId="387364E6"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0.06</w:t>
            </w:r>
          </w:p>
        </w:tc>
      </w:tr>
      <w:tr w:rsidR="00785E71" w:rsidRPr="00785E71" w14:paraId="0CE6116F" w14:textId="77777777" w:rsidTr="006247D7">
        <w:trPr>
          <w:trHeight w:val="315"/>
        </w:trPr>
        <w:tc>
          <w:tcPr>
            <w:tcW w:w="0" w:type="auto"/>
            <w:tcBorders>
              <w:top w:val="nil"/>
              <w:left w:val="single" w:sz="4" w:space="0" w:color="auto"/>
              <w:bottom w:val="single" w:sz="4" w:space="0" w:color="auto"/>
              <w:right w:val="single" w:sz="4" w:space="0" w:color="auto"/>
            </w:tcBorders>
            <w:shd w:val="clear" w:color="auto" w:fill="FFFFFF"/>
            <w:vAlign w:val="center"/>
            <w:hideMark/>
          </w:tcPr>
          <w:p w14:paraId="204FCA69"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30</w:t>
            </w:r>
          </w:p>
        </w:tc>
        <w:tc>
          <w:tcPr>
            <w:tcW w:w="0" w:type="auto"/>
            <w:tcBorders>
              <w:top w:val="nil"/>
              <w:left w:val="nil"/>
              <w:bottom w:val="single" w:sz="4" w:space="0" w:color="auto"/>
              <w:right w:val="single" w:sz="4" w:space="0" w:color="auto"/>
            </w:tcBorders>
            <w:shd w:val="clear" w:color="auto" w:fill="FFFFFF"/>
            <w:vAlign w:val="center"/>
            <w:hideMark/>
          </w:tcPr>
          <w:p w14:paraId="3014D871" w14:textId="77777777" w:rsidR="006247D7" w:rsidRPr="00785E71" w:rsidRDefault="006247D7" w:rsidP="006247D7">
            <w:pPr>
              <w:spacing w:after="0"/>
              <w:rPr>
                <w:rFonts w:ascii="Arial" w:hAnsi="Arial" w:cs="Arial"/>
                <w:sz w:val="16"/>
                <w:szCs w:val="16"/>
                <w:lang w:val="fi-FI" w:eastAsia="fi-FI"/>
              </w:rPr>
            </w:pPr>
            <w:r w:rsidRPr="00785E71">
              <w:rPr>
                <w:rFonts w:ascii="Arial" w:hAnsi="Arial" w:cs="Arial"/>
                <w:sz w:val="16"/>
                <w:szCs w:val="16"/>
                <w:lang w:eastAsia="en-GB"/>
              </w:rPr>
              <w:t>radome loss variation</w:t>
            </w:r>
          </w:p>
        </w:tc>
        <w:tc>
          <w:tcPr>
            <w:tcW w:w="0" w:type="auto"/>
            <w:tcBorders>
              <w:top w:val="nil"/>
              <w:left w:val="nil"/>
              <w:bottom w:val="single" w:sz="4" w:space="0" w:color="auto"/>
              <w:right w:val="single" w:sz="4" w:space="0" w:color="auto"/>
            </w:tcBorders>
            <w:shd w:val="clear" w:color="auto" w:fill="FFFFFF"/>
            <w:vAlign w:val="center"/>
            <w:hideMark/>
          </w:tcPr>
          <w:p w14:paraId="2AC026AB"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0.4</w:t>
            </w:r>
          </w:p>
        </w:tc>
        <w:tc>
          <w:tcPr>
            <w:tcW w:w="0" w:type="auto"/>
            <w:tcBorders>
              <w:top w:val="nil"/>
              <w:left w:val="nil"/>
              <w:bottom w:val="single" w:sz="4" w:space="0" w:color="auto"/>
              <w:right w:val="single" w:sz="4" w:space="0" w:color="auto"/>
            </w:tcBorders>
            <w:shd w:val="clear" w:color="auto" w:fill="FFFFFF"/>
            <w:vAlign w:val="center"/>
            <w:hideMark/>
          </w:tcPr>
          <w:p w14:paraId="289829C4"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0.4</w:t>
            </w:r>
          </w:p>
        </w:tc>
        <w:tc>
          <w:tcPr>
            <w:tcW w:w="0" w:type="auto"/>
            <w:tcBorders>
              <w:top w:val="nil"/>
              <w:left w:val="nil"/>
              <w:bottom w:val="single" w:sz="4" w:space="0" w:color="auto"/>
              <w:right w:val="single" w:sz="4" w:space="0" w:color="auto"/>
            </w:tcBorders>
            <w:shd w:val="clear" w:color="auto" w:fill="FFFFFF"/>
            <w:vAlign w:val="center"/>
            <w:hideMark/>
          </w:tcPr>
          <w:p w14:paraId="70870E28"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14:paraId="0836F917"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14:paraId="3FFE91D7"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14:paraId="242DBE92"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0.23</w:t>
            </w:r>
          </w:p>
        </w:tc>
        <w:tc>
          <w:tcPr>
            <w:tcW w:w="0" w:type="auto"/>
            <w:tcBorders>
              <w:top w:val="nil"/>
              <w:left w:val="nil"/>
              <w:bottom w:val="single" w:sz="4" w:space="0" w:color="auto"/>
              <w:right w:val="single" w:sz="4" w:space="0" w:color="auto"/>
            </w:tcBorders>
            <w:shd w:val="clear" w:color="auto" w:fill="FFFFFF"/>
            <w:vAlign w:val="center"/>
            <w:hideMark/>
          </w:tcPr>
          <w:p w14:paraId="09F4BC3C"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0.23</w:t>
            </w:r>
          </w:p>
        </w:tc>
      </w:tr>
      <w:tr w:rsidR="00785E71" w:rsidRPr="00785E71" w14:paraId="241A3F34" w14:textId="77777777" w:rsidTr="006247D7">
        <w:trPr>
          <w:trHeight w:val="300"/>
        </w:trPr>
        <w:tc>
          <w:tcPr>
            <w:tcW w:w="0" w:type="auto"/>
            <w:tcBorders>
              <w:top w:val="nil"/>
              <w:left w:val="single" w:sz="4" w:space="0" w:color="auto"/>
              <w:bottom w:val="single" w:sz="4" w:space="0" w:color="auto"/>
              <w:right w:val="single" w:sz="4" w:space="0" w:color="auto"/>
            </w:tcBorders>
            <w:shd w:val="clear" w:color="auto" w:fill="FFFFFF"/>
            <w:vAlign w:val="center"/>
            <w:hideMark/>
          </w:tcPr>
          <w:p w14:paraId="7137754F"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31</w:t>
            </w:r>
          </w:p>
        </w:tc>
        <w:tc>
          <w:tcPr>
            <w:tcW w:w="0" w:type="auto"/>
            <w:tcBorders>
              <w:top w:val="nil"/>
              <w:left w:val="nil"/>
              <w:bottom w:val="single" w:sz="4" w:space="0" w:color="auto"/>
              <w:right w:val="single" w:sz="4" w:space="0" w:color="auto"/>
            </w:tcBorders>
            <w:shd w:val="clear" w:color="auto" w:fill="FFFFFF"/>
            <w:vAlign w:val="center"/>
            <w:hideMark/>
          </w:tcPr>
          <w:p w14:paraId="779C5B6C" w14:textId="77777777" w:rsidR="006247D7" w:rsidRPr="00785E71" w:rsidRDefault="006247D7" w:rsidP="006247D7">
            <w:pPr>
              <w:spacing w:after="0"/>
              <w:rPr>
                <w:rFonts w:ascii="Arial" w:hAnsi="Arial" w:cs="Arial"/>
                <w:sz w:val="16"/>
                <w:szCs w:val="16"/>
                <w:lang w:val="fi-FI" w:eastAsia="fi-FI"/>
              </w:rPr>
            </w:pPr>
            <w:r w:rsidRPr="00785E71">
              <w:rPr>
                <w:rFonts w:ascii="Arial" w:hAnsi="Arial" w:cs="Arial"/>
                <w:sz w:val="16"/>
                <w:szCs w:val="16"/>
                <w:lang w:eastAsia="en-GB"/>
              </w:rPr>
              <w:t>wet radome loss variation</w:t>
            </w:r>
          </w:p>
        </w:tc>
        <w:tc>
          <w:tcPr>
            <w:tcW w:w="0" w:type="auto"/>
            <w:tcBorders>
              <w:top w:val="nil"/>
              <w:left w:val="nil"/>
              <w:bottom w:val="single" w:sz="4" w:space="0" w:color="auto"/>
              <w:right w:val="single" w:sz="4" w:space="0" w:color="auto"/>
            </w:tcBorders>
            <w:shd w:val="clear" w:color="auto" w:fill="FFFFFF"/>
            <w:vAlign w:val="center"/>
            <w:hideMark/>
          </w:tcPr>
          <w:p w14:paraId="446C24A9"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0.95</w:t>
            </w:r>
          </w:p>
        </w:tc>
        <w:tc>
          <w:tcPr>
            <w:tcW w:w="0" w:type="auto"/>
            <w:tcBorders>
              <w:top w:val="nil"/>
              <w:left w:val="nil"/>
              <w:bottom w:val="single" w:sz="4" w:space="0" w:color="auto"/>
              <w:right w:val="single" w:sz="4" w:space="0" w:color="auto"/>
            </w:tcBorders>
            <w:shd w:val="clear" w:color="auto" w:fill="FFFFFF"/>
            <w:vAlign w:val="center"/>
            <w:hideMark/>
          </w:tcPr>
          <w:p w14:paraId="03C74CED"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0.95</w:t>
            </w:r>
          </w:p>
        </w:tc>
        <w:tc>
          <w:tcPr>
            <w:tcW w:w="0" w:type="auto"/>
            <w:tcBorders>
              <w:top w:val="nil"/>
              <w:left w:val="nil"/>
              <w:bottom w:val="single" w:sz="4" w:space="0" w:color="auto"/>
              <w:right w:val="single" w:sz="4" w:space="0" w:color="auto"/>
            </w:tcBorders>
            <w:shd w:val="clear" w:color="auto" w:fill="FFFFFF"/>
            <w:vAlign w:val="center"/>
            <w:hideMark/>
          </w:tcPr>
          <w:p w14:paraId="0FDED84C"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Normal</w:t>
            </w:r>
          </w:p>
        </w:tc>
        <w:tc>
          <w:tcPr>
            <w:tcW w:w="0" w:type="auto"/>
            <w:tcBorders>
              <w:top w:val="nil"/>
              <w:left w:val="nil"/>
              <w:bottom w:val="single" w:sz="4" w:space="0" w:color="auto"/>
              <w:right w:val="single" w:sz="4" w:space="0" w:color="auto"/>
            </w:tcBorders>
            <w:shd w:val="clear" w:color="auto" w:fill="FFFFFF"/>
            <w:vAlign w:val="center"/>
            <w:hideMark/>
          </w:tcPr>
          <w:p w14:paraId="731C97ED"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val="fi-FI" w:eastAsia="fi-FI"/>
              </w:rPr>
              <w:t>1</w:t>
            </w:r>
          </w:p>
        </w:tc>
        <w:tc>
          <w:tcPr>
            <w:tcW w:w="0" w:type="auto"/>
            <w:tcBorders>
              <w:top w:val="nil"/>
              <w:left w:val="nil"/>
              <w:bottom w:val="single" w:sz="4" w:space="0" w:color="auto"/>
              <w:right w:val="single" w:sz="4" w:space="0" w:color="auto"/>
            </w:tcBorders>
            <w:shd w:val="clear" w:color="auto" w:fill="FFFFFF"/>
            <w:vAlign w:val="center"/>
            <w:hideMark/>
          </w:tcPr>
          <w:p w14:paraId="2AFD4168"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14:paraId="50C2F23F"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0.95</w:t>
            </w:r>
          </w:p>
        </w:tc>
        <w:tc>
          <w:tcPr>
            <w:tcW w:w="0" w:type="auto"/>
            <w:tcBorders>
              <w:top w:val="nil"/>
              <w:left w:val="nil"/>
              <w:bottom w:val="single" w:sz="4" w:space="0" w:color="auto"/>
              <w:right w:val="single" w:sz="4" w:space="0" w:color="auto"/>
            </w:tcBorders>
            <w:shd w:val="clear" w:color="auto" w:fill="FFFFFF"/>
            <w:vAlign w:val="center"/>
            <w:hideMark/>
          </w:tcPr>
          <w:p w14:paraId="61D42EF4"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0.95</w:t>
            </w:r>
          </w:p>
        </w:tc>
      </w:tr>
      <w:tr w:rsidR="00785E71" w:rsidRPr="00785E71" w14:paraId="5300BE96" w14:textId="77777777" w:rsidTr="006247D7">
        <w:trPr>
          <w:trHeight w:val="675"/>
        </w:trPr>
        <w:tc>
          <w:tcPr>
            <w:tcW w:w="0" w:type="auto"/>
            <w:tcBorders>
              <w:top w:val="nil"/>
              <w:left w:val="single" w:sz="4" w:space="0" w:color="auto"/>
              <w:bottom w:val="single" w:sz="4" w:space="0" w:color="auto"/>
              <w:right w:val="single" w:sz="4" w:space="0" w:color="auto"/>
            </w:tcBorders>
            <w:shd w:val="clear" w:color="auto" w:fill="FFFFFF"/>
            <w:vAlign w:val="center"/>
            <w:hideMark/>
          </w:tcPr>
          <w:p w14:paraId="1DF76B56"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33</w:t>
            </w:r>
          </w:p>
        </w:tc>
        <w:tc>
          <w:tcPr>
            <w:tcW w:w="0" w:type="auto"/>
            <w:tcBorders>
              <w:top w:val="nil"/>
              <w:left w:val="nil"/>
              <w:bottom w:val="single" w:sz="4" w:space="0" w:color="auto"/>
              <w:right w:val="single" w:sz="4" w:space="0" w:color="auto"/>
            </w:tcBorders>
            <w:shd w:val="clear" w:color="auto" w:fill="FFFFFF"/>
            <w:vAlign w:val="center"/>
            <w:hideMark/>
          </w:tcPr>
          <w:p w14:paraId="37DD739F" w14:textId="77777777" w:rsidR="006247D7" w:rsidRPr="00785E71" w:rsidRDefault="006247D7" w:rsidP="006247D7">
            <w:pPr>
              <w:spacing w:after="0"/>
              <w:rPr>
                <w:rFonts w:ascii="Arial" w:hAnsi="Arial" w:cs="Arial"/>
                <w:sz w:val="16"/>
                <w:szCs w:val="16"/>
                <w:lang w:val="fi-FI" w:eastAsia="fi-FI"/>
              </w:rPr>
            </w:pPr>
            <w:r w:rsidRPr="00785E71">
              <w:rPr>
                <w:rFonts w:ascii="Arial" w:hAnsi="Arial" w:cs="Arial"/>
                <w:sz w:val="16"/>
                <w:szCs w:val="16"/>
                <w:lang w:eastAsia="en-GB"/>
              </w:rPr>
              <w:t>Change in absorber behaviour</w:t>
            </w:r>
          </w:p>
        </w:tc>
        <w:tc>
          <w:tcPr>
            <w:tcW w:w="0" w:type="auto"/>
            <w:tcBorders>
              <w:top w:val="nil"/>
              <w:left w:val="nil"/>
              <w:bottom w:val="single" w:sz="4" w:space="0" w:color="auto"/>
              <w:right w:val="single" w:sz="4" w:space="0" w:color="auto"/>
            </w:tcBorders>
            <w:shd w:val="clear" w:color="auto" w:fill="FFFFFF"/>
            <w:vAlign w:val="center"/>
            <w:hideMark/>
          </w:tcPr>
          <w:p w14:paraId="45A96923"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0.1</w:t>
            </w:r>
          </w:p>
        </w:tc>
        <w:tc>
          <w:tcPr>
            <w:tcW w:w="0" w:type="auto"/>
            <w:tcBorders>
              <w:top w:val="nil"/>
              <w:left w:val="nil"/>
              <w:bottom w:val="single" w:sz="4" w:space="0" w:color="auto"/>
              <w:right w:val="single" w:sz="4" w:space="0" w:color="auto"/>
            </w:tcBorders>
            <w:shd w:val="clear" w:color="auto" w:fill="FFFFFF"/>
            <w:vAlign w:val="center"/>
            <w:hideMark/>
          </w:tcPr>
          <w:p w14:paraId="0F333D68"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0.1</w:t>
            </w:r>
          </w:p>
        </w:tc>
        <w:tc>
          <w:tcPr>
            <w:tcW w:w="0" w:type="auto"/>
            <w:tcBorders>
              <w:top w:val="nil"/>
              <w:left w:val="nil"/>
              <w:bottom w:val="single" w:sz="4" w:space="0" w:color="auto"/>
              <w:right w:val="single" w:sz="4" w:space="0" w:color="auto"/>
            </w:tcBorders>
            <w:shd w:val="clear" w:color="auto" w:fill="FFFFFF"/>
            <w:vAlign w:val="center"/>
            <w:hideMark/>
          </w:tcPr>
          <w:p w14:paraId="3BC78284"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 xml:space="preserve">Normal </w:t>
            </w:r>
          </w:p>
        </w:tc>
        <w:tc>
          <w:tcPr>
            <w:tcW w:w="0" w:type="auto"/>
            <w:tcBorders>
              <w:top w:val="nil"/>
              <w:left w:val="nil"/>
              <w:bottom w:val="single" w:sz="4" w:space="0" w:color="auto"/>
              <w:right w:val="single" w:sz="4" w:space="0" w:color="auto"/>
            </w:tcBorders>
            <w:shd w:val="clear" w:color="auto" w:fill="FFFFFF"/>
            <w:vAlign w:val="center"/>
            <w:hideMark/>
          </w:tcPr>
          <w:p w14:paraId="6FE6E395"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1.00</w:t>
            </w:r>
          </w:p>
        </w:tc>
        <w:tc>
          <w:tcPr>
            <w:tcW w:w="0" w:type="auto"/>
            <w:tcBorders>
              <w:top w:val="nil"/>
              <w:left w:val="nil"/>
              <w:bottom w:val="single" w:sz="4" w:space="0" w:color="auto"/>
              <w:right w:val="single" w:sz="4" w:space="0" w:color="auto"/>
            </w:tcBorders>
            <w:shd w:val="clear" w:color="auto" w:fill="FFFFFF"/>
            <w:vAlign w:val="center"/>
            <w:hideMark/>
          </w:tcPr>
          <w:p w14:paraId="07B5BEF9"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14:paraId="626C030A"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0.10</w:t>
            </w:r>
          </w:p>
        </w:tc>
        <w:tc>
          <w:tcPr>
            <w:tcW w:w="0" w:type="auto"/>
            <w:tcBorders>
              <w:top w:val="nil"/>
              <w:left w:val="nil"/>
              <w:bottom w:val="single" w:sz="4" w:space="0" w:color="auto"/>
              <w:right w:val="single" w:sz="4" w:space="0" w:color="auto"/>
            </w:tcBorders>
            <w:shd w:val="clear" w:color="auto" w:fill="FFFFFF"/>
            <w:vAlign w:val="center"/>
            <w:hideMark/>
          </w:tcPr>
          <w:p w14:paraId="64BD7364"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0.10</w:t>
            </w:r>
          </w:p>
        </w:tc>
      </w:tr>
      <w:tr w:rsidR="00785E71" w:rsidRPr="00785E71" w14:paraId="5710A336" w14:textId="77777777"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14:paraId="5E9C529D" w14:textId="77777777" w:rsidR="006247D7" w:rsidRPr="00785E71" w:rsidRDefault="00AA77E1" w:rsidP="006247D7">
            <w:pPr>
              <w:spacing w:after="0"/>
              <w:jc w:val="center"/>
              <w:rPr>
                <w:rFonts w:ascii="Arial" w:hAnsi="Arial" w:cs="Arial"/>
                <w:sz w:val="16"/>
                <w:szCs w:val="16"/>
                <w:lang w:val="fi-FI" w:eastAsia="fi-FI"/>
              </w:rPr>
            </w:pPr>
            <w:r w:rsidRPr="00785E71">
              <w:rPr>
                <w:rFonts w:ascii="Arial" w:hAnsi="Arial" w:cs="Arial"/>
                <w:sz w:val="16"/>
                <w:szCs w:val="16"/>
                <w:lang w:val="fi-FI" w:eastAsia="fi-FI"/>
              </w:rPr>
              <w:t>34</w:t>
            </w:r>
          </w:p>
        </w:tc>
        <w:tc>
          <w:tcPr>
            <w:tcW w:w="0" w:type="auto"/>
            <w:tcBorders>
              <w:top w:val="nil"/>
              <w:left w:val="nil"/>
              <w:bottom w:val="single" w:sz="4" w:space="0" w:color="auto"/>
              <w:right w:val="single" w:sz="4" w:space="0" w:color="auto"/>
            </w:tcBorders>
            <w:shd w:val="clear" w:color="auto" w:fill="FFFFFF"/>
            <w:vAlign w:val="center"/>
            <w:hideMark/>
          </w:tcPr>
          <w:p w14:paraId="2E1A2DDF" w14:textId="77777777" w:rsidR="006247D7" w:rsidRPr="00785E71" w:rsidRDefault="006247D7" w:rsidP="006247D7">
            <w:pPr>
              <w:spacing w:after="0"/>
              <w:rPr>
                <w:rFonts w:ascii="Arial" w:hAnsi="Arial" w:cs="Arial"/>
                <w:sz w:val="16"/>
                <w:szCs w:val="16"/>
                <w:lang w:val="fi-FI" w:eastAsia="fi-FI"/>
              </w:rPr>
            </w:pPr>
            <w:r w:rsidRPr="00785E71">
              <w:rPr>
                <w:rFonts w:ascii="Arial" w:hAnsi="Arial" w:cs="Arial"/>
                <w:sz w:val="16"/>
                <w:szCs w:val="16"/>
                <w:lang w:val="fi-FI" w:eastAsia="fi-FI"/>
              </w:rPr>
              <w:t>Frequency flatness</w:t>
            </w:r>
          </w:p>
        </w:tc>
        <w:tc>
          <w:tcPr>
            <w:tcW w:w="0" w:type="auto"/>
            <w:tcBorders>
              <w:top w:val="nil"/>
              <w:left w:val="nil"/>
              <w:bottom w:val="single" w:sz="4" w:space="0" w:color="auto"/>
              <w:right w:val="single" w:sz="4" w:space="0" w:color="auto"/>
            </w:tcBorders>
            <w:shd w:val="clear" w:color="auto" w:fill="FFFFFF"/>
            <w:vAlign w:val="center"/>
            <w:hideMark/>
          </w:tcPr>
          <w:p w14:paraId="3D5E9FE0"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val="fi-FI" w:eastAsia="fi-FI"/>
              </w:rPr>
              <w:t>0.25</w:t>
            </w:r>
          </w:p>
        </w:tc>
        <w:tc>
          <w:tcPr>
            <w:tcW w:w="0" w:type="auto"/>
            <w:tcBorders>
              <w:top w:val="nil"/>
              <w:left w:val="nil"/>
              <w:bottom w:val="single" w:sz="4" w:space="0" w:color="auto"/>
              <w:right w:val="single" w:sz="4" w:space="0" w:color="auto"/>
            </w:tcBorders>
            <w:shd w:val="clear" w:color="auto" w:fill="FFFFFF"/>
            <w:vAlign w:val="center"/>
            <w:hideMark/>
          </w:tcPr>
          <w:p w14:paraId="7228225F"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val="fi-FI" w:eastAsia="fi-FI"/>
              </w:rPr>
              <w:t>0.25</w:t>
            </w:r>
          </w:p>
        </w:tc>
        <w:tc>
          <w:tcPr>
            <w:tcW w:w="0" w:type="auto"/>
            <w:tcBorders>
              <w:top w:val="nil"/>
              <w:left w:val="nil"/>
              <w:bottom w:val="single" w:sz="4" w:space="0" w:color="auto"/>
              <w:right w:val="single" w:sz="4" w:space="0" w:color="auto"/>
            </w:tcBorders>
            <w:shd w:val="clear" w:color="auto" w:fill="FFFFFF"/>
            <w:vAlign w:val="center"/>
            <w:hideMark/>
          </w:tcPr>
          <w:p w14:paraId="08BB9A17"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val="fi-FI" w:eastAsia="fi-FI"/>
              </w:rPr>
              <w:t>Normal</w:t>
            </w:r>
          </w:p>
        </w:tc>
        <w:tc>
          <w:tcPr>
            <w:tcW w:w="0" w:type="auto"/>
            <w:tcBorders>
              <w:top w:val="nil"/>
              <w:left w:val="nil"/>
              <w:bottom w:val="single" w:sz="4" w:space="0" w:color="auto"/>
              <w:right w:val="single" w:sz="4" w:space="0" w:color="auto"/>
            </w:tcBorders>
            <w:shd w:val="clear" w:color="auto" w:fill="FFFFFF"/>
            <w:vAlign w:val="center"/>
            <w:hideMark/>
          </w:tcPr>
          <w:p w14:paraId="20131656"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val="fi-FI" w:eastAsia="fi-FI"/>
              </w:rPr>
              <w:t>1</w:t>
            </w:r>
          </w:p>
        </w:tc>
        <w:tc>
          <w:tcPr>
            <w:tcW w:w="0" w:type="auto"/>
            <w:tcBorders>
              <w:top w:val="nil"/>
              <w:left w:val="nil"/>
              <w:bottom w:val="single" w:sz="4" w:space="0" w:color="auto"/>
              <w:right w:val="single" w:sz="4" w:space="0" w:color="auto"/>
            </w:tcBorders>
            <w:shd w:val="clear" w:color="auto" w:fill="FFFFFF"/>
            <w:vAlign w:val="center"/>
            <w:hideMark/>
          </w:tcPr>
          <w:p w14:paraId="174C9AA4"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val="fi-FI" w:eastAsia="fi-FI"/>
              </w:rPr>
              <w:t>1</w:t>
            </w:r>
          </w:p>
        </w:tc>
        <w:tc>
          <w:tcPr>
            <w:tcW w:w="0" w:type="auto"/>
            <w:tcBorders>
              <w:top w:val="nil"/>
              <w:left w:val="nil"/>
              <w:bottom w:val="single" w:sz="4" w:space="0" w:color="auto"/>
              <w:right w:val="single" w:sz="4" w:space="0" w:color="auto"/>
            </w:tcBorders>
            <w:shd w:val="clear" w:color="auto" w:fill="FFFFFF"/>
            <w:vAlign w:val="center"/>
            <w:hideMark/>
          </w:tcPr>
          <w:p w14:paraId="70D53E4C"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val="fi-FI" w:eastAsia="fi-FI"/>
              </w:rPr>
              <w:t>0.25</w:t>
            </w:r>
          </w:p>
        </w:tc>
        <w:tc>
          <w:tcPr>
            <w:tcW w:w="0" w:type="auto"/>
            <w:tcBorders>
              <w:top w:val="nil"/>
              <w:left w:val="nil"/>
              <w:bottom w:val="single" w:sz="4" w:space="0" w:color="auto"/>
              <w:right w:val="single" w:sz="4" w:space="0" w:color="auto"/>
            </w:tcBorders>
            <w:shd w:val="clear" w:color="auto" w:fill="FFFFFF"/>
            <w:vAlign w:val="center"/>
            <w:hideMark/>
          </w:tcPr>
          <w:p w14:paraId="3FC3D6B5"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val="fi-FI" w:eastAsia="fi-FI"/>
              </w:rPr>
              <w:t>0.25</w:t>
            </w:r>
          </w:p>
        </w:tc>
      </w:tr>
      <w:tr w:rsidR="00785E71" w:rsidRPr="00785E71" w14:paraId="511768F5" w14:textId="77777777" w:rsidTr="006247D7">
        <w:trPr>
          <w:trHeight w:val="450"/>
        </w:trPr>
        <w:tc>
          <w:tcPr>
            <w:tcW w:w="0" w:type="auto"/>
            <w:gridSpan w:val="9"/>
            <w:tcBorders>
              <w:top w:val="single" w:sz="4" w:space="0" w:color="auto"/>
              <w:left w:val="single" w:sz="4" w:space="0" w:color="auto"/>
              <w:bottom w:val="single" w:sz="4" w:space="0" w:color="auto"/>
              <w:right w:val="single" w:sz="4" w:space="0" w:color="auto"/>
            </w:tcBorders>
            <w:shd w:val="clear" w:color="auto" w:fill="FFFFFF"/>
            <w:vAlign w:val="center"/>
            <w:hideMark/>
          </w:tcPr>
          <w:p w14:paraId="34523711" w14:textId="77777777" w:rsidR="006247D7" w:rsidRPr="00785E71" w:rsidRDefault="006247D7" w:rsidP="006247D7">
            <w:pPr>
              <w:spacing w:after="0"/>
              <w:jc w:val="center"/>
              <w:rPr>
                <w:rFonts w:ascii="Arial" w:hAnsi="Arial" w:cs="Arial"/>
                <w:b/>
                <w:bCs/>
                <w:sz w:val="16"/>
                <w:szCs w:val="16"/>
                <w:lang w:val="fi-FI" w:eastAsia="fi-FI"/>
              </w:rPr>
            </w:pPr>
            <w:r w:rsidRPr="00785E71">
              <w:rPr>
                <w:rFonts w:ascii="Arial" w:hAnsi="Arial" w:cs="Arial"/>
                <w:b/>
                <w:bCs/>
                <w:sz w:val="16"/>
                <w:szCs w:val="16"/>
                <w:lang w:eastAsia="en-GB"/>
              </w:rPr>
              <w:t>Stage 1: Calibration measurement</w:t>
            </w:r>
          </w:p>
        </w:tc>
      </w:tr>
      <w:tr w:rsidR="00785E71" w:rsidRPr="00785E71" w14:paraId="01F69C14" w14:textId="77777777" w:rsidTr="006247D7">
        <w:trPr>
          <w:trHeight w:val="675"/>
        </w:trPr>
        <w:tc>
          <w:tcPr>
            <w:tcW w:w="0" w:type="auto"/>
            <w:tcBorders>
              <w:top w:val="nil"/>
              <w:left w:val="single" w:sz="4" w:space="0" w:color="auto"/>
              <w:bottom w:val="single" w:sz="4" w:space="0" w:color="auto"/>
              <w:right w:val="single" w:sz="4" w:space="0" w:color="auto"/>
            </w:tcBorders>
            <w:shd w:val="clear" w:color="auto" w:fill="FFFFFF"/>
            <w:vAlign w:val="center"/>
            <w:hideMark/>
          </w:tcPr>
          <w:p w14:paraId="0A225A6C"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10</w:t>
            </w:r>
          </w:p>
        </w:tc>
        <w:tc>
          <w:tcPr>
            <w:tcW w:w="0" w:type="auto"/>
            <w:tcBorders>
              <w:top w:val="nil"/>
              <w:left w:val="nil"/>
              <w:bottom w:val="single" w:sz="4" w:space="0" w:color="auto"/>
              <w:right w:val="single" w:sz="4" w:space="0" w:color="auto"/>
            </w:tcBorders>
            <w:shd w:val="clear" w:color="auto" w:fill="FFFFFF"/>
            <w:vAlign w:val="center"/>
            <w:hideMark/>
          </w:tcPr>
          <w:p w14:paraId="62F3856C" w14:textId="77777777" w:rsidR="006247D7" w:rsidRPr="00785E71" w:rsidRDefault="006247D7" w:rsidP="006247D7">
            <w:pPr>
              <w:spacing w:after="0"/>
              <w:rPr>
                <w:rFonts w:ascii="Arial" w:hAnsi="Arial" w:cs="Arial"/>
                <w:sz w:val="16"/>
                <w:szCs w:val="16"/>
                <w:lang w:eastAsia="fi-FI"/>
              </w:rPr>
            </w:pPr>
            <w:r w:rsidRPr="00785E71">
              <w:rPr>
                <w:rFonts w:ascii="Arial" w:hAnsi="Arial" w:cs="Arial"/>
                <w:sz w:val="16"/>
                <w:szCs w:val="16"/>
                <w:lang w:eastAsia="en-GB"/>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FFFFFF"/>
            <w:vAlign w:val="center"/>
            <w:hideMark/>
          </w:tcPr>
          <w:p w14:paraId="3352762C"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14:paraId="7D8C4C13"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14:paraId="0A4F69CB"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U-shaped</w:t>
            </w:r>
          </w:p>
        </w:tc>
        <w:tc>
          <w:tcPr>
            <w:tcW w:w="0" w:type="auto"/>
            <w:tcBorders>
              <w:top w:val="nil"/>
              <w:left w:val="nil"/>
              <w:bottom w:val="single" w:sz="4" w:space="0" w:color="auto"/>
              <w:right w:val="single" w:sz="4" w:space="0" w:color="auto"/>
            </w:tcBorders>
            <w:shd w:val="clear" w:color="auto" w:fill="FFFFFF"/>
            <w:vAlign w:val="center"/>
            <w:hideMark/>
          </w:tcPr>
          <w:p w14:paraId="239A5203"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1.41</w:t>
            </w:r>
          </w:p>
        </w:tc>
        <w:tc>
          <w:tcPr>
            <w:tcW w:w="0" w:type="auto"/>
            <w:tcBorders>
              <w:top w:val="nil"/>
              <w:left w:val="nil"/>
              <w:bottom w:val="single" w:sz="4" w:space="0" w:color="auto"/>
              <w:right w:val="single" w:sz="4" w:space="0" w:color="auto"/>
            </w:tcBorders>
            <w:shd w:val="clear" w:color="auto" w:fill="FFFFFF"/>
            <w:vAlign w:val="center"/>
            <w:hideMark/>
          </w:tcPr>
          <w:p w14:paraId="7248F895"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14:paraId="74754E82"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0.04</w:t>
            </w:r>
          </w:p>
        </w:tc>
        <w:tc>
          <w:tcPr>
            <w:tcW w:w="0" w:type="auto"/>
            <w:tcBorders>
              <w:top w:val="nil"/>
              <w:left w:val="nil"/>
              <w:bottom w:val="single" w:sz="4" w:space="0" w:color="auto"/>
              <w:right w:val="single" w:sz="4" w:space="0" w:color="auto"/>
            </w:tcBorders>
            <w:shd w:val="clear" w:color="auto" w:fill="FFFFFF"/>
            <w:vAlign w:val="center"/>
            <w:hideMark/>
          </w:tcPr>
          <w:p w14:paraId="5351BE19"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0.035</w:t>
            </w:r>
          </w:p>
        </w:tc>
      </w:tr>
      <w:tr w:rsidR="00785E71" w:rsidRPr="00785E71" w14:paraId="0C927E2A" w14:textId="77777777" w:rsidTr="006247D7">
        <w:trPr>
          <w:trHeight w:val="675"/>
        </w:trPr>
        <w:tc>
          <w:tcPr>
            <w:tcW w:w="0" w:type="auto"/>
            <w:tcBorders>
              <w:top w:val="nil"/>
              <w:left w:val="single" w:sz="4" w:space="0" w:color="auto"/>
              <w:bottom w:val="single" w:sz="4" w:space="0" w:color="auto"/>
              <w:right w:val="single" w:sz="4" w:space="0" w:color="auto"/>
            </w:tcBorders>
            <w:shd w:val="clear" w:color="auto" w:fill="FFFFFF"/>
            <w:vAlign w:val="center"/>
            <w:hideMark/>
          </w:tcPr>
          <w:p w14:paraId="6CCE5A51"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11</w:t>
            </w:r>
          </w:p>
        </w:tc>
        <w:tc>
          <w:tcPr>
            <w:tcW w:w="0" w:type="auto"/>
            <w:tcBorders>
              <w:top w:val="nil"/>
              <w:left w:val="nil"/>
              <w:bottom w:val="single" w:sz="4" w:space="0" w:color="auto"/>
              <w:right w:val="single" w:sz="4" w:space="0" w:color="auto"/>
            </w:tcBorders>
            <w:shd w:val="clear" w:color="auto" w:fill="FFFFFF"/>
            <w:vAlign w:val="center"/>
            <w:hideMark/>
          </w:tcPr>
          <w:p w14:paraId="436BD854" w14:textId="77777777" w:rsidR="006247D7" w:rsidRPr="00785E71" w:rsidRDefault="006247D7" w:rsidP="006247D7">
            <w:pPr>
              <w:spacing w:after="0"/>
              <w:rPr>
                <w:rFonts w:ascii="Arial" w:hAnsi="Arial" w:cs="Arial"/>
                <w:sz w:val="16"/>
                <w:szCs w:val="16"/>
                <w:lang w:eastAsia="fi-FI"/>
              </w:rPr>
            </w:pPr>
            <w:r w:rsidRPr="00785E71">
              <w:rPr>
                <w:rFonts w:ascii="Arial" w:hAnsi="Arial" w:cs="Arial"/>
                <w:sz w:val="16"/>
                <w:szCs w:val="16"/>
                <w:lang w:eastAsia="en-GB"/>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FFFFFF"/>
            <w:vAlign w:val="center"/>
            <w:hideMark/>
          </w:tcPr>
          <w:p w14:paraId="1B56E583"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0.01</w:t>
            </w:r>
          </w:p>
        </w:tc>
        <w:tc>
          <w:tcPr>
            <w:tcW w:w="0" w:type="auto"/>
            <w:tcBorders>
              <w:top w:val="nil"/>
              <w:left w:val="nil"/>
              <w:bottom w:val="single" w:sz="4" w:space="0" w:color="auto"/>
              <w:right w:val="single" w:sz="4" w:space="0" w:color="auto"/>
            </w:tcBorders>
            <w:shd w:val="clear" w:color="auto" w:fill="FFFFFF"/>
            <w:vAlign w:val="center"/>
            <w:hideMark/>
          </w:tcPr>
          <w:p w14:paraId="6FAF81A4"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0.01</w:t>
            </w:r>
          </w:p>
        </w:tc>
        <w:tc>
          <w:tcPr>
            <w:tcW w:w="0" w:type="auto"/>
            <w:tcBorders>
              <w:top w:val="nil"/>
              <w:left w:val="nil"/>
              <w:bottom w:val="single" w:sz="4" w:space="0" w:color="auto"/>
              <w:right w:val="single" w:sz="4" w:space="0" w:color="auto"/>
            </w:tcBorders>
            <w:shd w:val="clear" w:color="auto" w:fill="FFFFFF"/>
            <w:vAlign w:val="center"/>
            <w:hideMark/>
          </w:tcPr>
          <w:p w14:paraId="3B0D737A"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14:paraId="0E13F5C0"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14:paraId="2EC785D7"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14:paraId="376660B3"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0.01</w:t>
            </w:r>
          </w:p>
        </w:tc>
        <w:tc>
          <w:tcPr>
            <w:tcW w:w="0" w:type="auto"/>
            <w:tcBorders>
              <w:top w:val="nil"/>
              <w:left w:val="nil"/>
              <w:bottom w:val="single" w:sz="4" w:space="0" w:color="auto"/>
              <w:right w:val="single" w:sz="4" w:space="0" w:color="auto"/>
            </w:tcBorders>
            <w:shd w:val="clear" w:color="auto" w:fill="FFFFFF"/>
            <w:vAlign w:val="center"/>
            <w:hideMark/>
          </w:tcPr>
          <w:p w14:paraId="6D987377"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0.006</w:t>
            </w:r>
          </w:p>
        </w:tc>
      </w:tr>
      <w:tr w:rsidR="00785E71" w:rsidRPr="00785E71" w14:paraId="57EA0704" w14:textId="77777777" w:rsidTr="006247D7">
        <w:trPr>
          <w:trHeight w:val="675"/>
        </w:trPr>
        <w:tc>
          <w:tcPr>
            <w:tcW w:w="0" w:type="auto"/>
            <w:tcBorders>
              <w:top w:val="nil"/>
              <w:left w:val="single" w:sz="4" w:space="0" w:color="auto"/>
              <w:bottom w:val="single" w:sz="4" w:space="0" w:color="auto"/>
              <w:right w:val="single" w:sz="4" w:space="0" w:color="auto"/>
            </w:tcBorders>
            <w:shd w:val="clear" w:color="auto" w:fill="FFFFFF"/>
            <w:vAlign w:val="center"/>
            <w:hideMark/>
          </w:tcPr>
          <w:p w14:paraId="6AFED451"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12</w:t>
            </w:r>
          </w:p>
        </w:tc>
        <w:tc>
          <w:tcPr>
            <w:tcW w:w="0" w:type="auto"/>
            <w:tcBorders>
              <w:top w:val="nil"/>
              <w:left w:val="nil"/>
              <w:bottom w:val="single" w:sz="4" w:space="0" w:color="auto"/>
              <w:right w:val="single" w:sz="4" w:space="0" w:color="auto"/>
            </w:tcBorders>
            <w:shd w:val="clear" w:color="auto" w:fill="FFFFFF"/>
            <w:vAlign w:val="center"/>
            <w:hideMark/>
          </w:tcPr>
          <w:p w14:paraId="4D241712" w14:textId="77777777" w:rsidR="006247D7" w:rsidRPr="00785E71" w:rsidRDefault="006247D7" w:rsidP="006247D7">
            <w:pPr>
              <w:spacing w:after="0"/>
              <w:rPr>
                <w:rFonts w:ascii="Arial" w:hAnsi="Arial" w:cs="Arial"/>
                <w:sz w:val="16"/>
                <w:szCs w:val="16"/>
                <w:lang w:eastAsia="fi-FI"/>
              </w:rPr>
            </w:pPr>
            <w:r w:rsidRPr="00785E71">
              <w:rPr>
                <w:rFonts w:ascii="Arial" w:hAnsi="Arial" w:cs="Arial"/>
                <w:sz w:val="16"/>
                <w:szCs w:val="16"/>
                <w:lang w:eastAsia="en-GB"/>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FFFFFF"/>
            <w:vAlign w:val="center"/>
            <w:hideMark/>
          </w:tcPr>
          <w:p w14:paraId="7C95D9E3"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14:paraId="1BD4DD31"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14:paraId="503660DD"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U-shaped</w:t>
            </w:r>
          </w:p>
        </w:tc>
        <w:tc>
          <w:tcPr>
            <w:tcW w:w="0" w:type="auto"/>
            <w:tcBorders>
              <w:top w:val="nil"/>
              <w:left w:val="nil"/>
              <w:bottom w:val="single" w:sz="4" w:space="0" w:color="auto"/>
              <w:right w:val="single" w:sz="4" w:space="0" w:color="auto"/>
            </w:tcBorders>
            <w:shd w:val="clear" w:color="auto" w:fill="FFFFFF"/>
            <w:vAlign w:val="center"/>
            <w:hideMark/>
          </w:tcPr>
          <w:p w14:paraId="512EE3BD"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1.41</w:t>
            </w:r>
          </w:p>
        </w:tc>
        <w:tc>
          <w:tcPr>
            <w:tcW w:w="0" w:type="auto"/>
            <w:tcBorders>
              <w:top w:val="nil"/>
              <w:left w:val="nil"/>
              <w:bottom w:val="single" w:sz="4" w:space="0" w:color="auto"/>
              <w:right w:val="single" w:sz="4" w:space="0" w:color="auto"/>
            </w:tcBorders>
            <w:shd w:val="clear" w:color="auto" w:fill="FFFFFF"/>
            <w:vAlign w:val="center"/>
            <w:hideMark/>
          </w:tcPr>
          <w:p w14:paraId="0EE3A141"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14:paraId="4DADFB0D"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0.04</w:t>
            </w:r>
          </w:p>
        </w:tc>
        <w:tc>
          <w:tcPr>
            <w:tcW w:w="0" w:type="auto"/>
            <w:tcBorders>
              <w:top w:val="nil"/>
              <w:left w:val="nil"/>
              <w:bottom w:val="single" w:sz="4" w:space="0" w:color="auto"/>
              <w:right w:val="single" w:sz="4" w:space="0" w:color="auto"/>
            </w:tcBorders>
            <w:shd w:val="clear" w:color="auto" w:fill="FFFFFF"/>
            <w:vAlign w:val="center"/>
            <w:hideMark/>
          </w:tcPr>
          <w:p w14:paraId="268503A8"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0.035</w:t>
            </w:r>
          </w:p>
        </w:tc>
      </w:tr>
      <w:tr w:rsidR="00785E71" w:rsidRPr="00785E71" w14:paraId="1253ED96" w14:textId="77777777"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14:paraId="481C0D21"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13</w:t>
            </w:r>
          </w:p>
        </w:tc>
        <w:tc>
          <w:tcPr>
            <w:tcW w:w="0" w:type="auto"/>
            <w:tcBorders>
              <w:top w:val="nil"/>
              <w:left w:val="nil"/>
              <w:bottom w:val="single" w:sz="4" w:space="0" w:color="auto"/>
              <w:right w:val="single" w:sz="4" w:space="0" w:color="auto"/>
            </w:tcBorders>
            <w:shd w:val="clear" w:color="auto" w:fill="FFFFFF"/>
            <w:vAlign w:val="center"/>
            <w:hideMark/>
          </w:tcPr>
          <w:p w14:paraId="77307B4F" w14:textId="77777777" w:rsidR="006247D7" w:rsidRPr="00785E71" w:rsidRDefault="006247D7" w:rsidP="006247D7">
            <w:pPr>
              <w:spacing w:after="0"/>
              <w:rPr>
                <w:rFonts w:ascii="Arial" w:hAnsi="Arial" w:cs="Arial"/>
                <w:sz w:val="16"/>
                <w:szCs w:val="16"/>
                <w:lang w:val="fi-FI" w:eastAsia="fi-FI"/>
              </w:rPr>
            </w:pPr>
            <w:r w:rsidRPr="00785E71">
              <w:rPr>
                <w:rFonts w:ascii="Arial" w:hAnsi="Arial" w:cs="Arial"/>
                <w:sz w:val="16"/>
                <w:szCs w:val="16"/>
                <w:lang w:eastAsia="en-GB"/>
              </w:rPr>
              <w:t>Quality of quiet zone</w:t>
            </w:r>
          </w:p>
        </w:tc>
        <w:tc>
          <w:tcPr>
            <w:tcW w:w="0" w:type="auto"/>
            <w:tcBorders>
              <w:top w:val="nil"/>
              <w:left w:val="nil"/>
              <w:bottom w:val="single" w:sz="4" w:space="0" w:color="auto"/>
              <w:right w:val="single" w:sz="4" w:space="0" w:color="auto"/>
            </w:tcBorders>
            <w:shd w:val="clear" w:color="auto" w:fill="FFFFFF"/>
            <w:vAlign w:val="center"/>
            <w:hideMark/>
          </w:tcPr>
          <w:p w14:paraId="19F77B1D"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0.1</w:t>
            </w:r>
          </w:p>
        </w:tc>
        <w:tc>
          <w:tcPr>
            <w:tcW w:w="0" w:type="auto"/>
            <w:tcBorders>
              <w:top w:val="nil"/>
              <w:left w:val="nil"/>
              <w:bottom w:val="single" w:sz="4" w:space="0" w:color="auto"/>
              <w:right w:val="single" w:sz="4" w:space="0" w:color="auto"/>
            </w:tcBorders>
            <w:shd w:val="clear" w:color="auto" w:fill="FFFFFF"/>
            <w:vAlign w:val="center"/>
            <w:hideMark/>
          </w:tcPr>
          <w:p w14:paraId="463AD34A"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0.1</w:t>
            </w:r>
          </w:p>
        </w:tc>
        <w:tc>
          <w:tcPr>
            <w:tcW w:w="0" w:type="auto"/>
            <w:tcBorders>
              <w:top w:val="nil"/>
              <w:left w:val="nil"/>
              <w:bottom w:val="single" w:sz="4" w:space="0" w:color="auto"/>
              <w:right w:val="single" w:sz="4" w:space="0" w:color="auto"/>
            </w:tcBorders>
            <w:shd w:val="clear" w:color="auto" w:fill="FFFFFF"/>
            <w:vAlign w:val="center"/>
            <w:hideMark/>
          </w:tcPr>
          <w:p w14:paraId="59C889DC"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Gaussian</w:t>
            </w:r>
          </w:p>
        </w:tc>
        <w:tc>
          <w:tcPr>
            <w:tcW w:w="0" w:type="auto"/>
            <w:tcBorders>
              <w:top w:val="nil"/>
              <w:left w:val="nil"/>
              <w:bottom w:val="single" w:sz="4" w:space="0" w:color="auto"/>
              <w:right w:val="single" w:sz="4" w:space="0" w:color="auto"/>
            </w:tcBorders>
            <w:shd w:val="clear" w:color="auto" w:fill="FFFFFF"/>
            <w:vAlign w:val="center"/>
            <w:hideMark/>
          </w:tcPr>
          <w:p w14:paraId="7D5D9DCD"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1.00</w:t>
            </w:r>
          </w:p>
        </w:tc>
        <w:tc>
          <w:tcPr>
            <w:tcW w:w="0" w:type="auto"/>
            <w:tcBorders>
              <w:top w:val="nil"/>
              <w:left w:val="nil"/>
              <w:bottom w:val="single" w:sz="4" w:space="0" w:color="auto"/>
              <w:right w:val="single" w:sz="4" w:space="0" w:color="auto"/>
            </w:tcBorders>
            <w:shd w:val="clear" w:color="auto" w:fill="FFFFFF"/>
            <w:vAlign w:val="center"/>
            <w:hideMark/>
          </w:tcPr>
          <w:p w14:paraId="0B7BBC5C"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14:paraId="24F5C4B4"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0.10</w:t>
            </w:r>
          </w:p>
        </w:tc>
        <w:tc>
          <w:tcPr>
            <w:tcW w:w="0" w:type="auto"/>
            <w:tcBorders>
              <w:top w:val="nil"/>
              <w:left w:val="nil"/>
              <w:bottom w:val="single" w:sz="4" w:space="0" w:color="auto"/>
              <w:right w:val="single" w:sz="4" w:space="0" w:color="auto"/>
            </w:tcBorders>
            <w:shd w:val="clear" w:color="auto" w:fill="FFFFFF"/>
            <w:vAlign w:val="center"/>
            <w:hideMark/>
          </w:tcPr>
          <w:p w14:paraId="0387F879"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0.100</w:t>
            </w:r>
          </w:p>
        </w:tc>
      </w:tr>
      <w:tr w:rsidR="00785E71" w:rsidRPr="00785E71" w14:paraId="094B9050" w14:textId="77777777"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14:paraId="38CE4CBD"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14</w:t>
            </w:r>
          </w:p>
        </w:tc>
        <w:tc>
          <w:tcPr>
            <w:tcW w:w="0" w:type="auto"/>
            <w:tcBorders>
              <w:top w:val="nil"/>
              <w:left w:val="nil"/>
              <w:bottom w:val="single" w:sz="4" w:space="0" w:color="auto"/>
              <w:right w:val="single" w:sz="4" w:space="0" w:color="auto"/>
            </w:tcBorders>
            <w:shd w:val="clear" w:color="auto" w:fill="FFFFFF"/>
            <w:vAlign w:val="center"/>
            <w:hideMark/>
          </w:tcPr>
          <w:p w14:paraId="5D62BFCE" w14:textId="77777777" w:rsidR="006247D7" w:rsidRPr="00785E71" w:rsidRDefault="006247D7" w:rsidP="006247D7">
            <w:pPr>
              <w:spacing w:after="0"/>
              <w:rPr>
                <w:rFonts w:ascii="Arial" w:hAnsi="Arial" w:cs="Arial"/>
                <w:sz w:val="16"/>
                <w:szCs w:val="16"/>
                <w:lang w:eastAsia="fi-FI"/>
              </w:rPr>
            </w:pPr>
            <w:r w:rsidRPr="00785E71">
              <w:rPr>
                <w:rFonts w:ascii="Arial" w:hAnsi="Arial" w:cs="Arial"/>
                <w:sz w:val="16"/>
                <w:szCs w:val="16"/>
                <w:lang w:eastAsia="en-GB"/>
              </w:rPr>
              <w:t>Polarization mismatch for reference antenna</w:t>
            </w:r>
          </w:p>
        </w:tc>
        <w:tc>
          <w:tcPr>
            <w:tcW w:w="0" w:type="auto"/>
            <w:tcBorders>
              <w:top w:val="nil"/>
              <w:left w:val="nil"/>
              <w:bottom w:val="single" w:sz="4" w:space="0" w:color="auto"/>
              <w:right w:val="single" w:sz="4" w:space="0" w:color="auto"/>
            </w:tcBorders>
            <w:shd w:val="clear" w:color="auto" w:fill="FFFFFF"/>
            <w:vAlign w:val="center"/>
            <w:hideMark/>
          </w:tcPr>
          <w:p w14:paraId="3065372D"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0.01</w:t>
            </w:r>
          </w:p>
        </w:tc>
        <w:tc>
          <w:tcPr>
            <w:tcW w:w="0" w:type="auto"/>
            <w:tcBorders>
              <w:top w:val="nil"/>
              <w:left w:val="nil"/>
              <w:bottom w:val="single" w:sz="4" w:space="0" w:color="auto"/>
              <w:right w:val="single" w:sz="4" w:space="0" w:color="auto"/>
            </w:tcBorders>
            <w:shd w:val="clear" w:color="auto" w:fill="FFFFFF"/>
            <w:vAlign w:val="center"/>
            <w:hideMark/>
          </w:tcPr>
          <w:p w14:paraId="36027E0F"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0.01</w:t>
            </w:r>
          </w:p>
        </w:tc>
        <w:tc>
          <w:tcPr>
            <w:tcW w:w="0" w:type="auto"/>
            <w:tcBorders>
              <w:top w:val="nil"/>
              <w:left w:val="nil"/>
              <w:bottom w:val="single" w:sz="4" w:space="0" w:color="auto"/>
              <w:right w:val="single" w:sz="4" w:space="0" w:color="auto"/>
            </w:tcBorders>
            <w:shd w:val="clear" w:color="auto" w:fill="FFFFFF"/>
            <w:vAlign w:val="center"/>
            <w:hideMark/>
          </w:tcPr>
          <w:p w14:paraId="18AACE95"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14:paraId="6BC3E864"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14:paraId="55B7425B"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14:paraId="72798AFA"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0.01</w:t>
            </w:r>
          </w:p>
        </w:tc>
        <w:tc>
          <w:tcPr>
            <w:tcW w:w="0" w:type="auto"/>
            <w:tcBorders>
              <w:top w:val="nil"/>
              <w:left w:val="nil"/>
              <w:bottom w:val="single" w:sz="4" w:space="0" w:color="auto"/>
              <w:right w:val="single" w:sz="4" w:space="0" w:color="auto"/>
            </w:tcBorders>
            <w:shd w:val="clear" w:color="auto" w:fill="FFFFFF"/>
            <w:vAlign w:val="center"/>
            <w:hideMark/>
          </w:tcPr>
          <w:p w14:paraId="3BD58491"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0.006</w:t>
            </w:r>
          </w:p>
        </w:tc>
      </w:tr>
      <w:tr w:rsidR="00785E71" w:rsidRPr="00785E71" w14:paraId="43B16C5B" w14:textId="77777777" w:rsidTr="006247D7">
        <w:trPr>
          <w:trHeight w:val="675"/>
        </w:trPr>
        <w:tc>
          <w:tcPr>
            <w:tcW w:w="0" w:type="auto"/>
            <w:tcBorders>
              <w:top w:val="nil"/>
              <w:left w:val="single" w:sz="4" w:space="0" w:color="auto"/>
              <w:bottom w:val="single" w:sz="4" w:space="0" w:color="auto"/>
              <w:right w:val="single" w:sz="4" w:space="0" w:color="auto"/>
            </w:tcBorders>
            <w:shd w:val="clear" w:color="auto" w:fill="FFFFFF"/>
            <w:vAlign w:val="center"/>
            <w:hideMark/>
          </w:tcPr>
          <w:p w14:paraId="32EBF42D"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15</w:t>
            </w:r>
          </w:p>
        </w:tc>
        <w:tc>
          <w:tcPr>
            <w:tcW w:w="0" w:type="auto"/>
            <w:tcBorders>
              <w:top w:val="nil"/>
              <w:left w:val="nil"/>
              <w:bottom w:val="single" w:sz="4" w:space="0" w:color="auto"/>
              <w:right w:val="single" w:sz="4" w:space="0" w:color="auto"/>
            </w:tcBorders>
            <w:shd w:val="clear" w:color="auto" w:fill="FFFFFF"/>
            <w:vAlign w:val="center"/>
            <w:hideMark/>
          </w:tcPr>
          <w:p w14:paraId="21033525" w14:textId="77777777" w:rsidR="006247D7" w:rsidRPr="00785E71" w:rsidRDefault="006247D7" w:rsidP="006247D7">
            <w:pPr>
              <w:spacing w:after="0"/>
              <w:rPr>
                <w:rFonts w:ascii="Arial" w:hAnsi="Arial" w:cs="Arial"/>
                <w:sz w:val="16"/>
                <w:szCs w:val="16"/>
                <w:lang w:eastAsia="fi-FI"/>
              </w:rPr>
            </w:pPr>
            <w:r w:rsidRPr="00785E71">
              <w:rPr>
                <w:rFonts w:ascii="Arial" w:hAnsi="Arial" w:cs="Arial"/>
                <w:sz w:val="16"/>
                <w:szCs w:val="16"/>
                <w:lang w:eastAsia="en-GB"/>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FFFFFF"/>
            <w:vAlign w:val="center"/>
            <w:hideMark/>
          </w:tcPr>
          <w:p w14:paraId="131A9B45"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w:t>
            </w:r>
          </w:p>
        </w:tc>
        <w:tc>
          <w:tcPr>
            <w:tcW w:w="0" w:type="auto"/>
            <w:tcBorders>
              <w:top w:val="nil"/>
              <w:left w:val="nil"/>
              <w:bottom w:val="single" w:sz="4" w:space="0" w:color="auto"/>
              <w:right w:val="single" w:sz="4" w:space="0" w:color="auto"/>
            </w:tcBorders>
            <w:shd w:val="clear" w:color="auto" w:fill="FFFFFF"/>
            <w:vAlign w:val="center"/>
            <w:hideMark/>
          </w:tcPr>
          <w:p w14:paraId="7EC35CD6"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w:t>
            </w:r>
          </w:p>
        </w:tc>
        <w:tc>
          <w:tcPr>
            <w:tcW w:w="0" w:type="auto"/>
            <w:tcBorders>
              <w:top w:val="nil"/>
              <w:left w:val="nil"/>
              <w:bottom w:val="single" w:sz="4" w:space="0" w:color="auto"/>
              <w:right w:val="single" w:sz="4" w:space="0" w:color="auto"/>
            </w:tcBorders>
            <w:shd w:val="clear" w:color="auto" w:fill="FFFFFF"/>
            <w:vAlign w:val="center"/>
            <w:hideMark/>
          </w:tcPr>
          <w:p w14:paraId="27CD757B"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14:paraId="1020AD5A"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14:paraId="50A71BFA"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14:paraId="35E92E32"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0.00</w:t>
            </w:r>
          </w:p>
        </w:tc>
        <w:tc>
          <w:tcPr>
            <w:tcW w:w="0" w:type="auto"/>
            <w:tcBorders>
              <w:top w:val="nil"/>
              <w:left w:val="nil"/>
              <w:bottom w:val="single" w:sz="4" w:space="0" w:color="auto"/>
              <w:right w:val="single" w:sz="4" w:space="0" w:color="auto"/>
            </w:tcBorders>
            <w:shd w:val="clear" w:color="auto" w:fill="FFFFFF"/>
            <w:vAlign w:val="center"/>
            <w:hideMark/>
          </w:tcPr>
          <w:p w14:paraId="4D9E0EFA"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0.000</w:t>
            </w:r>
          </w:p>
        </w:tc>
      </w:tr>
      <w:tr w:rsidR="00785E71" w:rsidRPr="00785E71" w14:paraId="5D01F7B6" w14:textId="77777777" w:rsidTr="006247D7">
        <w:trPr>
          <w:trHeight w:val="300"/>
        </w:trPr>
        <w:tc>
          <w:tcPr>
            <w:tcW w:w="0" w:type="auto"/>
            <w:tcBorders>
              <w:top w:val="nil"/>
              <w:left w:val="single" w:sz="4" w:space="0" w:color="auto"/>
              <w:bottom w:val="single" w:sz="4" w:space="0" w:color="auto"/>
              <w:right w:val="single" w:sz="4" w:space="0" w:color="auto"/>
            </w:tcBorders>
            <w:shd w:val="clear" w:color="auto" w:fill="FFFFFF"/>
            <w:vAlign w:val="center"/>
            <w:hideMark/>
          </w:tcPr>
          <w:p w14:paraId="0896A93E"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16</w:t>
            </w:r>
          </w:p>
        </w:tc>
        <w:tc>
          <w:tcPr>
            <w:tcW w:w="0" w:type="auto"/>
            <w:tcBorders>
              <w:top w:val="nil"/>
              <w:left w:val="nil"/>
              <w:bottom w:val="single" w:sz="4" w:space="0" w:color="auto"/>
              <w:right w:val="single" w:sz="4" w:space="0" w:color="auto"/>
            </w:tcBorders>
            <w:shd w:val="clear" w:color="auto" w:fill="FFFFFF"/>
            <w:vAlign w:val="center"/>
            <w:hideMark/>
          </w:tcPr>
          <w:p w14:paraId="16E75C42" w14:textId="77777777" w:rsidR="006247D7" w:rsidRPr="00785E71" w:rsidRDefault="006247D7" w:rsidP="006247D7">
            <w:pPr>
              <w:spacing w:after="0"/>
              <w:rPr>
                <w:rFonts w:ascii="Arial" w:hAnsi="Arial" w:cs="Arial"/>
                <w:sz w:val="16"/>
                <w:szCs w:val="16"/>
                <w:lang w:val="fi-FI" w:eastAsia="fi-FI"/>
              </w:rPr>
            </w:pPr>
            <w:r w:rsidRPr="00785E71">
              <w:rPr>
                <w:rFonts w:ascii="Arial" w:hAnsi="Arial" w:cs="Arial"/>
                <w:sz w:val="16"/>
                <w:szCs w:val="16"/>
                <w:lang w:eastAsia="en-GB"/>
              </w:rPr>
              <w:t>Phase curvature</w:t>
            </w:r>
          </w:p>
        </w:tc>
        <w:tc>
          <w:tcPr>
            <w:tcW w:w="0" w:type="auto"/>
            <w:tcBorders>
              <w:top w:val="nil"/>
              <w:left w:val="nil"/>
              <w:bottom w:val="single" w:sz="4" w:space="0" w:color="auto"/>
              <w:right w:val="single" w:sz="4" w:space="0" w:color="auto"/>
            </w:tcBorders>
            <w:shd w:val="clear" w:color="auto" w:fill="FFFFFF"/>
            <w:vAlign w:val="center"/>
            <w:hideMark/>
          </w:tcPr>
          <w:p w14:paraId="44CB1450"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14:paraId="3DD70DB7"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14:paraId="7E35F859"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Gaussian</w:t>
            </w:r>
          </w:p>
        </w:tc>
        <w:tc>
          <w:tcPr>
            <w:tcW w:w="0" w:type="auto"/>
            <w:tcBorders>
              <w:top w:val="nil"/>
              <w:left w:val="nil"/>
              <w:bottom w:val="single" w:sz="4" w:space="0" w:color="auto"/>
              <w:right w:val="single" w:sz="4" w:space="0" w:color="auto"/>
            </w:tcBorders>
            <w:shd w:val="clear" w:color="auto" w:fill="FFFFFF"/>
            <w:vAlign w:val="center"/>
            <w:hideMark/>
          </w:tcPr>
          <w:p w14:paraId="77856A7C"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1.00</w:t>
            </w:r>
          </w:p>
        </w:tc>
        <w:tc>
          <w:tcPr>
            <w:tcW w:w="0" w:type="auto"/>
            <w:tcBorders>
              <w:top w:val="nil"/>
              <w:left w:val="nil"/>
              <w:bottom w:val="single" w:sz="4" w:space="0" w:color="auto"/>
              <w:right w:val="single" w:sz="4" w:space="0" w:color="auto"/>
            </w:tcBorders>
            <w:shd w:val="clear" w:color="auto" w:fill="FFFFFF"/>
            <w:vAlign w:val="center"/>
            <w:hideMark/>
          </w:tcPr>
          <w:p w14:paraId="54531680"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14:paraId="1293054B"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14:paraId="2D3ECB17"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0.050</w:t>
            </w:r>
          </w:p>
        </w:tc>
      </w:tr>
      <w:tr w:rsidR="00785E71" w:rsidRPr="00785E71" w14:paraId="4F0A35A7" w14:textId="77777777"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14:paraId="2F88F076"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17</w:t>
            </w:r>
          </w:p>
        </w:tc>
        <w:tc>
          <w:tcPr>
            <w:tcW w:w="0" w:type="auto"/>
            <w:tcBorders>
              <w:top w:val="nil"/>
              <w:left w:val="nil"/>
              <w:bottom w:val="single" w:sz="4" w:space="0" w:color="auto"/>
              <w:right w:val="single" w:sz="4" w:space="0" w:color="auto"/>
            </w:tcBorders>
            <w:shd w:val="clear" w:color="auto" w:fill="FFFFFF"/>
            <w:vAlign w:val="center"/>
            <w:hideMark/>
          </w:tcPr>
          <w:p w14:paraId="337DB58F" w14:textId="77777777" w:rsidR="006247D7" w:rsidRPr="00785E71" w:rsidRDefault="006247D7" w:rsidP="006247D7">
            <w:pPr>
              <w:spacing w:after="0"/>
              <w:rPr>
                <w:rFonts w:ascii="Arial" w:hAnsi="Arial" w:cs="Arial"/>
                <w:sz w:val="16"/>
                <w:szCs w:val="16"/>
                <w:lang w:eastAsia="fi-FI"/>
              </w:rPr>
            </w:pPr>
            <w:r w:rsidRPr="00785E71">
              <w:rPr>
                <w:rFonts w:ascii="Arial" w:hAnsi="Arial" w:cs="Arial"/>
                <w:sz w:val="16"/>
                <w:szCs w:val="16"/>
                <w:lang w:eastAsia="en-GB"/>
              </w:rPr>
              <w:t>Uncertainty of the network analyzer</w:t>
            </w:r>
          </w:p>
        </w:tc>
        <w:tc>
          <w:tcPr>
            <w:tcW w:w="0" w:type="auto"/>
            <w:tcBorders>
              <w:top w:val="nil"/>
              <w:left w:val="nil"/>
              <w:bottom w:val="single" w:sz="4" w:space="0" w:color="auto"/>
              <w:right w:val="single" w:sz="4" w:space="0" w:color="auto"/>
            </w:tcBorders>
            <w:shd w:val="clear" w:color="auto" w:fill="FFFFFF"/>
            <w:vAlign w:val="center"/>
            <w:hideMark/>
          </w:tcPr>
          <w:p w14:paraId="78AB0EDB"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0.13</w:t>
            </w:r>
          </w:p>
        </w:tc>
        <w:tc>
          <w:tcPr>
            <w:tcW w:w="0" w:type="auto"/>
            <w:tcBorders>
              <w:top w:val="nil"/>
              <w:left w:val="nil"/>
              <w:bottom w:val="single" w:sz="4" w:space="0" w:color="auto"/>
              <w:right w:val="single" w:sz="4" w:space="0" w:color="auto"/>
            </w:tcBorders>
            <w:shd w:val="clear" w:color="auto" w:fill="FFFFFF"/>
            <w:vAlign w:val="center"/>
            <w:hideMark/>
          </w:tcPr>
          <w:p w14:paraId="5565D494"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0.2</w:t>
            </w:r>
          </w:p>
        </w:tc>
        <w:tc>
          <w:tcPr>
            <w:tcW w:w="0" w:type="auto"/>
            <w:tcBorders>
              <w:top w:val="nil"/>
              <w:left w:val="nil"/>
              <w:bottom w:val="single" w:sz="4" w:space="0" w:color="auto"/>
              <w:right w:val="single" w:sz="4" w:space="0" w:color="auto"/>
            </w:tcBorders>
            <w:shd w:val="clear" w:color="auto" w:fill="FFFFFF"/>
            <w:vAlign w:val="center"/>
            <w:hideMark/>
          </w:tcPr>
          <w:p w14:paraId="3E9916B2"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Gaussian</w:t>
            </w:r>
          </w:p>
        </w:tc>
        <w:tc>
          <w:tcPr>
            <w:tcW w:w="0" w:type="auto"/>
            <w:tcBorders>
              <w:top w:val="nil"/>
              <w:left w:val="nil"/>
              <w:bottom w:val="single" w:sz="4" w:space="0" w:color="auto"/>
              <w:right w:val="single" w:sz="4" w:space="0" w:color="auto"/>
            </w:tcBorders>
            <w:shd w:val="clear" w:color="auto" w:fill="FFFFFF"/>
            <w:vAlign w:val="center"/>
            <w:hideMark/>
          </w:tcPr>
          <w:p w14:paraId="120877D8"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1.00</w:t>
            </w:r>
          </w:p>
        </w:tc>
        <w:tc>
          <w:tcPr>
            <w:tcW w:w="0" w:type="auto"/>
            <w:tcBorders>
              <w:top w:val="nil"/>
              <w:left w:val="nil"/>
              <w:bottom w:val="single" w:sz="4" w:space="0" w:color="auto"/>
              <w:right w:val="single" w:sz="4" w:space="0" w:color="auto"/>
            </w:tcBorders>
            <w:shd w:val="clear" w:color="auto" w:fill="FFFFFF"/>
            <w:vAlign w:val="center"/>
            <w:hideMark/>
          </w:tcPr>
          <w:p w14:paraId="69EA5064"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14:paraId="5D1AEBA3"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0.13</w:t>
            </w:r>
          </w:p>
        </w:tc>
        <w:tc>
          <w:tcPr>
            <w:tcW w:w="0" w:type="auto"/>
            <w:tcBorders>
              <w:top w:val="nil"/>
              <w:left w:val="nil"/>
              <w:bottom w:val="single" w:sz="4" w:space="0" w:color="auto"/>
              <w:right w:val="single" w:sz="4" w:space="0" w:color="auto"/>
            </w:tcBorders>
            <w:shd w:val="clear" w:color="auto" w:fill="FFFFFF"/>
            <w:vAlign w:val="center"/>
            <w:hideMark/>
          </w:tcPr>
          <w:p w14:paraId="6CCEA7DA"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0.200</w:t>
            </w:r>
          </w:p>
        </w:tc>
      </w:tr>
      <w:tr w:rsidR="00785E71" w:rsidRPr="00785E71" w14:paraId="19CA9FD5" w14:textId="77777777" w:rsidTr="006247D7">
        <w:trPr>
          <w:trHeight w:val="465"/>
        </w:trPr>
        <w:tc>
          <w:tcPr>
            <w:tcW w:w="0" w:type="auto"/>
            <w:tcBorders>
              <w:top w:val="nil"/>
              <w:left w:val="single" w:sz="4" w:space="0" w:color="auto"/>
              <w:bottom w:val="single" w:sz="4" w:space="0" w:color="auto"/>
              <w:right w:val="single" w:sz="4" w:space="0" w:color="auto"/>
            </w:tcBorders>
            <w:shd w:val="clear" w:color="auto" w:fill="FFFFFF"/>
            <w:vAlign w:val="center"/>
            <w:hideMark/>
          </w:tcPr>
          <w:p w14:paraId="55B93164"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18</w:t>
            </w:r>
          </w:p>
        </w:tc>
        <w:tc>
          <w:tcPr>
            <w:tcW w:w="0" w:type="auto"/>
            <w:tcBorders>
              <w:top w:val="nil"/>
              <w:left w:val="nil"/>
              <w:bottom w:val="single" w:sz="4" w:space="0" w:color="auto"/>
              <w:right w:val="single" w:sz="4" w:space="0" w:color="auto"/>
            </w:tcBorders>
            <w:shd w:val="clear" w:color="auto" w:fill="FFFFFF"/>
            <w:vAlign w:val="center"/>
            <w:hideMark/>
          </w:tcPr>
          <w:p w14:paraId="3CA8AE7B" w14:textId="77777777" w:rsidR="006247D7" w:rsidRPr="00785E71" w:rsidRDefault="006247D7" w:rsidP="006247D7">
            <w:pPr>
              <w:spacing w:after="0"/>
              <w:rPr>
                <w:rFonts w:ascii="Arial" w:hAnsi="Arial" w:cs="Arial"/>
                <w:sz w:val="16"/>
                <w:szCs w:val="16"/>
                <w:lang w:eastAsia="fi-FI"/>
              </w:rPr>
            </w:pPr>
            <w:r w:rsidRPr="00785E71">
              <w:rPr>
                <w:rFonts w:ascii="Arial" w:hAnsi="Arial" w:cs="Arial"/>
                <w:sz w:val="16"/>
                <w:szCs w:val="16"/>
                <w:lang w:eastAsia="en-GB"/>
              </w:rPr>
              <w:t>Influence of the reference antenna feed cable</w:t>
            </w:r>
          </w:p>
        </w:tc>
        <w:tc>
          <w:tcPr>
            <w:tcW w:w="0" w:type="auto"/>
            <w:tcBorders>
              <w:top w:val="nil"/>
              <w:left w:val="nil"/>
              <w:bottom w:val="single" w:sz="4" w:space="0" w:color="auto"/>
              <w:right w:val="single" w:sz="4" w:space="0" w:color="auto"/>
            </w:tcBorders>
            <w:shd w:val="clear" w:color="auto" w:fill="FFFFFF"/>
            <w:vAlign w:val="center"/>
            <w:hideMark/>
          </w:tcPr>
          <w:p w14:paraId="2E3A86C4"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14:paraId="1650DE21"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14:paraId="3766520F"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14:paraId="6B66DA85"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14:paraId="63DA0EAF"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14:paraId="3F723ED8"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0.03</w:t>
            </w:r>
          </w:p>
        </w:tc>
        <w:tc>
          <w:tcPr>
            <w:tcW w:w="0" w:type="auto"/>
            <w:tcBorders>
              <w:top w:val="nil"/>
              <w:left w:val="nil"/>
              <w:bottom w:val="single" w:sz="4" w:space="0" w:color="auto"/>
              <w:right w:val="single" w:sz="4" w:space="0" w:color="auto"/>
            </w:tcBorders>
            <w:shd w:val="clear" w:color="auto" w:fill="FFFFFF"/>
            <w:vAlign w:val="center"/>
            <w:hideMark/>
          </w:tcPr>
          <w:p w14:paraId="1CE1B432"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0.029</w:t>
            </w:r>
          </w:p>
        </w:tc>
      </w:tr>
      <w:tr w:rsidR="00785E71" w:rsidRPr="00785E71" w14:paraId="256F7FCF" w14:textId="77777777" w:rsidTr="006247D7">
        <w:trPr>
          <w:trHeight w:val="465"/>
        </w:trPr>
        <w:tc>
          <w:tcPr>
            <w:tcW w:w="0" w:type="auto"/>
            <w:tcBorders>
              <w:top w:val="nil"/>
              <w:left w:val="single" w:sz="4" w:space="0" w:color="auto"/>
              <w:bottom w:val="single" w:sz="4" w:space="0" w:color="auto"/>
              <w:right w:val="single" w:sz="4" w:space="0" w:color="auto"/>
            </w:tcBorders>
            <w:shd w:val="clear" w:color="auto" w:fill="FFFFFF"/>
            <w:vAlign w:val="center"/>
            <w:hideMark/>
          </w:tcPr>
          <w:p w14:paraId="0D6274AA"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19</w:t>
            </w:r>
          </w:p>
        </w:tc>
        <w:tc>
          <w:tcPr>
            <w:tcW w:w="0" w:type="auto"/>
            <w:tcBorders>
              <w:top w:val="nil"/>
              <w:left w:val="nil"/>
              <w:bottom w:val="single" w:sz="4" w:space="0" w:color="auto"/>
              <w:right w:val="single" w:sz="4" w:space="0" w:color="auto"/>
            </w:tcBorders>
            <w:shd w:val="clear" w:color="auto" w:fill="FFFFFF"/>
            <w:vAlign w:val="center"/>
            <w:hideMark/>
          </w:tcPr>
          <w:p w14:paraId="15225FC6" w14:textId="77777777" w:rsidR="006247D7" w:rsidRPr="00785E71" w:rsidRDefault="006247D7" w:rsidP="006247D7">
            <w:pPr>
              <w:spacing w:after="0"/>
              <w:rPr>
                <w:rFonts w:ascii="Arial" w:hAnsi="Arial" w:cs="Arial"/>
                <w:sz w:val="16"/>
                <w:szCs w:val="16"/>
                <w:lang w:eastAsia="fi-FI"/>
              </w:rPr>
            </w:pPr>
            <w:r w:rsidRPr="00785E71">
              <w:rPr>
                <w:rFonts w:ascii="Arial" w:hAnsi="Arial" w:cs="Arial"/>
                <w:sz w:val="16"/>
                <w:szCs w:val="16"/>
                <w:lang w:eastAsia="en-GB"/>
              </w:rPr>
              <w:t>Reference antenna feed cable loss measurement uncertainty</w:t>
            </w:r>
          </w:p>
        </w:tc>
        <w:tc>
          <w:tcPr>
            <w:tcW w:w="0" w:type="auto"/>
            <w:tcBorders>
              <w:top w:val="nil"/>
              <w:left w:val="nil"/>
              <w:bottom w:val="single" w:sz="4" w:space="0" w:color="auto"/>
              <w:right w:val="single" w:sz="4" w:space="0" w:color="auto"/>
            </w:tcBorders>
            <w:shd w:val="clear" w:color="auto" w:fill="FFFFFF"/>
            <w:vAlign w:val="center"/>
            <w:hideMark/>
          </w:tcPr>
          <w:p w14:paraId="62C0E361"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0.06</w:t>
            </w:r>
          </w:p>
        </w:tc>
        <w:tc>
          <w:tcPr>
            <w:tcW w:w="0" w:type="auto"/>
            <w:tcBorders>
              <w:top w:val="nil"/>
              <w:left w:val="nil"/>
              <w:bottom w:val="single" w:sz="4" w:space="0" w:color="auto"/>
              <w:right w:val="single" w:sz="4" w:space="0" w:color="auto"/>
            </w:tcBorders>
            <w:shd w:val="clear" w:color="auto" w:fill="FFFFFF"/>
            <w:vAlign w:val="center"/>
            <w:hideMark/>
          </w:tcPr>
          <w:p w14:paraId="1CDFDFC6"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0.06</w:t>
            </w:r>
          </w:p>
        </w:tc>
        <w:tc>
          <w:tcPr>
            <w:tcW w:w="0" w:type="auto"/>
            <w:tcBorders>
              <w:top w:val="nil"/>
              <w:left w:val="nil"/>
              <w:bottom w:val="single" w:sz="4" w:space="0" w:color="auto"/>
              <w:right w:val="single" w:sz="4" w:space="0" w:color="auto"/>
            </w:tcBorders>
            <w:shd w:val="clear" w:color="auto" w:fill="FFFFFF"/>
            <w:vAlign w:val="center"/>
            <w:hideMark/>
          </w:tcPr>
          <w:p w14:paraId="5398791C"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Gaussian</w:t>
            </w:r>
          </w:p>
        </w:tc>
        <w:tc>
          <w:tcPr>
            <w:tcW w:w="0" w:type="auto"/>
            <w:tcBorders>
              <w:top w:val="nil"/>
              <w:left w:val="nil"/>
              <w:bottom w:val="single" w:sz="4" w:space="0" w:color="auto"/>
              <w:right w:val="single" w:sz="4" w:space="0" w:color="auto"/>
            </w:tcBorders>
            <w:shd w:val="clear" w:color="auto" w:fill="FFFFFF"/>
            <w:vAlign w:val="center"/>
            <w:hideMark/>
          </w:tcPr>
          <w:p w14:paraId="1B6AFA45"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1.00</w:t>
            </w:r>
          </w:p>
        </w:tc>
        <w:tc>
          <w:tcPr>
            <w:tcW w:w="0" w:type="auto"/>
            <w:tcBorders>
              <w:top w:val="nil"/>
              <w:left w:val="nil"/>
              <w:bottom w:val="single" w:sz="4" w:space="0" w:color="auto"/>
              <w:right w:val="single" w:sz="4" w:space="0" w:color="auto"/>
            </w:tcBorders>
            <w:shd w:val="clear" w:color="auto" w:fill="FFFFFF"/>
            <w:vAlign w:val="center"/>
            <w:hideMark/>
          </w:tcPr>
          <w:p w14:paraId="720FED66"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14:paraId="68135511"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0.06</w:t>
            </w:r>
          </w:p>
        </w:tc>
        <w:tc>
          <w:tcPr>
            <w:tcW w:w="0" w:type="auto"/>
            <w:tcBorders>
              <w:top w:val="nil"/>
              <w:left w:val="nil"/>
              <w:bottom w:val="single" w:sz="4" w:space="0" w:color="auto"/>
              <w:right w:val="single" w:sz="4" w:space="0" w:color="auto"/>
            </w:tcBorders>
            <w:shd w:val="clear" w:color="auto" w:fill="FFFFFF"/>
            <w:vAlign w:val="center"/>
            <w:hideMark/>
          </w:tcPr>
          <w:p w14:paraId="48B3667C"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0.060</w:t>
            </w:r>
          </w:p>
        </w:tc>
      </w:tr>
      <w:tr w:rsidR="00785E71" w:rsidRPr="00785E71" w14:paraId="6DE49C89" w14:textId="77777777"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14:paraId="4186FD18"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20</w:t>
            </w:r>
          </w:p>
        </w:tc>
        <w:tc>
          <w:tcPr>
            <w:tcW w:w="0" w:type="auto"/>
            <w:tcBorders>
              <w:top w:val="nil"/>
              <w:left w:val="nil"/>
              <w:bottom w:val="single" w:sz="4" w:space="0" w:color="auto"/>
              <w:right w:val="single" w:sz="4" w:space="0" w:color="auto"/>
            </w:tcBorders>
            <w:shd w:val="clear" w:color="auto" w:fill="FFFFFF"/>
            <w:vAlign w:val="center"/>
            <w:hideMark/>
          </w:tcPr>
          <w:p w14:paraId="72A853D6" w14:textId="77777777" w:rsidR="006247D7" w:rsidRPr="00785E71" w:rsidRDefault="006247D7" w:rsidP="006247D7">
            <w:pPr>
              <w:spacing w:after="0"/>
              <w:rPr>
                <w:rFonts w:ascii="Arial" w:hAnsi="Arial" w:cs="Arial"/>
                <w:sz w:val="16"/>
                <w:szCs w:val="16"/>
                <w:lang w:eastAsia="fi-FI"/>
              </w:rPr>
            </w:pPr>
            <w:r w:rsidRPr="00785E71">
              <w:rPr>
                <w:rFonts w:ascii="Arial" w:hAnsi="Arial" w:cs="Arial"/>
                <w:sz w:val="16"/>
                <w:szCs w:val="16"/>
                <w:lang w:eastAsia="en-GB"/>
              </w:rPr>
              <w:t>Influence of the receiving antenna feed cable</w:t>
            </w:r>
          </w:p>
        </w:tc>
        <w:tc>
          <w:tcPr>
            <w:tcW w:w="0" w:type="auto"/>
            <w:tcBorders>
              <w:top w:val="nil"/>
              <w:left w:val="nil"/>
              <w:bottom w:val="single" w:sz="4" w:space="0" w:color="auto"/>
              <w:right w:val="single" w:sz="4" w:space="0" w:color="auto"/>
            </w:tcBorders>
            <w:shd w:val="clear" w:color="auto" w:fill="FFFFFF"/>
            <w:vAlign w:val="center"/>
            <w:hideMark/>
          </w:tcPr>
          <w:p w14:paraId="3EA53BF1"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14:paraId="63F9687C"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14:paraId="722A5860"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14:paraId="5D8D5A54"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14:paraId="12CF214F"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14:paraId="2F3D908B"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0.03</w:t>
            </w:r>
          </w:p>
        </w:tc>
        <w:tc>
          <w:tcPr>
            <w:tcW w:w="0" w:type="auto"/>
            <w:tcBorders>
              <w:top w:val="nil"/>
              <w:left w:val="nil"/>
              <w:bottom w:val="single" w:sz="4" w:space="0" w:color="auto"/>
              <w:right w:val="single" w:sz="4" w:space="0" w:color="auto"/>
            </w:tcBorders>
            <w:shd w:val="clear" w:color="auto" w:fill="FFFFFF"/>
            <w:vAlign w:val="center"/>
            <w:hideMark/>
          </w:tcPr>
          <w:p w14:paraId="67DEEADA"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0.029</w:t>
            </w:r>
          </w:p>
        </w:tc>
      </w:tr>
      <w:tr w:rsidR="00785E71" w:rsidRPr="00785E71" w14:paraId="3C27FDE7" w14:textId="77777777"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14:paraId="765630D2"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21</w:t>
            </w:r>
          </w:p>
        </w:tc>
        <w:tc>
          <w:tcPr>
            <w:tcW w:w="0" w:type="auto"/>
            <w:tcBorders>
              <w:top w:val="nil"/>
              <w:left w:val="nil"/>
              <w:bottom w:val="single" w:sz="4" w:space="0" w:color="auto"/>
              <w:right w:val="single" w:sz="4" w:space="0" w:color="auto"/>
            </w:tcBorders>
            <w:shd w:val="clear" w:color="auto" w:fill="FFFFFF"/>
            <w:vAlign w:val="center"/>
            <w:hideMark/>
          </w:tcPr>
          <w:p w14:paraId="639BEEA2" w14:textId="77777777" w:rsidR="006247D7" w:rsidRPr="00785E71" w:rsidRDefault="006247D7" w:rsidP="006247D7">
            <w:pPr>
              <w:spacing w:after="0"/>
              <w:rPr>
                <w:rFonts w:ascii="Arial" w:hAnsi="Arial" w:cs="Arial"/>
                <w:sz w:val="16"/>
                <w:szCs w:val="16"/>
                <w:lang w:eastAsia="fi-FI"/>
              </w:rPr>
            </w:pPr>
            <w:r w:rsidRPr="00785E71">
              <w:rPr>
                <w:rFonts w:ascii="Arial" w:hAnsi="Arial" w:cs="Arial"/>
                <w:sz w:val="16"/>
                <w:szCs w:val="16"/>
                <w:lang w:eastAsia="en-GB"/>
              </w:rPr>
              <w:t>Uncertainty of the absolute gain of the reference antenna</w:t>
            </w:r>
          </w:p>
        </w:tc>
        <w:tc>
          <w:tcPr>
            <w:tcW w:w="0" w:type="auto"/>
            <w:tcBorders>
              <w:top w:val="nil"/>
              <w:left w:val="nil"/>
              <w:bottom w:val="single" w:sz="4" w:space="0" w:color="auto"/>
              <w:right w:val="single" w:sz="4" w:space="0" w:color="auto"/>
            </w:tcBorders>
            <w:shd w:val="clear" w:color="auto" w:fill="FFFFFF"/>
            <w:vAlign w:val="center"/>
            <w:hideMark/>
          </w:tcPr>
          <w:p w14:paraId="701EB0EA"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0.5</w:t>
            </w:r>
          </w:p>
        </w:tc>
        <w:tc>
          <w:tcPr>
            <w:tcW w:w="0" w:type="auto"/>
            <w:tcBorders>
              <w:top w:val="nil"/>
              <w:left w:val="nil"/>
              <w:bottom w:val="single" w:sz="4" w:space="0" w:color="auto"/>
              <w:right w:val="single" w:sz="4" w:space="0" w:color="auto"/>
            </w:tcBorders>
            <w:shd w:val="clear" w:color="auto" w:fill="FFFFFF"/>
            <w:vAlign w:val="center"/>
            <w:hideMark/>
          </w:tcPr>
          <w:p w14:paraId="6475E8B5"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0.43</w:t>
            </w:r>
          </w:p>
        </w:tc>
        <w:tc>
          <w:tcPr>
            <w:tcW w:w="0" w:type="auto"/>
            <w:tcBorders>
              <w:top w:val="nil"/>
              <w:left w:val="nil"/>
              <w:bottom w:val="single" w:sz="4" w:space="0" w:color="auto"/>
              <w:right w:val="single" w:sz="4" w:space="0" w:color="auto"/>
            </w:tcBorders>
            <w:shd w:val="clear" w:color="auto" w:fill="FFFFFF"/>
            <w:vAlign w:val="center"/>
            <w:hideMark/>
          </w:tcPr>
          <w:p w14:paraId="1A6D5095"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14:paraId="6EB91C06"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14:paraId="4E74FF5A"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14:paraId="7974EC32"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0.29</w:t>
            </w:r>
          </w:p>
        </w:tc>
        <w:tc>
          <w:tcPr>
            <w:tcW w:w="0" w:type="auto"/>
            <w:tcBorders>
              <w:top w:val="nil"/>
              <w:left w:val="nil"/>
              <w:bottom w:val="single" w:sz="4" w:space="0" w:color="auto"/>
              <w:right w:val="single" w:sz="4" w:space="0" w:color="auto"/>
            </w:tcBorders>
            <w:shd w:val="clear" w:color="auto" w:fill="FFFFFF"/>
            <w:vAlign w:val="center"/>
            <w:hideMark/>
          </w:tcPr>
          <w:p w14:paraId="15962577"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0.248</w:t>
            </w:r>
          </w:p>
        </w:tc>
      </w:tr>
      <w:tr w:rsidR="00785E71" w:rsidRPr="00785E71" w14:paraId="380F4D9F" w14:textId="77777777"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14:paraId="65445F2E"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22</w:t>
            </w:r>
          </w:p>
        </w:tc>
        <w:tc>
          <w:tcPr>
            <w:tcW w:w="0" w:type="auto"/>
            <w:tcBorders>
              <w:top w:val="nil"/>
              <w:left w:val="nil"/>
              <w:bottom w:val="single" w:sz="4" w:space="0" w:color="auto"/>
              <w:right w:val="single" w:sz="4" w:space="0" w:color="auto"/>
            </w:tcBorders>
            <w:shd w:val="clear" w:color="auto" w:fill="FFFFFF"/>
            <w:vAlign w:val="center"/>
            <w:hideMark/>
          </w:tcPr>
          <w:p w14:paraId="0B0466DE" w14:textId="77777777" w:rsidR="006247D7" w:rsidRPr="00785E71" w:rsidRDefault="006247D7" w:rsidP="006247D7">
            <w:pPr>
              <w:spacing w:after="0"/>
              <w:rPr>
                <w:rFonts w:ascii="Arial" w:hAnsi="Arial" w:cs="Arial"/>
                <w:sz w:val="16"/>
                <w:szCs w:val="16"/>
                <w:lang w:eastAsia="fi-FI"/>
              </w:rPr>
            </w:pPr>
            <w:r w:rsidRPr="00785E71">
              <w:rPr>
                <w:rFonts w:ascii="Arial" w:hAnsi="Arial" w:cs="Arial"/>
                <w:sz w:val="16"/>
                <w:szCs w:val="16"/>
                <w:lang w:eastAsia="en-GB"/>
              </w:rPr>
              <w:t>Uncertainty of the absolute gain of the receiving antenna</w:t>
            </w:r>
          </w:p>
        </w:tc>
        <w:tc>
          <w:tcPr>
            <w:tcW w:w="0" w:type="auto"/>
            <w:tcBorders>
              <w:top w:val="nil"/>
              <w:left w:val="nil"/>
              <w:bottom w:val="single" w:sz="4" w:space="0" w:color="auto"/>
              <w:right w:val="single" w:sz="4" w:space="0" w:color="auto"/>
            </w:tcBorders>
            <w:shd w:val="clear" w:color="auto" w:fill="FFFFFF"/>
            <w:vAlign w:val="center"/>
            <w:hideMark/>
          </w:tcPr>
          <w:p w14:paraId="42EB0F7E"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w:t>
            </w:r>
          </w:p>
        </w:tc>
        <w:tc>
          <w:tcPr>
            <w:tcW w:w="0" w:type="auto"/>
            <w:tcBorders>
              <w:top w:val="nil"/>
              <w:left w:val="nil"/>
              <w:bottom w:val="single" w:sz="4" w:space="0" w:color="auto"/>
              <w:right w:val="single" w:sz="4" w:space="0" w:color="auto"/>
            </w:tcBorders>
            <w:shd w:val="clear" w:color="auto" w:fill="FFFFFF"/>
            <w:vAlign w:val="center"/>
            <w:hideMark/>
          </w:tcPr>
          <w:p w14:paraId="4EBE1B21"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w:t>
            </w:r>
          </w:p>
        </w:tc>
        <w:tc>
          <w:tcPr>
            <w:tcW w:w="0" w:type="auto"/>
            <w:tcBorders>
              <w:top w:val="nil"/>
              <w:left w:val="nil"/>
              <w:bottom w:val="single" w:sz="4" w:space="0" w:color="auto"/>
              <w:right w:val="single" w:sz="4" w:space="0" w:color="auto"/>
            </w:tcBorders>
            <w:shd w:val="clear" w:color="auto" w:fill="FFFFFF"/>
            <w:vAlign w:val="center"/>
            <w:hideMark/>
          </w:tcPr>
          <w:p w14:paraId="6E23B054"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14:paraId="6A308392"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14:paraId="62345805"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14:paraId="0D21ABCF"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0.00</w:t>
            </w:r>
          </w:p>
        </w:tc>
        <w:tc>
          <w:tcPr>
            <w:tcW w:w="0" w:type="auto"/>
            <w:tcBorders>
              <w:top w:val="nil"/>
              <w:left w:val="nil"/>
              <w:bottom w:val="single" w:sz="4" w:space="0" w:color="auto"/>
              <w:right w:val="single" w:sz="4" w:space="0" w:color="auto"/>
            </w:tcBorders>
            <w:shd w:val="clear" w:color="auto" w:fill="FFFFFF"/>
            <w:vAlign w:val="center"/>
            <w:hideMark/>
          </w:tcPr>
          <w:p w14:paraId="5FC8DE91"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0.000</w:t>
            </w:r>
          </w:p>
        </w:tc>
      </w:tr>
      <w:tr w:rsidR="00785E71" w:rsidRPr="00785E71" w14:paraId="1204B78F" w14:textId="77777777" w:rsidTr="006247D7">
        <w:trPr>
          <w:trHeight w:val="300"/>
        </w:trPr>
        <w:tc>
          <w:tcPr>
            <w:tcW w:w="0" w:type="auto"/>
            <w:gridSpan w:val="7"/>
            <w:tcBorders>
              <w:top w:val="single" w:sz="4" w:space="0" w:color="auto"/>
              <w:left w:val="single" w:sz="4" w:space="0" w:color="auto"/>
              <w:bottom w:val="single" w:sz="4" w:space="0" w:color="auto"/>
              <w:right w:val="single" w:sz="4" w:space="0" w:color="auto"/>
            </w:tcBorders>
            <w:shd w:val="clear" w:color="auto" w:fill="FFFFFF"/>
            <w:vAlign w:val="center"/>
            <w:hideMark/>
          </w:tcPr>
          <w:p w14:paraId="3E21AAA6" w14:textId="77777777" w:rsidR="006247D7" w:rsidRPr="00785E71" w:rsidRDefault="006247D7" w:rsidP="006247D7">
            <w:pPr>
              <w:spacing w:after="0"/>
              <w:jc w:val="center"/>
              <w:rPr>
                <w:rFonts w:ascii="Arial" w:hAnsi="Arial" w:cs="Arial"/>
                <w:b/>
                <w:bCs/>
                <w:sz w:val="16"/>
                <w:szCs w:val="16"/>
                <w:lang w:eastAsia="fi-FI"/>
              </w:rPr>
            </w:pPr>
            <w:r w:rsidRPr="00785E71">
              <w:rPr>
                <w:rFonts w:ascii="Arial" w:hAnsi="Arial" w:cs="Arial"/>
                <w:b/>
                <w:bCs/>
                <w:sz w:val="16"/>
                <w:szCs w:val="16"/>
                <w:lang w:eastAsia="en-GB"/>
              </w:rPr>
              <w:t>Combined standard uncertainty (1σ) [dB]</w:t>
            </w:r>
          </w:p>
        </w:tc>
        <w:tc>
          <w:tcPr>
            <w:tcW w:w="0" w:type="auto"/>
            <w:tcBorders>
              <w:top w:val="nil"/>
              <w:left w:val="nil"/>
              <w:bottom w:val="single" w:sz="4" w:space="0" w:color="auto"/>
              <w:right w:val="single" w:sz="4" w:space="0" w:color="auto"/>
            </w:tcBorders>
            <w:shd w:val="clear" w:color="auto" w:fill="FFFFFF"/>
            <w:vAlign w:val="center"/>
            <w:hideMark/>
          </w:tcPr>
          <w:p w14:paraId="2C9C6CA3"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val="fi-FI" w:eastAsia="fi-FI"/>
              </w:rPr>
              <w:t>1.25</w:t>
            </w:r>
          </w:p>
        </w:tc>
        <w:tc>
          <w:tcPr>
            <w:tcW w:w="0" w:type="auto"/>
            <w:tcBorders>
              <w:top w:val="nil"/>
              <w:left w:val="nil"/>
              <w:bottom w:val="single" w:sz="4" w:space="0" w:color="auto"/>
              <w:right w:val="single" w:sz="4" w:space="0" w:color="auto"/>
            </w:tcBorders>
            <w:shd w:val="clear" w:color="auto" w:fill="FFFFFF"/>
            <w:vAlign w:val="center"/>
            <w:hideMark/>
          </w:tcPr>
          <w:p w14:paraId="080063E3"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val="fi-FI" w:eastAsia="fi-FI"/>
              </w:rPr>
              <w:t>1.29</w:t>
            </w:r>
          </w:p>
        </w:tc>
      </w:tr>
      <w:tr w:rsidR="00785E71" w:rsidRPr="00785E71" w14:paraId="216AD7E3" w14:textId="77777777" w:rsidTr="006247D7">
        <w:trPr>
          <w:trHeight w:val="300"/>
        </w:trPr>
        <w:tc>
          <w:tcPr>
            <w:tcW w:w="0" w:type="auto"/>
            <w:gridSpan w:val="7"/>
            <w:tcBorders>
              <w:top w:val="single" w:sz="4" w:space="0" w:color="auto"/>
              <w:left w:val="single" w:sz="4" w:space="0" w:color="auto"/>
              <w:bottom w:val="single" w:sz="4" w:space="0" w:color="auto"/>
              <w:right w:val="single" w:sz="4" w:space="0" w:color="auto"/>
            </w:tcBorders>
            <w:shd w:val="clear" w:color="auto" w:fill="FFFFFF"/>
            <w:vAlign w:val="center"/>
            <w:hideMark/>
          </w:tcPr>
          <w:p w14:paraId="5A02B659" w14:textId="77777777" w:rsidR="006247D7" w:rsidRPr="00785E71" w:rsidRDefault="006247D7" w:rsidP="006247D7">
            <w:pPr>
              <w:spacing w:after="0"/>
              <w:jc w:val="center"/>
              <w:rPr>
                <w:rFonts w:ascii="Arial" w:hAnsi="Arial" w:cs="Arial"/>
                <w:b/>
                <w:bCs/>
                <w:sz w:val="16"/>
                <w:szCs w:val="16"/>
                <w:lang w:eastAsia="fi-FI"/>
              </w:rPr>
            </w:pPr>
            <w:r w:rsidRPr="00785E71">
              <w:rPr>
                <w:rFonts w:ascii="Arial" w:hAnsi="Arial" w:cs="Arial"/>
                <w:b/>
                <w:bCs/>
                <w:sz w:val="16"/>
                <w:szCs w:val="16"/>
                <w:lang w:eastAsia="en-GB"/>
              </w:rPr>
              <w:t>Expanded uncertainty (1.96σ - confidence interval of 95 %) [dB]</w:t>
            </w:r>
          </w:p>
        </w:tc>
        <w:tc>
          <w:tcPr>
            <w:tcW w:w="0" w:type="auto"/>
            <w:tcBorders>
              <w:top w:val="nil"/>
              <w:left w:val="nil"/>
              <w:bottom w:val="single" w:sz="4" w:space="0" w:color="auto"/>
              <w:right w:val="single" w:sz="4" w:space="0" w:color="auto"/>
            </w:tcBorders>
            <w:shd w:val="clear" w:color="auto" w:fill="FFFFFF"/>
            <w:vAlign w:val="center"/>
            <w:hideMark/>
          </w:tcPr>
          <w:p w14:paraId="351A6686"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2.46</w:t>
            </w:r>
          </w:p>
        </w:tc>
        <w:tc>
          <w:tcPr>
            <w:tcW w:w="0" w:type="auto"/>
            <w:tcBorders>
              <w:top w:val="nil"/>
              <w:left w:val="nil"/>
              <w:bottom w:val="single" w:sz="4" w:space="0" w:color="auto"/>
              <w:right w:val="single" w:sz="4" w:space="0" w:color="auto"/>
            </w:tcBorders>
            <w:shd w:val="clear" w:color="auto" w:fill="FFFFFF"/>
            <w:vAlign w:val="center"/>
            <w:hideMark/>
          </w:tcPr>
          <w:p w14:paraId="50DBF5A0" w14:textId="77777777"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2.53</w:t>
            </w:r>
          </w:p>
        </w:tc>
      </w:tr>
    </w:tbl>
    <w:p w14:paraId="1AE8F45C" w14:textId="77777777" w:rsidR="006247D7" w:rsidRPr="00785E71" w:rsidRDefault="006247D7" w:rsidP="00CC0947"/>
    <w:p w14:paraId="75F33F8A" w14:textId="77777777" w:rsidR="00922A9F" w:rsidRPr="00785E71" w:rsidRDefault="0032512C" w:rsidP="00922A9F">
      <w:pPr>
        <w:pStyle w:val="Heading4"/>
      </w:pPr>
      <w:bookmarkStart w:id="307" w:name="_Toc13066282"/>
      <w:r w:rsidRPr="00785E71">
        <w:lastRenderedPageBreak/>
        <w:t>10.2.9</w:t>
      </w:r>
      <w:r w:rsidR="00922A9F" w:rsidRPr="00785E71">
        <w:t>.</w:t>
      </w:r>
      <w:r w:rsidR="00AA77E1" w:rsidRPr="00785E71">
        <w:rPr>
          <w:lang w:val="en-GB"/>
        </w:rPr>
        <w:t>3</w:t>
      </w:r>
      <w:r w:rsidR="00922A9F" w:rsidRPr="00785E71">
        <w:tab/>
        <w:t>CATR</w:t>
      </w:r>
      <w:bookmarkEnd w:id="307"/>
    </w:p>
    <w:p w14:paraId="0FD99456" w14:textId="77777777" w:rsidR="00922A9F" w:rsidRPr="00785E71" w:rsidRDefault="0032512C" w:rsidP="00922A9F">
      <w:pPr>
        <w:pStyle w:val="Heading5"/>
      </w:pPr>
      <w:bookmarkStart w:id="308" w:name="_Toc13066283"/>
      <w:r w:rsidRPr="00785E71">
        <w:t>10.2.9</w:t>
      </w:r>
      <w:r w:rsidR="00922A9F" w:rsidRPr="00785E71">
        <w:t>.</w:t>
      </w:r>
      <w:r w:rsidR="00AA77E1" w:rsidRPr="00785E71">
        <w:rPr>
          <w:lang w:val="en-GB"/>
        </w:rPr>
        <w:t>3</w:t>
      </w:r>
      <w:r w:rsidR="00922A9F" w:rsidRPr="00785E71">
        <w:t>.1</w:t>
      </w:r>
      <w:r w:rsidR="00922A9F" w:rsidRPr="00785E71">
        <w:tab/>
        <w:t>General</w:t>
      </w:r>
      <w:bookmarkEnd w:id="308"/>
    </w:p>
    <w:p w14:paraId="291C5CD1" w14:textId="77777777" w:rsidR="00922A9F" w:rsidRPr="00785E71" w:rsidRDefault="00922A9F" w:rsidP="00922A9F">
      <w:pPr>
        <w:ind w:left="1" w:hanging="1"/>
        <w:jc w:val="both"/>
      </w:pPr>
      <w:r w:rsidRPr="00785E71">
        <w:rPr>
          <w:rFonts w:hint="eastAsia"/>
        </w:rPr>
        <w:t xml:space="preserve">This method measures </w:t>
      </w:r>
      <w:r w:rsidRPr="00785E71">
        <w:t xml:space="preserve">places the AAS BS under test inside a RF transparent environmentally sealed enclosure so that the DUT temperature can be controlled whilst the </w:t>
      </w:r>
      <w:r w:rsidR="006247D7" w:rsidRPr="00785E71">
        <w:t>result</w:t>
      </w:r>
      <w:r w:rsidRPr="00785E71">
        <w:t xml:space="preserve"> of the OTA chamber </w:t>
      </w:r>
      <w:r w:rsidR="006247D7" w:rsidRPr="00785E71">
        <w:t>facility</w:t>
      </w:r>
      <w:r w:rsidRPr="00785E71">
        <w:t xml:space="preserve"> is at nominal temperature.</w:t>
      </w:r>
    </w:p>
    <w:p w14:paraId="402192E5" w14:textId="77777777" w:rsidR="00922A9F" w:rsidRPr="00785E71" w:rsidRDefault="00922A9F" w:rsidP="00922A9F">
      <w:pPr>
        <w:rPr>
          <w:lang w:eastAsia="sv-SE"/>
        </w:rPr>
      </w:pPr>
      <w:r w:rsidRPr="00785E71">
        <w:rPr>
          <w:lang w:eastAsia="sv-SE"/>
        </w:rPr>
        <w:t>The Compact Antenna Test Range (CATR) uses the DUT which radiates a wave</w:t>
      </w:r>
      <w:r w:rsidR="006247D7" w:rsidRPr="00785E71">
        <w:rPr>
          <w:lang w:eastAsia="sv-SE"/>
        </w:rPr>
        <w:t xml:space="preserve"> </w:t>
      </w:r>
      <w:r w:rsidRPr="00785E71">
        <w:rPr>
          <w:lang w:eastAsia="sv-SE"/>
        </w:rPr>
        <w:t>front to a range antenna reflector which will then collimate the radiated spherical wave</w:t>
      </w:r>
      <w:r w:rsidR="006247D7" w:rsidRPr="00785E71">
        <w:rPr>
          <w:lang w:eastAsia="sv-SE"/>
        </w:rPr>
        <w:t xml:space="preserve"> </w:t>
      </w:r>
      <w:r w:rsidRPr="00785E71">
        <w:rPr>
          <w:lang w:eastAsia="sv-SE"/>
        </w:rPr>
        <w:t>front into a feed</w:t>
      </w:r>
      <w:r w:rsidR="006247D7" w:rsidRPr="00785E71">
        <w:rPr>
          <w:lang w:eastAsia="sv-SE"/>
        </w:rPr>
        <w:t xml:space="preserve"> </w:t>
      </w:r>
      <w:r w:rsidRPr="00785E71">
        <w:rPr>
          <w:lang w:eastAsia="sv-SE"/>
        </w:rPr>
        <w:t xml:space="preserve">antenna.  The sufficient </w:t>
      </w:r>
      <w:r w:rsidR="006247D7" w:rsidRPr="00785E71">
        <w:rPr>
          <w:lang w:eastAsia="sv-SE"/>
        </w:rPr>
        <w:t>separation</w:t>
      </w:r>
      <w:r w:rsidRPr="00785E71">
        <w:rPr>
          <w:lang w:eastAsia="sv-SE"/>
        </w:rPr>
        <w:t xml:space="preserve"> between the DUT and the receiver (feed antenna shown in figure 10.3.1.1.3.1-1) so that the emanating spherical wave reaches nearly plane phase fronts from transmitter to </w:t>
      </w:r>
      <w:r w:rsidR="006247D7" w:rsidRPr="00785E71">
        <w:rPr>
          <w:lang w:eastAsia="sv-SE"/>
        </w:rPr>
        <w:t>receiver</w:t>
      </w:r>
      <w:r w:rsidRPr="00785E71">
        <w:rPr>
          <w:lang w:eastAsia="sv-SE"/>
        </w:rPr>
        <w:t>. The DUT transmits a wave</w:t>
      </w:r>
      <w:r w:rsidR="006247D7" w:rsidRPr="00785E71">
        <w:rPr>
          <w:lang w:eastAsia="sv-SE"/>
        </w:rPr>
        <w:t xml:space="preserve"> </w:t>
      </w:r>
      <w:r w:rsidRPr="00785E71">
        <w:rPr>
          <w:lang w:eastAsia="sv-SE"/>
        </w:rPr>
        <w:t xml:space="preserve">front that will </w:t>
      </w:r>
      <w:r w:rsidR="006247D7" w:rsidRPr="00785E71">
        <w:rPr>
          <w:lang w:eastAsia="sv-SE"/>
        </w:rPr>
        <w:t>illuminate</w:t>
      </w:r>
      <w:r w:rsidRPr="00785E71">
        <w:rPr>
          <w:lang w:eastAsia="sv-SE"/>
        </w:rPr>
        <w:t xml:space="preserve"> the range antenna reflector, which will then reflect the transmitted energy into the feed antenna.  The range feed antenna is connected to a vector network analyzer or other equivalent test equipment.</w:t>
      </w:r>
    </w:p>
    <w:p w14:paraId="630D3448" w14:textId="77777777" w:rsidR="00922A9F" w:rsidRPr="00785E71" w:rsidRDefault="003F0B2C" w:rsidP="00CC0947">
      <w:pPr>
        <w:pStyle w:val="TH"/>
      </w:pPr>
      <w:r w:rsidRPr="00785E71">
        <w:rPr>
          <w:noProof/>
          <w:lang w:val="en-US" w:eastAsia="zh-CN"/>
        </w:rPr>
        <w:drawing>
          <wp:inline distT="0" distB="0" distL="0" distR="0" wp14:anchorId="5069A05E" wp14:editId="7F3A1BE6">
            <wp:extent cx="5775325" cy="4464685"/>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75325" cy="4464685"/>
                    </a:xfrm>
                    <a:prstGeom prst="rect">
                      <a:avLst/>
                    </a:prstGeom>
                    <a:noFill/>
                    <a:ln>
                      <a:noFill/>
                    </a:ln>
                  </pic:spPr>
                </pic:pic>
              </a:graphicData>
            </a:graphic>
          </wp:inline>
        </w:drawing>
      </w:r>
    </w:p>
    <w:p w14:paraId="0C9B86E0" w14:textId="77777777" w:rsidR="00922A9F" w:rsidRPr="00785E71" w:rsidRDefault="00922A9F" w:rsidP="00922A9F">
      <w:pPr>
        <w:pStyle w:val="TF"/>
        <w:rPr>
          <w:lang w:val="en-GB"/>
        </w:rPr>
      </w:pPr>
      <w:r w:rsidRPr="00785E71">
        <w:t xml:space="preserve">Figure </w:t>
      </w:r>
      <w:r w:rsidR="0032512C" w:rsidRPr="00785E71">
        <w:t>10.2.9</w:t>
      </w:r>
      <w:r w:rsidRPr="00785E71">
        <w:t>.</w:t>
      </w:r>
      <w:r w:rsidR="00AA77E1" w:rsidRPr="00785E71">
        <w:rPr>
          <w:lang w:val="en-GB"/>
        </w:rPr>
        <w:t>3</w:t>
      </w:r>
      <w:r w:rsidRPr="00785E71">
        <w:t xml:space="preserve">.1-1: </w:t>
      </w:r>
      <w:r w:rsidRPr="00785E71">
        <w:rPr>
          <w:lang w:val="en-GB"/>
        </w:rPr>
        <w:t>CATR</w:t>
      </w:r>
      <w:r w:rsidRPr="00785E71">
        <w:t xml:space="preserve"> measurement system setup for </w:t>
      </w:r>
      <w:r w:rsidRPr="00785E71">
        <w:rPr>
          <w:lang w:val="en-GB"/>
        </w:rPr>
        <w:t xml:space="preserve">extreme conditions </w:t>
      </w:r>
      <w:r w:rsidRPr="00785E71">
        <w:t>EIRP</w:t>
      </w:r>
      <w:r w:rsidRPr="00785E71">
        <w:rPr>
          <w:lang w:val="en-GB"/>
        </w:rPr>
        <w:t xml:space="preserve"> accuracy</w:t>
      </w:r>
    </w:p>
    <w:p w14:paraId="4591F540" w14:textId="77777777" w:rsidR="00922A9F" w:rsidRPr="00785E71" w:rsidRDefault="0032512C" w:rsidP="00922A9F">
      <w:pPr>
        <w:pStyle w:val="Heading5"/>
      </w:pPr>
      <w:bookmarkStart w:id="309" w:name="_Toc13066284"/>
      <w:r w:rsidRPr="00785E71">
        <w:t>10.2.9</w:t>
      </w:r>
      <w:r w:rsidR="00922A9F" w:rsidRPr="00785E71">
        <w:t>.</w:t>
      </w:r>
      <w:r w:rsidR="00AA77E1" w:rsidRPr="00785E71">
        <w:rPr>
          <w:lang w:val="en-GB"/>
        </w:rPr>
        <w:t>3</w:t>
      </w:r>
      <w:r w:rsidR="00922A9F" w:rsidRPr="00785E71">
        <w:t>.2</w:t>
      </w:r>
      <w:r w:rsidR="00922A9F" w:rsidRPr="00785E71">
        <w:tab/>
        <w:t>Calibration</w:t>
      </w:r>
      <w:bookmarkEnd w:id="309"/>
    </w:p>
    <w:p w14:paraId="0B7A62BB" w14:textId="77777777" w:rsidR="00922A9F" w:rsidRPr="00785E71" w:rsidRDefault="00922A9F" w:rsidP="00922A9F">
      <w:pPr>
        <w:rPr>
          <w:lang w:val="x-none" w:eastAsia="ja-JP"/>
        </w:rPr>
      </w:pPr>
      <w:r w:rsidRPr="00785E71">
        <w:rPr>
          <w:lang w:val="x-none" w:eastAsia="ja-JP"/>
        </w:rPr>
        <w:t xml:space="preserve">Calibration shall be done with the </w:t>
      </w:r>
      <w:r w:rsidRPr="00785E71">
        <w:rPr>
          <w:lang w:eastAsia="ja-JP"/>
        </w:rPr>
        <w:t xml:space="preserve">same </w:t>
      </w:r>
      <w:r w:rsidRPr="00785E71">
        <w:rPr>
          <w:lang w:val="x-none" w:eastAsia="ja-JP"/>
        </w:rPr>
        <w:t xml:space="preserve">procedure shown in </w:t>
      </w:r>
      <w:r w:rsidR="0032512C" w:rsidRPr="00785E71">
        <w:rPr>
          <w:lang w:val="x-none" w:eastAsia="ja-JP"/>
        </w:rPr>
        <w:t>10.2.3</w:t>
      </w:r>
      <w:r w:rsidRPr="00785E71">
        <w:rPr>
          <w:lang w:val="x-none" w:eastAsia="ja-JP"/>
        </w:rPr>
        <w:t>.</w:t>
      </w:r>
      <w:r w:rsidRPr="00785E71">
        <w:rPr>
          <w:lang w:eastAsia="ja-JP"/>
        </w:rPr>
        <w:t>3</w:t>
      </w:r>
      <w:r w:rsidRPr="00785E71">
        <w:rPr>
          <w:lang w:val="x-none" w:eastAsia="ja-JP"/>
        </w:rPr>
        <w:t>.2 to ensure that the SNR at the measurement equipment input is appropriate for the measurement of the requirement and the reception signal level at the measurement equipment is within the dynamic range of measurement equipment.</w:t>
      </w:r>
    </w:p>
    <w:p w14:paraId="712A6889" w14:textId="77777777" w:rsidR="00922A9F" w:rsidRPr="00785E71" w:rsidRDefault="0032512C" w:rsidP="00922A9F">
      <w:pPr>
        <w:pStyle w:val="Heading5"/>
      </w:pPr>
      <w:bookmarkStart w:id="310" w:name="_Toc13066285"/>
      <w:r w:rsidRPr="00785E71">
        <w:t>10.2.9</w:t>
      </w:r>
      <w:r w:rsidR="00922A9F" w:rsidRPr="00785E71">
        <w:t>.</w:t>
      </w:r>
      <w:r w:rsidR="00AA77E1" w:rsidRPr="00785E71">
        <w:rPr>
          <w:lang w:val="en-GB"/>
        </w:rPr>
        <w:t>3</w:t>
      </w:r>
      <w:r w:rsidR="00922A9F" w:rsidRPr="00785E71">
        <w:t>.3</w:t>
      </w:r>
      <w:r w:rsidR="001710CC" w:rsidRPr="00785E71">
        <w:tab/>
      </w:r>
      <w:r w:rsidR="00922A9F" w:rsidRPr="00785E71">
        <w:t>Procedure</w:t>
      </w:r>
      <w:bookmarkEnd w:id="310"/>
    </w:p>
    <w:p w14:paraId="02F9505A" w14:textId="77777777" w:rsidR="00922A9F" w:rsidRPr="00785E71" w:rsidRDefault="00922A9F" w:rsidP="00922A9F">
      <w:pPr>
        <w:pStyle w:val="B1"/>
        <w:ind w:left="284"/>
        <w:jc w:val="both"/>
      </w:pPr>
      <w:r w:rsidRPr="00785E71">
        <w:rPr>
          <w:lang w:eastAsia="en-CA"/>
        </w:rPr>
        <w:t xml:space="preserve">Reference procedure in subclause </w:t>
      </w:r>
      <w:r w:rsidR="0032512C" w:rsidRPr="00785E71">
        <w:rPr>
          <w:lang w:eastAsia="en-CA"/>
        </w:rPr>
        <w:t>10.2.3</w:t>
      </w:r>
      <w:r w:rsidRPr="00785E71">
        <w:rPr>
          <w:lang w:eastAsia="en-CA"/>
        </w:rPr>
        <w:t>.3.3  where in step 6 the measured test parameter is the EIRP.</w:t>
      </w:r>
    </w:p>
    <w:p w14:paraId="318C347C" w14:textId="77777777" w:rsidR="00922A9F" w:rsidRPr="00785E71" w:rsidRDefault="0032512C" w:rsidP="00922A9F">
      <w:pPr>
        <w:pStyle w:val="Heading5"/>
      </w:pPr>
      <w:bookmarkStart w:id="311" w:name="_Toc13066286"/>
      <w:r w:rsidRPr="00785E71">
        <w:lastRenderedPageBreak/>
        <w:t>10.2.9</w:t>
      </w:r>
      <w:r w:rsidR="00922A9F" w:rsidRPr="00785E71">
        <w:t>.</w:t>
      </w:r>
      <w:r w:rsidR="00AA77E1" w:rsidRPr="00785E71">
        <w:rPr>
          <w:lang w:val="en-GB"/>
        </w:rPr>
        <w:t>3</w:t>
      </w:r>
      <w:r w:rsidR="00922A9F" w:rsidRPr="00785E71">
        <w:t>.4</w:t>
      </w:r>
      <w:r w:rsidR="001710CC" w:rsidRPr="00785E71">
        <w:tab/>
      </w:r>
      <w:r w:rsidR="00922A9F" w:rsidRPr="00785E71">
        <w:t>MU assessment</w:t>
      </w:r>
      <w:bookmarkEnd w:id="311"/>
      <w:r w:rsidR="00922A9F" w:rsidRPr="00785E71">
        <w:t xml:space="preserve"> </w:t>
      </w:r>
    </w:p>
    <w:p w14:paraId="6AC63DD5" w14:textId="77777777" w:rsidR="00922A9F" w:rsidRPr="00785E71" w:rsidRDefault="0032512C" w:rsidP="00922A9F">
      <w:pPr>
        <w:pStyle w:val="Heading6"/>
      </w:pPr>
      <w:bookmarkStart w:id="312" w:name="_Toc13066287"/>
      <w:r w:rsidRPr="00785E71">
        <w:t>10.2.9</w:t>
      </w:r>
      <w:r w:rsidR="00922A9F" w:rsidRPr="00785E71">
        <w:t>.</w:t>
      </w:r>
      <w:r w:rsidR="00AA77E1" w:rsidRPr="00785E71">
        <w:rPr>
          <w:lang w:val="en-GB"/>
        </w:rPr>
        <w:t>3</w:t>
      </w:r>
      <w:r w:rsidR="00922A9F" w:rsidRPr="00785E71">
        <w:t>.4.1</w:t>
      </w:r>
      <w:r w:rsidR="001710CC" w:rsidRPr="00785E71">
        <w:tab/>
      </w:r>
      <w:r w:rsidR="00922A9F" w:rsidRPr="00785E71">
        <w:t>MU Budget</w:t>
      </w:r>
      <w:bookmarkEnd w:id="312"/>
    </w:p>
    <w:p w14:paraId="523EFB7B" w14:textId="77777777" w:rsidR="00922A9F" w:rsidRPr="00785E71" w:rsidRDefault="00922A9F" w:rsidP="00922A9F">
      <w:pPr>
        <w:pStyle w:val="TH"/>
        <w:rPr>
          <w:lang w:val="en-GB"/>
        </w:rPr>
      </w:pPr>
      <w:r w:rsidRPr="00785E71">
        <w:t xml:space="preserve">Table </w:t>
      </w:r>
      <w:r w:rsidR="0032512C" w:rsidRPr="00785E71">
        <w:rPr>
          <w:lang w:val="en-GB" w:eastAsia="sv-SE"/>
        </w:rPr>
        <w:t>10.2.9</w:t>
      </w:r>
      <w:r w:rsidRPr="00785E71">
        <w:rPr>
          <w:lang w:val="en-GB" w:eastAsia="sv-SE"/>
        </w:rPr>
        <w:t>.</w:t>
      </w:r>
      <w:r w:rsidR="00AA77E1" w:rsidRPr="00785E71">
        <w:rPr>
          <w:lang w:val="en-GB" w:eastAsia="sv-SE"/>
        </w:rPr>
        <w:t>3</w:t>
      </w:r>
      <w:r w:rsidRPr="00785E71">
        <w:rPr>
          <w:lang w:val="en-GB" w:eastAsia="sv-SE"/>
        </w:rPr>
        <w:t>.4.1</w:t>
      </w:r>
      <w:r w:rsidRPr="00785E71">
        <w:rPr>
          <w:lang w:eastAsia="sv-SE"/>
        </w:rPr>
        <w:t>-1</w:t>
      </w:r>
      <w:r w:rsidRPr="00785E71">
        <w:t xml:space="preserve">: </w:t>
      </w:r>
      <w:r w:rsidRPr="00785E71">
        <w:rPr>
          <w:lang w:val="en-GB" w:eastAsia="ja-JP"/>
        </w:rPr>
        <w:t>CATR</w:t>
      </w:r>
      <w:r w:rsidRPr="00785E71">
        <w:t xml:space="preserve"> </w:t>
      </w:r>
      <w:r w:rsidRPr="00785E71">
        <w:rPr>
          <w:lang w:val="en-GB"/>
        </w:rPr>
        <w:t>u</w:t>
      </w:r>
      <w:r w:rsidRPr="00785E71">
        <w:t>ncertainty contributions</w:t>
      </w:r>
      <w:r w:rsidR="001710CC" w:rsidRPr="00785E71">
        <w:t xml:space="preserve"> </w:t>
      </w:r>
      <w:r w:rsidRPr="00785E71">
        <w:t xml:space="preserve">for </w:t>
      </w:r>
      <w:r w:rsidRPr="00785E71">
        <w:rPr>
          <w:lang w:val="en-GB"/>
        </w:rPr>
        <w:t>extreme EIRP accuracy</w:t>
      </w:r>
      <w:r w:rsidRPr="00785E71">
        <w:t xml:space="preserve"> measurement</w:t>
      </w:r>
    </w:p>
    <w:tbl>
      <w:tblPr>
        <w:tblW w:w="92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47"/>
        <w:gridCol w:w="5528"/>
        <w:gridCol w:w="3056"/>
      </w:tblGrid>
      <w:tr w:rsidR="00785E71" w:rsidRPr="00785E71" w14:paraId="4FC23ACE" w14:textId="77777777" w:rsidTr="006247D7">
        <w:trPr>
          <w:cantSplit/>
          <w:jc w:val="center"/>
        </w:trPr>
        <w:tc>
          <w:tcPr>
            <w:tcW w:w="647" w:type="dxa"/>
            <w:tcBorders>
              <w:top w:val="single" w:sz="6" w:space="0" w:color="auto"/>
              <w:left w:val="single" w:sz="6" w:space="0" w:color="auto"/>
              <w:bottom w:val="single" w:sz="6" w:space="0" w:color="auto"/>
              <w:right w:val="single" w:sz="6" w:space="0" w:color="auto"/>
            </w:tcBorders>
          </w:tcPr>
          <w:p w14:paraId="55427520" w14:textId="77777777" w:rsidR="00922A9F" w:rsidRPr="00785E71" w:rsidRDefault="00922A9F" w:rsidP="006247D7">
            <w:pPr>
              <w:pStyle w:val="TAH"/>
            </w:pPr>
            <w:r w:rsidRPr="00785E71">
              <w:t>UID</w:t>
            </w:r>
          </w:p>
        </w:tc>
        <w:tc>
          <w:tcPr>
            <w:tcW w:w="5528" w:type="dxa"/>
            <w:tcBorders>
              <w:top w:val="single" w:sz="6" w:space="0" w:color="auto"/>
              <w:left w:val="single" w:sz="6" w:space="0" w:color="auto"/>
              <w:bottom w:val="single" w:sz="6" w:space="0" w:color="auto"/>
              <w:right w:val="single" w:sz="6" w:space="0" w:color="auto"/>
            </w:tcBorders>
            <w:vAlign w:val="center"/>
            <w:hideMark/>
          </w:tcPr>
          <w:p w14:paraId="7194257D" w14:textId="77777777" w:rsidR="00922A9F" w:rsidRPr="00785E71" w:rsidRDefault="00922A9F" w:rsidP="006247D7">
            <w:pPr>
              <w:pStyle w:val="TAH"/>
            </w:pPr>
            <w:r w:rsidRPr="00785E71">
              <w:t>Description of uncertainty contribution</w:t>
            </w:r>
          </w:p>
        </w:tc>
        <w:tc>
          <w:tcPr>
            <w:tcW w:w="3056" w:type="dxa"/>
            <w:tcBorders>
              <w:top w:val="single" w:sz="6" w:space="0" w:color="auto"/>
              <w:left w:val="single" w:sz="6" w:space="0" w:color="auto"/>
              <w:bottom w:val="single" w:sz="6" w:space="0" w:color="auto"/>
              <w:right w:val="single" w:sz="6" w:space="0" w:color="auto"/>
            </w:tcBorders>
            <w:hideMark/>
          </w:tcPr>
          <w:p w14:paraId="5B6F1695" w14:textId="77777777" w:rsidR="00922A9F" w:rsidRPr="00785E71" w:rsidRDefault="00922A9F" w:rsidP="006247D7">
            <w:pPr>
              <w:pStyle w:val="TAH"/>
            </w:pPr>
            <w:r w:rsidRPr="00785E71">
              <w:t>Details in annex</w:t>
            </w:r>
          </w:p>
        </w:tc>
      </w:tr>
      <w:tr w:rsidR="00785E71" w:rsidRPr="00785E71" w14:paraId="403D10F2" w14:textId="77777777" w:rsidTr="006247D7">
        <w:trPr>
          <w:cantSplit/>
          <w:jc w:val="center"/>
        </w:trPr>
        <w:tc>
          <w:tcPr>
            <w:tcW w:w="9231" w:type="dxa"/>
            <w:gridSpan w:val="3"/>
            <w:tcBorders>
              <w:top w:val="single" w:sz="6" w:space="0" w:color="auto"/>
              <w:left w:val="single" w:sz="6" w:space="0" w:color="auto"/>
              <w:bottom w:val="single" w:sz="6" w:space="0" w:color="auto"/>
              <w:right w:val="single" w:sz="6" w:space="0" w:color="auto"/>
            </w:tcBorders>
          </w:tcPr>
          <w:p w14:paraId="6956C128" w14:textId="77777777" w:rsidR="00922A9F" w:rsidRPr="00785E71" w:rsidRDefault="00922A9F" w:rsidP="006247D7">
            <w:pPr>
              <w:pStyle w:val="TAH"/>
            </w:pPr>
            <w:r w:rsidRPr="00785E71">
              <w:t>Stage 2: DUT measurement</w:t>
            </w:r>
          </w:p>
        </w:tc>
      </w:tr>
      <w:tr w:rsidR="00785E71" w:rsidRPr="00785E71" w14:paraId="6367890C" w14:textId="7777777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14:paraId="01BFDF99" w14:textId="77777777" w:rsidR="00AA77E1" w:rsidRPr="00785E71" w:rsidRDefault="00AA77E1" w:rsidP="006247D7">
            <w:pPr>
              <w:pStyle w:val="TAL"/>
            </w:pPr>
            <w:r w:rsidRPr="00785E71">
              <w:t>1</w:t>
            </w:r>
          </w:p>
        </w:tc>
        <w:tc>
          <w:tcPr>
            <w:tcW w:w="5528" w:type="dxa"/>
            <w:tcBorders>
              <w:top w:val="single" w:sz="6" w:space="0" w:color="auto"/>
              <w:left w:val="single" w:sz="6" w:space="0" w:color="auto"/>
              <w:bottom w:val="single" w:sz="6" w:space="0" w:color="auto"/>
              <w:right w:val="single" w:sz="6" w:space="0" w:color="auto"/>
            </w:tcBorders>
            <w:vAlign w:val="center"/>
          </w:tcPr>
          <w:p w14:paraId="38F18F3A" w14:textId="77777777" w:rsidR="00AA77E1" w:rsidRPr="00785E71" w:rsidRDefault="00AA77E1" w:rsidP="006247D7">
            <w:pPr>
              <w:pStyle w:val="TAL"/>
            </w:pPr>
            <w:r w:rsidRPr="00785E71">
              <w:t>Misalignment DUT &amp; pointing error</w:t>
            </w:r>
          </w:p>
        </w:tc>
        <w:tc>
          <w:tcPr>
            <w:tcW w:w="3056" w:type="dxa"/>
            <w:tcBorders>
              <w:top w:val="single" w:sz="6" w:space="0" w:color="auto"/>
              <w:left w:val="single" w:sz="6" w:space="0" w:color="auto"/>
              <w:bottom w:val="single" w:sz="6" w:space="0" w:color="auto"/>
              <w:right w:val="single" w:sz="6" w:space="0" w:color="auto"/>
            </w:tcBorders>
            <w:vAlign w:val="center"/>
          </w:tcPr>
          <w:p w14:paraId="26108914" w14:textId="77777777" w:rsidR="00AA77E1" w:rsidRPr="00785E71" w:rsidRDefault="00AA77E1" w:rsidP="006247D7">
            <w:pPr>
              <w:pStyle w:val="TAC"/>
              <w:rPr>
                <w:lang w:val="en-GB"/>
              </w:rPr>
            </w:pPr>
            <w:r w:rsidRPr="00785E71">
              <w:rPr>
                <w:lang w:val="en-GB"/>
              </w:rPr>
              <w:t>E2-1</w:t>
            </w:r>
            <w:r w:rsidRPr="00785E71">
              <w:rPr>
                <w:lang w:eastAsia="ja-JP"/>
              </w:rPr>
              <w:t xml:space="preserve"> </w:t>
            </w:r>
          </w:p>
        </w:tc>
      </w:tr>
      <w:tr w:rsidR="00785E71" w:rsidRPr="00785E71" w14:paraId="0ADCD90E" w14:textId="7777777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14:paraId="160187D3" w14:textId="77777777" w:rsidR="00AA77E1" w:rsidRPr="00785E71" w:rsidRDefault="00AA77E1" w:rsidP="006247D7">
            <w:pPr>
              <w:pStyle w:val="TAL"/>
            </w:pPr>
            <w:r w:rsidRPr="00785E71">
              <w:t>2</w:t>
            </w:r>
          </w:p>
        </w:tc>
        <w:tc>
          <w:tcPr>
            <w:tcW w:w="5528" w:type="dxa"/>
            <w:tcBorders>
              <w:top w:val="single" w:sz="6" w:space="0" w:color="auto"/>
              <w:left w:val="single" w:sz="6" w:space="0" w:color="auto"/>
              <w:bottom w:val="single" w:sz="6" w:space="0" w:color="auto"/>
              <w:right w:val="single" w:sz="6" w:space="0" w:color="auto"/>
            </w:tcBorders>
            <w:vAlign w:val="center"/>
          </w:tcPr>
          <w:p w14:paraId="53C463CC" w14:textId="77777777" w:rsidR="00AA77E1" w:rsidRPr="00785E71" w:rsidRDefault="00AA77E1" w:rsidP="006247D7">
            <w:pPr>
              <w:pStyle w:val="TAL"/>
            </w:pPr>
            <w:r w:rsidRPr="00785E71">
              <w:t>RF power measurement equipment</w:t>
            </w:r>
          </w:p>
        </w:tc>
        <w:tc>
          <w:tcPr>
            <w:tcW w:w="3056" w:type="dxa"/>
            <w:tcBorders>
              <w:top w:val="single" w:sz="6" w:space="0" w:color="auto"/>
              <w:left w:val="single" w:sz="6" w:space="0" w:color="auto"/>
              <w:bottom w:val="single" w:sz="6" w:space="0" w:color="auto"/>
              <w:right w:val="single" w:sz="6" w:space="0" w:color="auto"/>
            </w:tcBorders>
            <w:vAlign w:val="center"/>
          </w:tcPr>
          <w:p w14:paraId="30356127" w14:textId="77777777" w:rsidR="00AA77E1" w:rsidRPr="00785E71" w:rsidRDefault="00AA77E1" w:rsidP="006247D7">
            <w:pPr>
              <w:pStyle w:val="TAC"/>
              <w:rPr>
                <w:lang w:val="en-GB"/>
              </w:rPr>
            </w:pPr>
            <w:r w:rsidRPr="00785E71">
              <w:rPr>
                <w:lang w:val="en-GB"/>
              </w:rPr>
              <w:t>F1</w:t>
            </w:r>
            <w:r w:rsidRPr="00785E71">
              <w:rPr>
                <w:lang w:eastAsia="ja-JP"/>
              </w:rPr>
              <w:t xml:space="preserve"> </w:t>
            </w:r>
          </w:p>
        </w:tc>
      </w:tr>
      <w:tr w:rsidR="00785E71" w:rsidRPr="00785E71" w14:paraId="5E06BE37" w14:textId="7777777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14:paraId="557FB74A" w14:textId="77777777" w:rsidR="00AA77E1" w:rsidRPr="00785E71" w:rsidRDefault="00AA77E1" w:rsidP="006247D7">
            <w:pPr>
              <w:pStyle w:val="TAL"/>
            </w:pPr>
            <w:r w:rsidRPr="00785E71">
              <w:t>3</w:t>
            </w:r>
          </w:p>
        </w:tc>
        <w:tc>
          <w:tcPr>
            <w:tcW w:w="5528" w:type="dxa"/>
            <w:tcBorders>
              <w:top w:val="single" w:sz="6" w:space="0" w:color="auto"/>
              <w:left w:val="single" w:sz="6" w:space="0" w:color="auto"/>
              <w:bottom w:val="single" w:sz="6" w:space="0" w:color="auto"/>
              <w:right w:val="single" w:sz="6" w:space="0" w:color="auto"/>
            </w:tcBorders>
            <w:vAlign w:val="center"/>
          </w:tcPr>
          <w:p w14:paraId="1FA77D7B" w14:textId="77777777" w:rsidR="00AA77E1" w:rsidRPr="00785E71" w:rsidRDefault="00AA77E1" w:rsidP="006247D7">
            <w:pPr>
              <w:pStyle w:val="TAL"/>
            </w:pPr>
            <w:r w:rsidRPr="00785E71">
              <w:t>Standing wave between DUT and test range antenna</w:t>
            </w:r>
          </w:p>
        </w:tc>
        <w:tc>
          <w:tcPr>
            <w:tcW w:w="3056" w:type="dxa"/>
            <w:tcBorders>
              <w:top w:val="single" w:sz="6" w:space="0" w:color="auto"/>
              <w:left w:val="single" w:sz="6" w:space="0" w:color="auto"/>
              <w:bottom w:val="single" w:sz="6" w:space="0" w:color="auto"/>
              <w:right w:val="single" w:sz="6" w:space="0" w:color="auto"/>
            </w:tcBorders>
            <w:vAlign w:val="center"/>
          </w:tcPr>
          <w:p w14:paraId="7785AB3A" w14:textId="77777777" w:rsidR="00AA77E1" w:rsidRPr="00785E71" w:rsidRDefault="00AA77E1" w:rsidP="006247D7">
            <w:pPr>
              <w:pStyle w:val="TAC"/>
              <w:rPr>
                <w:lang w:val="en-GB"/>
              </w:rPr>
            </w:pPr>
            <w:r w:rsidRPr="00785E71">
              <w:rPr>
                <w:lang w:val="en-GB"/>
              </w:rPr>
              <w:t>E2-3</w:t>
            </w:r>
            <w:r w:rsidRPr="00785E71">
              <w:rPr>
                <w:lang w:eastAsia="ja-JP"/>
              </w:rPr>
              <w:t xml:space="preserve"> </w:t>
            </w:r>
          </w:p>
        </w:tc>
      </w:tr>
      <w:tr w:rsidR="00785E71" w:rsidRPr="00785E71" w14:paraId="269E6253" w14:textId="7777777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14:paraId="43BC1E6B" w14:textId="77777777" w:rsidR="00AA77E1" w:rsidRPr="00785E71" w:rsidRDefault="00AA77E1" w:rsidP="006247D7">
            <w:pPr>
              <w:pStyle w:val="TAL"/>
            </w:pPr>
            <w:r w:rsidRPr="00785E71">
              <w:t>4</w:t>
            </w:r>
          </w:p>
        </w:tc>
        <w:tc>
          <w:tcPr>
            <w:tcW w:w="5528" w:type="dxa"/>
            <w:tcBorders>
              <w:top w:val="single" w:sz="6" w:space="0" w:color="auto"/>
              <w:left w:val="single" w:sz="6" w:space="0" w:color="auto"/>
              <w:bottom w:val="single" w:sz="6" w:space="0" w:color="auto"/>
              <w:right w:val="single" w:sz="6" w:space="0" w:color="auto"/>
            </w:tcBorders>
            <w:vAlign w:val="center"/>
          </w:tcPr>
          <w:p w14:paraId="22E7D1EE" w14:textId="77777777" w:rsidR="00AA77E1" w:rsidRPr="00785E71" w:rsidRDefault="00AA77E1" w:rsidP="006247D7">
            <w:pPr>
              <w:pStyle w:val="TAL"/>
            </w:pPr>
            <w:r w:rsidRPr="00785E71">
              <w:t>RF leakage (SGH connector terminated &amp; test range antenna connector cable terminated)</w:t>
            </w:r>
          </w:p>
        </w:tc>
        <w:tc>
          <w:tcPr>
            <w:tcW w:w="3056" w:type="dxa"/>
            <w:tcBorders>
              <w:top w:val="single" w:sz="6" w:space="0" w:color="auto"/>
              <w:left w:val="single" w:sz="6" w:space="0" w:color="auto"/>
              <w:bottom w:val="single" w:sz="6" w:space="0" w:color="auto"/>
              <w:right w:val="single" w:sz="6" w:space="0" w:color="auto"/>
            </w:tcBorders>
            <w:vAlign w:val="center"/>
          </w:tcPr>
          <w:p w14:paraId="326D4FE2" w14:textId="77777777" w:rsidR="00AA77E1" w:rsidRPr="00785E71" w:rsidRDefault="00AA77E1" w:rsidP="006247D7">
            <w:pPr>
              <w:pStyle w:val="TAC"/>
              <w:rPr>
                <w:lang w:val="en-GB"/>
              </w:rPr>
            </w:pPr>
            <w:r w:rsidRPr="00785E71">
              <w:rPr>
                <w:lang w:val="en-GB"/>
              </w:rPr>
              <w:t>E2-4</w:t>
            </w:r>
          </w:p>
        </w:tc>
      </w:tr>
      <w:tr w:rsidR="00785E71" w:rsidRPr="00785E71" w14:paraId="590FD504" w14:textId="7777777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14:paraId="252EE019" w14:textId="77777777" w:rsidR="00AA77E1" w:rsidRPr="00785E71" w:rsidRDefault="00AA77E1" w:rsidP="006247D7">
            <w:pPr>
              <w:pStyle w:val="TAL"/>
            </w:pPr>
            <w:r w:rsidRPr="00785E71">
              <w:t>32</w:t>
            </w:r>
          </w:p>
        </w:tc>
        <w:tc>
          <w:tcPr>
            <w:tcW w:w="5528" w:type="dxa"/>
            <w:tcBorders>
              <w:top w:val="single" w:sz="6" w:space="0" w:color="auto"/>
              <w:left w:val="single" w:sz="6" w:space="0" w:color="auto"/>
              <w:bottom w:val="single" w:sz="6" w:space="0" w:color="auto"/>
              <w:right w:val="single" w:sz="6" w:space="0" w:color="auto"/>
            </w:tcBorders>
            <w:vAlign w:val="center"/>
            <w:hideMark/>
          </w:tcPr>
          <w:p w14:paraId="1257DFAC" w14:textId="77777777" w:rsidR="00AA77E1" w:rsidRPr="00785E71" w:rsidRDefault="00AA77E1" w:rsidP="006247D7">
            <w:pPr>
              <w:pStyle w:val="TAL"/>
            </w:pPr>
            <w:r w:rsidRPr="00785E71">
              <w:t>QZ ripple DUT (extreme)</w:t>
            </w:r>
          </w:p>
        </w:tc>
        <w:tc>
          <w:tcPr>
            <w:tcW w:w="3056" w:type="dxa"/>
            <w:tcBorders>
              <w:top w:val="single" w:sz="6" w:space="0" w:color="auto"/>
              <w:left w:val="single" w:sz="6" w:space="0" w:color="auto"/>
              <w:bottom w:val="single" w:sz="6" w:space="0" w:color="auto"/>
              <w:right w:val="single" w:sz="6" w:space="0" w:color="auto"/>
            </w:tcBorders>
            <w:vAlign w:val="center"/>
            <w:hideMark/>
          </w:tcPr>
          <w:p w14:paraId="502C92FD" w14:textId="77777777" w:rsidR="00AA77E1" w:rsidRPr="00785E71" w:rsidRDefault="00AA77E1" w:rsidP="006247D7">
            <w:pPr>
              <w:pStyle w:val="TAC"/>
              <w:rPr>
                <w:lang w:val="en-GB"/>
              </w:rPr>
            </w:pPr>
            <w:r w:rsidRPr="00785E71">
              <w:rPr>
                <w:lang w:val="en-GB"/>
              </w:rPr>
              <w:t>E2-17</w:t>
            </w:r>
          </w:p>
        </w:tc>
      </w:tr>
      <w:tr w:rsidR="00785E71" w:rsidRPr="00785E71" w14:paraId="4CF52351" w14:textId="7777777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14:paraId="4F6BE3E0" w14:textId="77777777" w:rsidR="00AA77E1" w:rsidRPr="00785E71" w:rsidRDefault="00AA77E1" w:rsidP="006247D7">
            <w:pPr>
              <w:pStyle w:val="TAL"/>
            </w:pPr>
            <w:r w:rsidRPr="00785E71">
              <w:t>30</w:t>
            </w:r>
          </w:p>
        </w:tc>
        <w:tc>
          <w:tcPr>
            <w:tcW w:w="5528" w:type="dxa"/>
            <w:tcBorders>
              <w:top w:val="single" w:sz="6" w:space="0" w:color="auto"/>
              <w:left w:val="single" w:sz="6" w:space="0" w:color="auto"/>
              <w:bottom w:val="single" w:sz="6" w:space="0" w:color="auto"/>
              <w:right w:val="single" w:sz="6" w:space="0" w:color="auto"/>
            </w:tcBorders>
            <w:vAlign w:val="center"/>
            <w:hideMark/>
          </w:tcPr>
          <w:p w14:paraId="7911F804" w14:textId="77777777" w:rsidR="00AA77E1" w:rsidRPr="00785E71" w:rsidRDefault="00AA77E1" w:rsidP="006247D7">
            <w:pPr>
              <w:pStyle w:val="TAL"/>
            </w:pPr>
            <w:r w:rsidRPr="00785E71">
              <w:rPr>
                <w:rFonts w:cs="Arial"/>
                <w:szCs w:val="16"/>
                <w:lang w:eastAsia="en-GB"/>
              </w:rPr>
              <w:t>radome loss variation</w:t>
            </w:r>
          </w:p>
        </w:tc>
        <w:tc>
          <w:tcPr>
            <w:tcW w:w="3056" w:type="dxa"/>
            <w:tcBorders>
              <w:top w:val="single" w:sz="6" w:space="0" w:color="auto"/>
              <w:left w:val="single" w:sz="6" w:space="0" w:color="auto"/>
              <w:bottom w:val="single" w:sz="6" w:space="0" w:color="auto"/>
              <w:right w:val="single" w:sz="6" w:space="0" w:color="auto"/>
            </w:tcBorders>
            <w:vAlign w:val="center"/>
            <w:hideMark/>
          </w:tcPr>
          <w:p w14:paraId="4164A405" w14:textId="77777777" w:rsidR="00AA77E1" w:rsidRPr="00785E71" w:rsidRDefault="00AA77E1" w:rsidP="006247D7">
            <w:pPr>
              <w:pStyle w:val="TAC"/>
              <w:rPr>
                <w:lang w:val="en-GB"/>
              </w:rPr>
            </w:pPr>
            <w:r w:rsidRPr="00785E71">
              <w:rPr>
                <w:lang w:val="en-GB"/>
              </w:rPr>
              <w:t>E2-19</w:t>
            </w:r>
          </w:p>
        </w:tc>
      </w:tr>
      <w:tr w:rsidR="00785E71" w:rsidRPr="00785E71" w14:paraId="502BF3CD" w14:textId="7777777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14:paraId="7358A98C" w14:textId="77777777" w:rsidR="00AA77E1" w:rsidRPr="00785E71" w:rsidRDefault="00AA77E1" w:rsidP="006247D7">
            <w:pPr>
              <w:pStyle w:val="TAL"/>
            </w:pPr>
            <w:r w:rsidRPr="00785E71">
              <w:t>31</w:t>
            </w:r>
          </w:p>
        </w:tc>
        <w:tc>
          <w:tcPr>
            <w:tcW w:w="5528" w:type="dxa"/>
            <w:tcBorders>
              <w:top w:val="single" w:sz="6" w:space="0" w:color="auto"/>
              <w:left w:val="single" w:sz="6" w:space="0" w:color="auto"/>
              <w:bottom w:val="single" w:sz="6" w:space="0" w:color="auto"/>
              <w:right w:val="single" w:sz="6" w:space="0" w:color="auto"/>
            </w:tcBorders>
            <w:vAlign w:val="center"/>
            <w:hideMark/>
          </w:tcPr>
          <w:p w14:paraId="2B6D58DF" w14:textId="77777777" w:rsidR="00AA77E1" w:rsidRPr="00785E71" w:rsidRDefault="00AA77E1" w:rsidP="006247D7">
            <w:pPr>
              <w:pStyle w:val="TAL"/>
            </w:pPr>
            <w:r w:rsidRPr="00785E71">
              <w:rPr>
                <w:rFonts w:cs="Arial"/>
                <w:szCs w:val="16"/>
                <w:lang w:eastAsia="en-GB"/>
              </w:rPr>
              <w:t>wet radome loss variation</w:t>
            </w:r>
          </w:p>
        </w:tc>
        <w:tc>
          <w:tcPr>
            <w:tcW w:w="3056" w:type="dxa"/>
            <w:tcBorders>
              <w:top w:val="single" w:sz="6" w:space="0" w:color="auto"/>
              <w:left w:val="single" w:sz="6" w:space="0" w:color="auto"/>
              <w:bottom w:val="single" w:sz="6" w:space="0" w:color="auto"/>
              <w:right w:val="single" w:sz="6" w:space="0" w:color="auto"/>
            </w:tcBorders>
            <w:vAlign w:val="center"/>
            <w:hideMark/>
          </w:tcPr>
          <w:p w14:paraId="1CF723FA" w14:textId="77777777" w:rsidR="00AA77E1" w:rsidRPr="00785E71" w:rsidRDefault="00AA77E1" w:rsidP="006247D7">
            <w:pPr>
              <w:pStyle w:val="TAC"/>
              <w:rPr>
                <w:lang w:val="en-GB"/>
              </w:rPr>
            </w:pPr>
            <w:r w:rsidRPr="00785E71">
              <w:rPr>
                <w:lang w:val="en-GB"/>
              </w:rPr>
              <w:t>E2-18</w:t>
            </w:r>
          </w:p>
        </w:tc>
      </w:tr>
      <w:tr w:rsidR="00785E71" w:rsidRPr="00785E71" w14:paraId="107C9DE4" w14:textId="7777777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14:paraId="4134F257" w14:textId="77777777" w:rsidR="00AA77E1" w:rsidRPr="00785E71" w:rsidRDefault="00AA77E1" w:rsidP="006247D7">
            <w:pPr>
              <w:pStyle w:val="TAL"/>
            </w:pPr>
            <w:r w:rsidRPr="00785E71">
              <w:t>33</w:t>
            </w:r>
          </w:p>
        </w:tc>
        <w:tc>
          <w:tcPr>
            <w:tcW w:w="5528" w:type="dxa"/>
            <w:tcBorders>
              <w:top w:val="single" w:sz="6" w:space="0" w:color="auto"/>
              <w:left w:val="single" w:sz="6" w:space="0" w:color="auto"/>
              <w:bottom w:val="single" w:sz="6" w:space="0" w:color="auto"/>
              <w:right w:val="single" w:sz="6" w:space="0" w:color="auto"/>
            </w:tcBorders>
            <w:vAlign w:val="center"/>
            <w:hideMark/>
          </w:tcPr>
          <w:p w14:paraId="2741B88B" w14:textId="77777777" w:rsidR="00AA77E1" w:rsidRPr="00785E71" w:rsidRDefault="00AA77E1" w:rsidP="006247D7">
            <w:pPr>
              <w:pStyle w:val="TAL"/>
              <w:rPr>
                <w:rFonts w:cs="Arial"/>
                <w:szCs w:val="16"/>
                <w:lang w:eastAsia="en-GB"/>
              </w:rPr>
            </w:pPr>
            <w:r w:rsidRPr="00785E71">
              <w:rPr>
                <w:rFonts w:cs="Arial"/>
                <w:sz w:val="16"/>
                <w:szCs w:val="16"/>
                <w:lang w:eastAsia="en-GB"/>
              </w:rPr>
              <w:t>Change in absorber behaviour</w:t>
            </w:r>
          </w:p>
        </w:tc>
        <w:tc>
          <w:tcPr>
            <w:tcW w:w="3056" w:type="dxa"/>
            <w:tcBorders>
              <w:top w:val="single" w:sz="6" w:space="0" w:color="auto"/>
              <w:left w:val="single" w:sz="6" w:space="0" w:color="auto"/>
              <w:bottom w:val="single" w:sz="6" w:space="0" w:color="auto"/>
              <w:right w:val="single" w:sz="6" w:space="0" w:color="auto"/>
            </w:tcBorders>
            <w:vAlign w:val="center"/>
            <w:hideMark/>
          </w:tcPr>
          <w:p w14:paraId="1F51642C" w14:textId="77777777" w:rsidR="00AA77E1" w:rsidRPr="00785E71" w:rsidRDefault="00AA77E1" w:rsidP="006247D7">
            <w:pPr>
              <w:pStyle w:val="TAC"/>
              <w:rPr>
                <w:lang w:val="en-GB"/>
              </w:rPr>
            </w:pPr>
            <w:r w:rsidRPr="00785E71">
              <w:rPr>
                <w:lang w:val="en-GB"/>
              </w:rPr>
              <w:t>E2-20</w:t>
            </w:r>
          </w:p>
        </w:tc>
      </w:tr>
      <w:tr w:rsidR="00785E71" w:rsidRPr="00785E71" w14:paraId="68C94D48" w14:textId="7777777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14:paraId="17C1E642" w14:textId="77777777" w:rsidR="00AA77E1" w:rsidRPr="00785E71" w:rsidRDefault="00AA77E1" w:rsidP="006247D7">
            <w:pPr>
              <w:pStyle w:val="TAL"/>
            </w:pPr>
            <w:r w:rsidRPr="00785E71">
              <w:t>34</w:t>
            </w:r>
          </w:p>
        </w:tc>
        <w:tc>
          <w:tcPr>
            <w:tcW w:w="5528" w:type="dxa"/>
            <w:tcBorders>
              <w:top w:val="single" w:sz="6" w:space="0" w:color="auto"/>
              <w:left w:val="single" w:sz="6" w:space="0" w:color="auto"/>
              <w:bottom w:val="single" w:sz="6" w:space="0" w:color="auto"/>
              <w:right w:val="single" w:sz="6" w:space="0" w:color="auto"/>
            </w:tcBorders>
            <w:vAlign w:val="center"/>
            <w:hideMark/>
          </w:tcPr>
          <w:p w14:paraId="04AB2ED3" w14:textId="77777777" w:rsidR="00AA77E1" w:rsidRPr="00785E71" w:rsidRDefault="00AA77E1" w:rsidP="006247D7">
            <w:pPr>
              <w:pStyle w:val="TAL"/>
              <w:rPr>
                <w:rFonts w:cs="Arial"/>
                <w:szCs w:val="16"/>
                <w:lang w:eastAsia="en-GB"/>
              </w:rPr>
            </w:pPr>
            <w:r w:rsidRPr="00785E71">
              <w:rPr>
                <w:rFonts w:cs="Arial"/>
                <w:sz w:val="16"/>
                <w:szCs w:val="16"/>
                <w:lang w:val="fi-FI" w:eastAsia="en-GB"/>
              </w:rPr>
              <w:t>Test system frequency flatness</w:t>
            </w:r>
          </w:p>
        </w:tc>
        <w:tc>
          <w:tcPr>
            <w:tcW w:w="3056" w:type="dxa"/>
            <w:tcBorders>
              <w:top w:val="single" w:sz="6" w:space="0" w:color="auto"/>
              <w:left w:val="single" w:sz="6" w:space="0" w:color="auto"/>
              <w:bottom w:val="single" w:sz="6" w:space="0" w:color="auto"/>
              <w:right w:val="single" w:sz="6" w:space="0" w:color="auto"/>
            </w:tcBorders>
            <w:vAlign w:val="center"/>
            <w:hideMark/>
          </w:tcPr>
          <w:p w14:paraId="362FF4A6" w14:textId="77777777" w:rsidR="00AA77E1" w:rsidRPr="00785E71" w:rsidRDefault="00AA77E1" w:rsidP="006247D7">
            <w:pPr>
              <w:pStyle w:val="TAC"/>
              <w:rPr>
                <w:lang w:val="en-GB"/>
              </w:rPr>
            </w:pPr>
            <w:r w:rsidRPr="00785E71">
              <w:rPr>
                <w:lang w:val="en-GB"/>
              </w:rPr>
              <w:t>E2-16</w:t>
            </w:r>
          </w:p>
        </w:tc>
      </w:tr>
      <w:tr w:rsidR="00785E71" w:rsidRPr="00785E71" w14:paraId="5128B786" w14:textId="77777777" w:rsidTr="006247D7">
        <w:trPr>
          <w:cantSplit/>
          <w:jc w:val="center"/>
        </w:trPr>
        <w:tc>
          <w:tcPr>
            <w:tcW w:w="9231" w:type="dxa"/>
            <w:gridSpan w:val="3"/>
            <w:tcBorders>
              <w:top w:val="single" w:sz="6" w:space="0" w:color="auto"/>
              <w:left w:val="single" w:sz="6" w:space="0" w:color="auto"/>
              <w:bottom w:val="single" w:sz="6" w:space="0" w:color="auto"/>
              <w:right w:val="single" w:sz="6" w:space="0" w:color="auto"/>
            </w:tcBorders>
            <w:vAlign w:val="center"/>
          </w:tcPr>
          <w:p w14:paraId="0DA6C037" w14:textId="77777777" w:rsidR="00922A9F" w:rsidRPr="00785E71" w:rsidRDefault="00922A9F" w:rsidP="006247D7">
            <w:pPr>
              <w:pStyle w:val="TAH"/>
            </w:pPr>
            <w:r w:rsidRPr="00785E71">
              <w:t>Stage 1: Calibration measurement</w:t>
            </w:r>
          </w:p>
        </w:tc>
      </w:tr>
      <w:tr w:rsidR="00785E71" w:rsidRPr="00785E71" w14:paraId="3BF7671B" w14:textId="7777777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14:paraId="22157CB4" w14:textId="77777777" w:rsidR="00AA77E1" w:rsidRPr="00785E71" w:rsidRDefault="00AA77E1" w:rsidP="006247D7">
            <w:pPr>
              <w:pStyle w:val="TAL"/>
            </w:pPr>
            <w:r w:rsidRPr="00785E71">
              <w:t>6</w:t>
            </w:r>
          </w:p>
        </w:tc>
        <w:tc>
          <w:tcPr>
            <w:tcW w:w="5528" w:type="dxa"/>
            <w:tcBorders>
              <w:top w:val="single" w:sz="6" w:space="0" w:color="auto"/>
              <w:left w:val="single" w:sz="6" w:space="0" w:color="auto"/>
              <w:bottom w:val="single" w:sz="6" w:space="0" w:color="auto"/>
              <w:right w:val="single" w:sz="6" w:space="0" w:color="auto"/>
            </w:tcBorders>
            <w:vAlign w:val="center"/>
          </w:tcPr>
          <w:p w14:paraId="2D5DC3E2" w14:textId="77777777" w:rsidR="00AA77E1" w:rsidRPr="00785E71" w:rsidDel="007B0789" w:rsidRDefault="00AA77E1" w:rsidP="006247D7">
            <w:pPr>
              <w:pStyle w:val="TAL"/>
            </w:pPr>
            <w:r w:rsidRPr="00785E71">
              <w:t>Uncertainty of network analyser</w:t>
            </w:r>
          </w:p>
        </w:tc>
        <w:tc>
          <w:tcPr>
            <w:tcW w:w="3056" w:type="dxa"/>
            <w:tcBorders>
              <w:top w:val="single" w:sz="6" w:space="0" w:color="auto"/>
              <w:left w:val="single" w:sz="6" w:space="0" w:color="auto"/>
              <w:bottom w:val="single" w:sz="6" w:space="0" w:color="auto"/>
              <w:right w:val="single" w:sz="6" w:space="0" w:color="auto"/>
            </w:tcBorders>
            <w:vAlign w:val="center"/>
          </w:tcPr>
          <w:p w14:paraId="01307B50" w14:textId="77777777" w:rsidR="00AA77E1" w:rsidRPr="00785E71" w:rsidDel="007B0789" w:rsidRDefault="00AA77E1" w:rsidP="006247D7">
            <w:pPr>
              <w:pStyle w:val="TAC"/>
              <w:rPr>
                <w:lang w:val="en-GB"/>
              </w:rPr>
            </w:pPr>
            <w:r w:rsidRPr="00785E71">
              <w:rPr>
                <w:lang w:val="en-GB"/>
              </w:rPr>
              <w:t>F1</w:t>
            </w:r>
          </w:p>
        </w:tc>
      </w:tr>
      <w:tr w:rsidR="00785E71" w:rsidRPr="00785E71" w14:paraId="488415E7" w14:textId="7777777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14:paraId="1D3B55BF" w14:textId="77777777" w:rsidR="00AA77E1" w:rsidRPr="00785E71" w:rsidRDefault="00AA77E1" w:rsidP="006247D7">
            <w:pPr>
              <w:pStyle w:val="TAL"/>
            </w:pPr>
            <w:r w:rsidRPr="00785E71">
              <w:t>7</w:t>
            </w:r>
          </w:p>
        </w:tc>
        <w:tc>
          <w:tcPr>
            <w:tcW w:w="5528" w:type="dxa"/>
            <w:tcBorders>
              <w:top w:val="single" w:sz="6" w:space="0" w:color="auto"/>
              <w:left w:val="single" w:sz="6" w:space="0" w:color="auto"/>
              <w:bottom w:val="single" w:sz="6" w:space="0" w:color="auto"/>
              <w:right w:val="single" w:sz="6" w:space="0" w:color="auto"/>
            </w:tcBorders>
            <w:vAlign w:val="center"/>
          </w:tcPr>
          <w:p w14:paraId="085544A6" w14:textId="77777777" w:rsidR="00AA77E1" w:rsidRPr="00785E71" w:rsidDel="007B0789" w:rsidRDefault="00AA77E1" w:rsidP="006247D7">
            <w:pPr>
              <w:pStyle w:val="TAL"/>
            </w:pPr>
            <w:r w:rsidRPr="00785E71">
              <w:t>Mismatch of receiver chain</w:t>
            </w:r>
          </w:p>
        </w:tc>
        <w:tc>
          <w:tcPr>
            <w:tcW w:w="3056" w:type="dxa"/>
            <w:tcBorders>
              <w:top w:val="single" w:sz="6" w:space="0" w:color="auto"/>
              <w:left w:val="single" w:sz="6" w:space="0" w:color="auto"/>
              <w:bottom w:val="single" w:sz="6" w:space="0" w:color="auto"/>
              <w:right w:val="single" w:sz="6" w:space="0" w:color="auto"/>
            </w:tcBorders>
            <w:vAlign w:val="center"/>
          </w:tcPr>
          <w:p w14:paraId="4A3759FD" w14:textId="77777777" w:rsidR="00AA77E1" w:rsidRPr="00785E71" w:rsidDel="007B0789" w:rsidRDefault="00AA77E1" w:rsidP="006247D7">
            <w:pPr>
              <w:pStyle w:val="TAC"/>
              <w:rPr>
                <w:lang w:val="en-GB"/>
              </w:rPr>
            </w:pPr>
            <w:r w:rsidRPr="00785E71">
              <w:rPr>
                <w:lang w:val="en-GB"/>
              </w:rPr>
              <w:t>E2-7</w:t>
            </w:r>
          </w:p>
        </w:tc>
      </w:tr>
      <w:tr w:rsidR="00785E71" w:rsidRPr="00785E71" w14:paraId="7641CB6C" w14:textId="7777777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14:paraId="0E491457" w14:textId="77777777" w:rsidR="00AA77E1" w:rsidRPr="00785E71" w:rsidRDefault="00AA77E1" w:rsidP="006247D7">
            <w:pPr>
              <w:pStyle w:val="TAL"/>
            </w:pPr>
            <w:r w:rsidRPr="00785E71">
              <w:t>8</w:t>
            </w:r>
          </w:p>
        </w:tc>
        <w:tc>
          <w:tcPr>
            <w:tcW w:w="5528" w:type="dxa"/>
            <w:tcBorders>
              <w:top w:val="single" w:sz="6" w:space="0" w:color="auto"/>
              <w:left w:val="single" w:sz="6" w:space="0" w:color="auto"/>
              <w:bottom w:val="single" w:sz="6" w:space="0" w:color="auto"/>
              <w:right w:val="single" w:sz="6" w:space="0" w:color="auto"/>
            </w:tcBorders>
            <w:vAlign w:val="center"/>
          </w:tcPr>
          <w:p w14:paraId="249E03C8" w14:textId="77777777" w:rsidR="00AA77E1" w:rsidRPr="00785E71" w:rsidDel="00431956" w:rsidRDefault="00AA77E1" w:rsidP="006247D7">
            <w:pPr>
              <w:pStyle w:val="TAL"/>
            </w:pPr>
            <w:r w:rsidRPr="00785E71">
              <w:t>Insertion loss variation of receiver chain</w:t>
            </w:r>
          </w:p>
        </w:tc>
        <w:tc>
          <w:tcPr>
            <w:tcW w:w="3056" w:type="dxa"/>
            <w:tcBorders>
              <w:top w:val="single" w:sz="6" w:space="0" w:color="auto"/>
              <w:left w:val="single" w:sz="6" w:space="0" w:color="auto"/>
              <w:bottom w:val="single" w:sz="6" w:space="0" w:color="auto"/>
              <w:right w:val="single" w:sz="6" w:space="0" w:color="auto"/>
            </w:tcBorders>
            <w:vAlign w:val="center"/>
          </w:tcPr>
          <w:p w14:paraId="5D03CFA5" w14:textId="77777777" w:rsidR="00AA77E1" w:rsidRPr="00785E71" w:rsidDel="00180230" w:rsidRDefault="00AA77E1" w:rsidP="006247D7">
            <w:pPr>
              <w:pStyle w:val="TAC"/>
              <w:rPr>
                <w:lang w:val="en-GB"/>
              </w:rPr>
            </w:pPr>
            <w:r w:rsidRPr="00785E71">
              <w:rPr>
                <w:lang w:val="en-GB"/>
              </w:rPr>
              <w:t>E2-8</w:t>
            </w:r>
          </w:p>
        </w:tc>
      </w:tr>
      <w:tr w:rsidR="00785E71" w:rsidRPr="00785E71" w14:paraId="3AF638DC" w14:textId="7777777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14:paraId="5525F04F" w14:textId="77777777" w:rsidR="00AA77E1" w:rsidRPr="00785E71" w:rsidRDefault="00AA77E1" w:rsidP="006247D7">
            <w:pPr>
              <w:pStyle w:val="TAL"/>
            </w:pPr>
            <w:r w:rsidRPr="00785E71">
              <w:t>9</w:t>
            </w:r>
          </w:p>
        </w:tc>
        <w:tc>
          <w:tcPr>
            <w:tcW w:w="5528" w:type="dxa"/>
            <w:tcBorders>
              <w:top w:val="single" w:sz="6" w:space="0" w:color="auto"/>
              <w:left w:val="single" w:sz="6" w:space="0" w:color="auto"/>
              <w:bottom w:val="single" w:sz="6" w:space="0" w:color="auto"/>
              <w:right w:val="single" w:sz="6" w:space="0" w:color="auto"/>
            </w:tcBorders>
            <w:vAlign w:val="center"/>
            <w:hideMark/>
          </w:tcPr>
          <w:p w14:paraId="2B80ED21" w14:textId="77777777" w:rsidR="00AA77E1" w:rsidRPr="00785E71" w:rsidRDefault="00AA77E1" w:rsidP="006247D7">
            <w:pPr>
              <w:pStyle w:val="TAL"/>
            </w:pPr>
            <w:r w:rsidRPr="00785E71">
              <w:t>RF leakage, (SGH connector terminated &amp; test range antenna connector cable terminated)</w:t>
            </w:r>
          </w:p>
        </w:tc>
        <w:tc>
          <w:tcPr>
            <w:tcW w:w="3056" w:type="dxa"/>
            <w:tcBorders>
              <w:top w:val="single" w:sz="6" w:space="0" w:color="auto"/>
              <w:left w:val="single" w:sz="6" w:space="0" w:color="auto"/>
              <w:bottom w:val="single" w:sz="6" w:space="0" w:color="auto"/>
              <w:right w:val="single" w:sz="6" w:space="0" w:color="auto"/>
            </w:tcBorders>
            <w:vAlign w:val="center"/>
            <w:hideMark/>
          </w:tcPr>
          <w:p w14:paraId="0C15CA15" w14:textId="77777777" w:rsidR="00AA77E1" w:rsidRPr="00785E71" w:rsidRDefault="00AA77E1" w:rsidP="006247D7">
            <w:pPr>
              <w:pStyle w:val="TAC"/>
              <w:rPr>
                <w:lang w:val="en-GB"/>
              </w:rPr>
            </w:pPr>
            <w:r w:rsidRPr="00785E71">
              <w:rPr>
                <w:lang w:val="en-GB"/>
              </w:rPr>
              <w:t>E2-4</w:t>
            </w:r>
          </w:p>
        </w:tc>
      </w:tr>
      <w:tr w:rsidR="00785E71" w:rsidRPr="00785E71" w14:paraId="5216A9E2" w14:textId="7777777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14:paraId="12F0105D" w14:textId="77777777" w:rsidR="00AA77E1" w:rsidRPr="00785E71" w:rsidRDefault="00AA77E1" w:rsidP="006247D7">
            <w:pPr>
              <w:pStyle w:val="TAL"/>
            </w:pPr>
            <w:r w:rsidRPr="00785E71">
              <w:t>10</w:t>
            </w:r>
          </w:p>
        </w:tc>
        <w:tc>
          <w:tcPr>
            <w:tcW w:w="5528" w:type="dxa"/>
            <w:tcBorders>
              <w:top w:val="single" w:sz="6" w:space="0" w:color="auto"/>
              <w:left w:val="single" w:sz="6" w:space="0" w:color="auto"/>
              <w:bottom w:val="single" w:sz="6" w:space="0" w:color="auto"/>
              <w:right w:val="single" w:sz="6" w:space="0" w:color="auto"/>
            </w:tcBorders>
            <w:vAlign w:val="center"/>
            <w:hideMark/>
          </w:tcPr>
          <w:p w14:paraId="1EB07B5B" w14:textId="77777777" w:rsidR="00AA77E1" w:rsidRPr="00785E71" w:rsidRDefault="00AA77E1" w:rsidP="006247D7">
            <w:pPr>
              <w:pStyle w:val="TAL"/>
            </w:pPr>
            <w:r w:rsidRPr="00785E71">
              <w:t>Influence of the calibration antenna feed cable:</w:t>
            </w:r>
          </w:p>
          <w:p w14:paraId="7379150B" w14:textId="77777777" w:rsidR="00AA77E1" w:rsidRPr="00785E71" w:rsidRDefault="00AA77E1" w:rsidP="006247D7">
            <w:pPr>
              <w:pStyle w:val="TAL"/>
              <w:ind w:left="623" w:hanging="283"/>
            </w:pPr>
            <w:r w:rsidRPr="00785E71">
              <w:t>a)</w:t>
            </w:r>
            <w:r w:rsidRPr="00785E71">
              <w:tab/>
              <w:t>Flexing cables, adapters, attenuators, connector repeatability</w:t>
            </w:r>
          </w:p>
        </w:tc>
        <w:tc>
          <w:tcPr>
            <w:tcW w:w="3056" w:type="dxa"/>
            <w:tcBorders>
              <w:top w:val="single" w:sz="6" w:space="0" w:color="auto"/>
              <w:left w:val="single" w:sz="6" w:space="0" w:color="auto"/>
              <w:bottom w:val="single" w:sz="6" w:space="0" w:color="auto"/>
              <w:right w:val="single" w:sz="6" w:space="0" w:color="auto"/>
            </w:tcBorders>
            <w:vAlign w:val="center"/>
            <w:hideMark/>
          </w:tcPr>
          <w:p w14:paraId="07292FAD" w14:textId="77777777" w:rsidR="00AA77E1" w:rsidRPr="00785E71" w:rsidRDefault="00AA77E1" w:rsidP="006247D7">
            <w:pPr>
              <w:pStyle w:val="TAC"/>
              <w:rPr>
                <w:lang w:val="en-GB"/>
              </w:rPr>
            </w:pPr>
            <w:r w:rsidRPr="00785E71">
              <w:rPr>
                <w:lang w:val="en-GB"/>
              </w:rPr>
              <w:t>E2-9</w:t>
            </w:r>
          </w:p>
        </w:tc>
      </w:tr>
      <w:tr w:rsidR="00785E71" w:rsidRPr="00785E71" w14:paraId="5FB919F7" w14:textId="7777777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14:paraId="4A80191E" w14:textId="77777777" w:rsidR="00AA77E1" w:rsidRPr="00785E71" w:rsidRDefault="00AA77E1" w:rsidP="006247D7">
            <w:pPr>
              <w:pStyle w:val="TAL"/>
            </w:pPr>
            <w:r w:rsidRPr="00785E71">
              <w:t>11</w:t>
            </w:r>
          </w:p>
        </w:tc>
        <w:tc>
          <w:tcPr>
            <w:tcW w:w="5528" w:type="dxa"/>
            <w:tcBorders>
              <w:top w:val="single" w:sz="6" w:space="0" w:color="auto"/>
              <w:left w:val="single" w:sz="6" w:space="0" w:color="auto"/>
              <w:bottom w:val="single" w:sz="6" w:space="0" w:color="auto"/>
              <w:right w:val="single" w:sz="6" w:space="0" w:color="auto"/>
            </w:tcBorders>
            <w:vAlign w:val="center"/>
          </w:tcPr>
          <w:p w14:paraId="2F5081D2" w14:textId="77777777" w:rsidR="00AA77E1" w:rsidRPr="00785E71" w:rsidRDefault="00AA77E1" w:rsidP="006247D7">
            <w:pPr>
              <w:pStyle w:val="TAL"/>
            </w:pPr>
            <w:r w:rsidRPr="00785E71">
              <w:t>Uncertainty of the absolute gain of the calibration antenna</w:t>
            </w:r>
          </w:p>
        </w:tc>
        <w:tc>
          <w:tcPr>
            <w:tcW w:w="3056" w:type="dxa"/>
            <w:tcBorders>
              <w:top w:val="single" w:sz="6" w:space="0" w:color="auto"/>
              <w:left w:val="single" w:sz="6" w:space="0" w:color="auto"/>
              <w:bottom w:val="single" w:sz="6" w:space="0" w:color="auto"/>
              <w:right w:val="single" w:sz="6" w:space="0" w:color="auto"/>
            </w:tcBorders>
            <w:vAlign w:val="center"/>
          </w:tcPr>
          <w:p w14:paraId="3E911AAC" w14:textId="77777777" w:rsidR="00AA77E1" w:rsidRPr="00785E71" w:rsidRDefault="00AA77E1" w:rsidP="006247D7">
            <w:pPr>
              <w:pStyle w:val="TAC"/>
              <w:rPr>
                <w:lang w:val="en-GB"/>
              </w:rPr>
            </w:pPr>
            <w:r w:rsidRPr="00785E71">
              <w:rPr>
                <w:lang w:val="en-GB"/>
              </w:rPr>
              <w:t>F1</w:t>
            </w:r>
          </w:p>
        </w:tc>
      </w:tr>
      <w:tr w:rsidR="00785E71" w:rsidRPr="00785E71" w14:paraId="1CC17919" w14:textId="7777777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14:paraId="5B25FEA2" w14:textId="77777777" w:rsidR="00AA77E1" w:rsidRPr="00785E71" w:rsidRDefault="00AA77E1" w:rsidP="006247D7">
            <w:pPr>
              <w:pStyle w:val="TAL"/>
            </w:pPr>
            <w:r w:rsidRPr="00785E71">
              <w:t>12</w:t>
            </w:r>
          </w:p>
        </w:tc>
        <w:tc>
          <w:tcPr>
            <w:tcW w:w="5528" w:type="dxa"/>
            <w:tcBorders>
              <w:top w:val="single" w:sz="6" w:space="0" w:color="auto"/>
              <w:left w:val="single" w:sz="6" w:space="0" w:color="auto"/>
              <w:bottom w:val="single" w:sz="6" w:space="0" w:color="auto"/>
              <w:right w:val="single" w:sz="6" w:space="0" w:color="auto"/>
            </w:tcBorders>
            <w:vAlign w:val="center"/>
            <w:hideMark/>
          </w:tcPr>
          <w:p w14:paraId="5BA667E3" w14:textId="77777777" w:rsidR="00AA77E1" w:rsidRPr="00785E71" w:rsidRDefault="00AA77E1" w:rsidP="006247D7">
            <w:pPr>
              <w:pStyle w:val="TAL"/>
            </w:pPr>
            <w:r w:rsidRPr="00785E71">
              <w:t>Misalignment positioning system</w:t>
            </w:r>
          </w:p>
        </w:tc>
        <w:tc>
          <w:tcPr>
            <w:tcW w:w="3056" w:type="dxa"/>
            <w:tcBorders>
              <w:top w:val="single" w:sz="6" w:space="0" w:color="auto"/>
              <w:left w:val="single" w:sz="6" w:space="0" w:color="auto"/>
              <w:bottom w:val="single" w:sz="6" w:space="0" w:color="auto"/>
              <w:right w:val="single" w:sz="6" w:space="0" w:color="auto"/>
            </w:tcBorders>
            <w:vAlign w:val="center"/>
            <w:hideMark/>
          </w:tcPr>
          <w:p w14:paraId="19EC63E8" w14:textId="77777777" w:rsidR="00AA77E1" w:rsidRPr="00785E71" w:rsidRDefault="00AA77E1" w:rsidP="006247D7">
            <w:pPr>
              <w:pStyle w:val="TAC"/>
              <w:rPr>
                <w:lang w:val="en-GB"/>
              </w:rPr>
            </w:pPr>
            <w:r w:rsidRPr="00785E71">
              <w:rPr>
                <w:lang w:val="en-GB"/>
              </w:rPr>
              <w:t>E2-11</w:t>
            </w:r>
          </w:p>
        </w:tc>
      </w:tr>
      <w:tr w:rsidR="00785E71" w:rsidRPr="00785E71" w14:paraId="69C3E200" w14:textId="7777777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14:paraId="454F884D" w14:textId="77777777" w:rsidR="00AA77E1" w:rsidRPr="00785E71" w:rsidRDefault="00AA77E1" w:rsidP="006247D7">
            <w:pPr>
              <w:pStyle w:val="TAL"/>
            </w:pPr>
            <w:r w:rsidRPr="00785E71">
              <w:t>13</w:t>
            </w:r>
          </w:p>
        </w:tc>
        <w:tc>
          <w:tcPr>
            <w:tcW w:w="5528" w:type="dxa"/>
            <w:tcBorders>
              <w:top w:val="single" w:sz="6" w:space="0" w:color="auto"/>
              <w:left w:val="single" w:sz="6" w:space="0" w:color="auto"/>
              <w:bottom w:val="single" w:sz="6" w:space="0" w:color="auto"/>
              <w:right w:val="single" w:sz="6" w:space="0" w:color="auto"/>
            </w:tcBorders>
            <w:vAlign w:val="center"/>
          </w:tcPr>
          <w:p w14:paraId="172CD21C" w14:textId="77777777" w:rsidR="00AA77E1" w:rsidRPr="00785E71" w:rsidRDefault="00AA77E1" w:rsidP="006247D7">
            <w:pPr>
              <w:pStyle w:val="TAL"/>
            </w:pPr>
            <w:r w:rsidRPr="00785E71">
              <w:t>Misalignment of calibration antenna and test range antenna</w:t>
            </w:r>
          </w:p>
        </w:tc>
        <w:tc>
          <w:tcPr>
            <w:tcW w:w="3056" w:type="dxa"/>
            <w:tcBorders>
              <w:top w:val="single" w:sz="6" w:space="0" w:color="auto"/>
              <w:left w:val="single" w:sz="6" w:space="0" w:color="auto"/>
              <w:bottom w:val="single" w:sz="6" w:space="0" w:color="auto"/>
              <w:right w:val="single" w:sz="6" w:space="0" w:color="auto"/>
            </w:tcBorders>
            <w:vAlign w:val="center"/>
          </w:tcPr>
          <w:p w14:paraId="2D85315F" w14:textId="77777777" w:rsidR="00AA77E1" w:rsidRPr="00785E71" w:rsidRDefault="00AA77E1" w:rsidP="006247D7">
            <w:pPr>
              <w:pStyle w:val="TAC"/>
              <w:rPr>
                <w:lang w:val="en-GB"/>
              </w:rPr>
            </w:pPr>
            <w:r w:rsidRPr="00785E71">
              <w:rPr>
                <w:lang w:val="en-GB"/>
              </w:rPr>
              <w:t>E2-1</w:t>
            </w:r>
          </w:p>
        </w:tc>
      </w:tr>
      <w:tr w:rsidR="00785E71" w:rsidRPr="00785E71" w14:paraId="5AAAFC88" w14:textId="7777777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14:paraId="1AC207B3" w14:textId="77777777" w:rsidR="00AA77E1" w:rsidRPr="00785E71" w:rsidDel="00D14CA7" w:rsidRDefault="00AA77E1" w:rsidP="006247D7">
            <w:pPr>
              <w:pStyle w:val="TAL"/>
            </w:pPr>
            <w:r w:rsidRPr="00785E71">
              <w:t>14</w:t>
            </w:r>
          </w:p>
        </w:tc>
        <w:tc>
          <w:tcPr>
            <w:tcW w:w="5528" w:type="dxa"/>
            <w:tcBorders>
              <w:top w:val="single" w:sz="6" w:space="0" w:color="auto"/>
              <w:left w:val="single" w:sz="6" w:space="0" w:color="auto"/>
              <w:bottom w:val="single" w:sz="6" w:space="0" w:color="auto"/>
              <w:right w:val="single" w:sz="6" w:space="0" w:color="auto"/>
            </w:tcBorders>
            <w:vAlign w:val="center"/>
          </w:tcPr>
          <w:p w14:paraId="20AE0E82" w14:textId="77777777" w:rsidR="00AA77E1" w:rsidRPr="00785E71" w:rsidDel="00D14CA7" w:rsidRDefault="00AA77E1" w:rsidP="006247D7">
            <w:pPr>
              <w:pStyle w:val="TAL"/>
            </w:pPr>
            <w:r w:rsidRPr="00785E71">
              <w:t>Rotary Joints</w:t>
            </w:r>
          </w:p>
        </w:tc>
        <w:tc>
          <w:tcPr>
            <w:tcW w:w="3056" w:type="dxa"/>
            <w:tcBorders>
              <w:top w:val="single" w:sz="6" w:space="0" w:color="auto"/>
              <w:left w:val="single" w:sz="6" w:space="0" w:color="auto"/>
              <w:bottom w:val="single" w:sz="6" w:space="0" w:color="auto"/>
              <w:right w:val="single" w:sz="6" w:space="0" w:color="auto"/>
            </w:tcBorders>
            <w:vAlign w:val="center"/>
          </w:tcPr>
          <w:p w14:paraId="506F58B5" w14:textId="77777777" w:rsidR="00AA77E1" w:rsidRPr="00785E71" w:rsidDel="00D14CA7" w:rsidRDefault="00AA77E1" w:rsidP="006247D7">
            <w:pPr>
              <w:pStyle w:val="TAC"/>
              <w:rPr>
                <w:lang w:val="en-GB"/>
              </w:rPr>
            </w:pPr>
            <w:r w:rsidRPr="00785E71">
              <w:rPr>
                <w:lang w:val="en-GB"/>
              </w:rPr>
              <w:t>E2-12</w:t>
            </w:r>
          </w:p>
        </w:tc>
      </w:tr>
      <w:tr w:rsidR="00785E71" w:rsidRPr="00785E71" w14:paraId="73D56788" w14:textId="7777777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14:paraId="6CA6D302" w14:textId="77777777" w:rsidR="00AA77E1" w:rsidRPr="00785E71" w:rsidRDefault="00AA77E1" w:rsidP="006247D7">
            <w:pPr>
              <w:pStyle w:val="TAL"/>
            </w:pPr>
            <w:r w:rsidRPr="00785E71">
              <w:t>15</w:t>
            </w:r>
          </w:p>
        </w:tc>
        <w:tc>
          <w:tcPr>
            <w:tcW w:w="5528" w:type="dxa"/>
            <w:tcBorders>
              <w:top w:val="single" w:sz="6" w:space="0" w:color="auto"/>
              <w:left w:val="single" w:sz="6" w:space="0" w:color="auto"/>
              <w:bottom w:val="single" w:sz="6" w:space="0" w:color="auto"/>
              <w:right w:val="single" w:sz="6" w:space="0" w:color="auto"/>
            </w:tcBorders>
            <w:vAlign w:val="center"/>
          </w:tcPr>
          <w:p w14:paraId="56F9D941" w14:textId="77777777" w:rsidR="00AA77E1" w:rsidRPr="00785E71" w:rsidRDefault="00AA77E1" w:rsidP="006247D7">
            <w:pPr>
              <w:pStyle w:val="TAL"/>
            </w:pPr>
            <w:r w:rsidRPr="00785E71">
              <w:t>Standing wave between reference calibration antenna and test range antenna</w:t>
            </w:r>
          </w:p>
        </w:tc>
        <w:tc>
          <w:tcPr>
            <w:tcW w:w="3056" w:type="dxa"/>
            <w:tcBorders>
              <w:top w:val="single" w:sz="6" w:space="0" w:color="auto"/>
              <w:left w:val="single" w:sz="6" w:space="0" w:color="auto"/>
              <w:bottom w:val="single" w:sz="6" w:space="0" w:color="auto"/>
              <w:right w:val="single" w:sz="6" w:space="0" w:color="auto"/>
            </w:tcBorders>
            <w:vAlign w:val="center"/>
          </w:tcPr>
          <w:p w14:paraId="4A10713F" w14:textId="77777777" w:rsidR="00AA77E1" w:rsidRPr="00785E71" w:rsidRDefault="00AA77E1" w:rsidP="006247D7">
            <w:pPr>
              <w:pStyle w:val="TAC"/>
              <w:rPr>
                <w:lang w:val="en-GB"/>
              </w:rPr>
            </w:pPr>
            <w:r w:rsidRPr="00785E71">
              <w:rPr>
                <w:lang w:val="en-GB"/>
              </w:rPr>
              <w:t>E2-3</w:t>
            </w:r>
          </w:p>
        </w:tc>
      </w:tr>
      <w:tr w:rsidR="00785E71" w:rsidRPr="00785E71" w14:paraId="30E4B04D" w14:textId="7777777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14:paraId="5CF1D0F4" w14:textId="77777777" w:rsidR="00AA77E1" w:rsidRPr="00785E71" w:rsidRDefault="00AA77E1" w:rsidP="006247D7">
            <w:pPr>
              <w:pStyle w:val="TAL"/>
            </w:pPr>
            <w:r w:rsidRPr="00785E71">
              <w:t>16</w:t>
            </w:r>
          </w:p>
        </w:tc>
        <w:tc>
          <w:tcPr>
            <w:tcW w:w="5528" w:type="dxa"/>
            <w:tcBorders>
              <w:top w:val="single" w:sz="6" w:space="0" w:color="auto"/>
              <w:left w:val="single" w:sz="6" w:space="0" w:color="auto"/>
              <w:bottom w:val="single" w:sz="6" w:space="0" w:color="auto"/>
              <w:right w:val="single" w:sz="6" w:space="0" w:color="auto"/>
            </w:tcBorders>
            <w:vAlign w:val="center"/>
          </w:tcPr>
          <w:p w14:paraId="43EA06EB" w14:textId="77777777" w:rsidR="00AA77E1" w:rsidRPr="00785E71" w:rsidRDefault="00AA77E1" w:rsidP="006247D7">
            <w:pPr>
              <w:pStyle w:val="TAL"/>
            </w:pPr>
            <w:r w:rsidRPr="00785E71">
              <w:t>Quality of quiet zone</w:t>
            </w:r>
          </w:p>
        </w:tc>
        <w:tc>
          <w:tcPr>
            <w:tcW w:w="3056" w:type="dxa"/>
            <w:tcBorders>
              <w:top w:val="single" w:sz="6" w:space="0" w:color="auto"/>
              <w:left w:val="single" w:sz="6" w:space="0" w:color="auto"/>
              <w:bottom w:val="single" w:sz="6" w:space="0" w:color="auto"/>
              <w:right w:val="single" w:sz="6" w:space="0" w:color="auto"/>
            </w:tcBorders>
            <w:vAlign w:val="center"/>
          </w:tcPr>
          <w:p w14:paraId="04183CE4" w14:textId="77777777" w:rsidR="00AA77E1" w:rsidRPr="00785E71" w:rsidRDefault="00AA77E1" w:rsidP="006247D7">
            <w:pPr>
              <w:pStyle w:val="TAC"/>
              <w:rPr>
                <w:lang w:val="en-GB"/>
              </w:rPr>
            </w:pPr>
            <w:r w:rsidRPr="00785E71">
              <w:rPr>
                <w:lang w:val="en-GB"/>
              </w:rPr>
              <w:t>E2-5</w:t>
            </w:r>
          </w:p>
        </w:tc>
      </w:tr>
      <w:tr w:rsidR="00016A25" w:rsidRPr="00785E71" w14:paraId="5E8C07E5" w14:textId="7777777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14:paraId="504C39A9" w14:textId="77777777" w:rsidR="00AA77E1" w:rsidRPr="00785E71" w:rsidRDefault="00AA77E1" w:rsidP="006247D7">
            <w:pPr>
              <w:pStyle w:val="TAL"/>
            </w:pPr>
            <w:r w:rsidRPr="00785E71">
              <w:t>20</w:t>
            </w:r>
          </w:p>
        </w:tc>
        <w:tc>
          <w:tcPr>
            <w:tcW w:w="5528" w:type="dxa"/>
            <w:tcBorders>
              <w:top w:val="single" w:sz="6" w:space="0" w:color="auto"/>
              <w:left w:val="single" w:sz="6" w:space="0" w:color="auto"/>
              <w:bottom w:val="single" w:sz="6" w:space="0" w:color="auto"/>
              <w:right w:val="single" w:sz="6" w:space="0" w:color="auto"/>
            </w:tcBorders>
            <w:vAlign w:val="center"/>
          </w:tcPr>
          <w:p w14:paraId="174CF15F" w14:textId="77777777" w:rsidR="00AA77E1" w:rsidRPr="00785E71" w:rsidRDefault="00AA77E1" w:rsidP="006247D7">
            <w:pPr>
              <w:pStyle w:val="TAL"/>
            </w:pPr>
            <w:r w:rsidRPr="00785E71">
              <w:t>Switching uncertainty</w:t>
            </w:r>
          </w:p>
        </w:tc>
        <w:tc>
          <w:tcPr>
            <w:tcW w:w="3056" w:type="dxa"/>
            <w:tcBorders>
              <w:top w:val="single" w:sz="6" w:space="0" w:color="auto"/>
              <w:left w:val="single" w:sz="6" w:space="0" w:color="auto"/>
              <w:bottom w:val="single" w:sz="6" w:space="0" w:color="auto"/>
              <w:right w:val="single" w:sz="6" w:space="0" w:color="auto"/>
            </w:tcBorders>
            <w:vAlign w:val="center"/>
          </w:tcPr>
          <w:p w14:paraId="7DD48F57" w14:textId="77777777" w:rsidR="00AA77E1" w:rsidRPr="00785E71" w:rsidRDefault="00AA77E1" w:rsidP="006247D7">
            <w:pPr>
              <w:pStyle w:val="TAC"/>
              <w:rPr>
                <w:lang w:val="en-GB"/>
              </w:rPr>
            </w:pPr>
            <w:r w:rsidRPr="00785E71">
              <w:rPr>
                <w:lang w:val="en-GB"/>
              </w:rPr>
              <w:t>E2-15</w:t>
            </w:r>
          </w:p>
        </w:tc>
      </w:tr>
    </w:tbl>
    <w:p w14:paraId="3D17CFCE" w14:textId="77777777" w:rsidR="00922A9F" w:rsidRPr="00785E71" w:rsidRDefault="00922A9F" w:rsidP="00922A9F">
      <w:pPr>
        <w:rPr>
          <w:lang w:eastAsia="zh-CN"/>
        </w:rPr>
      </w:pPr>
    </w:p>
    <w:p w14:paraId="558BF617" w14:textId="77777777" w:rsidR="00922A9F" w:rsidRPr="00785E71" w:rsidRDefault="0032512C" w:rsidP="00922A9F">
      <w:pPr>
        <w:pStyle w:val="Heading6"/>
      </w:pPr>
      <w:bookmarkStart w:id="313" w:name="_Toc13066288"/>
      <w:r w:rsidRPr="00785E71">
        <w:t>10.2.9</w:t>
      </w:r>
      <w:r w:rsidR="00922A9F" w:rsidRPr="00785E71">
        <w:rPr>
          <w:rFonts w:hint="eastAsia"/>
          <w:lang w:eastAsia="ja-JP"/>
        </w:rPr>
        <w:t>.</w:t>
      </w:r>
      <w:r w:rsidR="00AA77E1" w:rsidRPr="00785E71">
        <w:rPr>
          <w:lang w:val="en-GB" w:eastAsia="ja-JP"/>
        </w:rPr>
        <w:t>3</w:t>
      </w:r>
      <w:r w:rsidR="00922A9F" w:rsidRPr="00785E71">
        <w:rPr>
          <w:rFonts w:hint="eastAsia"/>
          <w:lang w:eastAsia="ja-JP"/>
        </w:rPr>
        <w:t>.4.2</w:t>
      </w:r>
      <w:r w:rsidR="001710CC" w:rsidRPr="00785E71">
        <w:rPr>
          <w:rFonts w:hint="eastAsia"/>
          <w:lang w:eastAsia="ja-JP"/>
        </w:rPr>
        <w:tab/>
      </w:r>
      <w:r w:rsidR="00922A9F" w:rsidRPr="00785E71">
        <w:t>MU Value</w:t>
      </w:r>
      <w:bookmarkEnd w:id="313"/>
    </w:p>
    <w:p w14:paraId="756CAB8A" w14:textId="77777777" w:rsidR="00922A9F" w:rsidRPr="00785E71" w:rsidRDefault="00922A9F" w:rsidP="005F19C5">
      <w:pPr>
        <w:pStyle w:val="TH"/>
        <w:rPr>
          <w:lang w:val="en-GB"/>
        </w:rPr>
      </w:pPr>
      <w:r w:rsidRPr="00785E71">
        <w:t xml:space="preserve">Table </w:t>
      </w:r>
      <w:r w:rsidR="0032512C" w:rsidRPr="00785E71">
        <w:t>10.2.9</w:t>
      </w:r>
      <w:r w:rsidRPr="00785E71">
        <w:t>.</w:t>
      </w:r>
      <w:r w:rsidR="00AA77E1" w:rsidRPr="00785E71">
        <w:rPr>
          <w:lang w:val="en-GB"/>
        </w:rPr>
        <w:t>3</w:t>
      </w:r>
      <w:r w:rsidRPr="00785E71">
        <w:rPr>
          <w:lang w:val="en-GB"/>
        </w:rPr>
        <w:t>.4.2</w:t>
      </w:r>
      <w:r w:rsidRPr="00785E71">
        <w:t>-</w:t>
      </w:r>
      <w:r w:rsidRPr="00785E71">
        <w:rPr>
          <w:lang w:val="en-GB"/>
        </w:rPr>
        <w:t>1</w:t>
      </w:r>
      <w:r w:rsidRPr="00785E71">
        <w:t xml:space="preserve">: CATR uncertainty assessment for </w:t>
      </w:r>
      <w:r w:rsidRPr="00785E71">
        <w:rPr>
          <w:lang w:val="en-GB"/>
        </w:rPr>
        <w:t>extreme EIRP accuracy</w:t>
      </w:r>
      <w:r w:rsidRPr="00785E71">
        <w:t xml:space="preserve"> measurement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
        <w:gridCol w:w="1589"/>
        <w:gridCol w:w="1133"/>
        <w:gridCol w:w="1133"/>
        <w:gridCol w:w="1221"/>
        <w:gridCol w:w="1243"/>
        <w:gridCol w:w="350"/>
        <w:gridCol w:w="1181"/>
        <w:gridCol w:w="1181"/>
      </w:tblGrid>
      <w:tr w:rsidR="00785E71" w:rsidRPr="00785E71" w14:paraId="780E8A29" w14:textId="77777777" w:rsidTr="006247D7">
        <w:trPr>
          <w:trHeight w:val="300"/>
        </w:trPr>
        <w:tc>
          <w:tcPr>
            <w:tcW w:w="0" w:type="auto"/>
            <w:gridSpan w:val="9"/>
            <w:shd w:val="clear" w:color="auto" w:fill="auto"/>
            <w:noWrap/>
            <w:hideMark/>
          </w:tcPr>
          <w:p w14:paraId="64FDCF82" w14:textId="77777777" w:rsidR="006247D7" w:rsidRPr="00785E71" w:rsidRDefault="006247D7" w:rsidP="006247D7">
            <w:pPr>
              <w:overflowPunct w:val="0"/>
              <w:autoSpaceDE w:val="0"/>
              <w:autoSpaceDN w:val="0"/>
              <w:adjustRightInd w:val="0"/>
              <w:textAlignment w:val="baseline"/>
              <w:rPr>
                <w:rFonts w:ascii="Arial" w:eastAsia="MS Mincho" w:hAnsi="Arial" w:cs="Arial"/>
                <w:sz w:val="16"/>
                <w:lang w:val="fi-FI"/>
              </w:rPr>
            </w:pPr>
            <w:r w:rsidRPr="00785E71">
              <w:rPr>
                <w:rFonts w:ascii="Arial" w:eastAsia="MS Mincho" w:hAnsi="Arial" w:cs="Arial"/>
                <w:sz w:val="16"/>
              </w:rPr>
              <w:t>CATR</w:t>
            </w:r>
          </w:p>
        </w:tc>
      </w:tr>
      <w:tr w:rsidR="00785E71" w:rsidRPr="00785E71" w14:paraId="42C37EAC" w14:textId="77777777" w:rsidTr="006247D7">
        <w:trPr>
          <w:trHeight w:val="705"/>
        </w:trPr>
        <w:tc>
          <w:tcPr>
            <w:tcW w:w="0" w:type="auto"/>
            <w:vMerge w:val="restart"/>
            <w:shd w:val="clear" w:color="auto" w:fill="auto"/>
            <w:hideMark/>
          </w:tcPr>
          <w:p w14:paraId="60D7423A" w14:textId="77777777" w:rsidR="006247D7" w:rsidRPr="00785E71" w:rsidRDefault="006247D7" w:rsidP="006247D7">
            <w:pPr>
              <w:overflowPunct w:val="0"/>
              <w:autoSpaceDE w:val="0"/>
              <w:autoSpaceDN w:val="0"/>
              <w:adjustRightInd w:val="0"/>
              <w:textAlignment w:val="baseline"/>
              <w:rPr>
                <w:rFonts w:ascii="Arial" w:eastAsia="MS Mincho" w:hAnsi="Arial" w:cs="Arial"/>
                <w:b/>
                <w:bCs/>
                <w:sz w:val="16"/>
              </w:rPr>
            </w:pPr>
            <w:r w:rsidRPr="00785E71">
              <w:rPr>
                <w:rFonts w:ascii="Arial" w:eastAsia="MS Mincho" w:hAnsi="Arial" w:cs="Arial"/>
                <w:b/>
                <w:bCs/>
                <w:sz w:val="16"/>
              </w:rPr>
              <w:t>UID</w:t>
            </w:r>
          </w:p>
        </w:tc>
        <w:tc>
          <w:tcPr>
            <w:tcW w:w="0" w:type="auto"/>
            <w:vMerge w:val="restart"/>
            <w:shd w:val="clear" w:color="auto" w:fill="auto"/>
            <w:hideMark/>
          </w:tcPr>
          <w:p w14:paraId="3D14844F" w14:textId="77777777" w:rsidR="006247D7" w:rsidRPr="00785E71" w:rsidRDefault="006247D7" w:rsidP="006247D7">
            <w:pPr>
              <w:overflowPunct w:val="0"/>
              <w:autoSpaceDE w:val="0"/>
              <w:autoSpaceDN w:val="0"/>
              <w:adjustRightInd w:val="0"/>
              <w:textAlignment w:val="baseline"/>
              <w:rPr>
                <w:rFonts w:ascii="Arial" w:eastAsia="MS Mincho" w:hAnsi="Arial" w:cs="Arial"/>
                <w:b/>
                <w:bCs/>
                <w:sz w:val="16"/>
              </w:rPr>
            </w:pPr>
            <w:r w:rsidRPr="00785E71">
              <w:rPr>
                <w:rFonts w:ascii="Arial" w:eastAsia="MS Mincho" w:hAnsi="Arial" w:cs="Arial"/>
                <w:b/>
                <w:bCs/>
                <w:sz w:val="16"/>
              </w:rPr>
              <w:t>Uncertainty source</w:t>
            </w:r>
          </w:p>
        </w:tc>
        <w:tc>
          <w:tcPr>
            <w:tcW w:w="0" w:type="auto"/>
            <w:shd w:val="clear" w:color="auto" w:fill="auto"/>
            <w:hideMark/>
          </w:tcPr>
          <w:p w14:paraId="5724B15A" w14:textId="77777777" w:rsidR="006247D7" w:rsidRPr="00785E71" w:rsidRDefault="006247D7" w:rsidP="006247D7">
            <w:pPr>
              <w:overflowPunct w:val="0"/>
              <w:autoSpaceDE w:val="0"/>
              <w:autoSpaceDN w:val="0"/>
              <w:adjustRightInd w:val="0"/>
              <w:textAlignment w:val="baseline"/>
              <w:rPr>
                <w:rFonts w:ascii="Arial" w:eastAsia="MS Mincho" w:hAnsi="Arial" w:cs="Arial"/>
                <w:b/>
                <w:bCs/>
                <w:sz w:val="16"/>
              </w:rPr>
            </w:pPr>
            <w:r w:rsidRPr="00785E71">
              <w:rPr>
                <w:rFonts w:ascii="Arial" w:eastAsia="MS Mincho" w:hAnsi="Arial" w:cs="Arial"/>
                <w:b/>
                <w:bCs/>
                <w:sz w:val="16"/>
              </w:rPr>
              <w:t>Uncertainty value</w:t>
            </w:r>
          </w:p>
        </w:tc>
        <w:tc>
          <w:tcPr>
            <w:tcW w:w="0" w:type="auto"/>
            <w:shd w:val="clear" w:color="auto" w:fill="auto"/>
            <w:hideMark/>
          </w:tcPr>
          <w:p w14:paraId="35B49DB1" w14:textId="77777777" w:rsidR="006247D7" w:rsidRPr="00785E71" w:rsidRDefault="006247D7" w:rsidP="006247D7">
            <w:pPr>
              <w:overflowPunct w:val="0"/>
              <w:autoSpaceDE w:val="0"/>
              <w:autoSpaceDN w:val="0"/>
              <w:adjustRightInd w:val="0"/>
              <w:textAlignment w:val="baseline"/>
              <w:rPr>
                <w:rFonts w:ascii="Arial" w:eastAsia="MS Mincho" w:hAnsi="Arial" w:cs="Arial"/>
                <w:b/>
                <w:bCs/>
                <w:sz w:val="16"/>
              </w:rPr>
            </w:pPr>
            <w:r w:rsidRPr="00785E71">
              <w:rPr>
                <w:rFonts w:ascii="Arial" w:eastAsia="MS Mincho" w:hAnsi="Arial" w:cs="Arial"/>
                <w:b/>
                <w:bCs/>
                <w:sz w:val="16"/>
              </w:rPr>
              <w:t>Uncertainty value</w:t>
            </w:r>
          </w:p>
        </w:tc>
        <w:tc>
          <w:tcPr>
            <w:tcW w:w="0" w:type="auto"/>
            <w:vMerge w:val="restart"/>
            <w:shd w:val="clear" w:color="auto" w:fill="auto"/>
            <w:hideMark/>
          </w:tcPr>
          <w:p w14:paraId="6D125A87" w14:textId="77777777" w:rsidR="006247D7" w:rsidRPr="00785E71" w:rsidRDefault="006247D7" w:rsidP="006247D7">
            <w:pPr>
              <w:overflowPunct w:val="0"/>
              <w:autoSpaceDE w:val="0"/>
              <w:autoSpaceDN w:val="0"/>
              <w:adjustRightInd w:val="0"/>
              <w:textAlignment w:val="baseline"/>
              <w:rPr>
                <w:rFonts w:ascii="Arial" w:eastAsia="MS Mincho" w:hAnsi="Arial" w:cs="Arial"/>
                <w:b/>
                <w:bCs/>
                <w:sz w:val="16"/>
              </w:rPr>
            </w:pPr>
            <w:r w:rsidRPr="00785E71">
              <w:rPr>
                <w:rFonts w:ascii="Arial" w:eastAsia="MS Mincho" w:hAnsi="Arial" w:cs="Arial"/>
                <w:b/>
                <w:bCs/>
                <w:sz w:val="16"/>
              </w:rPr>
              <w:t>Distribution of the probability</w:t>
            </w:r>
          </w:p>
        </w:tc>
        <w:tc>
          <w:tcPr>
            <w:tcW w:w="0" w:type="auto"/>
            <w:vMerge w:val="restart"/>
            <w:shd w:val="clear" w:color="auto" w:fill="auto"/>
            <w:hideMark/>
          </w:tcPr>
          <w:p w14:paraId="7427D4F7" w14:textId="77777777" w:rsidR="006247D7" w:rsidRPr="00785E71" w:rsidRDefault="006247D7" w:rsidP="006247D7">
            <w:pPr>
              <w:overflowPunct w:val="0"/>
              <w:autoSpaceDE w:val="0"/>
              <w:autoSpaceDN w:val="0"/>
              <w:adjustRightInd w:val="0"/>
              <w:textAlignment w:val="baseline"/>
              <w:rPr>
                <w:rFonts w:ascii="Arial" w:eastAsia="MS Mincho" w:hAnsi="Arial" w:cs="Arial"/>
                <w:b/>
                <w:bCs/>
                <w:sz w:val="16"/>
              </w:rPr>
            </w:pPr>
            <w:r w:rsidRPr="00785E71">
              <w:rPr>
                <w:rFonts w:ascii="Arial" w:eastAsia="MS Mincho" w:hAnsi="Arial" w:cs="Arial"/>
                <w:b/>
                <w:bCs/>
                <w:sz w:val="16"/>
              </w:rPr>
              <w:t>Divisor based on distribution shape</w:t>
            </w:r>
          </w:p>
        </w:tc>
        <w:tc>
          <w:tcPr>
            <w:tcW w:w="0" w:type="auto"/>
            <w:vMerge w:val="restart"/>
            <w:shd w:val="clear" w:color="auto" w:fill="auto"/>
            <w:hideMark/>
          </w:tcPr>
          <w:p w14:paraId="37220589" w14:textId="77777777" w:rsidR="006247D7" w:rsidRPr="00785E71" w:rsidRDefault="006247D7" w:rsidP="006247D7">
            <w:pPr>
              <w:overflowPunct w:val="0"/>
              <w:autoSpaceDE w:val="0"/>
              <w:autoSpaceDN w:val="0"/>
              <w:adjustRightInd w:val="0"/>
              <w:textAlignment w:val="baseline"/>
              <w:rPr>
                <w:rFonts w:ascii="Arial" w:eastAsia="MS Mincho" w:hAnsi="Arial" w:cs="Arial"/>
                <w:b/>
                <w:bCs/>
                <w:i/>
                <w:iCs/>
                <w:sz w:val="16"/>
              </w:rPr>
            </w:pPr>
            <w:r w:rsidRPr="00785E71">
              <w:rPr>
                <w:rFonts w:ascii="Arial" w:eastAsia="MS Mincho" w:hAnsi="Arial" w:cs="Arial"/>
                <w:b/>
                <w:bCs/>
                <w:i/>
                <w:iCs/>
                <w:sz w:val="16"/>
              </w:rPr>
              <w:t>c</w:t>
            </w:r>
            <w:r w:rsidRPr="00785E71">
              <w:rPr>
                <w:rFonts w:ascii="Arial" w:eastAsia="MS Mincho" w:hAnsi="Arial" w:cs="Arial"/>
                <w:b/>
                <w:bCs/>
                <w:i/>
                <w:iCs/>
                <w:sz w:val="16"/>
                <w:vertAlign w:val="subscript"/>
              </w:rPr>
              <w:t>i</w:t>
            </w:r>
          </w:p>
        </w:tc>
        <w:tc>
          <w:tcPr>
            <w:tcW w:w="0" w:type="auto"/>
            <w:shd w:val="clear" w:color="auto" w:fill="auto"/>
            <w:hideMark/>
          </w:tcPr>
          <w:p w14:paraId="2F3B31B6" w14:textId="77777777" w:rsidR="006247D7" w:rsidRPr="00785E71" w:rsidRDefault="006247D7" w:rsidP="006247D7">
            <w:pPr>
              <w:overflowPunct w:val="0"/>
              <w:autoSpaceDE w:val="0"/>
              <w:autoSpaceDN w:val="0"/>
              <w:adjustRightInd w:val="0"/>
              <w:textAlignment w:val="baseline"/>
              <w:rPr>
                <w:rFonts w:ascii="Arial" w:eastAsia="MS Mincho" w:hAnsi="Arial" w:cs="Arial"/>
                <w:b/>
                <w:bCs/>
                <w:sz w:val="16"/>
              </w:rPr>
            </w:pPr>
            <w:r w:rsidRPr="00785E71">
              <w:rPr>
                <w:rFonts w:ascii="Arial" w:eastAsia="MS Mincho" w:hAnsi="Arial" w:cs="Arial"/>
                <w:b/>
                <w:bCs/>
                <w:sz w:val="16"/>
              </w:rPr>
              <w:t xml:space="preserve">Standard uncertainty </w:t>
            </w:r>
            <w:r w:rsidRPr="00785E71">
              <w:rPr>
                <w:rFonts w:ascii="Arial" w:eastAsia="MS Mincho" w:hAnsi="Arial" w:cs="Arial"/>
                <w:b/>
                <w:bCs/>
                <w:i/>
                <w:iCs/>
                <w:sz w:val="16"/>
              </w:rPr>
              <w:t>u</w:t>
            </w:r>
            <w:r w:rsidRPr="00785E71">
              <w:rPr>
                <w:rFonts w:ascii="Arial" w:eastAsia="MS Mincho" w:hAnsi="Arial" w:cs="Arial"/>
                <w:b/>
                <w:bCs/>
                <w:i/>
                <w:iCs/>
                <w:sz w:val="16"/>
                <w:vertAlign w:val="subscript"/>
              </w:rPr>
              <w:t>i</w:t>
            </w:r>
            <w:r w:rsidRPr="00785E71">
              <w:rPr>
                <w:rFonts w:ascii="Arial" w:eastAsia="MS Mincho" w:hAnsi="Arial" w:cs="Arial"/>
                <w:b/>
                <w:bCs/>
                <w:sz w:val="16"/>
              </w:rPr>
              <w:t xml:space="preserve"> [dB]</w:t>
            </w:r>
          </w:p>
        </w:tc>
        <w:tc>
          <w:tcPr>
            <w:tcW w:w="0" w:type="auto"/>
            <w:shd w:val="clear" w:color="auto" w:fill="auto"/>
            <w:hideMark/>
          </w:tcPr>
          <w:p w14:paraId="0CEEDDE6" w14:textId="77777777" w:rsidR="006247D7" w:rsidRPr="00785E71" w:rsidRDefault="006247D7" w:rsidP="006247D7">
            <w:pPr>
              <w:overflowPunct w:val="0"/>
              <w:autoSpaceDE w:val="0"/>
              <w:autoSpaceDN w:val="0"/>
              <w:adjustRightInd w:val="0"/>
              <w:textAlignment w:val="baseline"/>
              <w:rPr>
                <w:rFonts w:ascii="Arial" w:eastAsia="MS Mincho" w:hAnsi="Arial" w:cs="Arial"/>
                <w:b/>
                <w:bCs/>
                <w:sz w:val="16"/>
              </w:rPr>
            </w:pPr>
            <w:r w:rsidRPr="00785E71">
              <w:rPr>
                <w:rFonts w:ascii="Arial" w:eastAsia="MS Mincho" w:hAnsi="Arial" w:cs="Arial"/>
                <w:b/>
                <w:bCs/>
                <w:sz w:val="16"/>
              </w:rPr>
              <w:t xml:space="preserve">Standard uncertainty </w:t>
            </w:r>
            <w:r w:rsidRPr="00785E71">
              <w:rPr>
                <w:rFonts w:ascii="Arial" w:eastAsia="MS Mincho" w:hAnsi="Arial" w:cs="Arial"/>
                <w:b/>
                <w:bCs/>
                <w:i/>
                <w:iCs/>
                <w:sz w:val="16"/>
              </w:rPr>
              <w:t>u</w:t>
            </w:r>
            <w:r w:rsidRPr="00785E71">
              <w:rPr>
                <w:rFonts w:ascii="Arial" w:eastAsia="MS Mincho" w:hAnsi="Arial" w:cs="Arial"/>
                <w:b/>
                <w:bCs/>
                <w:i/>
                <w:iCs/>
                <w:sz w:val="16"/>
                <w:vertAlign w:val="subscript"/>
              </w:rPr>
              <w:t>i</w:t>
            </w:r>
            <w:r w:rsidRPr="00785E71">
              <w:rPr>
                <w:rFonts w:ascii="Arial" w:eastAsia="MS Mincho" w:hAnsi="Arial" w:cs="Arial"/>
                <w:b/>
                <w:bCs/>
                <w:sz w:val="16"/>
              </w:rPr>
              <w:t xml:space="preserve"> [dB]</w:t>
            </w:r>
          </w:p>
        </w:tc>
      </w:tr>
      <w:tr w:rsidR="00785E71" w:rsidRPr="00785E71" w14:paraId="1756594D" w14:textId="77777777" w:rsidTr="006247D7">
        <w:trPr>
          <w:trHeight w:val="600"/>
        </w:trPr>
        <w:tc>
          <w:tcPr>
            <w:tcW w:w="0" w:type="auto"/>
            <w:vMerge/>
            <w:shd w:val="clear" w:color="auto" w:fill="auto"/>
            <w:hideMark/>
          </w:tcPr>
          <w:p w14:paraId="60DF5636" w14:textId="77777777" w:rsidR="006247D7" w:rsidRPr="00785E71" w:rsidRDefault="006247D7" w:rsidP="006247D7">
            <w:pPr>
              <w:overflowPunct w:val="0"/>
              <w:autoSpaceDE w:val="0"/>
              <w:autoSpaceDN w:val="0"/>
              <w:adjustRightInd w:val="0"/>
              <w:textAlignment w:val="baseline"/>
              <w:rPr>
                <w:rFonts w:ascii="Arial" w:eastAsia="MS Mincho" w:hAnsi="Arial" w:cs="Arial"/>
                <w:b/>
                <w:bCs/>
                <w:sz w:val="16"/>
              </w:rPr>
            </w:pPr>
          </w:p>
        </w:tc>
        <w:tc>
          <w:tcPr>
            <w:tcW w:w="0" w:type="auto"/>
            <w:vMerge/>
            <w:shd w:val="clear" w:color="auto" w:fill="auto"/>
            <w:hideMark/>
          </w:tcPr>
          <w:p w14:paraId="72FB4BA0" w14:textId="77777777" w:rsidR="006247D7" w:rsidRPr="00785E71" w:rsidRDefault="006247D7" w:rsidP="006247D7">
            <w:pPr>
              <w:overflowPunct w:val="0"/>
              <w:autoSpaceDE w:val="0"/>
              <w:autoSpaceDN w:val="0"/>
              <w:adjustRightInd w:val="0"/>
              <w:textAlignment w:val="baseline"/>
              <w:rPr>
                <w:rFonts w:ascii="Arial" w:eastAsia="MS Mincho" w:hAnsi="Arial" w:cs="Arial"/>
                <w:b/>
                <w:bCs/>
                <w:sz w:val="16"/>
              </w:rPr>
            </w:pPr>
          </w:p>
        </w:tc>
        <w:tc>
          <w:tcPr>
            <w:tcW w:w="0" w:type="auto"/>
            <w:shd w:val="clear" w:color="auto" w:fill="auto"/>
            <w:hideMark/>
          </w:tcPr>
          <w:p w14:paraId="2D913C8D"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f&lt;3 GHz</w:t>
            </w:r>
          </w:p>
        </w:tc>
        <w:tc>
          <w:tcPr>
            <w:tcW w:w="0" w:type="auto"/>
            <w:shd w:val="clear" w:color="auto" w:fill="auto"/>
            <w:hideMark/>
          </w:tcPr>
          <w:p w14:paraId="37CCB7C7"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3&lt;f&lt;6 GHz</w:t>
            </w:r>
          </w:p>
        </w:tc>
        <w:tc>
          <w:tcPr>
            <w:tcW w:w="0" w:type="auto"/>
            <w:vMerge/>
            <w:shd w:val="clear" w:color="auto" w:fill="auto"/>
            <w:hideMark/>
          </w:tcPr>
          <w:p w14:paraId="43B31CDE" w14:textId="77777777" w:rsidR="006247D7" w:rsidRPr="00785E71" w:rsidRDefault="006247D7" w:rsidP="006247D7">
            <w:pPr>
              <w:overflowPunct w:val="0"/>
              <w:autoSpaceDE w:val="0"/>
              <w:autoSpaceDN w:val="0"/>
              <w:adjustRightInd w:val="0"/>
              <w:textAlignment w:val="baseline"/>
              <w:rPr>
                <w:rFonts w:ascii="Arial" w:eastAsia="MS Mincho" w:hAnsi="Arial" w:cs="Arial"/>
                <w:b/>
                <w:bCs/>
                <w:sz w:val="16"/>
              </w:rPr>
            </w:pPr>
          </w:p>
        </w:tc>
        <w:tc>
          <w:tcPr>
            <w:tcW w:w="0" w:type="auto"/>
            <w:vMerge/>
            <w:shd w:val="clear" w:color="auto" w:fill="auto"/>
            <w:hideMark/>
          </w:tcPr>
          <w:p w14:paraId="496746BE" w14:textId="77777777" w:rsidR="006247D7" w:rsidRPr="00785E71" w:rsidRDefault="006247D7" w:rsidP="006247D7">
            <w:pPr>
              <w:overflowPunct w:val="0"/>
              <w:autoSpaceDE w:val="0"/>
              <w:autoSpaceDN w:val="0"/>
              <w:adjustRightInd w:val="0"/>
              <w:textAlignment w:val="baseline"/>
              <w:rPr>
                <w:rFonts w:ascii="Arial" w:eastAsia="MS Mincho" w:hAnsi="Arial" w:cs="Arial"/>
                <w:b/>
                <w:bCs/>
                <w:sz w:val="16"/>
              </w:rPr>
            </w:pPr>
          </w:p>
        </w:tc>
        <w:tc>
          <w:tcPr>
            <w:tcW w:w="0" w:type="auto"/>
            <w:vMerge/>
            <w:shd w:val="clear" w:color="auto" w:fill="auto"/>
            <w:hideMark/>
          </w:tcPr>
          <w:p w14:paraId="1A11B58D" w14:textId="77777777" w:rsidR="006247D7" w:rsidRPr="00785E71" w:rsidRDefault="006247D7" w:rsidP="006247D7">
            <w:pPr>
              <w:overflowPunct w:val="0"/>
              <w:autoSpaceDE w:val="0"/>
              <w:autoSpaceDN w:val="0"/>
              <w:adjustRightInd w:val="0"/>
              <w:textAlignment w:val="baseline"/>
              <w:rPr>
                <w:rFonts w:ascii="Arial" w:eastAsia="MS Mincho" w:hAnsi="Arial" w:cs="Arial"/>
                <w:b/>
                <w:bCs/>
                <w:i/>
                <w:iCs/>
                <w:sz w:val="16"/>
              </w:rPr>
            </w:pPr>
          </w:p>
        </w:tc>
        <w:tc>
          <w:tcPr>
            <w:tcW w:w="0" w:type="auto"/>
            <w:shd w:val="clear" w:color="auto" w:fill="auto"/>
            <w:hideMark/>
          </w:tcPr>
          <w:p w14:paraId="346EA37C"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f≤3 GHz</w:t>
            </w:r>
          </w:p>
        </w:tc>
        <w:tc>
          <w:tcPr>
            <w:tcW w:w="0" w:type="auto"/>
            <w:shd w:val="clear" w:color="auto" w:fill="auto"/>
            <w:hideMark/>
          </w:tcPr>
          <w:p w14:paraId="1382ADE8"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3&lt;f≤6 GHz</w:t>
            </w:r>
          </w:p>
        </w:tc>
      </w:tr>
      <w:tr w:rsidR="00785E71" w:rsidRPr="00785E71" w14:paraId="085256BC" w14:textId="77777777" w:rsidTr="006247D7">
        <w:trPr>
          <w:trHeight w:val="315"/>
        </w:trPr>
        <w:tc>
          <w:tcPr>
            <w:tcW w:w="0" w:type="auto"/>
            <w:gridSpan w:val="9"/>
            <w:shd w:val="clear" w:color="auto" w:fill="auto"/>
            <w:hideMark/>
          </w:tcPr>
          <w:p w14:paraId="66ACA567" w14:textId="77777777" w:rsidR="006247D7" w:rsidRPr="00785E71" w:rsidRDefault="006247D7" w:rsidP="006247D7">
            <w:pPr>
              <w:overflowPunct w:val="0"/>
              <w:autoSpaceDE w:val="0"/>
              <w:autoSpaceDN w:val="0"/>
              <w:adjustRightInd w:val="0"/>
              <w:textAlignment w:val="baseline"/>
              <w:rPr>
                <w:rFonts w:ascii="Arial" w:eastAsia="MS Mincho" w:hAnsi="Arial" w:cs="Arial"/>
                <w:b/>
                <w:bCs/>
                <w:sz w:val="16"/>
              </w:rPr>
            </w:pPr>
            <w:r w:rsidRPr="00785E71">
              <w:rPr>
                <w:rFonts w:ascii="Arial" w:eastAsia="MS Mincho" w:hAnsi="Arial" w:cs="Arial"/>
                <w:b/>
                <w:bCs/>
                <w:sz w:val="16"/>
              </w:rPr>
              <w:t>Stage 2: DUT measurement</w:t>
            </w:r>
          </w:p>
        </w:tc>
      </w:tr>
      <w:tr w:rsidR="00785E71" w:rsidRPr="00785E71" w14:paraId="5653A2FA" w14:textId="77777777" w:rsidTr="006247D7">
        <w:trPr>
          <w:trHeight w:val="450"/>
        </w:trPr>
        <w:tc>
          <w:tcPr>
            <w:tcW w:w="0" w:type="auto"/>
            <w:shd w:val="clear" w:color="auto" w:fill="auto"/>
            <w:hideMark/>
          </w:tcPr>
          <w:p w14:paraId="59D61681"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14:paraId="052A3326"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Misalignment  DUT &amp; pointing error</w:t>
            </w:r>
          </w:p>
        </w:tc>
        <w:tc>
          <w:tcPr>
            <w:tcW w:w="0" w:type="auto"/>
            <w:shd w:val="clear" w:color="auto" w:fill="auto"/>
            <w:hideMark/>
          </w:tcPr>
          <w:p w14:paraId="3EF8FBF1"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w:t>
            </w:r>
          </w:p>
        </w:tc>
        <w:tc>
          <w:tcPr>
            <w:tcW w:w="0" w:type="auto"/>
            <w:shd w:val="clear" w:color="auto" w:fill="auto"/>
            <w:hideMark/>
          </w:tcPr>
          <w:p w14:paraId="70E61CCC"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w:t>
            </w:r>
          </w:p>
        </w:tc>
        <w:tc>
          <w:tcPr>
            <w:tcW w:w="0" w:type="auto"/>
            <w:shd w:val="clear" w:color="auto" w:fill="auto"/>
            <w:hideMark/>
          </w:tcPr>
          <w:p w14:paraId="46EBAC8E"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 xml:space="preserve">Exp. </w:t>
            </w:r>
            <w:r w:rsidR="001710CC" w:rsidRPr="00785E71">
              <w:rPr>
                <w:rFonts w:ascii="Arial" w:eastAsia="MS Mincho" w:hAnsi="Arial" w:cs="Arial"/>
                <w:sz w:val="16"/>
              </w:rPr>
              <w:t>N</w:t>
            </w:r>
            <w:r w:rsidRPr="00785E71">
              <w:rPr>
                <w:rFonts w:ascii="Arial" w:eastAsia="MS Mincho" w:hAnsi="Arial" w:cs="Arial"/>
                <w:sz w:val="16"/>
              </w:rPr>
              <w:t>ormal</w:t>
            </w:r>
          </w:p>
        </w:tc>
        <w:tc>
          <w:tcPr>
            <w:tcW w:w="0" w:type="auto"/>
            <w:shd w:val="clear" w:color="auto" w:fill="auto"/>
            <w:hideMark/>
          </w:tcPr>
          <w:p w14:paraId="5A479388"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2</w:t>
            </w:r>
          </w:p>
        </w:tc>
        <w:tc>
          <w:tcPr>
            <w:tcW w:w="0" w:type="auto"/>
            <w:shd w:val="clear" w:color="auto" w:fill="auto"/>
            <w:hideMark/>
          </w:tcPr>
          <w:p w14:paraId="06F3C158"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1 </w:t>
            </w:r>
          </w:p>
        </w:tc>
        <w:tc>
          <w:tcPr>
            <w:tcW w:w="0" w:type="auto"/>
            <w:shd w:val="clear" w:color="auto" w:fill="auto"/>
            <w:hideMark/>
          </w:tcPr>
          <w:p w14:paraId="504D06E3"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w:t>
            </w:r>
          </w:p>
        </w:tc>
        <w:tc>
          <w:tcPr>
            <w:tcW w:w="0" w:type="auto"/>
            <w:shd w:val="clear" w:color="auto" w:fill="auto"/>
            <w:hideMark/>
          </w:tcPr>
          <w:p w14:paraId="360E1BF7"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w:t>
            </w:r>
          </w:p>
        </w:tc>
      </w:tr>
      <w:tr w:rsidR="00785E71" w:rsidRPr="00785E71" w14:paraId="7A08D6AB" w14:textId="77777777" w:rsidTr="006247D7">
        <w:trPr>
          <w:trHeight w:val="675"/>
        </w:trPr>
        <w:tc>
          <w:tcPr>
            <w:tcW w:w="0" w:type="auto"/>
            <w:shd w:val="clear" w:color="auto" w:fill="auto"/>
            <w:hideMark/>
          </w:tcPr>
          <w:p w14:paraId="61A03F43"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2</w:t>
            </w:r>
          </w:p>
        </w:tc>
        <w:tc>
          <w:tcPr>
            <w:tcW w:w="0" w:type="auto"/>
            <w:shd w:val="clear" w:color="auto" w:fill="auto"/>
            <w:hideMark/>
          </w:tcPr>
          <w:p w14:paraId="5BA7E380"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RF power measurement equipment (e.g. spectrum analyzer, power meter)</w:t>
            </w:r>
          </w:p>
        </w:tc>
        <w:tc>
          <w:tcPr>
            <w:tcW w:w="0" w:type="auto"/>
            <w:shd w:val="clear" w:color="auto" w:fill="auto"/>
            <w:hideMark/>
          </w:tcPr>
          <w:p w14:paraId="52CF907F"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0.14</w:t>
            </w:r>
          </w:p>
        </w:tc>
        <w:tc>
          <w:tcPr>
            <w:tcW w:w="0" w:type="auto"/>
            <w:shd w:val="clear" w:color="auto" w:fill="auto"/>
            <w:hideMark/>
          </w:tcPr>
          <w:p w14:paraId="7FE740A8"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0.26</w:t>
            </w:r>
          </w:p>
        </w:tc>
        <w:tc>
          <w:tcPr>
            <w:tcW w:w="0" w:type="auto"/>
            <w:shd w:val="clear" w:color="auto" w:fill="auto"/>
            <w:hideMark/>
          </w:tcPr>
          <w:p w14:paraId="65A87C24"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 Gaussian</w:t>
            </w:r>
          </w:p>
        </w:tc>
        <w:tc>
          <w:tcPr>
            <w:tcW w:w="0" w:type="auto"/>
            <w:shd w:val="clear" w:color="auto" w:fill="auto"/>
            <w:hideMark/>
          </w:tcPr>
          <w:p w14:paraId="0BAF6EE3"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14:paraId="643DACF7"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 1</w:t>
            </w:r>
          </w:p>
        </w:tc>
        <w:tc>
          <w:tcPr>
            <w:tcW w:w="0" w:type="auto"/>
            <w:shd w:val="clear" w:color="auto" w:fill="auto"/>
            <w:hideMark/>
          </w:tcPr>
          <w:p w14:paraId="2D2169E8"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0.14</w:t>
            </w:r>
          </w:p>
        </w:tc>
        <w:tc>
          <w:tcPr>
            <w:tcW w:w="0" w:type="auto"/>
            <w:shd w:val="clear" w:color="auto" w:fill="auto"/>
            <w:hideMark/>
          </w:tcPr>
          <w:p w14:paraId="75E8AB84"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0.26</w:t>
            </w:r>
          </w:p>
        </w:tc>
      </w:tr>
      <w:tr w:rsidR="00785E71" w:rsidRPr="00785E71" w14:paraId="44D9975E" w14:textId="77777777" w:rsidTr="006247D7">
        <w:trPr>
          <w:trHeight w:val="450"/>
        </w:trPr>
        <w:tc>
          <w:tcPr>
            <w:tcW w:w="0" w:type="auto"/>
            <w:shd w:val="clear" w:color="auto" w:fill="auto"/>
            <w:hideMark/>
          </w:tcPr>
          <w:p w14:paraId="402057BB"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3</w:t>
            </w:r>
          </w:p>
        </w:tc>
        <w:tc>
          <w:tcPr>
            <w:tcW w:w="0" w:type="auto"/>
            <w:shd w:val="clear" w:color="auto" w:fill="auto"/>
            <w:hideMark/>
          </w:tcPr>
          <w:p w14:paraId="33D27348"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Standing wave between DUT and test range antenna</w:t>
            </w:r>
          </w:p>
        </w:tc>
        <w:tc>
          <w:tcPr>
            <w:tcW w:w="0" w:type="auto"/>
            <w:shd w:val="clear" w:color="auto" w:fill="auto"/>
            <w:hideMark/>
          </w:tcPr>
          <w:p w14:paraId="2B9D5C89"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0.21</w:t>
            </w:r>
          </w:p>
        </w:tc>
        <w:tc>
          <w:tcPr>
            <w:tcW w:w="0" w:type="auto"/>
            <w:shd w:val="clear" w:color="auto" w:fill="auto"/>
            <w:hideMark/>
          </w:tcPr>
          <w:p w14:paraId="4EF3C345"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0.21</w:t>
            </w:r>
          </w:p>
        </w:tc>
        <w:tc>
          <w:tcPr>
            <w:tcW w:w="0" w:type="auto"/>
            <w:shd w:val="clear" w:color="auto" w:fill="auto"/>
            <w:hideMark/>
          </w:tcPr>
          <w:p w14:paraId="7896FD30"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U-shaped</w:t>
            </w:r>
          </w:p>
        </w:tc>
        <w:tc>
          <w:tcPr>
            <w:tcW w:w="0" w:type="auto"/>
            <w:shd w:val="clear" w:color="auto" w:fill="auto"/>
            <w:hideMark/>
          </w:tcPr>
          <w:p w14:paraId="537C1372"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1.41</w:t>
            </w:r>
          </w:p>
        </w:tc>
        <w:tc>
          <w:tcPr>
            <w:tcW w:w="0" w:type="auto"/>
            <w:shd w:val="clear" w:color="auto" w:fill="auto"/>
            <w:hideMark/>
          </w:tcPr>
          <w:p w14:paraId="5A02E3BD"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1 </w:t>
            </w:r>
          </w:p>
        </w:tc>
        <w:tc>
          <w:tcPr>
            <w:tcW w:w="0" w:type="auto"/>
            <w:shd w:val="clear" w:color="auto" w:fill="auto"/>
            <w:hideMark/>
          </w:tcPr>
          <w:p w14:paraId="3BE7B602"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0.15</w:t>
            </w:r>
          </w:p>
        </w:tc>
        <w:tc>
          <w:tcPr>
            <w:tcW w:w="0" w:type="auto"/>
            <w:shd w:val="clear" w:color="auto" w:fill="auto"/>
            <w:hideMark/>
          </w:tcPr>
          <w:p w14:paraId="433E373A"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0.15</w:t>
            </w:r>
          </w:p>
        </w:tc>
      </w:tr>
      <w:tr w:rsidR="00785E71" w:rsidRPr="00785E71" w14:paraId="5CF88C67" w14:textId="77777777" w:rsidTr="006247D7">
        <w:trPr>
          <w:trHeight w:val="450"/>
        </w:trPr>
        <w:tc>
          <w:tcPr>
            <w:tcW w:w="0" w:type="auto"/>
            <w:shd w:val="clear" w:color="auto" w:fill="auto"/>
            <w:hideMark/>
          </w:tcPr>
          <w:p w14:paraId="6A90CF2E"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4</w:t>
            </w:r>
          </w:p>
        </w:tc>
        <w:tc>
          <w:tcPr>
            <w:tcW w:w="0" w:type="auto"/>
            <w:shd w:val="clear" w:color="auto" w:fill="auto"/>
            <w:hideMark/>
          </w:tcPr>
          <w:p w14:paraId="50691657"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 xml:space="preserve">RF leakage, test range antenna </w:t>
            </w:r>
            <w:r w:rsidRPr="00785E71">
              <w:rPr>
                <w:rFonts w:ascii="Arial" w:eastAsia="MS Mincho" w:hAnsi="Arial" w:cs="Arial"/>
                <w:sz w:val="16"/>
              </w:rPr>
              <w:lastRenderedPageBreak/>
              <w:t>cable connector terminated.</w:t>
            </w:r>
          </w:p>
        </w:tc>
        <w:tc>
          <w:tcPr>
            <w:tcW w:w="0" w:type="auto"/>
            <w:shd w:val="clear" w:color="auto" w:fill="auto"/>
            <w:hideMark/>
          </w:tcPr>
          <w:p w14:paraId="6A8AE065"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lastRenderedPageBreak/>
              <w:t>0.0012</w:t>
            </w:r>
          </w:p>
        </w:tc>
        <w:tc>
          <w:tcPr>
            <w:tcW w:w="0" w:type="auto"/>
            <w:shd w:val="clear" w:color="auto" w:fill="auto"/>
            <w:hideMark/>
          </w:tcPr>
          <w:p w14:paraId="6CCF65E5"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0.0012</w:t>
            </w:r>
          </w:p>
        </w:tc>
        <w:tc>
          <w:tcPr>
            <w:tcW w:w="0" w:type="auto"/>
            <w:shd w:val="clear" w:color="auto" w:fill="auto"/>
            <w:hideMark/>
          </w:tcPr>
          <w:p w14:paraId="6B84EEE9"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Normal</w:t>
            </w:r>
          </w:p>
        </w:tc>
        <w:tc>
          <w:tcPr>
            <w:tcW w:w="0" w:type="auto"/>
            <w:shd w:val="clear" w:color="auto" w:fill="auto"/>
            <w:hideMark/>
          </w:tcPr>
          <w:p w14:paraId="65CE5010"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14:paraId="36E2538C"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1 </w:t>
            </w:r>
          </w:p>
        </w:tc>
        <w:tc>
          <w:tcPr>
            <w:tcW w:w="0" w:type="auto"/>
            <w:shd w:val="clear" w:color="auto" w:fill="auto"/>
            <w:hideMark/>
          </w:tcPr>
          <w:p w14:paraId="23AC049E"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0.0012</w:t>
            </w:r>
          </w:p>
        </w:tc>
        <w:tc>
          <w:tcPr>
            <w:tcW w:w="0" w:type="auto"/>
            <w:shd w:val="clear" w:color="auto" w:fill="auto"/>
            <w:hideMark/>
          </w:tcPr>
          <w:p w14:paraId="1939E450"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0.0012</w:t>
            </w:r>
          </w:p>
        </w:tc>
      </w:tr>
      <w:tr w:rsidR="00785E71" w:rsidRPr="00785E71" w14:paraId="44E45555" w14:textId="77777777" w:rsidTr="006247D7">
        <w:trPr>
          <w:trHeight w:val="450"/>
        </w:trPr>
        <w:tc>
          <w:tcPr>
            <w:tcW w:w="0" w:type="auto"/>
            <w:shd w:val="clear" w:color="auto" w:fill="auto"/>
            <w:hideMark/>
          </w:tcPr>
          <w:p w14:paraId="462F463A"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5</w:t>
            </w:r>
          </w:p>
        </w:tc>
        <w:tc>
          <w:tcPr>
            <w:tcW w:w="0" w:type="auto"/>
            <w:shd w:val="clear" w:color="auto" w:fill="auto"/>
            <w:hideMark/>
          </w:tcPr>
          <w:p w14:paraId="1EA5EDBF"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QZ ripple with DUT</w:t>
            </w:r>
          </w:p>
        </w:tc>
        <w:tc>
          <w:tcPr>
            <w:tcW w:w="0" w:type="auto"/>
            <w:shd w:val="clear" w:color="auto" w:fill="auto"/>
            <w:hideMark/>
          </w:tcPr>
          <w:p w14:paraId="5E9E8796"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0.6</w:t>
            </w:r>
          </w:p>
        </w:tc>
        <w:tc>
          <w:tcPr>
            <w:tcW w:w="0" w:type="auto"/>
            <w:shd w:val="clear" w:color="auto" w:fill="auto"/>
            <w:hideMark/>
          </w:tcPr>
          <w:p w14:paraId="02C45F1C"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0.6</w:t>
            </w:r>
          </w:p>
        </w:tc>
        <w:tc>
          <w:tcPr>
            <w:tcW w:w="0" w:type="auto"/>
            <w:shd w:val="clear" w:color="auto" w:fill="auto"/>
            <w:hideMark/>
          </w:tcPr>
          <w:p w14:paraId="428171F0"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 xml:space="preserve">Normal </w:t>
            </w:r>
          </w:p>
        </w:tc>
        <w:tc>
          <w:tcPr>
            <w:tcW w:w="0" w:type="auto"/>
            <w:shd w:val="clear" w:color="auto" w:fill="auto"/>
            <w:hideMark/>
          </w:tcPr>
          <w:p w14:paraId="7AFCE9F0"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14:paraId="53A7A6A7"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14:paraId="61B14848"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0.6</w:t>
            </w:r>
          </w:p>
        </w:tc>
        <w:tc>
          <w:tcPr>
            <w:tcW w:w="0" w:type="auto"/>
            <w:shd w:val="clear" w:color="auto" w:fill="auto"/>
            <w:hideMark/>
          </w:tcPr>
          <w:p w14:paraId="692ED668"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0.6</w:t>
            </w:r>
          </w:p>
        </w:tc>
      </w:tr>
      <w:tr w:rsidR="00785E71" w:rsidRPr="00785E71" w14:paraId="208A8383" w14:textId="77777777" w:rsidTr="006247D7">
        <w:trPr>
          <w:trHeight w:val="450"/>
        </w:trPr>
        <w:tc>
          <w:tcPr>
            <w:tcW w:w="0" w:type="auto"/>
            <w:shd w:val="clear" w:color="auto" w:fill="auto"/>
            <w:hideMark/>
          </w:tcPr>
          <w:p w14:paraId="06AA79E5" w14:textId="77777777" w:rsidR="006247D7" w:rsidRPr="00785E71" w:rsidRDefault="00AA77E1"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30</w:t>
            </w:r>
          </w:p>
        </w:tc>
        <w:tc>
          <w:tcPr>
            <w:tcW w:w="0" w:type="auto"/>
            <w:shd w:val="clear" w:color="auto" w:fill="auto"/>
            <w:hideMark/>
          </w:tcPr>
          <w:p w14:paraId="5512FBC4"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radome loss variation</w:t>
            </w:r>
          </w:p>
        </w:tc>
        <w:tc>
          <w:tcPr>
            <w:tcW w:w="0" w:type="auto"/>
            <w:shd w:val="clear" w:color="auto" w:fill="auto"/>
            <w:hideMark/>
          </w:tcPr>
          <w:p w14:paraId="5451632C"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0.4</w:t>
            </w:r>
          </w:p>
        </w:tc>
        <w:tc>
          <w:tcPr>
            <w:tcW w:w="0" w:type="auto"/>
            <w:shd w:val="clear" w:color="auto" w:fill="auto"/>
            <w:hideMark/>
          </w:tcPr>
          <w:p w14:paraId="51566813"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0.4</w:t>
            </w:r>
          </w:p>
        </w:tc>
        <w:tc>
          <w:tcPr>
            <w:tcW w:w="0" w:type="auto"/>
            <w:shd w:val="clear" w:color="auto" w:fill="auto"/>
            <w:hideMark/>
          </w:tcPr>
          <w:p w14:paraId="7AE3799D"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Rectangular</w:t>
            </w:r>
          </w:p>
        </w:tc>
        <w:tc>
          <w:tcPr>
            <w:tcW w:w="0" w:type="auto"/>
            <w:shd w:val="clear" w:color="auto" w:fill="auto"/>
            <w:hideMark/>
          </w:tcPr>
          <w:p w14:paraId="03BD7EA4"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1.73</w:t>
            </w:r>
          </w:p>
        </w:tc>
        <w:tc>
          <w:tcPr>
            <w:tcW w:w="0" w:type="auto"/>
            <w:shd w:val="clear" w:color="auto" w:fill="auto"/>
            <w:hideMark/>
          </w:tcPr>
          <w:p w14:paraId="17AFFDC5"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14:paraId="55A73E24"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0.23</w:t>
            </w:r>
          </w:p>
        </w:tc>
        <w:tc>
          <w:tcPr>
            <w:tcW w:w="0" w:type="auto"/>
            <w:shd w:val="clear" w:color="auto" w:fill="auto"/>
            <w:hideMark/>
          </w:tcPr>
          <w:p w14:paraId="0C07C12D"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0.23</w:t>
            </w:r>
          </w:p>
        </w:tc>
      </w:tr>
      <w:tr w:rsidR="00785E71" w:rsidRPr="00785E71" w14:paraId="5428024C" w14:textId="77777777" w:rsidTr="006247D7">
        <w:trPr>
          <w:trHeight w:val="450"/>
        </w:trPr>
        <w:tc>
          <w:tcPr>
            <w:tcW w:w="0" w:type="auto"/>
            <w:shd w:val="clear" w:color="auto" w:fill="auto"/>
            <w:hideMark/>
          </w:tcPr>
          <w:p w14:paraId="7CE3F9D9" w14:textId="77777777" w:rsidR="006247D7" w:rsidRPr="00785E71" w:rsidRDefault="00AA77E1"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31</w:t>
            </w:r>
          </w:p>
        </w:tc>
        <w:tc>
          <w:tcPr>
            <w:tcW w:w="0" w:type="auto"/>
            <w:shd w:val="clear" w:color="auto" w:fill="auto"/>
            <w:hideMark/>
          </w:tcPr>
          <w:p w14:paraId="50F5020D"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wet radome loss variation</w:t>
            </w:r>
          </w:p>
        </w:tc>
        <w:tc>
          <w:tcPr>
            <w:tcW w:w="0" w:type="auto"/>
            <w:shd w:val="clear" w:color="auto" w:fill="auto"/>
            <w:hideMark/>
          </w:tcPr>
          <w:p w14:paraId="625C8F40"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0.95</w:t>
            </w:r>
          </w:p>
        </w:tc>
        <w:tc>
          <w:tcPr>
            <w:tcW w:w="0" w:type="auto"/>
            <w:shd w:val="clear" w:color="auto" w:fill="auto"/>
            <w:hideMark/>
          </w:tcPr>
          <w:p w14:paraId="13F084FC"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0.95</w:t>
            </w:r>
          </w:p>
        </w:tc>
        <w:tc>
          <w:tcPr>
            <w:tcW w:w="0" w:type="auto"/>
            <w:shd w:val="clear" w:color="auto" w:fill="auto"/>
            <w:hideMark/>
          </w:tcPr>
          <w:p w14:paraId="0D2A7F42"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Normal</w:t>
            </w:r>
          </w:p>
        </w:tc>
        <w:tc>
          <w:tcPr>
            <w:tcW w:w="0" w:type="auto"/>
            <w:shd w:val="clear" w:color="auto" w:fill="auto"/>
            <w:hideMark/>
          </w:tcPr>
          <w:p w14:paraId="3260B3EF"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14:paraId="42E3B110"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14:paraId="340C9977"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0.95</w:t>
            </w:r>
          </w:p>
        </w:tc>
        <w:tc>
          <w:tcPr>
            <w:tcW w:w="0" w:type="auto"/>
            <w:shd w:val="clear" w:color="auto" w:fill="auto"/>
            <w:hideMark/>
          </w:tcPr>
          <w:p w14:paraId="62683E39"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0.95</w:t>
            </w:r>
          </w:p>
        </w:tc>
      </w:tr>
      <w:tr w:rsidR="00785E71" w:rsidRPr="00785E71" w14:paraId="265A9935" w14:textId="77777777" w:rsidTr="006247D7">
        <w:trPr>
          <w:trHeight w:val="450"/>
        </w:trPr>
        <w:tc>
          <w:tcPr>
            <w:tcW w:w="0" w:type="auto"/>
            <w:shd w:val="clear" w:color="auto" w:fill="auto"/>
            <w:hideMark/>
          </w:tcPr>
          <w:p w14:paraId="1DED058A" w14:textId="77777777" w:rsidR="006247D7" w:rsidRPr="00785E71" w:rsidRDefault="00AA77E1"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33</w:t>
            </w:r>
          </w:p>
        </w:tc>
        <w:tc>
          <w:tcPr>
            <w:tcW w:w="0" w:type="auto"/>
            <w:shd w:val="clear" w:color="auto" w:fill="auto"/>
            <w:hideMark/>
          </w:tcPr>
          <w:p w14:paraId="28FA3023"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Change in absorber behaviour</w:t>
            </w:r>
          </w:p>
        </w:tc>
        <w:tc>
          <w:tcPr>
            <w:tcW w:w="0" w:type="auto"/>
            <w:shd w:val="clear" w:color="auto" w:fill="auto"/>
            <w:hideMark/>
          </w:tcPr>
          <w:p w14:paraId="2115809D"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0.1</w:t>
            </w:r>
          </w:p>
        </w:tc>
        <w:tc>
          <w:tcPr>
            <w:tcW w:w="0" w:type="auto"/>
            <w:shd w:val="clear" w:color="auto" w:fill="auto"/>
            <w:hideMark/>
          </w:tcPr>
          <w:p w14:paraId="50F3CEF7"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0.1</w:t>
            </w:r>
          </w:p>
        </w:tc>
        <w:tc>
          <w:tcPr>
            <w:tcW w:w="0" w:type="auto"/>
            <w:shd w:val="clear" w:color="auto" w:fill="auto"/>
            <w:hideMark/>
          </w:tcPr>
          <w:p w14:paraId="3457C1F5"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Normal</w:t>
            </w:r>
          </w:p>
        </w:tc>
        <w:tc>
          <w:tcPr>
            <w:tcW w:w="0" w:type="auto"/>
            <w:shd w:val="clear" w:color="auto" w:fill="auto"/>
            <w:hideMark/>
          </w:tcPr>
          <w:p w14:paraId="25B8A0E2"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14:paraId="3700BF84"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14:paraId="32BFF462"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0.10</w:t>
            </w:r>
          </w:p>
        </w:tc>
        <w:tc>
          <w:tcPr>
            <w:tcW w:w="0" w:type="auto"/>
            <w:shd w:val="clear" w:color="auto" w:fill="auto"/>
            <w:hideMark/>
          </w:tcPr>
          <w:p w14:paraId="090F2DBE"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0.10</w:t>
            </w:r>
          </w:p>
        </w:tc>
      </w:tr>
      <w:tr w:rsidR="00785E71" w:rsidRPr="00785E71" w14:paraId="0E3CFCF5" w14:textId="77777777" w:rsidTr="006247D7">
        <w:trPr>
          <w:trHeight w:val="450"/>
        </w:trPr>
        <w:tc>
          <w:tcPr>
            <w:tcW w:w="0" w:type="auto"/>
            <w:shd w:val="clear" w:color="auto" w:fill="auto"/>
            <w:hideMark/>
          </w:tcPr>
          <w:p w14:paraId="7CB44F28" w14:textId="77777777" w:rsidR="006247D7" w:rsidRPr="00785E71" w:rsidRDefault="00AA77E1"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34</w:t>
            </w:r>
          </w:p>
        </w:tc>
        <w:tc>
          <w:tcPr>
            <w:tcW w:w="0" w:type="auto"/>
            <w:shd w:val="clear" w:color="auto" w:fill="auto"/>
            <w:hideMark/>
          </w:tcPr>
          <w:p w14:paraId="2C4DA79F"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Frequency flatness</w:t>
            </w:r>
          </w:p>
        </w:tc>
        <w:tc>
          <w:tcPr>
            <w:tcW w:w="0" w:type="auto"/>
            <w:shd w:val="clear" w:color="auto" w:fill="auto"/>
            <w:hideMark/>
          </w:tcPr>
          <w:p w14:paraId="3A243C6E"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0.25</w:t>
            </w:r>
          </w:p>
        </w:tc>
        <w:tc>
          <w:tcPr>
            <w:tcW w:w="0" w:type="auto"/>
            <w:shd w:val="clear" w:color="auto" w:fill="auto"/>
            <w:hideMark/>
          </w:tcPr>
          <w:p w14:paraId="1B2F0E3F"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0.25</w:t>
            </w:r>
          </w:p>
        </w:tc>
        <w:tc>
          <w:tcPr>
            <w:tcW w:w="0" w:type="auto"/>
            <w:shd w:val="clear" w:color="auto" w:fill="auto"/>
            <w:hideMark/>
          </w:tcPr>
          <w:p w14:paraId="774248E5"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Normal</w:t>
            </w:r>
          </w:p>
        </w:tc>
        <w:tc>
          <w:tcPr>
            <w:tcW w:w="0" w:type="auto"/>
            <w:shd w:val="clear" w:color="auto" w:fill="auto"/>
            <w:hideMark/>
          </w:tcPr>
          <w:p w14:paraId="44F37A5E"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14:paraId="4BAA47AE"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14:paraId="5E8CCEC0"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0.25</w:t>
            </w:r>
          </w:p>
        </w:tc>
        <w:tc>
          <w:tcPr>
            <w:tcW w:w="0" w:type="auto"/>
            <w:shd w:val="clear" w:color="auto" w:fill="auto"/>
            <w:hideMark/>
          </w:tcPr>
          <w:p w14:paraId="5AE49535"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0.25</w:t>
            </w:r>
          </w:p>
        </w:tc>
      </w:tr>
      <w:tr w:rsidR="00785E71" w:rsidRPr="00785E71" w14:paraId="07C2B51F" w14:textId="77777777" w:rsidTr="006247D7">
        <w:trPr>
          <w:trHeight w:val="315"/>
        </w:trPr>
        <w:tc>
          <w:tcPr>
            <w:tcW w:w="0" w:type="auto"/>
            <w:gridSpan w:val="9"/>
            <w:shd w:val="clear" w:color="auto" w:fill="auto"/>
            <w:hideMark/>
          </w:tcPr>
          <w:p w14:paraId="54C0E94B" w14:textId="77777777" w:rsidR="006247D7" w:rsidRPr="00785E71" w:rsidRDefault="006247D7" w:rsidP="006247D7">
            <w:pPr>
              <w:overflowPunct w:val="0"/>
              <w:autoSpaceDE w:val="0"/>
              <w:autoSpaceDN w:val="0"/>
              <w:adjustRightInd w:val="0"/>
              <w:textAlignment w:val="baseline"/>
              <w:rPr>
                <w:rFonts w:ascii="Arial" w:eastAsia="MS Mincho" w:hAnsi="Arial" w:cs="Arial"/>
                <w:b/>
                <w:bCs/>
                <w:sz w:val="16"/>
              </w:rPr>
            </w:pPr>
            <w:r w:rsidRPr="00785E71">
              <w:rPr>
                <w:rFonts w:ascii="Arial" w:eastAsia="MS Mincho" w:hAnsi="Arial" w:cs="Arial"/>
                <w:b/>
                <w:bCs/>
                <w:sz w:val="16"/>
              </w:rPr>
              <w:t>Stage 1: Calibration measurement</w:t>
            </w:r>
          </w:p>
        </w:tc>
      </w:tr>
      <w:tr w:rsidR="00785E71" w:rsidRPr="00785E71" w14:paraId="1E40821B" w14:textId="77777777" w:rsidTr="006247D7">
        <w:trPr>
          <w:trHeight w:val="300"/>
        </w:trPr>
        <w:tc>
          <w:tcPr>
            <w:tcW w:w="0" w:type="auto"/>
            <w:shd w:val="clear" w:color="auto" w:fill="auto"/>
            <w:hideMark/>
          </w:tcPr>
          <w:p w14:paraId="53AB15B1"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6</w:t>
            </w:r>
          </w:p>
        </w:tc>
        <w:tc>
          <w:tcPr>
            <w:tcW w:w="0" w:type="auto"/>
            <w:shd w:val="clear" w:color="auto" w:fill="auto"/>
            <w:hideMark/>
          </w:tcPr>
          <w:p w14:paraId="656C0050"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Network Analyzer</w:t>
            </w:r>
          </w:p>
        </w:tc>
        <w:tc>
          <w:tcPr>
            <w:tcW w:w="0" w:type="auto"/>
            <w:shd w:val="clear" w:color="auto" w:fill="auto"/>
            <w:hideMark/>
          </w:tcPr>
          <w:p w14:paraId="7B54F52B"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0.13</w:t>
            </w:r>
          </w:p>
        </w:tc>
        <w:tc>
          <w:tcPr>
            <w:tcW w:w="0" w:type="auto"/>
            <w:shd w:val="clear" w:color="auto" w:fill="auto"/>
            <w:hideMark/>
          </w:tcPr>
          <w:p w14:paraId="054E7959"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0.2</w:t>
            </w:r>
          </w:p>
        </w:tc>
        <w:tc>
          <w:tcPr>
            <w:tcW w:w="0" w:type="auto"/>
            <w:shd w:val="clear" w:color="auto" w:fill="auto"/>
            <w:hideMark/>
          </w:tcPr>
          <w:p w14:paraId="2E91EF39"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Normal</w:t>
            </w:r>
          </w:p>
        </w:tc>
        <w:tc>
          <w:tcPr>
            <w:tcW w:w="0" w:type="auto"/>
            <w:shd w:val="clear" w:color="auto" w:fill="auto"/>
            <w:hideMark/>
          </w:tcPr>
          <w:p w14:paraId="2F9337C6"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14:paraId="3DCF6725"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14:paraId="58B4C377"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0.13</w:t>
            </w:r>
          </w:p>
        </w:tc>
        <w:tc>
          <w:tcPr>
            <w:tcW w:w="0" w:type="auto"/>
            <w:shd w:val="clear" w:color="auto" w:fill="auto"/>
            <w:hideMark/>
          </w:tcPr>
          <w:p w14:paraId="29BBA1F2"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0.20</w:t>
            </w:r>
          </w:p>
        </w:tc>
      </w:tr>
      <w:tr w:rsidR="00785E71" w:rsidRPr="00785E71" w14:paraId="10A293FB" w14:textId="77777777" w:rsidTr="006247D7">
        <w:trPr>
          <w:trHeight w:val="675"/>
        </w:trPr>
        <w:tc>
          <w:tcPr>
            <w:tcW w:w="0" w:type="auto"/>
            <w:shd w:val="clear" w:color="auto" w:fill="auto"/>
            <w:hideMark/>
          </w:tcPr>
          <w:p w14:paraId="2BCBFA56"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7</w:t>
            </w:r>
          </w:p>
        </w:tc>
        <w:tc>
          <w:tcPr>
            <w:tcW w:w="0" w:type="auto"/>
            <w:shd w:val="clear" w:color="auto" w:fill="auto"/>
            <w:hideMark/>
          </w:tcPr>
          <w:p w14:paraId="4B4F7561"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Uncertainty of return loss (S11) measurement of SGH and test receiver (VNA) ports</w:t>
            </w:r>
          </w:p>
        </w:tc>
        <w:tc>
          <w:tcPr>
            <w:tcW w:w="0" w:type="auto"/>
            <w:shd w:val="clear" w:color="auto" w:fill="auto"/>
            <w:hideMark/>
          </w:tcPr>
          <w:p w14:paraId="4256F6A9"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0.127</w:t>
            </w:r>
          </w:p>
        </w:tc>
        <w:tc>
          <w:tcPr>
            <w:tcW w:w="0" w:type="auto"/>
            <w:shd w:val="clear" w:color="auto" w:fill="auto"/>
            <w:hideMark/>
          </w:tcPr>
          <w:p w14:paraId="1D4184DE"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0.325</w:t>
            </w:r>
          </w:p>
        </w:tc>
        <w:tc>
          <w:tcPr>
            <w:tcW w:w="0" w:type="auto"/>
            <w:shd w:val="clear" w:color="auto" w:fill="auto"/>
            <w:hideMark/>
          </w:tcPr>
          <w:p w14:paraId="7592F975"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U-shaped</w:t>
            </w:r>
          </w:p>
        </w:tc>
        <w:tc>
          <w:tcPr>
            <w:tcW w:w="0" w:type="auto"/>
            <w:shd w:val="clear" w:color="auto" w:fill="auto"/>
            <w:hideMark/>
          </w:tcPr>
          <w:p w14:paraId="22790247"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1.41</w:t>
            </w:r>
          </w:p>
        </w:tc>
        <w:tc>
          <w:tcPr>
            <w:tcW w:w="0" w:type="auto"/>
            <w:shd w:val="clear" w:color="auto" w:fill="auto"/>
            <w:hideMark/>
          </w:tcPr>
          <w:p w14:paraId="1759328A"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1 </w:t>
            </w:r>
          </w:p>
        </w:tc>
        <w:tc>
          <w:tcPr>
            <w:tcW w:w="0" w:type="auto"/>
            <w:shd w:val="clear" w:color="auto" w:fill="auto"/>
            <w:hideMark/>
          </w:tcPr>
          <w:p w14:paraId="53F49C51"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0.09</w:t>
            </w:r>
          </w:p>
        </w:tc>
        <w:tc>
          <w:tcPr>
            <w:tcW w:w="0" w:type="auto"/>
            <w:shd w:val="clear" w:color="auto" w:fill="auto"/>
            <w:hideMark/>
          </w:tcPr>
          <w:p w14:paraId="6A1DB480"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0.23</w:t>
            </w:r>
          </w:p>
        </w:tc>
      </w:tr>
      <w:tr w:rsidR="00785E71" w:rsidRPr="00785E71" w14:paraId="61DB3BD8" w14:textId="77777777" w:rsidTr="006247D7">
        <w:trPr>
          <w:trHeight w:val="450"/>
        </w:trPr>
        <w:tc>
          <w:tcPr>
            <w:tcW w:w="0" w:type="auto"/>
            <w:shd w:val="clear" w:color="auto" w:fill="auto"/>
            <w:hideMark/>
          </w:tcPr>
          <w:p w14:paraId="4813B2DD"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8</w:t>
            </w:r>
          </w:p>
        </w:tc>
        <w:tc>
          <w:tcPr>
            <w:tcW w:w="0" w:type="auto"/>
            <w:shd w:val="clear" w:color="auto" w:fill="auto"/>
            <w:hideMark/>
          </w:tcPr>
          <w:p w14:paraId="36C1A858"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Insertion loss variation in receiver chain</w:t>
            </w:r>
          </w:p>
        </w:tc>
        <w:tc>
          <w:tcPr>
            <w:tcW w:w="0" w:type="auto"/>
            <w:shd w:val="clear" w:color="auto" w:fill="auto"/>
            <w:hideMark/>
          </w:tcPr>
          <w:p w14:paraId="3E640C90"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0.18</w:t>
            </w:r>
          </w:p>
        </w:tc>
        <w:tc>
          <w:tcPr>
            <w:tcW w:w="0" w:type="auto"/>
            <w:shd w:val="clear" w:color="auto" w:fill="auto"/>
            <w:hideMark/>
          </w:tcPr>
          <w:p w14:paraId="1F42CCED"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0.18</w:t>
            </w:r>
          </w:p>
        </w:tc>
        <w:tc>
          <w:tcPr>
            <w:tcW w:w="0" w:type="auto"/>
            <w:shd w:val="clear" w:color="auto" w:fill="auto"/>
            <w:hideMark/>
          </w:tcPr>
          <w:p w14:paraId="60BC670E"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Rectangular</w:t>
            </w:r>
          </w:p>
        </w:tc>
        <w:tc>
          <w:tcPr>
            <w:tcW w:w="0" w:type="auto"/>
            <w:shd w:val="clear" w:color="auto" w:fill="auto"/>
            <w:hideMark/>
          </w:tcPr>
          <w:p w14:paraId="36CA5E73"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1.73</w:t>
            </w:r>
          </w:p>
        </w:tc>
        <w:tc>
          <w:tcPr>
            <w:tcW w:w="0" w:type="auto"/>
            <w:shd w:val="clear" w:color="auto" w:fill="auto"/>
            <w:hideMark/>
          </w:tcPr>
          <w:p w14:paraId="0C963DDE"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14:paraId="7AD02A30"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0.10</w:t>
            </w:r>
          </w:p>
        </w:tc>
        <w:tc>
          <w:tcPr>
            <w:tcW w:w="0" w:type="auto"/>
            <w:shd w:val="clear" w:color="auto" w:fill="auto"/>
            <w:hideMark/>
          </w:tcPr>
          <w:p w14:paraId="1EEF6AA7"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0.10</w:t>
            </w:r>
          </w:p>
        </w:tc>
      </w:tr>
      <w:tr w:rsidR="00785E71" w:rsidRPr="00785E71" w14:paraId="25D0B124" w14:textId="77777777" w:rsidTr="006247D7">
        <w:trPr>
          <w:trHeight w:val="450"/>
        </w:trPr>
        <w:tc>
          <w:tcPr>
            <w:tcW w:w="0" w:type="auto"/>
            <w:shd w:val="clear" w:color="auto" w:fill="auto"/>
            <w:hideMark/>
          </w:tcPr>
          <w:p w14:paraId="3293A9A2"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9</w:t>
            </w:r>
          </w:p>
        </w:tc>
        <w:tc>
          <w:tcPr>
            <w:tcW w:w="0" w:type="auto"/>
            <w:shd w:val="clear" w:color="auto" w:fill="auto"/>
            <w:hideMark/>
          </w:tcPr>
          <w:p w14:paraId="65DF6F5C"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RF leakage, test range antenna cable connector terminated.</w:t>
            </w:r>
          </w:p>
        </w:tc>
        <w:tc>
          <w:tcPr>
            <w:tcW w:w="0" w:type="auto"/>
            <w:shd w:val="clear" w:color="auto" w:fill="auto"/>
            <w:hideMark/>
          </w:tcPr>
          <w:p w14:paraId="47C00F83"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0.0012</w:t>
            </w:r>
          </w:p>
        </w:tc>
        <w:tc>
          <w:tcPr>
            <w:tcW w:w="0" w:type="auto"/>
            <w:shd w:val="clear" w:color="auto" w:fill="auto"/>
            <w:hideMark/>
          </w:tcPr>
          <w:p w14:paraId="2E1FEE6E"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0.0012</w:t>
            </w:r>
          </w:p>
        </w:tc>
        <w:tc>
          <w:tcPr>
            <w:tcW w:w="0" w:type="auto"/>
            <w:shd w:val="clear" w:color="auto" w:fill="auto"/>
            <w:hideMark/>
          </w:tcPr>
          <w:p w14:paraId="1A0AC3A3"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Normal</w:t>
            </w:r>
          </w:p>
        </w:tc>
        <w:tc>
          <w:tcPr>
            <w:tcW w:w="0" w:type="auto"/>
            <w:shd w:val="clear" w:color="auto" w:fill="auto"/>
            <w:hideMark/>
          </w:tcPr>
          <w:p w14:paraId="29FFF73E"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14:paraId="5BBCD3BF"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1 </w:t>
            </w:r>
          </w:p>
        </w:tc>
        <w:tc>
          <w:tcPr>
            <w:tcW w:w="0" w:type="auto"/>
            <w:shd w:val="clear" w:color="auto" w:fill="auto"/>
            <w:hideMark/>
          </w:tcPr>
          <w:p w14:paraId="76143880"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0.00</w:t>
            </w:r>
          </w:p>
        </w:tc>
        <w:tc>
          <w:tcPr>
            <w:tcW w:w="0" w:type="auto"/>
            <w:shd w:val="clear" w:color="auto" w:fill="auto"/>
            <w:hideMark/>
          </w:tcPr>
          <w:p w14:paraId="00C878D8"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0.00</w:t>
            </w:r>
          </w:p>
        </w:tc>
      </w:tr>
      <w:tr w:rsidR="00785E71" w:rsidRPr="00785E71" w14:paraId="748538A1" w14:textId="77777777" w:rsidTr="006247D7">
        <w:trPr>
          <w:trHeight w:val="675"/>
        </w:trPr>
        <w:tc>
          <w:tcPr>
            <w:tcW w:w="0" w:type="auto"/>
            <w:shd w:val="clear" w:color="auto" w:fill="auto"/>
            <w:hideMark/>
          </w:tcPr>
          <w:p w14:paraId="52286E2C"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10</w:t>
            </w:r>
          </w:p>
        </w:tc>
        <w:tc>
          <w:tcPr>
            <w:tcW w:w="0" w:type="auto"/>
            <w:shd w:val="clear" w:color="auto" w:fill="auto"/>
            <w:hideMark/>
          </w:tcPr>
          <w:p w14:paraId="741766E2"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Influence of the calibration antenna feed cable</w:t>
            </w:r>
          </w:p>
        </w:tc>
        <w:tc>
          <w:tcPr>
            <w:tcW w:w="0" w:type="auto"/>
            <w:shd w:val="clear" w:color="auto" w:fill="auto"/>
            <w:hideMark/>
          </w:tcPr>
          <w:p w14:paraId="40D2ECFA"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0.022</w:t>
            </w:r>
          </w:p>
        </w:tc>
        <w:tc>
          <w:tcPr>
            <w:tcW w:w="0" w:type="auto"/>
            <w:shd w:val="clear" w:color="auto" w:fill="auto"/>
            <w:hideMark/>
          </w:tcPr>
          <w:p w14:paraId="76DA1CD7"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0.022</w:t>
            </w:r>
          </w:p>
        </w:tc>
        <w:tc>
          <w:tcPr>
            <w:tcW w:w="0" w:type="auto"/>
            <w:shd w:val="clear" w:color="auto" w:fill="auto"/>
            <w:hideMark/>
          </w:tcPr>
          <w:p w14:paraId="28916522"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U-shaped</w:t>
            </w:r>
          </w:p>
        </w:tc>
        <w:tc>
          <w:tcPr>
            <w:tcW w:w="0" w:type="auto"/>
            <w:shd w:val="clear" w:color="auto" w:fill="auto"/>
            <w:hideMark/>
          </w:tcPr>
          <w:p w14:paraId="6CE19B19"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1.41</w:t>
            </w:r>
          </w:p>
        </w:tc>
        <w:tc>
          <w:tcPr>
            <w:tcW w:w="0" w:type="auto"/>
            <w:shd w:val="clear" w:color="auto" w:fill="auto"/>
            <w:hideMark/>
          </w:tcPr>
          <w:p w14:paraId="2607EE71"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14:paraId="19532F4F"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0.02</w:t>
            </w:r>
          </w:p>
        </w:tc>
        <w:tc>
          <w:tcPr>
            <w:tcW w:w="0" w:type="auto"/>
            <w:shd w:val="clear" w:color="auto" w:fill="auto"/>
            <w:hideMark/>
          </w:tcPr>
          <w:p w14:paraId="274A9D67"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0.02</w:t>
            </w:r>
          </w:p>
        </w:tc>
      </w:tr>
      <w:tr w:rsidR="00785E71" w:rsidRPr="00785E71" w14:paraId="5B00A5AD" w14:textId="77777777" w:rsidTr="006247D7">
        <w:trPr>
          <w:trHeight w:val="675"/>
        </w:trPr>
        <w:tc>
          <w:tcPr>
            <w:tcW w:w="0" w:type="auto"/>
            <w:shd w:val="clear" w:color="auto" w:fill="auto"/>
            <w:hideMark/>
          </w:tcPr>
          <w:p w14:paraId="35DA6BE1"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11</w:t>
            </w:r>
          </w:p>
        </w:tc>
        <w:tc>
          <w:tcPr>
            <w:tcW w:w="0" w:type="auto"/>
            <w:shd w:val="clear" w:color="auto" w:fill="auto"/>
            <w:hideMark/>
          </w:tcPr>
          <w:p w14:paraId="17696617"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SGH Calibration uncertainty</w:t>
            </w:r>
          </w:p>
        </w:tc>
        <w:tc>
          <w:tcPr>
            <w:tcW w:w="0" w:type="auto"/>
            <w:shd w:val="clear" w:color="auto" w:fill="auto"/>
            <w:hideMark/>
          </w:tcPr>
          <w:p w14:paraId="417E418B"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0.5</w:t>
            </w:r>
          </w:p>
        </w:tc>
        <w:tc>
          <w:tcPr>
            <w:tcW w:w="0" w:type="auto"/>
            <w:shd w:val="clear" w:color="auto" w:fill="auto"/>
            <w:hideMark/>
          </w:tcPr>
          <w:p w14:paraId="23A54C63"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0.433</w:t>
            </w:r>
          </w:p>
        </w:tc>
        <w:tc>
          <w:tcPr>
            <w:tcW w:w="0" w:type="auto"/>
            <w:shd w:val="clear" w:color="auto" w:fill="auto"/>
            <w:hideMark/>
          </w:tcPr>
          <w:p w14:paraId="1770321B"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Rectangular</w:t>
            </w:r>
          </w:p>
        </w:tc>
        <w:tc>
          <w:tcPr>
            <w:tcW w:w="0" w:type="auto"/>
            <w:shd w:val="clear" w:color="auto" w:fill="auto"/>
            <w:hideMark/>
          </w:tcPr>
          <w:p w14:paraId="463EFBDE"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1.73</w:t>
            </w:r>
          </w:p>
        </w:tc>
        <w:tc>
          <w:tcPr>
            <w:tcW w:w="0" w:type="auto"/>
            <w:shd w:val="clear" w:color="auto" w:fill="auto"/>
            <w:hideMark/>
          </w:tcPr>
          <w:p w14:paraId="7951471E"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14:paraId="3E223113"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0.29</w:t>
            </w:r>
          </w:p>
        </w:tc>
        <w:tc>
          <w:tcPr>
            <w:tcW w:w="0" w:type="auto"/>
            <w:shd w:val="clear" w:color="auto" w:fill="auto"/>
            <w:hideMark/>
          </w:tcPr>
          <w:p w14:paraId="40C18463"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0.25</w:t>
            </w:r>
          </w:p>
        </w:tc>
      </w:tr>
      <w:tr w:rsidR="00785E71" w:rsidRPr="00785E71" w14:paraId="23B6B58F" w14:textId="77777777" w:rsidTr="006247D7">
        <w:trPr>
          <w:trHeight w:val="675"/>
        </w:trPr>
        <w:tc>
          <w:tcPr>
            <w:tcW w:w="0" w:type="auto"/>
            <w:shd w:val="clear" w:color="auto" w:fill="auto"/>
            <w:hideMark/>
          </w:tcPr>
          <w:p w14:paraId="42E0C446"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12</w:t>
            </w:r>
          </w:p>
        </w:tc>
        <w:tc>
          <w:tcPr>
            <w:tcW w:w="0" w:type="auto"/>
            <w:shd w:val="clear" w:color="auto" w:fill="auto"/>
            <w:hideMark/>
          </w:tcPr>
          <w:p w14:paraId="43D696E2"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Misalignment  positioning system</w:t>
            </w:r>
          </w:p>
        </w:tc>
        <w:tc>
          <w:tcPr>
            <w:tcW w:w="0" w:type="auto"/>
            <w:shd w:val="clear" w:color="auto" w:fill="auto"/>
            <w:hideMark/>
          </w:tcPr>
          <w:p w14:paraId="1A6733B2"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w:t>
            </w:r>
          </w:p>
        </w:tc>
        <w:tc>
          <w:tcPr>
            <w:tcW w:w="0" w:type="auto"/>
            <w:shd w:val="clear" w:color="auto" w:fill="auto"/>
            <w:hideMark/>
          </w:tcPr>
          <w:p w14:paraId="0436F41B"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w:t>
            </w:r>
          </w:p>
        </w:tc>
        <w:tc>
          <w:tcPr>
            <w:tcW w:w="0" w:type="auto"/>
            <w:shd w:val="clear" w:color="auto" w:fill="auto"/>
            <w:hideMark/>
          </w:tcPr>
          <w:p w14:paraId="4B3F6B60"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 xml:space="preserve">Exp. </w:t>
            </w:r>
            <w:r w:rsidR="001710CC" w:rsidRPr="00785E71">
              <w:rPr>
                <w:rFonts w:ascii="Arial" w:eastAsia="MS Mincho" w:hAnsi="Arial" w:cs="Arial"/>
                <w:sz w:val="16"/>
              </w:rPr>
              <w:t>N</w:t>
            </w:r>
            <w:r w:rsidRPr="00785E71">
              <w:rPr>
                <w:rFonts w:ascii="Arial" w:eastAsia="MS Mincho" w:hAnsi="Arial" w:cs="Arial"/>
                <w:sz w:val="16"/>
              </w:rPr>
              <w:t>ormal </w:t>
            </w:r>
          </w:p>
        </w:tc>
        <w:tc>
          <w:tcPr>
            <w:tcW w:w="0" w:type="auto"/>
            <w:shd w:val="clear" w:color="auto" w:fill="auto"/>
            <w:hideMark/>
          </w:tcPr>
          <w:p w14:paraId="5B072B39"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2</w:t>
            </w:r>
          </w:p>
        </w:tc>
        <w:tc>
          <w:tcPr>
            <w:tcW w:w="0" w:type="auto"/>
            <w:shd w:val="clear" w:color="auto" w:fill="auto"/>
            <w:hideMark/>
          </w:tcPr>
          <w:p w14:paraId="3D121262"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14:paraId="795809EC"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0.00</w:t>
            </w:r>
          </w:p>
        </w:tc>
        <w:tc>
          <w:tcPr>
            <w:tcW w:w="0" w:type="auto"/>
            <w:shd w:val="clear" w:color="auto" w:fill="auto"/>
            <w:hideMark/>
          </w:tcPr>
          <w:p w14:paraId="41819826"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0.00</w:t>
            </w:r>
          </w:p>
        </w:tc>
      </w:tr>
      <w:tr w:rsidR="00785E71" w:rsidRPr="00785E71" w14:paraId="5191CB5B" w14:textId="77777777" w:rsidTr="006247D7">
        <w:trPr>
          <w:trHeight w:val="450"/>
        </w:trPr>
        <w:tc>
          <w:tcPr>
            <w:tcW w:w="0" w:type="auto"/>
            <w:shd w:val="clear" w:color="auto" w:fill="auto"/>
            <w:hideMark/>
          </w:tcPr>
          <w:p w14:paraId="335FFAED"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13</w:t>
            </w:r>
          </w:p>
        </w:tc>
        <w:tc>
          <w:tcPr>
            <w:tcW w:w="0" w:type="auto"/>
            <w:shd w:val="clear" w:color="auto" w:fill="auto"/>
            <w:hideMark/>
          </w:tcPr>
          <w:p w14:paraId="042A36FC"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Misalignment  SGH and pointing error</w:t>
            </w:r>
          </w:p>
        </w:tc>
        <w:tc>
          <w:tcPr>
            <w:tcW w:w="0" w:type="auto"/>
            <w:shd w:val="clear" w:color="auto" w:fill="auto"/>
            <w:hideMark/>
          </w:tcPr>
          <w:p w14:paraId="628C0FB3"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0.5</w:t>
            </w:r>
          </w:p>
        </w:tc>
        <w:tc>
          <w:tcPr>
            <w:tcW w:w="0" w:type="auto"/>
            <w:shd w:val="clear" w:color="auto" w:fill="auto"/>
            <w:hideMark/>
          </w:tcPr>
          <w:p w14:paraId="32434209"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0.5</w:t>
            </w:r>
          </w:p>
        </w:tc>
        <w:tc>
          <w:tcPr>
            <w:tcW w:w="0" w:type="auto"/>
            <w:shd w:val="clear" w:color="auto" w:fill="auto"/>
            <w:hideMark/>
          </w:tcPr>
          <w:p w14:paraId="59491E59"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 xml:space="preserve">Exp. </w:t>
            </w:r>
            <w:r w:rsidR="001710CC" w:rsidRPr="00785E71">
              <w:rPr>
                <w:rFonts w:ascii="Arial" w:eastAsia="MS Mincho" w:hAnsi="Arial" w:cs="Arial"/>
                <w:sz w:val="16"/>
              </w:rPr>
              <w:t>N</w:t>
            </w:r>
            <w:r w:rsidRPr="00785E71">
              <w:rPr>
                <w:rFonts w:ascii="Arial" w:eastAsia="MS Mincho" w:hAnsi="Arial" w:cs="Arial"/>
                <w:sz w:val="16"/>
              </w:rPr>
              <w:t>ormal</w:t>
            </w:r>
          </w:p>
        </w:tc>
        <w:tc>
          <w:tcPr>
            <w:tcW w:w="0" w:type="auto"/>
            <w:shd w:val="clear" w:color="auto" w:fill="auto"/>
            <w:hideMark/>
          </w:tcPr>
          <w:p w14:paraId="651E1652"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2</w:t>
            </w:r>
          </w:p>
        </w:tc>
        <w:tc>
          <w:tcPr>
            <w:tcW w:w="0" w:type="auto"/>
            <w:shd w:val="clear" w:color="auto" w:fill="auto"/>
            <w:hideMark/>
          </w:tcPr>
          <w:p w14:paraId="4E4B2766"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14:paraId="34334534"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0.25</w:t>
            </w:r>
          </w:p>
        </w:tc>
        <w:tc>
          <w:tcPr>
            <w:tcW w:w="0" w:type="auto"/>
            <w:shd w:val="clear" w:color="auto" w:fill="auto"/>
            <w:hideMark/>
          </w:tcPr>
          <w:p w14:paraId="2DF2AADE"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0.25</w:t>
            </w:r>
          </w:p>
        </w:tc>
      </w:tr>
      <w:tr w:rsidR="00785E71" w:rsidRPr="00785E71" w14:paraId="4036F960" w14:textId="77777777" w:rsidTr="006247D7">
        <w:trPr>
          <w:trHeight w:val="450"/>
        </w:trPr>
        <w:tc>
          <w:tcPr>
            <w:tcW w:w="0" w:type="auto"/>
            <w:shd w:val="clear" w:color="auto" w:fill="auto"/>
            <w:hideMark/>
          </w:tcPr>
          <w:p w14:paraId="6133518D"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14</w:t>
            </w:r>
          </w:p>
        </w:tc>
        <w:tc>
          <w:tcPr>
            <w:tcW w:w="0" w:type="auto"/>
            <w:shd w:val="clear" w:color="auto" w:fill="auto"/>
            <w:hideMark/>
          </w:tcPr>
          <w:p w14:paraId="08CC72DB"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Rotary joints</w:t>
            </w:r>
          </w:p>
        </w:tc>
        <w:tc>
          <w:tcPr>
            <w:tcW w:w="0" w:type="auto"/>
            <w:shd w:val="clear" w:color="auto" w:fill="auto"/>
            <w:hideMark/>
          </w:tcPr>
          <w:p w14:paraId="265EECDD"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0.048</w:t>
            </w:r>
          </w:p>
        </w:tc>
        <w:tc>
          <w:tcPr>
            <w:tcW w:w="0" w:type="auto"/>
            <w:shd w:val="clear" w:color="auto" w:fill="auto"/>
            <w:hideMark/>
          </w:tcPr>
          <w:p w14:paraId="22B1A1B2"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0.048</w:t>
            </w:r>
          </w:p>
        </w:tc>
        <w:tc>
          <w:tcPr>
            <w:tcW w:w="0" w:type="auto"/>
            <w:shd w:val="clear" w:color="auto" w:fill="auto"/>
            <w:hideMark/>
          </w:tcPr>
          <w:p w14:paraId="1394E11D"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U-shaped</w:t>
            </w:r>
          </w:p>
        </w:tc>
        <w:tc>
          <w:tcPr>
            <w:tcW w:w="0" w:type="auto"/>
            <w:shd w:val="clear" w:color="auto" w:fill="auto"/>
            <w:hideMark/>
          </w:tcPr>
          <w:p w14:paraId="518CD8E5"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1.41</w:t>
            </w:r>
          </w:p>
        </w:tc>
        <w:tc>
          <w:tcPr>
            <w:tcW w:w="0" w:type="auto"/>
            <w:shd w:val="clear" w:color="auto" w:fill="auto"/>
            <w:hideMark/>
          </w:tcPr>
          <w:p w14:paraId="2369AE59"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14:paraId="2852480D"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0.03</w:t>
            </w:r>
          </w:p>
        </w:tc>
        <w:tc>
          <w:tcPr>
            <w:tcW w:w="0" w:type="auto"/>
            <w:shd w:val="clear" w:color="auto" w:fill="auto"/>
            <w:hideMark/>
          </w:tcPr>
          <w:p w14:paraId="77A2EBA4"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0.03</w:t>
            </w:r>
          </w:p>
        </w:tc>
      </w:tr>
      <w:tr w:rsidR="00785E71" w:rsidRPr="00785E71" w14:paraId="1E83F341" w14:textId="77777777" w:rsidTr="006247D7">
        <w:trPr>
          <w:trHeight w:val="675"/>
        </w:trPr>
        <w:tc>
          <w:tcPr>
            <w:tcW w:w="0" w:type="auto"/>
            <w:shd w:val="clear" w:color="auto" w:fill="auto"/>
            <w:hideMark/>
          </w:tcPr>
          <w:p w14:paraId="1809A906"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15</w:t>
            </w:r>
          </w:p>
        </w:tc>
        <w:tc>
          <w:tcPr>
            <w:tcW w:w="0" w:type="auto"/>
            <w:shd w:val="clear" w:color="auto" w:fill="auto"/>
            <w:hideMark/>
          </w:tcPr>
          <w:p w14:paraId="45A61A27"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Standing wave between SGH and test range antenna</w:t>
            </w:r>
          </w:p>
        </w:tc>
        <w:tc>
          <w:tcPr>
            <w:tcW w:w="0" w:type="auto"/>
            <w:shd w:val="clear" w:color="auto" w:fill="auto"/>
            <w:hideMark/>
          </w:tcPr>
          <w:p w14:paraId="1046353E"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0.09</w:t>
            </w:r>
          </w:p>
        </w:tc>
        <w:tc>
          <w:tcPr>
            <w:tcW w:w="0" w:type="auto"/>
            <w:shd w:val="clear" w:color="auto" w:fill="auto"/>
            <w:hideMark/>
          </w:tcPr>
          <w:p w14:paraId="707554A7"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0.09</w:t>
            </w:r>
          </w:p>
        </w:tc>
        <w:tc>
          <w:tcPr>
            <w:tcW w:w="0" w:type="auto"/>
            <w:shd w:val="clear" w:color="auto" w:fill="auto"/>
            <w:hideMark/>
          </w:tcPr>
          <w:p w14:paraId="603D6F4C"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U-shaped</w:t>
            </w:r>
          </w:p>
        </w:tc>
        <w:tc>
          <w:tcPr>
            <w:tcW w:w="0" w:type="auto"/>
            <w:shd w:val="clear" w:color="auto" w:fill="auto"/>
            <w:hideMark/>
          </w:tcPr>
          <w:p w14:paraId="2FE38E5A"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1.41</w:t>
            </w:r>
          </w:p>
        </w:tc>
        <w:tc>
          <w:tcPr>
            <w:tcW w:w="0" w:type="auto"/>
            <w:shd w:val="clear" w:color="auto" w:fill="auto"/>
            <w:hideMark/>
          </w:tcPr>
          <w:p w14:paraId="47D8E112"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1 </w:t>
            </w:r>
          </w:p>
        </w:tc>
        <w:tc>
          <w:tcPr>
            <w:tcW w:w="0" w:type="auto"/>
            <w:shd w:val="clear" w:color="auto" w:fill="auto"/>
            <w:hideMark/>
          </w:tcPr>
          <w:p w14:paraId="663F493A"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0.06</w:t>
            </w:r>
          </w:p>
        </w:tc>
        <w:tc>
          <w:tcPr>
            <w:tcW w:w="0" w:type="auto"/>
            <w:shd w:val="clear" w:color="auto" w:fill="auto"/>
            <w:hideMark/>
          </w:tcPr>
          <w:p w14:paraId="24E9202C"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0.06</w:t>
            </w:r>
          </w:p>
        </w:tc>
      </w:tr>
      <w:tr w:rsidR="00785E71" w:rsidRPr="00785E71" w14:paraId="76924BDA" w14:textId="77777777" w:rsidTr="006247D7">
        <w:trPr>
          <w:trHeight w:val="300"/>
        </w:trPr>
        <w:tc>
          <w:tcPr>
            <w:tcW w:w="0" w:type="auto"/>
            <w:shd w:val="clear" w:color="auto" w:fill="auto"/>
            <w:hideMark/>
          </w:tcPr>
          <w:p w14:paraId="4717D217"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16</w:t>
            </w:r>
          </w:p>
        </w:tc>
        <w:tc>
          <w:tcPr>
            <w:tcW w:w="0" w:type="auto"/>
            <w:shd w:val="clear" w:color="auto" w:fill="auto"/>
            <w:hideMark/>
          </w:tcPr>
          <w:p w14:paraId="77E38F26"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QZ ripple with SGH</w:t>
            </w:r>
          </w:p>
        </w:tc>
        <w:tc>
          <w:tcPr>
            <w:tcW w:w="0" w:type="auto"/>
            <w:shd w:val="clear" w:color="auto" w:fill="auto"/>
            <w:hideMark/>
          </w:tcPr>
          <w:p w14:paraId="6FF799FD"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0.009</w:t>
            </w:r>
          </w:p>
        </w:tc>
        <w:tc>
          <w:tcPr>
            <w:tcW w:w="0" w:type="auto"/>
            <w:shd w:val="clear" w:color="auto" w:fill="auto"/>
            <w:hideMark/>
          </w:tcPr>
          <w:p w14:paraId="08DB826A"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0.009</w:t>
            </w:r>
          </w:p>
        </w:tc>
        <w:tc>
          <w:tcPr>
            <w:tcW w:w="0" w:type="auto"/>
            <w:shd w:val="clear" w:color="auto" w:fill="auto"/>
            <w:hideMark/>
          </w:tcPr>
          <w:p w14:paraId="6826C797"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Normal</w:t>
            </w:r>
          </w:p>
        </w:tc>
        <w:tc>
          <w:tcPr>
            <w:tcW w:w="0" w:type="auto"/>
            <w:shd w:val="clear" w:color="auto" w:fill="auto"/>
            <w:hideMark/>
          </w:tcPr>
          <w:p w14:paraId="32C3D6B4"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14:paraId="1E1091FB"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14:paraId="7CBD14CF"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0.01</w:t>
            </w:r>
          </w:p>
        </w:tc>
        <w:tc>
          <w:tcPr>
            <w:tcW w:w="0" w:type="auto"/>
            <w:shd w:val="clear" w:color="auto" w:fill="auto"/>
            <w:hideMark/>
          </w:tcPr>
          <w:p w14:paraId="7CD4461A"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0.01</w:t>
            </w:r>
          </w:p>
        </w:tc>
      </w:tr>
      <w:tr w:rsidR="00785E71" w:rsidRPr="00785E71" w14:paraId="07FAB590" w14:textId="77777777" w:rsidTr="006247D7">
        <w:trPr>
          <w:trHeight w:val="450"/>
        </w:trPr>
        <w:tc>
          <w:tcPr>
            <w:tcW w:w="0" w:type="auto"/>
            <w:shd w:val="clear" w:color="auto" w:fill="auto"/>
            <w:hideMark/>
          </w:tcPr>
          <w:p w14:paraId="6574E680"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17</w:t>
            </w:r>
          </w:p>
        </w:tc>
        <w:tc>
          <w:tcPr>
            <w:tcW w:w="0" w:type="auto"/>
            <w:shd w:val="clear" w:color="auto" w:fill="auto"/>
            <w:hideMark/>
          </w:tcPr>
          <w:p w14:paraId="50BBA387"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Switching uncertainty</w:t>
            </w:r>
          </w:p>
        </w:tc>
        <w:tc>
          <w:tcPr>
            <w:tcW w:w="0" w:type="auto"/>
            <w:shd w:val="clear" w:color="auto" w:fill="auto"/>
            <w:hideMark/>
          </w:tcPr>
          <w:p w14:paraId="497D4284"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0.26</w:t>
            </w:r>
          </w:p>
        </w:tc>
        <w:tc>
          <w:tcPr>
            <w:tcW w:w="0" w:type="auto"/>
            <w:shd w:val="clear" w:color="auto" w:fill="auto"/>
            <w:hideMark/>
          </w:tcPr>
          <w:p w14:paraId="656D9EF0"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0.26</w:t>
            </w:r>
          </w:p>
        </w:tc>
        <w:tc>
          <w:tcPr>
            <w:tcW w:w="0" w:type="auto"/>
            <w:shd w:val="clear" w:color="auto" w:fill="auto"/>
            <w:hideMark/>
          </w:tcPr>
          <w:p w14:paraId="397746FD"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Rectangular</w:t>
            </w:r>
          </w:p>
        </w:tc>
        <w:tc>
          <w:tcPr>
            <w:tcW w:w="0" w:type="auto"/>
            <w:shd w:val="clear" w:color="auto" w:fill="auto"/>
            <w:hideMark/>
          </w:tcPr>
          <w:p w14:paraId="2FEB1DAB"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1.73</w:t>
            </w:r>
          </w:p>
        </w:tc>
        <w:tc>
          <w:tcPr>
            <w:tcW w:w="0" w:type="auto"/>
            <w:shd w:val="clear" w:color="auto" w:fill="auto"/>
            <w:hideMark/>
          </w:tcPr>
          <w:p w14:paraId="69DE0714"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14:paraId="05C281EE"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0.15</w:t>
            </w:r>
          </w:p>
        </w:tc>
        <w:tc>
          <w:tcPr>
            <w:tcW w:w="0" w:type="auto"/>
            <w:shd w:val="clear" w:color="auto" w:fill="auto"/>
            <w:hideMark/>
          </w:tcPr>
          <w:p w14:paraId="11FF3E03"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0.15</w:t>
            </w:r>
          </w:p>
        </w:tc>
      </w:tr>
      <w:tr w:rsidR="00785E71" w:rsidRPr="00785E71" w14:paraId="0D6E7C5C" w14:textId="77777777" w:rsidTr="006247D7">
        <w:trPr>
          <w:trHeight w:val="465"/>
        </w:trPr>
        <w:tc>
          <w:tcPr>
            <w:tcW w:w="0" w:type="auto"/>
            <w:gridSpan w:val="7"/>
            <w:shd w:val="clear" w:color="auto" w:fill="auto"/>
            <w:hideMark/>
          </w:tcPr>
          <w:p w14:paraId="3813F8D4" w14:textId="77777777" w:rsidR="006247D7" w:rsidRPr="00785E71" w:rsidRDefault="006247D7" w:rsidP="006247D7">
            <w:pPr>
              <w:overflowPunct w:val="0"/>
              <w:autoSpaceDE w:val="0"/>
              <w:autoSpaceDN w:val="0"/>
              <w:adjustRightInd w:val="0"/>
              <w:textAlignment w:val="baseline"/>
              <w:rPr>
                <w:rFonts w:ascii="Arial" w:eastAsia="MS Mincho" w:hAnsi="Arial" w:cs="Arial"/>
                <w:b/>
                <w:bCs/>
                <w:sz w:val="16"/>
              </w:rPr>
            </w:pPr>
            <w:r w:rsidRPr="00785E71">
              <w:rPr>
                <w:rFonts w:ascii="Arial" w:eastAsia="MS Mincho" w:hAnsi="Arial" w:cs="Arial"/>
                <w:b/>
                <w:bCs/>
                <w:sz w:val="16"/>
              </w:rPr>
              <w:t>Combined standard uncertainty (1σ) [dB]</w:t>
            </w:r>
          </w:p>
        </w:tc>
        <w:tc>
          <w:tcPr>
            <w:tcW w:w="0" w:type="auto"/>
            <w:shd w:val="clear" w:color="auto" w:fill="auto"/>
            <w:hideMark/>
          </w:tcPr>
          <w:p w14:paraId="713DBA99"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1.28</w:t>
            </w:r>
          </w:p>
        </w:tc>
        <w:tc>
          <w:tcPr>
            <w:tcW w:w="0" w:type="auto"/>
            <w:shd w:val="clear" w:color="auto" w:fill="auto"/>
            <w:hideMark/>
          </w:tcPr>
          <w:p w14:paraId="682C7AC3"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1.32</w:t>
            </w:r>
          </w:p>
        </w:tc>
      </w:tr>
      <w:tr w:rsidR="00016A25" w:rsidRPr="00785E71" w14:paraId="6D405B5A" w14:textId="77777777" w:rsidTr="006247D7">
        <w:trPr>
          <w:trHeight w:val="465"/>
        </w:trPr>
        <w:tc>
          <w:tcPr>
            <w:tcW w:w="0" w:type="auto"/>
            <w:gridSpan w:val="7"/>
            <w:shd w:val="clear" w:color="auto" w:fill="auto"/>
            <w:hideMark/>
          </w:tcPr>
          <w:p w14:paraId="62A59004" w14:textId="77777777" w:rsidR="006247D7" w:rsidRPr="00785E71" w:rsidRDefault="006247D7" w:rsidP="006247D7">
            <w:pPr>
              <w:overflowPunct w:val="0"/>
              <w:autoSpaceDE w:val="0"/>
              <w:autoSpaceDN w:val="0"/>
              <w:adjustRightInd w:val="0"/>
              <w:textAlignment w:val="baseline"/>
              <w:rPr>
                <w:rFonts w:ascii="Arial" w:eastAsia="MS Mincho" w:hAnsi="Arial" w:cs="Arial"/>
                <w:b/>
                <w:bCs/>
                <w:sz w:val="16"/>
              </w:rPr>
            </w:pPr>
            <w:r w:rsidRPr="00785E71">
              <w:rPr>
                <w:rFonts w:ascii="Arial" w:eastAsia="MS Mincho" w:hAnsi="Arial" w:cs="Arial"/>
                <w:b/>
                <w:bCs/>
                <w:sz w:val="16"/>
              </w:rPr>
              <w:t xml:space="preserve">Expanded uncertainty (1.96σ </w:t>
            </w:r>
            <w:r w:rsidR="001710CC" w:rsidRPr="00785E71">
              <w:rPr>
                <w:rFonts w:ascii="Arial" w:eastAsia="MS Mincho" w:hAnsi="Arial" w:cs="Arial"/>
                <w:b/>
                <w:bCs/>
                <w:sz w:val="16"/>
              </w:rPr>
              <w:t>–</w:t>
            </w:r>
            <w:r w:rsidRPr="00785E71">
              <w:rPr>
                <w:rFonts w:ascii="Arial" w:eastAsia="MS Mincho" w:hAnsi="Arial" w:cs="Arial"/>
                <w:b/>
                <w:bCs/>
                <w:sz w:val="16"/>
              </w:rPr>
              <w:t xml:space="preserve"> confidence interval of 95 %) [dB]</w:t>
            </w:r>
          </w:p>
        </w:tc>
        <w:tc>
          <w:tcPr>
            <w:tcW w:w="0" w:type="auto"/>
            <w:shd w:val="clear" w:color="auto" w:fill="auto"/>
            <w:hideMark/>
          </w:tcPr>
          <w:p w14:paraId="0492C4F2"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2.51</w:t>
            </w:r>
          </w:p>
        </w:tc>
        <w:tc>
          <w:tcPr>
            <w:tcW w:w="0" w:type="auto"/>
            <w:shd w:val="clear" w:color="auto" w:fill="auto"/>
            <w:hideMark/>
          </w:tcPr>
          <w:p w14:paraId="0D9A2313" w14:textId="77777777"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2.58</w:t>
            </w:r>
          </w:p>
        </w:tc>
      </w:tr>
    </w:tbl>
    <w:p w14:paraId="58FD8886" w14:textId="77777777" w:rsidR="007C315B" w:rsidRPr="00785E71" w:rsidRDefault="007C315B" w:rsidP="00CC0947"/>
    <w:p w14:paraId="116B6E33" w14:textId="77777777" w:rsidR="00922A9F" w:rsidRPr="00785E71" w:rsidRDefault="0032512C" w:rsidP="00922A9F">
      <w:pPr>
        <w:pStyle w:val="Heading4"/>
      </w:pPr>
      <w:bookmarkStart w:id="314" w:name="_Toc13066289"/>
      <w:r w:rsidRPr="00785E71">
        <w:lastRenderedPageBreak/>
        <w:t>10.2.9</w:t>
      </w:r>
      <w:r w:rsidR="00922A9F" w:rsidRPr="00785E71">
        <w:t>.</w:t>
      </w:r>
      <w:r w:rsidR="001710CC" w:rsidRPr="00785E71">
        <w:t>3</w:t>
      </w:r>
      <w:r w:rsidR="00922A9F" w:rsidRPr="00785E71">
        <w:tab/>
        <w:t>Summary</w:t>
      </w:r>
      <w:bookmarkEnd w:id="314"/>
    </w:p>
    <w:p w14:paraId="616F551F" w14:textId="77777777" w:rsidR="00922A9F" w:rsidRPr="00785E71" w:rsidRDefault="00922A9F" w:rsidP="00922A9F">
      <w:pPr>
        <w:rPr>
          <w:lang w:eastAsia="sv-SE"/>
        </w:rPr>
      </w:pPr>
      <w:r w:rsidRPr="00785E71">
        <w:rPr>
          <w:lang w:eastAsia="sv-SE"/>
        </w:rPr>
        <w:t>The different OTA test chamber MU are summarised below:</w:t>
      </w:r>
    </w:p>
    <w:p w14:paraId="072161C1" w14:textId="77777777" w:rsidR="00922A9F" w:rsidRPr="00785E71" w:rsidRDefault="00922A9F" w:rsidP="00922A9F">
      <w:pPr>
        <w:pStyle w:val="TH"/>
        <w:rPr>
          <w:lang w:eastAsia="ko-KR"/>
        </w:rPr>
      </w:pPr>
      <w:r w:rsidRPr="00785E71">
        <w:rPr>
          <w:lang w:eastAsia="ko-KR"/>
        </w:rPr>
        <w:t xml:space="preserve">Table </w:t>
      </w:r>
      <w:r w:rsidR="0032512C" w:rsidRPr="00785E71">
        <w:t>10.2.9</w:t>
      </w:r>
      <w:r w:rsidRPr="00785E71">
        <w:t>.</w:t>
      </w:r>
      <w:r w:rsidR="001710CC" w:rsidRPr="00785E71">
        <w:t>3</w:t>
      </w:r>
      <w:r w:rsidRPr="00785E71">
        <w:rPr>
          <w:lang w:eastAsia="ko-KR"/>
        </w:rPr>
        <w:t>-1: Test system specific measurement uncertainty values for the EIRP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785E71" w:rsidRPr="00785E71" w14:paraId="42E55092" w14:textId="77777777" w:rsidTr="006247D7">
        <w:trPr>
          <w:jc w:val="center"/>
        </w:trPr>
        <w:tc>
          <w:tcPr>
            <w:tcW w:w="4271" w:type="dxa"/>
            <w:noWrap/>
            <w:hideMark/>
          </w:tcPr>
          <w:p w14:paraId="26AFD446" w14:textId="77777777" w:rsidR="00922A9F" w:rsidRPr="00785E71" w:rsidRDefault="00922A9F" w:rsidP="006247D7">
            <w:pPr>
              <w:spacing w:after="0"/>
              <w:rPr>
                <w:rFonts w:ascii="Arial" w:hAnsi="Arial" w:cs="Arial"/>
                <w:sz w:val="16"/>
                <w:szCs w:val="16"/>
              </w:rPr>
            </w:pPr>
          </w:p>
        </w:tc>
        <w:tc>
          <w:tcPr>
            <w:tcW w:w="4985" w:type="dxa"/>
            <w:gridSpan w:val="2"/>
            <w:hideMark/>
          </w:tcPr>
          <w:p w14:paraId="426F4CE2" w14:textId="77777777" w:rsidR="00922A9F" w:rsidRPr="00785E71" w:rsidRDefault="00922A9F" w:rsidP="006247D7">
            <w:pPr>
              <w:spacing w:after="0"/>
              <w:jc w:val="center"/>
              <w:rPr>
                <w:rFonts w:ascii="Arial" w:hAnsi="Arial" w:cs="Arial"/>
                <w:b/>
                <w:bCs/>
                <w:sz w:val="16"/>
                <w:szCs w:val="16"/>
              </w:rPr>
            </w:pPr>
            <w:r w:rsidRPr="00785E71">
              <w:rPr>
                <w:rFonts w:ascii="Arial" w:hAnsi="Arial" w:cs="Arial"/>
                <w:b/>
                <w:bCs/>
                <w:sz w:val="16"/>
                <w:szCs w:val="16"/>
              </w:rPr>
              <w:t xml:space="preserve">Expanded uncertainty </w:t>
            </w:r>
            <w:r w:rsidRPr="00785E71">
              <w:rPr>
                <w:rFonts w:ascii="Arial" w:hAnsi="Arial" w:cs="Arial"/>
                <w:b/>
                <w:i/>
                <w:sz w:val="16"/>
                <w:szCs w:val="16"/>
                <w:lang w:val="en-US"/>
              </w:rPr>
              <w:t>u</w:t>
            </w:r>
            <w:r w:rsidRPr="00785E71">
              <w:rPr>
                <w:rFonts w:ascii="Arial" w:hAnsi="Arial" w:cs="Arial"/>
                <w:b/>
                <w:i/>
                <w:sz w:val="16"/>
                <w:szCs w:val="16"/>
                <w:vertAlign w:val="subscript"/>
                <w:lang w:val="en-US"/>
              </w:rPr>
              <w:t>e</w:t>
            </w:r>
            <w:r w:rsidRPr="00785E71">
              <w:rPr>
                <w:rFonts w:ascii="Arial" w:hAnsi="Arial" w:cs="Arial"/>
                <w:b/>
                <w:bCs/>
                <w:sz w:val="16"/>
                <w:szCs w:val="16"/>
              </w:rPr>
              <w:t xml:space="preserve"> [dB]</w:t>
            </w:r>
          </w:p>
        </w:tc>
      </w:tr>
      <w:tr w:rsidR="00785E71" w:rsidRPr="00785E71" w14:paraId="66ADF1D8" w14:textId="77777777" w:rsidTr="006247D7">
        <w:trPr>
          <w:jc w:val="center"/>
        </w:trPr>
        <w:tc>
          <w:tcPr>
            <w:tcW w:w="4271" w:type="dxa"/>
            <w:noWrap/>
            <w:hideMark/>
          </w:tcPr>
          <w:p w14:paraId="7250BC0A" w14:textId="77777777" w:rsidR="00922A9F" w:rsidRPr="00785E71" w:rsidRDefault="00922A9F" w:rsidP="006247D7">
            <w:pPr>
              <w:spacing w:after="0"/>
              <w:rPr>
                <w:rFonts w:ascii="Arial" w:hAnsi="Arial" w:cs="Arial"/>
                <w:sz w:val="16"/>
                <w:szCs w:val="16"/>
              </w:rPr>
            </w:pPr>
          </w:p>
        </w:tc>
        <w:tc>
          <w:tcPr>
            <w:tcW w:w="1739" w:type="dxa"/>
            <w:hideMark/>
          </w:tcPr>
          <w:p w14:paraId="1E4AC505" w14:textId="77777777" w:rsidR="00922A9F" w:rsidRPr="00785E71" w:rsidRDefault="00922A9F" w:rsidP="006247D7">
            <w:pPr>
              <w:spacing w:after="0"/>
              <w:jc w:val="center"/>
              <w:rPr>
                <w:rFonts w:ascii="Arial" w:hAnsi="Arial" w:cs="Arial"/>
                <w:b/>
                <w:bCs/>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3246" w:type="dxa"/>
            <w:hideMark/>
          </w:tcPr>
          <w:p w14:paraId="35750E2F" w14:textId="77777777" w:rsidR="00922A9F" w:rsidRPr="00785E71" w:rsidRDefault="00922A9F" w:rsidP="006247D7">
            <w:pPr>
              <w:spacing w:after="0"/>
              <w:jc w:val="center"/>
              <w:rPr>
                <w:rFonts w:ascii="Arial" w:hAnsi="Arial" w:cs="Arial"/>
                <w:b/>
                <w:bCs/>
                <w:sz w:val="16"/>
                <w:szCs w:val="16"/>
              </w:rPr>
            </w:pPr>
            <w:r w:rsidRPr="00785E71">
              <w:rPr>
                <w:rFonts w:ascii="Arial" w:hAnsi="Arial" w:cs="Arial" w:hint="eastAsia"/>
                <w:b/>
                <w:bCs/>
                <w:sz w:val="16"/>
                <w:szCs w:val="16"/>
              </w:rPr>
              <w:t xml:space="preserve">3GHz &lt; f  </w:t>
            </w:r>
            <w:r w:rsidRPr="00785E71">
              <w:rPr>
                <w:rFonts w:ascii="Cambria Math" w:hAnsi="Cambria Math" w:cs="Cambria Math"/>
                <w:b/>
                <w:bCs/>
                <w:sz w:val="16"/>
                <w:szCs w:val="16"/>
              </w:rPr>
              <w:t>≦</w:t>
            </w:r>
            <w:r w:rsidRPr="00785E71">
              <w:rPr>
                <w:rFonts w:ascii="Arial" w:hAnsi="Arial" w:cs="Arial" w:hint="eastAsia"/>
                <w:b/>
                <w:bCs/>
                <w:sz w:val="16"/>
                <w:szCs w:val="16"/>
              </w:rPr>
              <w:t xml:space="preserve"> 4.2 GHz</w:t>
            </w:r>
          </w:p>
        </w:tc>
      </w:tr>
      <w:tr w:rsidR="00785E71" w:rsidRPr="00785E71" w14:paraId="148C8217" w14:textId="77777777" w:rsidTr="006247D7">
        <w:trPr>
          <w:jc w:val="center"/>
        </w:trPr>
        <w:tc>
          <w:tcPr>
            <w:tcW w:w="4271" w:type="dxa"/>
            <w:noWrap/>
            <w:hideMark/>
          </w:tcPr>
          <w:p w14:paraId="3A23E454" w14:textId="77777777" w:rsidR="00922A9F" w:rsidRPr="00785E71" w:rsidRDefault="00922A9F" w:rsidP="006247D7">
            <w:pPr>
              <w:spacing w:after="0"/>
              <w:rPr>
                <w:rFonts w:ascii="Arial" w:hAnsi="Arial" w:cs="Arial"/>
                <w:sz w:val="16"/>
                <w:szCs w:val="16"/>
              </w:rPr>
            </w:pPr>
            <w:r w:rsidRPr="00785E71">
              <w:rPr>
                <w:rFonts w:ascii="Arial" w:hAnsi="Arial" w:cs="Arial"/>
                <w:sz w:val="16"/>
                <w:szCs w:val="16"/>
              </w:rPr>
              <w:t>Indoor Anechoic Chamber</w:t>
            </w:r>
          </w:p>
        </w:tc>
        <w:tc>
          <w:tcPr>
            <w:tcW w:w="1739" w:type="dxa"/>
            <w:noWrap/>
            <w:vAlign w:val="bottom"/>
          </w:tcPr>
          <w:p w14:paraId="0DFB43D5" w14:textId="77777777" w:rsidR="00922A9F" w:rsidRPr="00785E71" w:rsidRDefault="006247D7" w:rsidP="006247D7">
            <w:pPr>
              <w:spacing w:after="0"/>
              <w:jc w:val="center"/>
              <w:rPr>
                <w:rFonts w:ascii="Arial" w:hAnsi="Arial" w:cs="Arial"/>
                <w:sz w:val="16"/>
                <w:szCs w:val="16"/>
              </w:rPr>
            </w:pPr>
            <w:r w:rsidRPr="00785E71">
              <w:rPr>
                <w:rFonts w:ascii="Arial" w:hAnsi="Arial" w:cs="Arial"/>
                <w:sz w:val="16"/>
                <w:szCs w:val="16"/>
                <w:lang w:eastAsia="en-GB"/>
              </w:rPr>
              <w:t>2.46</w:t>
            </w:r>
          </w:p>
        </w:tc>
        <w:tc>
          <w:tcPr>
            <w:tcW w:w="3246" w:type="dxa"/>
            <w:noWrap/>
            <w:vAlign w:val="bottom"/>
          </w:tcPr>
          <w:p w14:paraId="7B6609A2" w14:textId="77777777" w:rsidR="00922A9F" w:rsidRPr="00785E71" w:rsidRDefault="006247D7" w:rsidP="006247D7">
            <w:pPr>
              <w:spacing w:after="0"/>
              <w:jc w:val="center"/>
              <w:rPr>
                <w:rFonts w:ascii="Arial" w:hAnsi="Arial" w:cs="Arial"/>
                <w:sz w:val="16"/>
                <w:szCs w:val="16"/>
              </w:rPr>
            </w:pPr>
            <w:r w:rsidRPr="00785E71">
              <w:rPr>
                <w:rFonts w:ascii="Arial" w:hAnsi="Arial" w:cs="Arial"/>
                <w:sz w:val="16"/>
                <w:szCs w:val="16"/>
                <w:lang w:eastAsia="en-GB"/>
              </w:rPr>
              <w:t>2.53</w:t>
            </w:r>
          </w:p>
        </w:tc>
      </w:tr>
      <w:tr w:rsidR="00785E71" w:rsidRPr="00785E71" w14:paraId="613AC432" w14:textId="77777777" w:rsidTr="006247D7">
        <w:trPr>
          <w:jc w:val="center"/>
        </w:trPr>
        <w:tc>
          <w:tcPr>
            <w:tcW w:w="4271" w:type="dxa"/>
            <w:noWrap/>
            <w:hideMark/>
          </w:tcPr>
          <w:p w14:paraId="6D67781B" w14:textId="77777777" w:rsidR="00922A9F" w:rsidRPr="00785E71" w:rsidRDefault="00922A9F" w:rsidP="006247D7">
            <w:pPr>
              <w:spacing w:after="0"/>
              <w:rPr>
                <w:rFonts w:ascii="Arial" w:hAnsi="Arial" w:cs="Arial"/>
                <w:sz w:val="16"/>
                <w:szCs w:val="16"/>
              </w:rPr>
            </w:pPr>
            <w:r w:rsidRPr="00785E71">
              <w:rPr>
                <w:rFonts w:ascii="Arial" w:hAnsi="Arial" w:cs="Arial"/>
                <w:sz w:val="16"/>
                <w:szCs w:val="16"/>
              </w:rPr>
              <w:t>Compact Antenna Test Range</w:t>
            </w:r>
          </w:p>
        </w:tc>
        <w:tc>
          <w:tcPr>
            <w:tcW w:w="1739" w:type="dxa"/>
            <w:noWrap/>
            <w:vAlign w:val="bottom"/>
          </w:tcPr>
          <w:p w14:paraId="35779626" w14:textId="77777777" w:rsidR="00922A9F" w:rsidRPr="00785E71" w:rsidRDefault="006247D7" w:rsidP="006247D7">
            <w:pPr>
              <w:spacing w:after="0"/>
              <w:jc w:val="center"/>
              <w:rPr>
                <w:rFonts w:ascii="Arial" w:hAnsi="Arial" w:cs="Arial"/>
                <w:sz w:val="16"/>
                <w:szCs w:val="16"/>
              </w:rPr>
            </w:pPr>
            <w:r w:rsidRPr="00785E71">
              <w:rPr>
                <w:rFonts w:ascii="Arial" w:hAnsi="Arial" w:cs="Arial"/>
                <w:sz w:val="16"/>
                <w:szCs w:val="16"/>
                <w:lang w:eastAsia="en-GB"/>
              </w:rPr>
              <w:t>2.46</w:t>
            </w:r>
          </w:p>
        </w:tc>
        <w:tc>
          <w:tcPr>
            <w:tcW w:w="3246" w:type="dxa"/>
            <w:noWrap/>
            <w:vAlign w:val="bottom"/>
          </w:tcPr>
          <w:p w14:paraId="47C810D6" w14:textId="77777777" w:rsidR="00922A9F" w:rsidRPr="00785E71" w:rsidRDefault="006247D7" w:rsidP="006247D7">
            <w:pPr>
              <w:spacing w:after="0"/>
              <w:jc w:val="center"/>
              <w:rPr>
                <w:rFonts w:ascii="Arial" w:hAnsi="Arial" w:cs="Arial"/>
                <w:sz w:val="16"/>
                <w:szCs w:val="16"/>
              </w:rPr>
            </w:pPr>
            <w:r w:rsidRPr="00785E71">
              <w:rPr>
                <w:rFonts w:ascii="Arial" w:hAnsi="Arial" w:cs="Arial"/>
                <w:sz w:val="16"/>
                <w:szCs w:val="16"/>
                <w:lang w:eastAsia="en-GB"/>
              </w:rPr>
              <w:t>2.58</w:t>
            </w:r>
          </w:p>
        </w:tc>
      </w:tr>
      <w:tr w:rsidR="00785E71" w:rsidRPr="00785E71" w14:paraId="522125DA" w14:textId="77777777" w:rsidTr="006247D7">
        <w:trPr>
          <w:jc w:val="center"/>
        </w:trPr>
        <w:tc>
          <w:tcPr>
            <w:tcW w:w="4271" w:type="dxa"/>
            <w:noWrap/>
            <w:hideMark/>
          </w:tcPr>
          <w:p w14:paraId="2685A5EE" w14:textId="77777777" w:rsidR="00922A9F" w:rsidRPr="00785E71" w:rsidRDefault="00922A9F" w:rsidP="006247D7">
            <w:pPr>
              <w:spacing w:after="0"/>
              <w:rPr>
                <w:rFonts w:ascii="Arial" w:hAnsi="Arial" w:cs="Arial"/>
                <w:sz w:val="16"/>
                <w:szCs w:val="16"/>
              </w:rPr>
            </w:pPr>
            <w:r w:rsidRPr="00785E71">
              <w:rPr>
                <w:rFonts w:ascii="Arial" w:hAnsi="Arial" w:cs="Arial"/>
                <w:sz w:val="16"/>
                <w:szCs w:val="16"/>
              </w:rPr>
              <w:t>…</w:t>
            </w:r>
          </w:p>
        </w:tc>
        <w:tc>
          <w:tcPr>
            <w:tcW w:w="1739" w:type="dxa"/>
            <w:noWrap/>
            <w:vAlign w:val="bottom"/>
          </w:tcPr>
          <w:p w14:paraId="703B6749" w14:textId="77777777" w:rsidR="00922A9F" w:rsidRPr="00785E71" w:rsidRDefault="00922A9F" w:rsidP="006247D7">
            <w:pPr>
              <w:spacing w:after="0"/>
              <w:jc w:val="center"/>
              <w:rPr>
                <w:rFonts w:ascii="Arial" w:hAnsi="Arial" w:cs="Arial"/>
                <w:sz w:val="16"/>
                <w:szCs w:val="16"/>
              </w:rPr>
            </w:pPr>
          </w:p>
        </w:tc>
        <w:tc>
          <w:tcPr>
            <w:tcW w:w="3246" w:type="dxa"/>
            <w:noWrap/>
            <w:vAlign w:val="bottom"/>
          </w:tcPr>
          <w:p w14:paraId="31F654D4" w14:textId="77777777" w:rsidR="00922A9F" w:rsidRPr="00785E71" w:rsidRDefault="00922A9F" w:rsidP="006247D7">
            <w:pPr>
              <w:spacing w:after="0"/>
              <w:jc w:val="center"/>
              <w:rPr>
                <w:rFonts w:ascii="Arial" w:hAnsi="Arial" w:cs="Arial"/>
                <w:sz w:val="16"/>
                <w:szCs w:val="16"/>
              </w:rPr>
            </w:pPr>
          </w:p>
        </w:tc>
      </w:tr>
      <w:tr w:rsidR="00785E71" w:rsidRPr="00785E71" w14:paraId="5C698740" w14:textId="77777777" w:rsidTr="006247D7">
        <w:trPr>
          <w:jc w:val="center"/>
        </w:trPr>
        <w:tc>
          <w:tcPr>
            <w:tcW w:w="4271" w:type="dxa"/>
            <w:noWrap/>
            <w:hideMark/>
          </w:tcPr>
          <w:p w14:paraId="5CB5F80E" w14:textId="77777777" w:rsidR="00922A9F" w:rsidRPr="00785E71" w:rsidRDefault="00922A9F" w:rsidP="006247D7">
            <w:pPr>
              <w:spacing w:after="0"/>
              <w:rPr>
                <w:rFonts w:ascii="Arial" w:hAnsi="Arial" w:cs="Arial"/>
                <w:sz w:val="16"/>
                <w:szCs w:val="16"/>
              </w:rPr>
            </w:pPr>
            <w:r w:rsidRPr="00785E71">
              <w:rPr>
                <w:rFonts w:ascii="Arial" w:hAnsi="Arial" w:cs="Arial"/>
                <w:sz w:val="16"/>
                <w:szCs w:val="16"/>
              </w:rPr>
              <w:t>…</w:t>
            </w:r>
          </w:p>
        </w:tc>
        <w:tc>
          <w:tcPr>
            <w:tcW w:w="1739" w:type="dxa"/>
            <w:noWrap/>
            <w:vAlign w:val="bottom"/>
          </w:tcPr>
          <w:p w14:paraId="4BFA2573" w14:textId="77777777" w:rsidR="00922A9F" w:rsidRPr="00785E71" w:rsidRDefault="00922A9F" w:rsidP="006247D7">
            <w:pPr>
              <w:spacing w:after="0"/>
              <w:jc w:val="center"/>
              <w:rPr>
                <w:rFonts w:ascii="Arial" w:hAnsi="Arial" w:cs="Arial"/>
                <w:sz w:val="16"/>
                <w:szCs w:val="16"/>
              </w:rPr>
            </w:pPr>
          </w:p>
        </w:tc>
        <w:tc>
          <w:tcPr>
            <w:tcW w:w="3246" w:type="dxa"/>
            <w:noWrap/>
            <w:vAlign w:val="bottom"/>
          </w:tcPr>
          <w:p w14:paraId="567B89FD" w14:textId="77777777" w:rsidR="00922A9F" w:rsidRPr="00785E71" w:rsidRDefault="00922A9F" w:rsidP="006247D7">
            <w:pPr>
              <w:spacing w:after="0"/>
              <w:jc w:val="center"/>
              <w:rPr>
                <w:rFonts w:ascii="Arial" w:hAnsi="Arial" w:cs="Arial"/>
                <w:sz w:val="16"/>
                <w:szCs w:val="16"/>
              </w:rPr>
            </w:pPr>
          </w:p>
        </w:tc>
      </w:tr>
      <w:tr w:rsidR="00922A9F" w:rsidRPr="00785E71" w14:paraId="7BF16011" w14:textId="77777777" w:rsidTr="006247D7">
        <w:trPr>
          <w:jc w:val="center"/>
        </w:trPr>
        <w:tc>
          <w:tcPr>
            <w:tcW w:w="4271" w:type="dxa"/>
            <w:noWrap/>
            <w:hideMark/>
          </w:tcPr>
          <w:p w14:paraId="57768202" w14:textId="77777777" w:rsidR="00922A9F" w:rsidRPr="00785E71" w:rsidRDefault="00922A9F" w:rsidP="006247D7">
            <w:pPr>
              <w:spacing w:after="0"/>
              <w:rPr>
                <w:rFonts w:ascii="Arial" w:hAnsi="Arial" w:cs="Arial"/>
                <w:b/>
                <w:sz w:val="16"/>
                <w:szCs w:val="16"/>
              </w:rPr>
            </w:pPr>
            <w:r w:rsidRPr="00785E71">
              <w:rPr>
                <w:rFonts w:ascii="Arial" w:hAnsi="Arial" w:cs="Arial"/>
                <w:b/>
                <w:sz w:val="16"/>
                <w:szCs w:val="16"/>
              </w:rPr>
              <w:t>Common maximum accepted test system uncertainty</w:t>
            </w:r>
          </w:p>
        </w:tc>
        <w:tc>
          <w:tcPr>
            <w:tcW w:w="1739" w:type="dxa"/>
            <w:noWrap/>
            <w:vAlign w:val="bottom"/>
          </w:tcPr>
          <w:p w14:paraId="786665CF" w14:textId="77777777" w:rsidR="00922A9F" w:rsidRPr="00785E71" w:rsidRDefault="006247D7" w:rsidP="006247D7">
            <w:pPr>
              <w:spacing w:after="0"/>
              <w:jc w:val="center"/>
              <w:rPr>
                <w:rFonts w:ascii="CG Times (WN)" w:hAnsi="CG Times (WN)"/>
                <w:b/>
              </w:rPr>
            </w:pPr>
            <w:r w:rsidRPr="00785E71">
              <w:rPr>
                <w:rFonts w:ascii="Arial" w:hAnsi="Arial" w:cs="Arial"/>
                <w:sz w:val="16"/>
                <w:szCs w:val="16"/>
                <w:lang w:eastAsia="en-GB"/>
              </w:rPr>
              <w:t>2.5</w:t>
            </w:r>
          </w:p>
        </w:tc>
        <w:tc>
          <w:tcPr>
            <w:tcW w:w="3246" w:type="dxa"/>
            <w:noWrap/>
            <w:vAlign w:val="bottom"/>
          </w:tcPr>
          <w:p w14:paraId="0B5CA34C" w14:textId="77777777" w:rsidR="00922A9F" w:rsidRPr="00785E71" w:rsidRDefault="006247D7" w:rsidP="006247D7">
            <w:pPr>
              <w:spacing w:after="0"/>
              <w:jc w:val="center"/>
              <w:rPr>
                <w:rFonts w:ascii="CG Times (WN)" w:hAnsi="CG Times (WN)"/>
                <w:b/>
              </w:rPr>
            </w:pPr>
            <w:r w:rsidRPr="00785E71">
              <w:rPr>
                <w:rFonts w:ascii="Arial" w:hAnsi="Arial" w:cs="Arial"/>
                <w:sz w:val="16"/>
                <w:szCs w:val="16"/>
                <w:lang w:eastAsia="en-GB"/>
              </w:rPr>
              <w:t>2.6</w:t>
            </w:r>
          </w:p>
        </w:tc>
      </w:tr>
    </w:tbl>
    <w:p w14:paraId="75FF549F" w14:textId="77777777" w:rsidR="00922A9F" w:rsidRPr="00785E71" w:rsidRDefault="00922A9F" w:rsidP="001710CC">
      <w:pPr>
        <w:rPr>
          <w:lang w:eastAsia="ja-JP"/>
        </w:rPr>
      </w:pPr>
    </w:p>
    <w:p w14:paraId="5F5E600E" w14:textId="77777777" w:rsidR="00922A9F" w:rsidRPr="00785E71" w:rsidRDefault="00922A9F" w:rsidP="00922A9F">
      <w:pPr>
        <w:pStyle w:val="Heading2"/>
        <w:rPr>
          <w:lang w:eastAsia="en-CA"/>
        </w:rPr>
      </w:pPr>
      <w:bookmarkStart w:id="315" w:name="_Toc13066290"/>
      <w:r w:rsidRPr="00785E71">
        <w:rPr>
          <w:lang w:eastAsia="en-CA"/>
        </w:rPr>
        <w:t>10.3</w:t>
      </w:r>
      <w:r w:rsidRPr="00785E71">
        <w:rPr>
          <w:lang w:eastAsia="en-CA"/>
        </w:rPr>
        <w:tab/>
      </w:r>
      <w:r w:rsidRPr="00785E71">
        <w:t>Measurement uncertainty for</w:t>
      </w:r>
      <w:r w:rsidRPr="00785E71">
        <w:rPr>
          <w:lang w:eastAsia="en-CA"/>
        </w:rPr>
        <w:t xml:space="preserve"> Rx Directional requirements</w:t>
      </w:r>
      <w:bookmarkEnd w:id="315"/>
    </w:p>
    <w:p w14:paraId="4297E283" w14:textId="77777777" w:rsidR="00922A9F" w:rsidRPr="00785E71" w:rsidRDefault="00922A9F" w:rsidP="00922A9F">
      <w:pPr>
        <w:pStyle w:val="Heading3"/>
        <w:rPr>
          <w:lang w:eastAsia="en-CA"/>
        </w:rPr>
      </w:pPr>
      <w:bookmarkStart w:id="316" w:name="_Toc13066291"/>
      <w:r w:rsidRPr="00785E71">
        <w:rPr>
          <w:lang w:eastAsia="en-CA"/>
        </w:rPr>
        <w:t>10.3.1</w:t>
      </w:r>
      <w:r w:rsidR="001710CC" w:rsidRPr="00785E71">
        <w:rPr>
          <w:lang w:eastAsia="en-CA"/>
        </w:rPr>
        <w:tab/>
      </w:r>
      <w:r w:rsidRPr="00785E71">
        <w:rPr>
          <w:lang w:eastAsia="en-CA"/>
        </w:rPr>
        <w:t>General</w:t>
      </w:r>
      <w:bookmarkEnd w:id="316"/>
    </w:p>
    <w:p w14:paraId="57D984DE" w14:textId="77777777" w:rsidR="00922A9F" w:rsidRPr="00785E71" w:rsidRDefault="00922A9F" w:rsidP="00922A9F">
      <w:pPr>
        <w:rPr>
          <w:lang w:eastAsia="en-CA"/>
        </w:rPr>
      </w:pPr>
      <w:r w:rsidRPr="00785E71">
        <w:rPr>
          <w:lang w:eastAsia="en-CA"/>
        </w:rPr>
        <w:t xml:space="preserve">Rx in-band directional requirements all use a wanted signal at a specified EIS power level and </w:t>
      </w:r>
      <w:r w:rsidR="007C2E7E" w:rsidRPr="00785E71">
        <w:rPr>
          <w:lang w:eastAsia="en-CA"/>
        </w:rPr>
        <w:t>throughput</w:t>
      </w:r>
      <w:r w:rsidRPr="00785E71">
        <w:rPr>
          <w:lang w:eastAsia="en-CA"/>
        </w:rPr>
        <w:t>/BER quality metric. Requirements which also include an in-band interferer have the wanted signal and the interferer coming from the same direction within the specified RoAoA.</w:t>
      </w:r>
    </w:p>
    <w:p w14:paraId="4ECB2B37" w14:textId="77777777" w:rsidR="00922A9F" w:rsidRPr="00785E71" w:rsidRDefault="00922A9F" w:rsidP="00922A9F">
      <w:pPr>
        <w:rPr>
          <w:lang w:val="en-US" w:eastAsia="zh-CN"/>
        </w:rPr>
      </w:pPr>
      <w:r w:rsidRPr="00785E71">
        <w:rPr>
          <w:lang w:val="en-US" w:eastAsia="zh-CN"/>
        </w:rPr>
        <w:t>For the derivation of the measurement uncertainty for direction requirements, the approach already defined in the TR 37.842 [4] is reused as much as possible.</w:t>
      </w:r>
    </w:p>
    <w:p w14:paraId="6345AC67" w14:textId="77777777" w:rsidR="00922A9F" w:rsidRPr="00785E71" w:rsidRDefault="00922A9F" w:rsidP="00922A9F">
      <w:pPr>
        <w:rPr>
          <w:lang w:eastAsia="zh-CN"/>
        </w:rPr>
      </w:pPr>
      <w:r w:rsidRPr="00785E71">
        <w:rPr>
          <w:lang w:eastAsia="zh-CN"/>
        </w:rPr>
        <w:t>Rx directional requirements use the same OTA test chambers and corresponding calibration and test procedures as the existing EIS accuracy requirement.</w:t>
      </w:r>
    </w:p>
    <w:p w14:paraId="02F3D9F1" w14:textId="77777777" w:rsidR="00922A9F" w:rsidRPr="00785E71" w:rsidRDefault="00922A9F" w:rsidP="00922A9F">
      <w:pPr>
        <w:rPr>
          <w:lang w:eastAsia="en-CA"/>
        </w:rPr>
      </w:pPr>
      <w:r w:rsidRPr="00785E71">
        <w:rPr>
          <w:lang w:eastAsia="en-CA"/>
        </w:rPr>
        <w:t>Requirements which require a wanted signal and an interferer use the conducted MU calculations in TS 36.141 [</w:t>
      </w:r>
      <w:r w:rsidR="007C2E7E" w:rsidRPr="00785E71">
        <w:rPr>
          <w:lang w:eastAsia="en-CA"/>
        </w:rPr>
        <w:t>22</w:t>
      </w:r>
      <w:r w:rsidRPr="00785E71">
        <w:rPr>
          <w:lang w:eastAsia="en-CA"/>
        </w:rPr>
        <w:t>] as guidance and are modified to take into account the OTA chamber.</w:t>
      </w:r>
    </w:p>
    <w:p w14:paraId="5FFCA2F4" w14:textId="77777777" w:rsidR="00922A9F" w:rsidRPr="00785E71" w:rsidRDefault="00922A9F" w:rsidP="00922A9F">
      <w:pPr>
        <w:rPr>
          <w:lang w:eastAsia="en-CA"/>
        </w:rPr>
      </w:pPr>
      <w:r w:rsidRPr="00785E71">
        <w:rPr>
          <w:lang w:eastAsia="en-CA"/>
        </w:rPr>
        <w:t>Limitations and scope for each test method identified in TR 37.842[</w:t>
      </w:r>
      <w:r w:rsidR="007C2E7E" w:rsidRPr="00785E71">
        <w:rPr>
          <w:lang w:eastAsia="en-CA"/>
        </w:rPr>
        <w:t>4</w:t>
      </w:r>
      <w:r w:rsidRPr="00785E71">
        <w:rPr>
          <w:lang w:eastAsia="en-CA"/>
        </w:rPr>
        <w:t>] are the same when used for the OTA Rx in-band directional requirements.</w:t>
      </w:r>
    </w:p>
    <w:p w14:paraId="7A045184" w14:textId="77777777" w:rsidR="00E767EB" w:rsidRPr="00785E71" w:rsidRDefault="00E767EB" w:rsidP="00922A9F">
      <w:r w:rsidRPr="00785E71">
        <w:t>Currently the near field test range is included as a test method for the hybrid AAS BS EIS requirement in TR 37.842, however there are some limitations on the use of that the AAS BS must not have any BB beam forming. Considering that OTA AAS BS must have 8TRX the probability of it meeting the restrictive conditions is small. In addition there are some issues surrounding the interference requirements when testing in the near field as the wanted and interfering signal may experience different beam forming. At this stage procedures and MU budgets are not provided for near field Rx directional requirements however if the issues are solved and the MUs are within the agreed values in this section use of the near field test method is not precluded in the future.</w:t>
      </w:r>
    </w:p>
    <w:p w14:paraId="12B834DC" w14:textId="77777777" w:rsidR="00922A9F" w:rsidRPr="00785E71" w:rsidRDefault="00922A9F" w:rsidP="00922A9F">
      <w:pPr>
        <w:rPr>
          <w:lang w:val="en-US" w:eastAsia="zh-CN"/>
        </w:rPr>
      </w:pPr>
      <w:r w:rsidRPr="00785E71">
        <w:rPr>
          <w:lang w:val="en-US" w:eastAsia="zh-CN"/>
        </w:rPr>
        <w:t>For the derivation of the measurement uncertainty for direction requirements, the approach already defined in the TR 37.842 [4] should be reused as much as possible.</w:t>
      </w:r>
    </w:p>
    <w:p w14:paraId="3FD091CC" w14:textId="77777777" w:rsidR="00922A9F" w:rsidRPr="00785E71" w:rsidRDefault="00922A9F" w:rsidP="00922A9F">
      <w:pPr>
        <w:rPr>
          <w:lang w:eastAsia="en-CA"/>
        </w:rPr>
      </w:pPr>
      <w:r w:rsidRPr="00785E71">
        <w:rPr>
          <w:lang w:eastAsia="zh-CN"/>
        </w:rPr>
        <w:t>Rx directional requirements where possible can use the same OTA test chambers and corresponding calibration and test procedures as the existing EIS accuracy requirement.  Most RX directional requirements are based upon the EIS test procedures in TR 37.842 [4] where specific test models are referenced.  However, for simplicity since requirements here do not all use the same test model the procedures have been kept general by using “receiving test signal” where the appropriate test model is found in TS 37.105 [3]</w:t>
      </w:r>
    </w:p>
    <w:p w14:paraId="3F760997" w14:textId="77777777" w:rsidR="00922A9F" w:rsidRDefault="00922A9F" w:rsidP="00922A9F">
      <w:pPr>
        <w:pStyle w:val="Heading3"/>
        <w:rPr>
          <w:lang w:eastAsia="en-CA"/>
        </w:rPr>
      </w:pPr>
      <w:bookmarkStart w:id="317" w:name="_Toc13066292"/>
      <w:r w:rsidRPr="00785E71">
        <w:rPr>
          <w:lang w:eastAsia="en-CA"/>
        </w:rPr>
        <w:t>10.3.2</w:t>
      </w:r>
      <w:r w:rsidR="001710CC" w:rsidRPr="00785E71">
        <w:rPr>
          <w:lang w:eastAsia="en-CA"/>
        </w:rPr>
        <w:tab/>
      </w:r>
      <w:r w:rsidRPr="00785E71">
        <w:rPr>
          <w:lang w:eastAsia="en-CA"/>
        </w:rPr>
        <w:t>OTA sensitivity</w:t>
      </w:r>
      <w:bookmarkEnd w:id="317"/>
    </w:p>
    <w:p w14:paraId="2E5AAE76" w14:textId="77777777" w:rsidR="001435DE" w:rsidRPr="001435DE" w:rsidRDefault="001435DE" w:rsidP="001B24A6">
      <w:pPr>
        <w:pStyle w:val="Heading4"/>
        <w:rPr>
          <w:lang w:eastAsia="en-CA"/>
        </w:rPr>
      </w:pPr>
      <w:r w:rsidRPr="00785E71">
        <w:t>10.3.</w:t>
      </w:r>
      <w:r>
        <w:t>2</w:t>
      </w:r>
      <w:r w:rsidRPr="00785E71">
        <w:t>.1</w:t>
      </w:r>
      <w:r w:rsidRPr="00785E71">
        <w:tab/>
        <w:t>General</w:t>
      </w:r>
    </w:p>
    <w:p w14:paraId="67E3BF14" w14:textId="77777777" w:rsidR="00922A9F" w:rsidRPr="00785E71" w:rsidRDefault="00922A9F" w:rsidP="00922A9F">
      <w:pPr>
        <w:rPr>
          <w:lang w:eastAsia="ja-JP"/>
        </w:rPr>
      </w:pPr>
      <w:r w:rsidRPr="00785E71">
        <w:rPr>
          <w:lang w:eastAsia="ja-JP"/>
        </w:rPr>
        <w:t>The OTA sensitivity MU was derived in TR 37.842 [</w:t>
      </w:r>
      <w:r w:rsidR="007C2E7E" w:rsidRPr="00785E71">
        <w:rPr>
          <w:lang w:eastAsia="ja-JP"/>
        </w:rPr>
        <w:t>4</w:t>
      </w:r>
      <w:r w:rsidRPr="00785E71">
        <w:rPr>
          <w:lang w:eastAsia="ja-JP"/>
        </w:rPr>
        <w:t xml:space="preserve">] as </w:t>
      </w:r>
      <w:r w:rsidR="001435DE">
        <w:rPr>
          <w:lang w:eastAsia="zh-CN"/>
        </w:rPr>
        <w:t xml:space="preserve">shown in Table 10.3.2-1. </w:t>
      </w:r>
      <w:r w:rsidR="001435DE" w:rsidRPr="00593B65">
        <w:rPr>
          <w:lang w:eastAsia="zh-CN"/>
        </w:rPr>
        <w:t xml:space="preserve">Plane Wave </w:t>
      </w:r>
      <w:r w:rsidR="001435DE">
        <w:rPr>
          <w:lang w:eastAsia="zh-CN"/>
        </w:rPr>
        <w:t>Synthesizer</w:t>
      </w:r>
      <w:r w:rsidR="001435DE" w:rsidRPr="00593B65">
        <w:rPr>
          <w:lang w:eastAsia="zh-CN"/>
        </w:rPr>
        <w:t xml:space="preserve"> description and MU budget is also shown as an additional methodology to those presented in </w:t>
      </w:r>
      <w:r w:rsidR="001435DE" w:rsidRPr="00785E71">
        <w:rPr>
          <w:lang w:eastAsia="zh-CN"/>
        </w:rPr>
        <w:t>TR 37.842 [4]</w:t>
      </w:r>
      <w:r w:rsidR="001435DE">
        <w:rPr>
          <w:lang w:eastAsia="zh-CN"/>
        </w:rPr>
        <w:t>.</w:t>
      </w:r>
    </w:p>
    <w:p w14:paraId="272656C8" w14:textId="77777777" w:rsidR="00922A9F" w:rsidRPr="00785E71" w:rsidRDefault="00922A9F" w:rsidP="00922A9F">
      <w:pPr>
        <w:pStyle w:val="TH"/>
        <w:rPr>
          <w:lang w:eastAsia="ko-KR"/>
        </w:rPr>
      </w:pPr>
      <w:r w:rsidRPr="00785E71">
        <w:rPr>
          <w:lang w:eastAsia="ko-KR"/>
        </w:rPr>
        <w:lastRenderedPageBreak/>
        <w:t xml:space="preserve">Table </w:t>
      </w:r>
      <w:r w:rsidRPr="00785E71">
        <w:rPr>
          <w:lang w:eastAsia="en-CA"/>
        </w:rPr>
        <w:t>10.3.</w:t>
      </w:r>
      <w:r w:rsidRPr="00785E71">
        <w:rPr>
          <w:lang w:val="en-GB" w:eastAsia="en-CA"/>
        </w:rPr>
        <w:t>2</w:t>
      </w:r>
      <w:r w:rsidRPr="00785E71">
        <w:rPr>
          <w:lang w:eastAsia="ko-KR"/>
        </w:rPr>
        <w:t>-</w:t>
      </w:r>
      <w:r w:rsidRPr="00785E71">
        <w:rPr>
          <w:lang w:val="en-GB" w:eastAsia="ko-KR"/>
        </w:rPr>
        <w:t>1</w:t>
      </w:r>
      <w:r w:rsidR="001710CC" w:rsidRPr="00785E71">
        <w:rPr>
          <w:lang w:val="en-GB" w:eastAsia="ko-KR"/>
        </w:rPr>
        <w:t>:</w:t>
      </w:r>
      <w:r w:rsidRPr="00785E71">
        <w:rPr>
          <w:lang w:eastAsia="ko-KR"/>
        </w:rPr>
        <w:t xml:space="preserve"> Test system specific measurement uncertainty values for the EIS test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785E71" w:rsidRPr="00785E71" w14:paraId="5D420850" w14:textId="77777777" w:rsidTr="006247D7">
        <w:trPr>
          <w:jc w:val="center"/>
        </w:trPr>
        <w:tc>
          <w:tcPr>
            <w:tcW w:w="4271" w:type="dxa"/>
            <w:noWrap/>
            <w:hideMark/>
          </w:tcPr>
          <w:p w14:paraId="04DBFB72" w14:textId="77777777" w:rsidR="00922A9F" w:rsidRPr="00785E71" w:rsidRDefault="00922A9F" w:rsidP="006247D7">
            <w:pPr>
              <w:keepNext/>
              <w:keepLines/>
              <w:spacing w:after="0"/>
              <w:rPr>
                <w:rFonts w:ascii="Arial" w:hAnsi="Arial" w:cs="Arial"/>
                <w:sz w:val="16"/>
                <w:szCs w:val="16"/>
              </w:rPr>
            </w:pPr>
          </w:p>
        </w:tc>
        <w:tc>
          <w:tcPr>
            <w:tcW w:w="4985" w:type="dxa"/>
            <w:gridSpan w:val="2"/>
            <w:hideMark/>
          </w:tcPr>
          <w:p w14:paraId="0649EE27" w14:textId="77777777" w:rsidR="00922A9F" w:rsidRPr="00785E71" w:rsidRDefault="00922A9F" w:rsidP="006247D7">
            <w:pPr>
              <w:keepNext/>
              <w:keepLines/>
              <w:spacing w:after="0"/>
              <w:jc w:val="center"/>
              <w:rPr>
                <w:rFonts w:ascii="Arial" w:hAnsi="Arial" w:cs="Arial"/>
                <w:b/>
                <w:bCs/>
                <w:sz w:val="16"/>
                <w:szCs w:val="16"/>
              </w:rPr>
            </w:pPr>
            <w:r w:rsidRPr="00785E71">
              <w:rPr>
                <w:rFonts w:ascii="Arial" w:hAnsi="Arial" w:cs="Arial"/>
                <w:b/>
                <w:bCs/>
                <w:sz w:val="16"/>
                <w:szCs w:val="16"/>
              </w:rPr>
              <w:t xml:space="preserve">Expanded uncertainty </w:t>
            </w:r>
            <w:r w:rsidRPr="00785E71">
              <w:rPr>
                <w:rFonts w:ascii="Arial" w:hAnsi="Arial" w:cs="Arial"/>
                <w:b/>
                <w:i/>
                <w:sz w:val="16"/>
                <w:szCs w:val="16"/>
                <w:lang w:val="en-US"/>
              </w:rPr>
              <w:t>u</w:t>
            </w:r>
            <w:r w:rsidRPr="00785E71">
              <w:rPr>
                <w:rFonts w:ascii="Arial" w:hAnsi="Arial" w:cs="Arial"/>
                <w:b/>
                <w:i/>
                <w:sz w:val="16"/>
                <w:szCs w:val="16"/>
                <w:vertAlign w:val="subscript"/>
                <w:lang w:val="en-US"/>
              </w:rPr>
              <w:t>e</w:t>
            </w:r>
            <w:r w:rsidRPr="00785E71">
              <w:rPr>
                <w:rFonts w:ascii="Arial" w:hAnsi="Arial" w:cs="Arial"/>
                <w:b/>
                <w:bCs/>
                <w:sz w:val="16"/>
                <w:szCs w:val="16"/>
              </w:rPr>
              <w:t xml:space="preserve"> [dB]</w:t>
            </w:r>
          </w:p>
        </w:tc>
      </w:tr>
      <w:tr w:rsidR="00785E71" w:rsidRPr="00785E71" w14:paraId="1EEBE93F" w14:textId="77777777" w:rsidTr="006247D7">
        <w:trPr>
          <w:jc w:val="center"/>
        </w:trPr>
        <w:tc>
          <w:tcPr>
            <w:tcW w:w="4271" w:type="dxa"/>
            <w:noWrap/>
            <w:hideMark/>
          </w:tcPr>
          <w:p w14:paraId="4945BD1A" w14:textId="77777777" w:rsidR="00922A9F" w:rsidRPr="00785E71" w:rsidRDefault="00922A9F" w:rsidP="006247D7">
            <w:pPr>
              <w:keepNext/>
              <w:keepLines/>
              <w:spacing w:after="0"/>
              <w:rPr>
                <w:rFonts w:ascii="Arial" w:hAnsi="Arial" w:cs="Arial"/>
                <w:sz w:val="16"/>
                <w:szCs w:val="16"/>
              </w:rPr>
            </w:pPr>
          </w:p>
        </w:tc>
        <w:tc>
          <w:tcPr>
            <w:tcW w:w="1739" w:type="dxa"/>
            <w:hideMark/>
          </w:tcPr>
          <w:p w14:paraId="137478B2" w14:textId="77777777" w:rsidR="00922A9F" w:rsidRPr="00785E71" w:rsidRDefault="00922A9F" w:rsidP="006247D7">
            <w:pPr>
              <w:keepNext/>
              <w:keepLines/>
              <w:spacing w:after="0"/>
              <w:jc w:val="center"/>
              <w:rPr>
                <w:rFonts w:ascii="Arial" w:hAnsi="Arial" w:cs="Arial"/>
                <w:b/>
                <w:bCs/>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3246" w:type="dxa"/>
            <w:hideMark/>
          </w:tcPr>
          <w:p w14:paraId="76470DDE" w14:textId="77777777" w:rsidR="00922A9F" w:rsidRPr="00785E71" w:rsidRDefault="00922A9F" w:rsidP="006247D7">
            <w:pPr>
              <w:keepNext/>
              <w:keepLines/>
              <w:spacing w:after="0"/>
              <w:jc w:val="center"/>
              <w:rPr>
                <w:rFonts w:ascii="Arial" w:hAnsi="Arial" w:cs="Arial"/>
                <w:b/>
                <w:bCs/>
                <w:sz w:val="16"/>
                <w:szCs w:val="16"/>
              </w:rPr>
            </w:pPr>
            <w:r w:rsidRPr="00785E71">
              <w:rPr>
                <w:rFonts w:ascii="Arial" w:hAnsi="Arial" w:cs="Arial" w:hint="eastAsia"/>
                <w:b/>
                <w:bCs/>
                <w:sz w:val="16"/>
                <w:szCs w:val="16"/>
              </w:rPr>
              <w:t xml:space="preserve">3GHz &lt; f  </w:t>
            </w:r>
            <w:r w:rsidRPr="00785E71">
              <w:rPr>
                <w:rFonts w:ascii="Cambria Math" w:hAnsi="Cambria Math" w:cs="Cambria Math"/>
                <w:b/>
                <w:bCs/>
                <w:sz w:val="16"/>
                <w:szCs w:val="16"/>
              </w:rPr>
              <w:t>≦</w:t>
            </w:r>
            <w:r w:rsidRPr="00785E71">
              <w:rPr>
                <w:rFonts w:ascii="Arial" w:hAnsi="Arial" w:cs="Arial" w:hint="eastAsia"/>
                <w:b/>
                <w:bCs/>
                <w:sz w:val="16"/>
                <w:szCs w:val="16"/>
              </w:rPr>
              <w:t xml:space="preserve"> 4.2 GHz</w:t>
            </w:r>
          </w:p>
        </w:tc>
      </w:tr>
      <w:tr w:rsidR="00785E71" w:rsidRPr="00785E71" w14:paraId="4B99E933" w14:textId="77777777" w:rsidTr="006247D7">
        <w:trPr>
          <w:jc w:val="center"/>
        </w:trPr>
        <w:tc>
          <w:tcPr>
            <w:tcW w:w="4271" w:type="dxa"/>
            <w:noWrap/>
            <w:hideMark/>
          </w:tcPr>
          <w:p w14:paraId="5B5FE96E" w14:textId="77777777" w:rsidR="00922A9F" w:rsidRPr="00785E71" w:rsidRDefault="00922A9F" w:rsidP="006247D7">
            <w:pPr>
              <w:keepNext/>
              <w:keepLines/>
              <w:spacing w:after="0"/>
              <w:rPr>
                <w:rFonts w:ascii="Arial" w:hAnsi="Arial" w:cs="Arial"/>
                <w:sz w:val="16"/>
                <w:szCs w:val="16"/>
              </w:rPr>
            </w:pPr>
            <w:r w:rsidRPr="00785E71">
              <w:rPr>
                <w:rFonts w:ascii="Arial" w:hAnsi="Arial" w:cs="Arial"/>
                <w:sz w:val="16"/>
                <w:szCs w:val="16"/>
              </w:rPr>
              <w:t>Indoor Anechoic Chamber</w:t>
            </w:r>
          </w:p>
        </w:tc>
        <w:tc>
          <w:tcPr>
            <w:tcW w:w="1739" w:type="dxa"/>
            <w:noWrap/>
            <w:vAlign w:val="bottom"/>
          </w:tcPr>
          <w:p w14:paraId="098B0F1C" w14:textId="77777777" w:rsidR="00922A9F" w:rsidRPr="00785E71" w:rsidRDefault="00922A9F" w:rsidP="006247D7">
            <w:pPr>
              <w:keepNext/>
              <w:keepLines/>
              <w:spacing w:after="0"/>
              <w:jc w:val="center"/>
              <w:rPr>
                <w:rFonts w:ascii="Arial" w:hAnsi="Arial" w:cs="Arial"/>
                <w:sz w:val="16"/>
                <w:szCs w:val="16"/>
              </w:rPr>
            </w:pPr>
            <w:r w:rsidRPr="00785E71">
              <w:rPr>
                <w:rFonts w:ascii="Arial" w:hAnsi="Arial" w:cs="Arial"/>
                <w:sz w:val="16"/>
                <w:szCs w:val="16"/>
              </w:rPr>
              <w:t>1.22</w:t>
            </w:r>
          </w:p>
        </w:tc>
        <w:tc>
          <w:tcPr>
            <w:tcW w:w="3246" w:type="dxa"/>
            <w:noWrap/>
            <w:vAlign w:val="bottom"/>
          </w:tcPr>
          <w:p w14:paraId="36CF5919" w14:textId="77777777" w:rsidR="00922A9F" w:rsidRPr="00785E71" w:rsidRDefault="00922A9F" w:rsidP="006247D7">
            <w:pPr>
              <w:keepNext/>
              <w:keepLines/>
              <w:spacing w:after="0"/>
              <w:jc w:val="center"/>
              <w:rPr>
                <w:rFonts w:ascii="Arial" w:hAnsi="Arial" w:cs="Arial"/>
                <w:sz w:val="16"/>
                <w:szCs w:val="16"/>
              </w:rPr>
            </w:pPr>
            <w:r w:rsidRPr="00785E71">
              <w:rPr>
                <w:rFonts w:ascii="Arial" w:hAnsi="Arial" w:cs="Arial"/>
                <w:sz w:val="16"/>
                <w:szCs w:val="16"/>
              </w:rPr>
              <w:t>1.25</w:t>
            </w:r>
          </w:p>
        </w:tc>
      </w:tr>
      <w:tr w:rsidR="00785E71" w:rsidRPr="00785E71" w14:paraId="79A4801F" w14:textId="77777777" w:rsidTr="006247D7">
        <w:trPr>
          <w:jc w:val="center"/>
        </w:trPr>
        <w:tc>
          <w:tcPr>
            <w:tcW w:w="4271" w:type="dxa"/>
            <w:noWrap/>
            <w:hideMark/>
          </w:tcPr>
          <w:p w14:paraId="6A94308D" w14:textId="77777777" w:rsidR="00922A9F" w:rsidRPr="00785E71" w:rsidRDefault="00922A9F" w:rsidP="006247D7">
            <w:pPr>
              <w:keepNext/>
              <w:keepLines/>
              <w:spacing w:after="0"/>
              <w:rPr>
                <w:rFonts w:ascii="Arial" w:hAnsi="Arial" w:cs="Arial"/>
                <w:sz w:val="16"/>
                <w:szCs w:val="16"/>
              </w:rPr>
            </w:pPr>
            <w:r w:rsidRPr="00785E71">
              <w:rPr>
                <w:rFonts w:ascii="Arial" w:hAnsi="Arial" w:cs="Arial"/>
                <w:sz w:val="16"/>
                <w:szCs w:val="16"/>
              </w:rPr>
              <w:t>Compact Antenna Test Range</w:t>
            </w:r>
          </w:p>
        </w:tc>
        <w:tc>
          <w:tcPr>
            <w:tcW w:w="1739" w:type="dxa"/>
            <w:noWrap/>
            <w:vAlign w:val="bottom"/>
          </w:tcPr>
          <w:p w14:paraId="5217880F" w14:textId="77777777" w:rsidR="00922A9F" w:rsidRPr="00785E71" w:rsidRDefault="00922A9F" w:rsidP="006247D7">
            <w:pPr>
              <w:keepNext/>
              <w:keepLines/>
              <w:spacing w:after="0"/>
              <w:jc w:val="center"/>
              <w:rPr>
                <w:rFonts w:ascii="Arial" w:hAnsi="Arial" w:cs="Arial"/>
                <w:sz w:val="16"/>
                <w:szCs w:val="16"/>
              </w:rPr>
            </w:pPr>
            <w:r w:rsidRPr="00785E71">
              <w:rPr>
                <w:rFonts w:ascii="Arial" w:hAnsi="Arial" w:cs="Arial"/>
                <w:sz w:val="16"/>
                <w:szCs w:val="16"/>
              </w:rPr>
              <w:t>1.33</w:t>
            </w:r>
          </w:p>
        </w:tc>
        <w:tc>
          <w:tcPr>
            <w:tcW w:w="3246" w:type="dxa"/>
            <w:noWrap/>
            <w:vAlign w:val="bottom"/>
          </w:tcPr>
          <w:p w14:paraId="6BCB846F" w14:textId="77777777" w:rsidR="00922A9F" w:rsidRPr="00785E71" w:rsidRDefault="00922A9F" w:rsidP="006247D7">
            <w:pPr>
              <w:keepNext/>
              <w:keepLines/>
              <w:spacing w:after="0"/>
              <w:jc w:val="center"/>
              <w:rPr>
                <w:rFonts w:ascii="Arial" w:hAnsi="Arial" w:cs="Arial"/>
                <w:sz w:val="16"/>
                <w:szCs w:val="16"/>
              </w:rPr>
            </w:pPr>
            <w:r w:rsidRPr="00785E71">
              <w:rPr>
                <w:rFonts w:ascii="Arial" w:hAnsi="Arial" w:cs="Arial"/>
                <w:sz w:val="16"/>
                <w:szCs w:val="16"/>
              </w:rPr>
              <w:t>1.40</w:t>
            </w:r>
          </w:p>
        </w:tc>
      </w:tr>
      <w:tr w:rsidR="00785E71" w:rsidRPr="00785E71" w14:paraId="150E627A" w14:textId="77777777" w:rsidTr="006247D7">
        <w:trPr>
          <w:jc w:val="center"/>
        </w:trPr>
        <w:tc>
          <w:tcPr>
            <w:tcW w:w="4271" w:type="dxa"/>
            <w:noWrap/>
            <w:hideMark/>
          </w:tcPr>
          <w:p w14:paraId="36D41162" w14:textId="77777777" w:rsidR="00922A9F" w:rsidRPr="00785E71" w:rsidRDefault="00922A9F" w:rsidP="006247D7">
            <w:pPr>
              <w:spacing w:after="0"/>
              <w:rPr>
                <w:rFonts w:ascii="Arial" w:hAnsi="Arial" w:cs="Arial"/>
                <w:sz w:val="16"/>
                <w:szCs w:val="16"/>
              </w:rPr>
            </w:pPr>
            <w:r w:rsidRPr="00785E71">
              <w:rPr>
                <w:rFonts w:ascii="Arial" w:hAnsi="Arial" w:cs="Arial"/>
                <w:sz w:val="16"/>
                <w:szCs w:val="16"/>
              </w:rPr>
              <w:t>One Dimensional Compact Range Chamber</w:t>
            </w:r>
          </w:p>
        </w:tc>
        <w:tc>
          <w:tcPr>
            <w:tcW w:w="1739" w:type="dxa"/>
            <w:noWrap/>
            <w:vAlign w:val="bottom"/>
          </w:tcPr>
          <w:p w14:paraId="00ABBAA4"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1.29</w:t>
            </w:r>
          </w:p>
        </w:tc>
        <w:tc>
          <w:tcPr>
            <w:tcW w:w="3246" w:type="dxa"/>
            <w:noWrap/>
            <w:vAlign w:val="bottom"/>
          </w:tcPr>
          <w:p w14:paraId="5723D77B"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1.43</w:t>
            </w:r>
          </w:p>
        </w:tc>
      </w:tr>
      <w:tr w:rsidR="00785E71" w:rsidRPr="00785E71" w14:paraId="7AAEA0F3" w14:textId="77777777" w:rsidTr="006247D7">
        <w:trPr>
          <w:jc w:val="center"/>
        </w:trPr>
        <w:tc>
          <w:tcPr>
            <w:tcW w:w="4271" w:type="dxa"/>
            <w:noWrap/>
            <w:hideMark/>
          </w:tcPr>
          <w:p w14:paraId="63E4AAA0" w14:textId="77777777" w:rsidR="00922A9F" w:rsidRPr="00785E71" w:rsidRDefault="00922A9F" w:rsidP="006247D7">
            <w:pPr>
              <w:spacing w:after="0"/>
              <w:rPr>
                <w:rFonts w:ascii="Arial" w:hAnsi="Arial" w:cs="Arial"/>
                <w:sz w:val="16"/>
                <w:szCs w:val="16"/>
              </w:rPr>
            </w:pPr>
            <w:r w:rsidRPr="00785E71">
              <w:rPr>
                <w:rFonts w:ascii="Arial" w:hAnsi="Arial" w:cs="Arial"/>
                <w:sz w:val="16"/>
                <w:szCs w:val="16"/>
              </w:rPr>
              <w:t>Near Field Test Range</w:t>
            </w:r>
          </w:p>
        </w:tc>
        <w:tc>
          <w:tcPr>
            <w:tcW w:w="1739" w:type="dxa"/>
            <w:noWrap/>
            <w:vAlign w:val="bottom"/>
          </w:tcPr>
          <w:p w14:paraId="5672A0D4"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1.24</w:t>
            </w:r>
          </w:p>
        </w:tc>
        <w:tc>
          <w:tcPr>
            <w:tcW w:w="3246" w:type="dxa"/>
            <w:noWrap/>
            <w:vAlign w:val="bottom"/>
          </w:tcPr>
          <w:p w14:paraId="0690C3A7"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1.24</w:t>
            </w:r>
          </w:p>
        </w:tc>
      </w:tr>
      <w:tr w:rsidR="000B29AE" w:rsidRPr="00785E71" w14:paraId="19369DA8" w14:textId="77777777" w:rsidTr="006247D7">
        <w:trPr>
          <w:jc w:val="center"/>
        </w:trPr>
        <w:tc>
          <w:tcPr>
            <w:tcW w:w="4271" w:type="dxa"/>
            <w:noWrap/>
          </w:tcPr>
          <w:p w14:paraId="18618ED4" w14:textId="77777777" w:rsidR="000B29AE" w:rsidRPr="00785E71" w:rsidRDefault="000B29AE" w:rsidP="000B29AE">
            <w:pPr>
              <w:spacing w:after="0"/>
              <w:rPr>
                <w:rFonts w:ascii="Arial" w:hAnsi="Arial" w:cs="Arial"/>
                <w:sz w:val="16"/>
                <w:szCs w:val="16"/>
              </w:rPr>
            </w:pPr>
            <w:r>
              <w:rPr>
                <w:rFonts w:ascii="Arial" w:hAnsi="Arial" w:cs="Arial"/>
                <w:sz w:val="16"/>
                <w:szCs w:val="16"/>
              </w:rPr>
              <w:t>Plane Wave Synthesizer</w:t>
            </w:r>
          </w:p>
        </w:tc>
        <w:tc>
          <w:tcPr>
            <w:tcW w:w="1739" w:type="dxa"/>
            <w:noWrap/>
            <w:vAlign w:val="bottom"/>
          </w:tcPr>
          <w:p w14:paraId="71B11AED" w14:textId="77777777" w:rsidR="000B29AE" w:rsidRPr="00785E71" w:rsidRDefault="000B29AE" w:rsidP="000B29AE">
            <w:pPr>
              <w:spacing w:after="0"/>
              <w:jc w:val="center"/>
              <w:rPr>
                <w:rFonts w:ascii="Arial" w:hAnsi="Arial" w:cs="Arial"/>
                <w:sz w:val="16"/>
                <w:szCs w:val="16"/>
              </w:rPr>
            </w:pPr>
            <w:r>
              <w:rPr>
                <w:rFonts w:ascii="Arial" w:hAnsi="Arial" w:cs="Arial"/>
                <w:sz w:val="16"/>
                <w:szCs w:val="16"/>
              </w:rPr>
              <w:t>[1.29]</w:t>
            </w:r>
          </w:p>
        </w:tc>
        <w:tc>
          <w:tcPr>
            <w:tcW w:w="3246" w:type="dxa"/>
            <w:noWrap/>
            <w:vAlign w:val="bottom"/>
          </w:tcPr>
          <w:p w14:paraId="3262F3FA" w14:textId="77777777" w:rsidR="000B29AE" w:rsidRPr="00785E71" w:rsidRDefault="000B29AE" w:rsidP="000B29AE">
            <w:pPr>
              <w:spacing w:after="0"/>
              <w:jc w:val="center"/>
              <w:rPr>
                <w:rFonts w:ascii="Arial" w:hAnsi="Arial" w:cs="Arial"/>
                <w:sz w:val="16"/>
                <w:szCs w:val="16"/>
              </w:rPr>
            </w:pPr>
            <w:r>
              <w:rPr>
                <w:rFonts w:ascii="Arial" w:hAnsi="Arial" w:cs="Arial"/>
                <w:sz w:val="16"/>
                <w:szCs w:val="16"/>
              </w:rPr>
              <w:t>[1.37]</w:t>
            </w:r>
          </w:p>
        </w:tc>
      </w:tr>
      <w:tr w:rsidR="000B29AE" w:rsidRPr="00785E71" w14:paraId="60CE6C30" w14:textId="77777777" w:rsidTr="006247D7">
        <w:trPr>
          <w:jc w:val="center"/>
        </w:trPr>
        <w:tc>
          <w:tcPr>
            <w:tcW w:w="4271" w:type="dxa"/>
            <w:noWrap/>
            <w:hideMark/>
          </w:tcPr>
          <w:p w14:paraId="5F4AF5B8" w14:textId="77777777" w:rsidR="000B29AE" w:rsidRPr="00785E71" w:rsidRDefault="000B29AE" w:rsidP="000B29AE">
            <w:pPr>
              <w:spacing w:after="0"/>
              <w:rPr>
                <w:rFonts w:ascii="Arial" w:hAnsi="Arial" w:cs="Arial"/>
                <w:b/>
                <w:sz w:val="16"/>
                <w:szCs w:val="16"/>
              </w:rPr>
            </w:pPr>
            <w:r w:rsidRPr="00785E71">
              <w:rPr>
                <w:rFonts w:ascii="Arial" w:hAnsi="Arial" w:cs="Arial"/>
                <w:b/>
                <w:sz w:val="16"/>
                <w:szCs w:val="16"/>
              </w:rPr>
              <w:t>Common maximum accepted test system uncertainty</w:t>
            </w:r>
          </w:p>
        </w:tc>
        <w:tc>
          <w:tcPr>
            <w:tcW w:w="1739" w:type="dxa"/>
            <w:noWrap/>
            <w:vAlign w:val="bottom"/>
          </w:tcPr>
          <w:p w14:paraId="59C17CD1" w14:textId="77777777" w:rsidR="000B29AE" w:rsidRPr="00785E71" w:rsidRDefault="000B29AE" w:rsidP="000B29AE">
            <w:pPr>
              <w:spacing w:after="0"/>
              <w:jc w:val="center"/>
              <w:rPr>
                <w:rFonts w:ascii="Arial" w:hAnsi="Arial" w:cs="Arial"/>
                <w:b/>
                <w:bCs/>
                <w:sz w:val="16"/>
                <w:szCs w:val="16"/>
              </w:rPr>
            </w:pPr>
            <w:r w:rsidRPr="00785E71">
              <w:rPr>
                <w:rFonts w:ascii="Arial" w:hAnsi="Arial" w:cs="Arial"/>
                <w:b/>
                <w:bCs/>
                <w:sz w:val="16"/>
                <w:szCs w:val="16"/>
              </w:rPr>
              <w:t>1.3</w:t>
            </w:r>
          </w:p>
        </w:tc>
        <w:tc>
          <w:tcPr>
            <w:tcW w:w="3246" w:type="dxa"/>
            <w:noWrap/>
            <w:vAlign w:val="bottom"/>
          </w:tcPr>
          <w:p w14:paraId="6EDE4A1F" w14:textId="77777777" w:rsidR="000B29AE" w:rsidRPr="00785E71" w:rsidRDefault="000B29AE" w:rsidP="000B29AE">
            <w:pPr>
              <w:spacing w:after="0"/>
              <w:jc w:val="center"/>
              <w:rPr>
                <w:rFonts w:ascii="Arial" w:hAnsi="Arial" w:cs="Arial"/>
                <w:b/>
                <w:bCs/>
                <w:sz w:val="16"/>
                <w:szCs w:val="16"/>
              </w:rPr>
            </w:pPr>
            <w:r w:rsidRPr="00785E71">
              <w:rPr>
                <w:rFonts w:ascii="Arial" w:hAnsi="Arial" w:cs="Arial"/>
                <w:b/>
                <w:bCs/>
                <w:sz w:val="16"/>
                <w:szCs w:val="16"/>
              </w:rPr>
              <w:t>1.4</w:t>
            </w:r>
          </w:p>
        </w:tc>
      </w:tr>
    </w:tbl>
    <w:p w14:paraId="6A19610D" w14:textId="77777777" w:rsidR="00922A9F" w:rsidRDefault="00922A9F" w:rsidP="001710CC">
      <w:pPr>
        <w:rPr>
          <w:lang w:eastAsia="ja-JP"/>
        </w:rPr>
      </w:pPr>
    </w:p>
    <w:p w14:paraId="6AAD13F9" w14:textId="77777777" w:rsidR="000B29AE" w:rsidRDefault="000B29AE" w:rsidP="000B29AE">
      <w:pPr>
        <w:pStyle w:val="Heading4"/>
      </w:pPr>
      <w:r w:rsidRPr="00785E71">
        <w:t>10.3.</w:t>
      </w:r>
      <w:r>
        <w:t>2</w:t>
      </w:r>
      <w:r w:rsidRPr="00785E71">
        <w:t>.</w:t>
      </w:r>
      <w:r>
        <w:t>2</w:t>
      </w:r>
      <w:r w:rsidRPr="00785E71">
        <w:tab/>
      </w:r>
      <w:r>
        <w:t>Plane Wave Synthesizer</w:t>
      </w:r>
    </w:p>
    <w:p w14:paraId="0CE43903" w14:textId="77777777" w:rsidR="000B29AE" w:rsidRDefault="000B29AE" w:rsidP="000B29AE">
      <w:pPr>
        <w:pStyle w:val="Heading5"/>
        <w:rPr>
          <w:lang w:val="en-US"/>
        </w:rPr>
      </w:pPr>
      <w:r w:rsidRPr="0070046C">
        <w:t>10.</w:t>
      </w:r>
      <w:r>
        <w:t>3.2.2.1</w:t>
      </w:r>
      <w:r w:rsidRPr="0070046C">
        <w:tab/>
      </w:r>
      <w:r>
        <w:rPr>
          <w:lang w:val="en-US"/>
        </w:rPr>
        <w:t>Procedure</w:t>
      </w:r>
    </w:p>
    <w:p w14:paraId="2A6BDDBD" w14:textId="77777777" w:rsidR="000B29AE" w:rsidRDefault="000B29AE" w:rsidP="000B29AE">
      <w:r w:rsidRPr="00423124">
        <w:rPr>
          <w:lang w:eastAsia="zh-CN"/>
        </w:rPr>
        <w:t>The calibration measurement is done by using a reference antenna with known efficiency or gain values</w:t>
      </w:r>
      <w:r>
        <w:rPr>
          <w:lang w:eastAsia="zh-CN"/>
        </w:rPr>
        <w:t xml:space="preserve"> (e.g. SGH)</w:t>
      </w:r>
      <w:r w:rsidRPr="00423124">
        <w:rPr>
          <w:lang w:eastAsia="zh-CN"/>
        </w:rPr>
        <w:t>. In the calibration measurement the reference antenna is measured in the same place as the DUT, and the attenuation of the complete transmission path (</w:t>
      </w:r>
      <w:r>
        <w:rPr>
          <w:lang w:eastAsia="zh-CN"/>
        </w:rPr>
        <w:t>C</w:t>
      </w:r>
      <w:r w:rsidRPr="00423124">
        <w:rPr>
          <w:szCs w:val="36"/>
        </w:rPr>
        <w:t xml:space="preserve">↔A, </w:t>
      </w:r>
      <w:r>
        <w:rPr>
          <w:szCs w:val="36"/>
        </w:rPr>
        <w:t>see</w:t>
      </w:r>
      <w:r w:rsidRPr="00423124">
        <w:rPr>
          <w:szCs w:val="36"/>
        </w:rPr>
        <w:t xml:space="preserve"> figure</w:t>
      </w:r>
      <w:r>
        <w:rPr>
          <w:szCs w:val="36"/>
        </w:rPr>
        <w:t xml:space="preserve"> </w:t>
      </w:r>
      <w:r w:rsidRPr="0015555A">
        <w:rPr>
          <w:szCs w:val="36"/>
        </w:rPr>
        <w:t>10.3.2.2.1-1</w:t>
      </w:r>
      <w:r w:rsidRPr="00423124">
        <w:rPr>
          <w:szCs w:val="36"/>
        </w:rPr>
        <w:t>)</w:t>
      </w:r>
      <w:r w:rsidRPr="00423124">
        <w:rPr>
          <w:lang w:eastAsia="zh-CN"/>
        </w:rPr>
        <w:t xml:space="preserve"> from the DUT to the measurement receiver is calibrated out.</w:t>
      </w:r>
    </w:p>
    <w:p w14:paraId="0726779A" w14:textId="77777777" w:rsidR="000B29AE" w:rsidRDefault="000B29AE" w:rsidP="001B24A6">
      <w:pPr>
        <w:pStyle w:val="TH"/>
      </w:pPr>
      <w:r>
        <w:rPr>
          <w:noProof/>
          <w:lang w:val="en-US" w:eastAsia="zh-CN"/>
        </w:rPr>
        <w:drawing>
          <wp:inline distT="0" distB="0" distL="0" distR="0" wp14:anchorId="734D3A04" wp14:editId="74B7A835">
            <wp:extent cx="4826272" cy="21600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69C6FD8C" w14:textId="77777777" w:rsidR="000B29AE" w:rsidRDefault="000B29AE" w:rsidP="001B24A6">
      <w:pPr>
        <w:pStyle w:val="TF"/>
      </w:pPr>
      <w:r w:rsidRPr="00DE0C59">
        <w:t>Figure 10.</w:t>
      </w:r>
      <w:r>
        <w:t>3</w:t>
      </w:r>
      <w:r w:rsidRPr="00DE0C59">
        <w:t>.2.</w:t>
      </w:r>
      <w:r>
        <w:t>2.1</w:t>
      </w:r>
      <w:r w:rsidRPr="00DE0C59">
        <w:t xml:space="preserve">-1: </w:t>
      </w:r>
      <w:r>
        <w:t xml:space="preserve">Rx range path loss calibration </w:t>
      </w:r>
    </w:p>
    <w:p w14:paraId="11F9E351" w14:textId="77777777" w:rsidR="000B29AE" w:rsidRPr="00530CB2" w:rsidRDefault="000B29AE" w:rsidP="000B29AE">
      <w:pPr>
        <w:pStyle w:val="B1"/>
      </w:pPr>
      <w:r w:rsidRPr="00530CB2">
        <w:t>1)</w:t>
      </w:r>
      <w:r w:rsidRPr="00530CB2">
        <w:tab/>
        <w:t xml:space="preserve">Path loss calibration </w:t>
      </w:r>
      <w:r>
        <w:t>E</w:t>
      </w:r>
      <w:r w:rsidRPr="00530CB2">
        <w:rPr>
          <w:rFonts w:ascii="Arial" w:hAnsi="Arial" w:cs="Arial"/>
          <w:szCs w:val="36"/>
        </w:rPr>
        <w:t>→</w:t>
      </w:r>
      <w:r w:rsidRPr="00530CB2">
        <w:t>A:</w:t>
      </w:r>
    </w:p>
    <w:p w14:paraId="3A924CC7" w14:textId="77777777" w:rsidR="000B29AE" w:rsidRPr="00530CB2" w:rsidRDefault="000B29AE" w:rsidP="000B29AE">
      <w:pPr>
        <w:pStyle w:val="B2"/>
      </w:pPr>
      <w:r w:rsidRPr="00530CB2">
        <w:t>a)</w:t>
      </w:r>
      <w:r w:rsidRPr="00530CB2">
        <w:tab/>
        <w:t>Measure SGH (or other calibrated reference antenna) reflection coefficient separately at the antenna's connector with a network analy</w:t>
      </w:r>
      <w:r>
        <w:t>z</w:t>
      </w:r>
      <w:r w:rsidRPr="00530CB2">
        <w:t xml:space="preserve">er (or equivalent measurement equipment) to obtain </w:t>
      </w:r>
      <w:r w:rsidRPr="00530CB2">
        <w:fldChar w:fldCharType="begin"/>
      </w:r>
      <w:r w:rsidRPr="00530CB2">
        <w:instrText xml:space="preserve"> QUOTE </w:instrText>
      </w:r>
      <m:oMath>
        <m:sSub>
          <m:sSubPr>
            <m:ctrlPr>
              <w:rPr>
                <w:rFonts w:ascii="Cambria Math" w:hAnsi="Cambria Math" w:cs="Arial"/>
                <w:iCs/>
                <w:lang w:val="sv-SE"/>
              </w:rPr>
            </m:ctrlPr>
          </m:sSubPr>
          <m:e>
            <m:r>
              <m:rPr>
                <m:sty m:val="p"/>
              </m:rPr>
              <w:rPr>
                <w:rFonts w:ascii="Cambria Math" w:hAnsi="Cambria Math" w:cs="Arial"/>
                <w:lang w:val="sv-SE"/>
              </w:rPr>
              <m:t>Γ</m:t>
            </m:r>
          </m:e>
          <m:sub>
            <m:r>
              <m:rPr>
                <m:sty m:val="p"/>
              </m:rPr>
              <w:rPr>
                <w:rFonts w:ascii="Cambria Math" w:hAnsi="Cambria Math" w:cs="Arial"/>
                <w:lang w:val="sv-SE"/>
              </w:rPr>
              <m:t>SGH</m:t>
            </m:r>
          </m:sub>
        </m:sSub>
      </m:oMath>
      <w:r w:rsidRPr="00530CB2">
        <w:instrText xml:space="preserve"> </w:instrText>
      </w:r>
      <w:r w:rsidRPr="00530CB2">
        <w:fldChar w:fldCharType="separate"/>
      </w:r>
      <w:r w:rsidRPr="00530CB2">
        <w:t xml:space="preserve"> Γ</w:t>
      </w:r>
      <w:r w:rsidRPr="00530CB2">
        <w:rPr>
          <w:vertAlign w:val="subscript"/>
        </w:rPr>
        <w:t>SGH.</w:t>
      </w:r>
      <w:r w:rsidRPr="00530CB2">
        <w:t xml:space="preserve"> </w:t>
      </w:r>
      <w:r w:rsidRPr="00530CB2">
        <w:fldChar w:fldCharType="end"/>
      </w:r>
      <w:r w:rsidRPr="00530CB2">
        <w:t>.</w:t>
      </w:r>
    </w:p>
    <w:p w14:paraId="19984A88" w14:textId="77777777" w:rsidR="000B29AE" w:rsidRPr="00530CB2" w:rsidRDefault="000B29AE" w:rsidP="000B29AE">
      <w:pPr>
        <w:pStyle w:val="B2"/>
      </w:pPr>
      <w:r w:rsidRPr="00530CB2">
        <w:t>b)</w:t>
      </w:r>
      <w:r w:rsidRPr="00530CB2">
        <w:tab/>
        <w:t xml:space="preserve">Measure cable loss from point </w:t>
      </w:r>
      <w:r>
        <w:t>E</w:t>
      </w:r>
      <w:r w:rsidRPr="00530CB2">
        <w:t xml:space="preserve"> to input of SGH, call this </w:t>
      </w:r>
      <w:r w:rsidRPr="00530CB2">
        <w:fldChar w:fldCharType="begin"/>
      </w:r>
      <w:r w:rsidRPr="00530CB2">
        <w:instrText xml:space="preserve"> QUOTE </w:instrText>
      </w:r>
      <m:oMath>
        <m:sSub>
          <m:sSubPr>
            <m:ctrlPr>
              <w:rPr>
                <w:rFonts w:ascii="Cambria Math" w:hAnsi="Cambria Math" w:cs="Arial"/>
                <w:i/>
              </w:rPr>
            </m:ctrlPr>
          </m:sSubPr>
          <m:e>
            <m:r>
              <m:rPr>
                <m:sty m:val="p"/>
              </m:rPr>
              <w:rPr>
                <w:rFonts w:ascii="Cambria Math" w:hAnsi="Cambria Math" w:cs="Arial"/>
              </w:rPr>
              <m:t>L</m:t>
            </m:r>
          </m:e>
          <m:sub>
            <m:r>
              <m:rPr>
                <m:sty m:val="p"/>
              </m:rPr>
              <w:rPr>
                <w:rFonts w:ascii="Cambria Math" w:hAnsi="Cambria Math" w:cs="Arial"/>
              </w:rPr>
              <m:t>C↔SGH</m:t>
            </m:r>
          </m:sub>
        </m:sSub>
      </m:oMath>
      <w:r w:rsidRPr="00530CB2">
        <w:instrText xml:space="preserve"> </w:instrText>
      </w:r>
      <w:r w:rsidRPr="00530CB2">
        <w:fldChar w:fldCharType="separate"/>
      </w:r>
      <w:r w:rsidRPr="00530CB2">
        <w:t xml:space="preserve"> L</w:t>
      </w:r>
      <w:r>
        <w:rPr>
          <w:vertAlign w:val="subscript"/>
        </w:rPr>
        <w:t>E</w:t>
      </w:r>
      <w:r w:rsidRPr="00530CB2">
        <w:rPr>
          <w:vertAlign w:val="subscript"/>
        </w:rPr>
        <w:t>↔SGH</w:t>
      </w:r>
      <w:r w:rsidRPr="00530CB2">
        <w:t xml:space="preserve"> </w:t>
      </w:r>
      <w:r w:rsidRPr="00530CB2">
        <w:fldChar w:fldCharType="end"/>
      </w:r>
      <w:r w:rsidRPr="00530CB2">
        <w:t xml:space="preserve"> which is the equivalent of 20log|S</w:t>
      </w:r>
      <w:r w:rsidRPr="00530CB2">
        <w:rPr>
          <w:vertAlign w:val="subscript"/>
        </w:rPr>
        <w:t>21</w:t>
      </w:r>
      <w:r w:rsidRPr="00530CB2">
        <w:t>| from the use of a network analy</w:t>
      </w:r>
      <w:r>
        <w:t>z</w:t>
      </w:r>
      <w:r w:rsidRPr="00530CB2">
        <w:t>er.</w:t>
      </w:r>
    </w:p>
    <w:p w14:paraId="02700DE4" w14:textId="77777777" w:rsidR="000B29AE" w:rsidRDefault="000B29AE" w:rsidP="000B29AE">
      <w:pPr>
        <w:pStyle w:val="B2"/>
      </w:pPr>
      <w:r w:rsidRPr="00530CB2">
        <w:t>c)</w:t>
      </w:r>
      <w:r w:rsidRPr="00530CB2">
        <w:tab/>
        <w:t xml:space="preserve">Calculate the combined total path loss from </w:t>
      </w:r>
      <w:r>
        <w:t>E</w:t>
      </w:r>
      <w:r w:rsidRPr="00530CB2">
        <w:rPr>
          <w:szCs w:val="36"/>
        </w:rPr>
        <w:t>→</w:t>
      </w:r>
      <w:r w:rsidRPr="00530CB2">
        <w:t xml:space="preserve">A by using the following expression </w:t>
      </w:r>
    </w:p>
    <w:p w14:paraId="1FD18613" w14:textId="77777777" w:rsidR="000B29AE" w:rsidRPr="00530CB2" w:rsidRDefault="000B29AE" w:rsidP="000B29AE">
      <w:pPr>
        <w:pStyle w:val="B3"/>
      </w:pPr>
      <w:r w:rsidRPr="00530CB2">
        <w:t>-</w:t>
      </w:r>
      <w:r w:rsidRPr="00530CB2">
        <w:tab/>
        <w:t>L</w:t>
      </w:r>
      <w:r w:rsidRPr="00530CB2">
        <w:rPr>
          <w:vertAlign w:val="subscript"/>
        </w:rPr>
        <w:t>SGHcal</w:t>
      </w:r>
      <w:r w:rsidRPr="00530CB2">
        <w:t xml:space="preserve"> = L</w:t>
      </w:r>
      <w:r>
        <w:rPr>
          <w:vertAlign w:val="subscript"/>
        </w:rPr>
        <w:t>E</w:t>
      </w:r>
      <w:r w:rsidRPr="00530CB2">
        <w:rPr>
          <w:vertAlign w:val="subscript"/>
        </w:rPr>
        <w:t>,SGH</w:t>
      </w:r>
      <w:r w:rsidRPr="00530CB2">
        <w:t xml:space="preserve"> + 10log(1 - |Γ</w:t>
      </w:r>
      <w:r w:rsidRPr="00530CB2">
        <w:rPr>
          <w:vertAlign w:val="subscript"/>
        </w:rPr>
        <w:t>SGH</w:t>
      </w:r>
      <w:r w:rsidRPr="00530CB2">
        <w:t>|</w:t>
      </w:r>
      <w:r w:rsidRPr="00530CB2">
        <w:rPr>
          <w:vertAlign w:val="superscript"/>
        </w:rPr>
        <w:t>2</w:t>
      </w:r>
      <w:r w:rsidRPr="00530CB2">
        <w:t>) - G</w:t>
      </w:r>
      <w:r w:rsidRPr="00530CB2">
        <w:rPr>
          <w:vertAlign w:val="subscript"/>
        </w:rPr>
        <w:t>SGH</w:t>
      </w:r>
      <w:r w:rsidRPr="00530CB2">
        <w:t>;</w:t>
      </w:r>
    </w:p>
    <w:p w14:paraId="44113AC1" w14:textId="77777777" w:rsidR="000B29AE" w:rsidRPr="00530CB2" w:rsidRDefault="000B29AE" w:rsidP="000B29AE">
      <w:pPr>
        <w:pStyle w:val="B3"/>
        <w:rPr>
          <w:iCs/>
        </w:rPr>
      </w:pPr>
      <w:r w:rsidRPr="00530CB2">
        <w:t>-</w:t>
      </w:r>
      <w:r w:rsidRPr="00530CB2">
        <w:tab/>
        <w:t>where</w:t>
      </w:r>
      <w:r w:rsidRPr="00530CB2">
        <w:rPr>
          <w:iCs/>
        </w:rPr>
        <w:fldChar w:fldCharType="begin"/>
      </w:r>
      <w:r w:rsidRPr="00530CB2">
        <w:rPr>
          <w:iCs/>
        </w:rPr>
        <w:instrText xml:space="preserve"> QUOTE </w:instrText>
      </w:r>
      <m:oMath>
        <m:r>
          <m:rPr>
            <m:sty m:val="p"/>
          </m:rPr>
          <w:rPr>
            <w:rFonts w:ascii="Cambria Math" w:hAnsi="Cambria Math" w:cs="Arial"/>
            <w:color w:val="000000"/>
            <w:szCs w:val="28"/>
            <w:lang w:val="sv-SE"/>
          </w:rPr>
          <m:t>10</m:t>
        </m:r>
        <m:func>
          <m:funcPr>
            <m:ctrlPr>
              <w:rPr>
                <w:rFonts w:ascii="Cambria Math" w:hAnsi="Cambria Math" w:cs="Arial"/>
                <w:i/>
                <w:iCs/>
                <w:color w:val="000000"/>
                <w:szCs w:val="28"/>
                <w:lang w:val="sv-SE"/>
              </w:rPr>
            </m:ctrlPr>
          </m:funcPr>
          <m:fName>
            <m:r>
              <m:rPr>
                <m:sty m:val="p"/>
              </m:rPr>
              <w:rPr>
                <w:rFonts w:ascii="Cambria Math" w:hAnsi="Cambria Math" w:cs="Arial"/>
                <w:color w:val="000000"/>
                <w:szCs w:val="28"/>
                <w:lang w:val="sv-SE"/>
              </w:rPr>
              <m:t>log</m:t>
            </m:r>
          </m:fName>
          <m:e>
            <m:d>
              <m:dPr>
                <m:ctrlPr>
                  <w:rPr>
                    <w:rFonts w:ascii="Cambria Math" w:hAnsi="Cambria Math" w:cs="Arial"/>
                    <w:i/>
                    <w:iCs/>
                    <w:color w:val="000000"/>
                    <w:szCs w:val="28"/>
                    <w:lang w:val="sv-SE"/>
                  </w:rPr>
                </m:ctrlPr>
              </m:dPr>
              <m:e>
                <m:r>
                  <m:rPr>
                    <m:sty m:val="p"/>
                  </m:rPr>
                  <w:rPr>
                    <w:rFonts w:ascii="Cambria Math" w:hAnsi="Cambria Math" w:cs="Arial"/>
                    <w:color w:val="000000"/>
                    <w:szCs w:val="28"/>
                    <w:lang w:val="sv-SE"/>
                  </w:rPr>
                  <m:t>1-</m:t>
                </m:r>
                <m:sSup>
                  <m:sSupPr>
                    <m:ctrlPr>
                      <w:rPr>
                        <w:rFonts w:ascii="Cambria Math" w:hAnsi="Cambria Math" w:cs="Arial"/>
                        <w:i/>
                        <w:iCs/>
                        <w:color w:val="000000"/>
                        <w:szCs w:val="28"/>
                        <w:lang w:val="sv-SE"/>
                      </w:rPr>
                    </m:ctrlPr>
                  </m:sSupPr>
                  <m:e>
                    <m:d>
                      <m:dPr>
                        <m:begChr m:val="|"/>
                        <m:endChr m:val="|"/>
                        <m:ctrlPr>
                          <w:rPr>
                            <w:rFonts w:ascii="Cambria Math" w:hAnsi="Cambria Math" w:cs="Arial"/>
                            <w:i/>
                            <w:iCs/>
                            <w:color w:val="000000"/>
                            <w:szCs w:val="28"/>
                            <w:lang w:val="sv-SE"/>
                          </w:rPr>
                        </m:ctrlPr>
                      </m:dPr>
                      <m:e>
                        <m:sSub>
                          <m:sSubPr>
                            <m:ctrlPr>
                              <w:rPr>
                                <w:rFonts w:ascii="Cambria Math" w:hAnsi="Cambria Math" w:cs="Arial"/>
                                <w:i/>
                                <w:iCs/>
                                <w:color w:val="000000"/>
                                <w:szCs w:val="28"/>
                                <w:lang w:val="sv-SE"/>
                              </w:rPr>
                            </m:ctrlPr>
                          </m:sSubPr>
                          <m:e>
                            <m:r>
                              <m:rPr>
                                <m:sty m:val="p"/>
                              </m:rPr>
                              <w:rPr>
                                <w:rFonts w:ascii="Cambria Math" w:hAnsi="Cambria Math" w:cs="Arial"/>
                                <w:color w:val="000000"/>
                                <w:szCs w:val="28"/>
                                <w:lang w:val="sv-SE"/>
                              </w:rPr>
                              <m:t>Γ</m:t>
                            </m:r>
                          </m:e>
                          <m:sub>
                            <m:r>
                              <m:rPr>
                                <m:sty m:val="p"/>
                              </m:rPr>
                              <w:rPr>
                                <w:rFonts w:ascii="Cambria Math" w:hAnsi="Cambria Math" w:cs="Arial"/>
                                <w:color w:val="000000"/>
                                <w:szCs w:val="28"/>
                                <w:lang w:val="sv-SE"/>
                              </w:rPr>
                              <m:t>SGH</m:t>
                            </m:r>
                          </m:sub>
                        </m:sSub>
                      </m:e>
                    </m:d>
                  </m:e>
                  <m:sup>
                    <m:r>
                      <m:rPr>
                        <m:sty m:val="p"/>
                      </m:rPr>
                      <w:rPr>
                        <w:rFonts w:ascii="Cambria Math" w:hAnsi="Cambria Math" w:cs="Arial"/>
                        <w:color w:val="000000"/>
                        <w:szCs w:val="28"/>
                        <w:lang w:val="sv-SE"/>
                      </w:rPr>
                      <m:t>2</m:t>
                    </m:r>
                  </m:sup>
                </m:sSup>
              </m:e>
            </m:d>
          </m:e>
        </m:func>
      </m:oMath>
      <w:r w:rsidRPr="00530CB2">
        <w:rPr>
          <w:iCs/>
        </w:rPr>
        <w:instrText xml:space="preserve"> </w:instrText>
      </w:r>
      <w:r w:rsidRPr="00530CB2">
        <w:rPr>
          <w:iCs/>
        </w:rPr>
        <w:fldChar w:fldCharType="separate"/>
      </w:r>
      <w:r w:rsidRPr="00530CB2">
        <w:rPr>
          <w:position w:val="-5"/>
        </w:rPr>
        <w:t xml:space="preserve"> </w:t>
      </w:r>
      <w:r w:rsidRPr="00530CB2">
        <w:t xml:space="preserve"> 10log(1 - |Γ</w:t>
      </w:r>
      <w:r w:rsidRPr="00530CB2">
        <w:rPr>
          <w:vertAlign w:val="subscript"/>
        </w:rPr>
        <w:t>SGH</w:t>
      </w:r>
      <w:r w:rsidRPr="00530CB2">
        <w:t>|</w:t>
      </w:r>
      <w:r w:rsidRPr="00530CB2">
        <w:rPr>
          <w:vertAlign w:val="superscript"/>
        </w:rPr>
        <w:t>2</w:t>
      </w:r>
      <w:r w:rsidRPr="00530CB2">
        <w:t>)</w:t>
      </w:r>
      <w:r w:rsidRPr="00530CB2">
        <w:rPr>
          <w:iCs/>
        </w:rPr>
        <w:fldChar w:fldCharType="end"/>
      </w:r>
      <w:r w:rsidRPr="00530CB2">
        <w:rPr>
          <w:iCs/>
        </w:rPr>
        <w:t xml:space="preserve">  </w:t>
      </w:r>
      <w:r w:rsidRPr="00530CB2">
        <w:rPr>
          <w:iCs/>
          <w:color w:val="000000"/>
          <w:szCs w:val="28"/>
        </w:rPr>
        <w:t>is the compensation for SGH connector return loss</w:t>
      </w:r>
      <w:r w:rsidRPr="00530CB2">
        <w:rPr>
          <w:iCs/>
        </w:rPr>
        <w:t xml:space="preserve">, </w:t>
      </w:r>
      <w:r w:rsidRPr="00530CB2">
        <w:t>G</w:t>
      </w:r>
      <w:r w:rsidRPr="00530CB2">
        <w:rPr>
          <w:vertAlign w:val="subscript"/>
        </w:rPr>
        <w:t>SGH</w:t>
      </w:r>
      <w:r w:rsidRPr="00530CB2">
        <w:rPr>
          <w:iCs/>
        </w:rPr>
        <w:t xml:space="preserve">  is the known gain of the reference SGH</w:t>
      </w:r>
      <w:r w:rsidRPr="00530CB2">
        <w:t>.</w:t>
      </w:r>
    </w:p>
    <w:p w14:paraId="6407E344" w14:textId="77777777" w:rsidR="000B29AE" w:rsidRPr="00530CB2" w:rsidRDefault="000B29AE" w:rsidP="000B29AE">
      <w:pPr>
        <w:pStyle w:val="B1"/>
      </w:pPr>
      <w:r w:rsidRPr="00530CB2">
        <w:t>2)</w:t>
      </w:r>
      <w:r w:rsidRPr="00530CB2">
        <w:tab/>
        <w:t xml:space="preserve">Connect SGH and </w:t>
      </w:r>
      <w:r>
        <w:t>D</w:t>
      </w:r>
      <w:r w:rsidRPr="00530CB2">
        <w:t>↔</w:t>
      </w:r>
      <w:r>
        <w:t>E</w:t>
      </w:r>
      <w:r w:rsidRPr="00530CB2">
        <w:t xml:space="preserve"> cable.</w:t>
      </w:r>
    </w:p>
    <w:p w14:paraId="1DA689C9" w14:textId="77777777" w:rsidR="000B29AE" w:rsidRPr="00530CB2" w:rsidRDefault="000B29AE" w:rsidP="000B29AE">
      <w:pPr>
        <w:pStyle w:val="B1"/>
      </w:pPr>
      <w:r>
        <w:t>3</w:t>
      </w:r>
      <w:r w:rsidRPr="00530CB2">
        <w:t>)</w:t>
      </w:r>
      <w:r w:rsidRPr="00530CB2">
        <w:tab/>
        <w:t>Measure path loss C</w:t>
      </w:r>
      <w:r w:rsidRPr="00530CB2">
        <w:rPr>
          <w:rFonts w:ascii="Arial" w:hAnsi="Arial" w:cs="Arial"/>
          <w:szCs w:val="36"/>
        </w:rPr>
        <w:t>→</w:t>
      </w:r>
      <w:r>
        <w:t>E</w:t>
      </w:r>
      <w:r w:rsidRPr="00530CB2">
        <w:t xml:space="preserve"> with network analyzer L</w:t>
      </w:r>
      <w:r w:rsidRPr="00530CB2">
        <w:rPr>
          <w:vertAlign w:val="subscript"/>
        </w:rPr>
        <w:t>C</w:t>
      </w:r>
      <w:r w:rsidRPr="00530CB2">
        <w:rPr>
          <w:rFonts w:hint="eastAsia"/>
        </w:rPr>
        <w:t>→</w:t>
      </w:r>
      <w:r>
        <w:rPr>
          <w:vertAlign w:val="subscript"/>
        </w:rPr>
        <w:t>E</w:t>
      </w:r>
      <w:r w:rsidRPr="00530CB2">
        <w:t xml:space="preserve"> = 20log|S</w:t>
      </w:r>
      <w:r w:rsidRPr="00530CB2">
        <w:rPr>
          <w:vertAlign w:val="subscript"/>
        </w:rPr>
        <w:t>21</w:t>
      </w:r>
      <w:r w:rsidRPr="00530CB2">
        <w:t>|.</w:t>
      </w:r>
    </w:p>
    <w:p w14:paraId="1900B4F2" w14:textId="77777777" w:rsidR="000B29AE" w:rsidRPr="00530CB2" w:rsidRDefault="000B29AE" w:rsidP="000B29AE">
      <w:pPr>
        <w:pStyle w:val="B1"/>
      </w:pPr>
      <w:r>
        <w:t>4</w:t>
      </w:r>
      <w:r w:rsidRPr="00530CB2">
        <w:t>)</w:t>
      </w:r>
      <w:r w:rsidRPr="00530CB2">
        <w:tab/>
        <w:t xml:space="preserve">Calculate the test path loss compensation factor. This is the total path loss between </w:t>
      </w:r>
      <w:r>
        <w:t>C</w:t>
      </w:r>
      <w:r w:rsidRPr="00530CB2">
        <w:t>↔</w:t>
      </w:r>
      <w:r>
        <w:t>A</w:t>
      </w:r>
      <w:r w:rsidRPr="00530CB2">
        <w:t xml:space="preserve"> using the results from step 1c and </w:t>
      </w:r>
      <w:r>
        <w:t>3</w:t>
      </w:r>
      <w:r w:rsidRPr="00530CB2">
        <w:t xml:space="preserve">. L = </w:t>
      </w:r>
      <w:r w:rsidRPr="00530CB2">
        <w:fldChar w:fldCharType="begin"/>
      </w:r>
      <w:r w:rsidRPr="00530CB2">
        <w:instrText xml:space="preserve"> QUOTE </w:instrText>
      </w:r>
      <m:oMath>
        <m:sSub>
          <m:sSubPr>
            <m:ctrlPr>
              <w:rPr>
                <w:rFonts w:ascii="Cambria Math" w:hAnsi="Cambria Math" w:cs="Arial"/>
                <w:i/>
                <w:iCs/>
                <w:color w:val="000000"/>
                <w:szCs w:val="28"/>
                <w:lang w:val="en-US"/>
              </w:rPr>
            </m:ctrlPr>
          </m:sSubPr>
          <m:e>
            <m:r>
              <m:rPr>
                <m:sty m:val="p"/>
              </m:rPr>
              <w:rPr>
                <w:rFonts w:ascii="Cambria Math" w:hAnsi="Cambria Math" w:cs="Arial"/>
                <w:color w:val="000000"/>
                <w:szCs w:val="28"/>
                <w:lang w:val="sv-SE"/>
              </w:rPr>
              <m:t>L</m:t>
            </m:r>
          </m:e>
          <m:sub>
            <m:r>
              <m:rPr>
                <m:sty m:val="p"/>
              </m:rPr>
              <w:rPr>
                <w:rFonts w:ascii="Cambria Math" w:hAnsi="Cambria Math" w:cs="Arial"/>
                <w:color w:val="000000"/>
                <w:szCs w:val="28"/>
                <w:lang w:val="sv-SE"/>
              </w:rPr>
              <m:t>SGHcal</m:t>
            </m:r>
          </m:sub>
        </m:sSub>
      </m:oMath>
      <w:r w:rsidRPr="00530CB2">
        <w:instrText xml:space="preserve"> </w:instrText>
      </w:r>
      <w:r w:rsidRPr="00530CB2">
        <w:fldChar w:fldCharType="separate"/>
      </w:r>
      <w:r w:rsidRPr="00530CB2">
        <w:t xml:space="preserve"> L</w:t>
      </w:r>
      <w:r w:rsidRPr="00530CB2">
        <w:rPr>
          <w:vertAlign w:val="subscript"/>
        </w:rPr>
        <w:t>SGHcal</w:t>
      </w:r>
      <w:r w:rsidRPr="00530CB2">
        <w:t xml:space="preserve"> </w:t>
      </w:r>
      <w:r w:rsidRPr="00530CB2">
        <w:fldChar w:fldCharType="end"/>
      </w:r>
      <w:r w:rsidRPr="00530CB2">
        <w:t xml:space="preserve"> - L</w:t>
      </w:r>
      <w:r w:rsidRPr="00530CB2">
        <w:rPr>
          <w:vertAlign w:val="subscript"/>
        </w:rPr>
        <w:t>C</w:t>
      </w:r>
      <w:r w:rsidRPr="00530CB2">
        <w:rPr>
          <w:rFonts w:hint="eastAsia"/>
        </w:rPr>
        <w:t>→</w:t>
      </w:r>
      <w:r>
        <w:rPr>
          <w:vertAlign w:val="subscript"/>
        </w:rPr>
        <w:t>E</w:t>
      </w:r>
      <w:r w:rsidRPr="00530CB2">
        <w:rPr>
          <w:vertAlign w:val="subscript"/>
        </w:rPr>
        <w:t>.</w:t>
      </w:r>
    </w:p>
    <w:p w14:paraId="4B2A61FC" w14:textId="77777777" w:rsidR="000B29AE" w:rsidRPr="00530CB2" w:rsidRDefault="000B29AE" w:rsidP="000B29AE">
      <w:r w:rsidRPr="00530CB2">
        <w:t>Where Γ</w:t>
      </w:r>
      <w:r w:rsidRPr="00530CB2">
        <w:rPr>
          <w:vertAlign w:val="subscript"/>
        </w:rPr>
        <w:t>SGH</w:t>
      </w:r>
      <w:r w:rsidRPr="00530CB2">
        <w:rPr>
          <w:position w:val="-5"/>
        </w:rPr>
        <w:t xml:space="preserve"> </w:t>
      </w:r>
      <w:r w:rsidRPr="00530CB2">
        <w:t>is the reflection coefficient (or mismatch) seen at the SGH connector (S</w:t>
      </w:r>
      <w:r w:rsidRPr="00530CB2">
        <w:rPr>
          <w:vertAlign w:val="subscript"/>
        </w:rPr>
        <w:t>11</w:t>
      </w:r>
      <w:r w:rsidRPr="00530CB2">
        <w:t xml:space="preserve"> with a network analyzer).</w:t>
      </w:r>
    </w:p>
    <w:p w14:paraId="33FDD19F" w14:textId="77777777" w:rsidR="000B29AE" w:rsidRPr="001B24A6" w:rsidRDefault="000B29AE" w:rsidP="001B24A6">
      <w:pPr>
        <w:rPr>
          <w:b/>
          <w:lang w:eastAsia="sv-SE"/>
        </w:rPr>
      </w:pPr>
      <w:r w:rsidRPr="001B24A6">
        <w:rPr>
          <w:b/>
        </w:rPr>
        <w:t xml:space="preserve">Stage 2 - </w:t>
      </w:r>
      <w:r w:rsidRPr="001B24A6">
        <w:rPr>
          <w:b/>
          <w:lang w:eastAsia="sv-SE"/>
        </w:rPr>
        <w:t>Measurement:</w:t>
      </w:r>
    </w:p>
    <w:p w14:paraId="2B5F88C5" w14:textId="77777777" w:rsidR="000B29AE" w:rsidRPr="00423124" w:rsidRDefault="000B29AE" w:rsidP="000B29AE">
      <w:pPr>
        <w:pStyle w:val="B1"/>
        <w:rPr>
          <w:lang w:eastAsia="zh-CN"/>
        </w:rPr>
      </w:pPr>
      <w:r w:rsidRPr="00423124">
        <w:rPr>
          <w:lang w:eastAsia="zh-CN"/>
        </w:rPr>
        <w:lastRenderedPageBreak/>
        <w:t>1)</w:t>
      </w:r>
      <w:r w:rsidRPr="00423124">
        <w:rPr>
          <w:lang w:eastAsia="zh-CN"/>
        </w:rPr>
        <w:tab/>
      </w:r>
      <w:r>
        <w:rPr>
          <w:lang w:eastAsia="zh-CN"/>
        </w:rPr>
        <w:t>I</w:t>
      </w:r>
      <w:r w:rsidRPr="00593B65">
        <w:rPr>
          <w:lang w:eastAsia="zh-CN"/>
        </w:rPr>
        <w:t xml:space="preserve">nstall AAS BS as DUT with the manufacturer declared coordinate system reference point in the same place as the phase center of the reference antenna A as shown in figure </w:t>
      </w:r>
      <w:r w:rsidRPr="0015555A">
        <w:rPr>
          <w:szCs w:val="36"/>
        </w:rPr>
        <w:t>10.3.2.2.1-</w:t>
      </w:r>
      <w:r>
        <w:rPr>
          <w:szCs w:val="36"/>
        </w:rPr>
        <w:t>2</w:t>
      </w:r>
      <w:r w:rsidRPr="00593B65">
        <w:rPr>
          <w:lang w:eastAsia="zh-CN"/>
        </w:rPr>
        <w:t>. The manufacturer declared coordinate system orientation of the AAS BS is set to be aligned with the testing system.</w:t>
      </w:r>
    </w:p>
    <w:p w14:paraId="0B0EB666" w14:textId="77777777" w:rsidR="000B29AE" w:rsidRPr="00423124" w:rsidRDefault="000B29AE" w:rsidP="000B29AE">
      <w:pPr>
        <w:pStyle w:val="B1"/>
        <w:rPr>
          <w:lang w:eastAsia="zh-CN"/>
        </w:rPr>
      </w:pPr>
      <w:r w:rsidRPr="00423124">
        <w:rPr>
          <w:lang w:eastAsia="zh-CN"/>
        </w:rPr>
        <w:t>2)</w:t>
      </w:r>
      <w:r w:rsidRPr="00423124">
        <w:rPr>
          <w:lang w:eastAsia="zh-CN"/>
        </w:rPr>
        <w:tab/>
        <w:t>Configure signal generator, one port and one carrier at a time according to maximum power requirement.</w:t>
      </w:r>
    </w:p>
    <w:p w14:paraId="4E782FCF" w14:textId="77777777" w:rsidR="000B29AE" w:rsidRPr="00423124" w:rsidRDefault="000B29AE" w:rsidP="000B29AE">
      <w:pPr>
        <w:pStyle w:val="B1"/>
        <w:rPr>
          <w:lang w:eastAsia="zh-CN"/>
        </w:rPr>
      </w:pPr>
      <w:r>
        <w:rPr>
          <w:lang w:eastAsia="zh-CN"/>
        </w:rPr>
        <w:t>3</w:t>
      </w:r>
      <w:r w:rsidRPr="00423124">
        <w:rPr>
          <w:lang w:eastAsia="zh-CN"/>
        </w:rPr>
        <w:t>)</w:t>
      </w:r>
      <w:r w:rsidRPr="00423124">
        <w:rPr>
          <w:lang w:eastAsia="zh-CN"/>
        </w:rPr>
        <w:tab/>
        <w:t>Calculate EIS at this point with EIS = PBER - L</w:t>
      </w:r>
      <w:r>
        <w:rPr>
          <w:vertAlign w:val="subscript"/>
          <w:lang w:eastAsia="zh-CN"/>
        </w:rPr>
        <w:t>C</w:t>
      </w:r>
      <w:r w:rsidRPr="00423124">
        <w:rPr>
          <w:vertAlign w:val="subscript"/>
          <w:lang w:eastAsia="zh-CN"/>
        </w:rPr>
        <w:t>→</w:t>
      </w:r>
      <w:r>
        <w:rPr>
          <w:vertAlign w:val="subscript"/>
          <w:lang w:eastAsia="zh-CN"/>
        </w:rPr>
        <w:t>A</w:t>
      </w:r>
      <w:r w:rsidRPr="00423124">
        <w:rPr>
          <w:lang w:eastAsia="zh-CN"/>
        </w:rPr>
        <w:t>.</w:t>
      </w:r>
    </w:p>
    <w:p w14:paraId="73CF0059" w14:textId="77777777" w:rsidR="000B29AE" w:rsidRDefault="000B29AE" w:rsidP="000B29AE">
      <w:pPr>
        <w:ind w:left="284"/>
      </w:pPr>
      <w:r>
        <w:rPr>
          <w:lang w:eastAsia="zh-CN"/>
        </w:rPr>
        <w:t>4</w:t>
      </w:r>
      <w:r w:rsidRPr="00423124">
        <w:rPr>
          <w:lang w:eastAsia="zh-CN"/>
        </w:rPr>
        <w:t>)</w:t>
      </w:r>
      <w:r w:rsidRPr="00423124">
        <w:rPr>
          <w:lang w:eastAsia="zh-CN"/>
        </w:rPr>
        <w:tab/>
        <w:t>Repeat steps 2-</w:t>
      </w:r>
      <w:r>
        <w:rPr>
          <w:lang w:eastAsia="zh-CN"/>
        </w:rPr>
        <w:t>3</w:t>
      </w:r>
      <w:r w:rsidRPr="00423124">
        <w:rPr>
          <w:lang w:eastAsia="zh-CN"/>
        </w:rPr>
        <w:t xml:space="preserve"> for all conformance test beam direction pairs</w:t>
      </w:r>
      <w:r>
        <w:rPr>
          <w:lang w:eastAsia="zh-CN"/>
        </w:rPr>
        <w:t xml:space="preserve"> and test conditions.</w:t>
      </w:r>
      <w:r w:rsidRPr="00423124">
        <w:rPr>
          <w:lang w:eastAsia="zh-CN"/>
        </w:rPr>
        <w:t xml:space="preserve"> </w:t>
      </w:r>
    </w:p>
    <w:p w14:paraId="674D429A" w14:textId="77777777" w:rsidR="000B29AE" w:rsidRDefault="000B29AE" w:rsidP="001B24A6">
      <w:pPr>
        <w:pStyle w:val="TH"/>
      </w:pPr>
      <w:r>
        <w:rPr>
          <w:noProof/>
          <w:lang w:val="en-US" w:eastAsia="zh-CN"/>
        </w:rPr>
        <w:drawing>
          <wp:inline distT="0" distB="0" distL="0" distR="0" wp14:anchorId="44BCE3BA" wp14:editId="1D7934C2">
            <wp:extent cx="4826272" cy="21600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1A00F9EB" w14:textId="77777777" w:rsidR="000B29AE" w:rsidRDefault="000B29AE" w:rsidP="001B24A6">
      <w:pPr>
        <w:pStyle w:val="TF"/>
      </w:pPr>
      <w:r w:rsidRPr="00DE0C59">
        <w:t>Figure 10.</w:t>
      </w:r>
      <w:r>
        <w:t>3</w:t>
      </w:r>
      <w:r w:rsidRPr="00DE0C59">
        <w:t>.2.</w:t>
      </w:r>
      <w:r>
        <w:t>2.1</w:t>
      </w:r>
      <w:r w:rsidRPr="00DE0C59">
        <w:t>-</w:t>
      </w:r>
      <w:r>
        <w:t>2</w:t>
      </w:r>
      <w:r w:rsidRPr="00DE0C59">
        <w:t xml:space="preserve">: </w:t>
      </w:r>
      <w:r>
        <w:t xml:space="preserve">PWS setup for Sensitivity measurements </w:t>
      </w:r>
    </w:p>
    <w:p w14:paraId="32807C65" w14:textId="77777777" w:rsidR="000B29AE" w:rsidRDefault="000B29AE" w:rsidP="000B29AE">
      <w:pPr>
        <w:pStyle w:val="Heading5"/>
      </w:pPr>
      <w:r w:rsidRPr="0070046C">
        <w:t>10.</w:t>
      </w:r>
      <w:r>
        <w:t>3.2.2.2</w:t>
      </w:r>
      <w:r w:rsidRPr="00785E71">
        <w:tab/>
        <w:t>MU assessment</w:t>
      </w:r>
    </w:p>
    <w:p w14:paraId="0631083C" w14:textId="77777777" w:rsidR="000B29AE" w:rsidRPr="00785E71" w:rsidRDefault="000B29AE" w:rsidP="000B29AE">
      <w:pPr>
        <w:pStyle w:val="Heading6"/>
      </w:pPr>
      <w:r w:rsidRPr="00785E71">
        <w:t>10.</w:t>
      </w:r>
      <w:r>
        <w:t>3</w:t>
      </w:r>
      <w:r w:rsidRPr="00785E71">
        <w:t>.</w:t>
      </w:r>
      <w:r>
        <w:t>2.2.</w:t>
      </w:r>
      <w:r w:rsidR="0005548B">
        <w:t>2</w:t>
      </w:r>
      <w:r>
        <w:t>.1</w:t>
      </w:r>
      <w:r w:rsidRPr="00785E71">
        <w:tab/>
        <w:t xml:space="preserve">MU </w:t>
      </w:r>
      <w:r w:rsidR="0005548B">
        <w:t>b</w:t>
      </w:r>
      <w:r w:rsidRPr="00785E71">
        <w:t>udget</w:t>
      </w:r>
    </w:p>
    <w:p w14:paraId="22159B99" w14:textId="77777777" w:rsidR="000B29AE" w:rsidRPr="00785E71" w:rsidRDefault="000B29AE" w:rsidP="000B29AE">
      <w:pPr>
        <w:pStyle w:val="TH"/>
      </w:pPr>
      <w:r w:rsidRPr="00785E71">
        <w:t>Table 10.</w:t>
      </w:r>
      <w:r>
        <w:t>3</w:t>
      </w:r>
      <w:r w:rsidRPr="00785E71">
        <w:t>.</w:t>
      </w:r>
      <w:r>
        <w:t>2.2.</w:t>
      </w:r>
      <w:r w:rsidR="0005548B">
        <w:t>2</w:t>
      </w:r>
      <w:r>
        <w:t>.1-1</w:t>
      </w:r>
      <w:r w:rsidRPr="00785E71">
        <w:t xml:space="preserve">: </w:t>
      </w:r>
      <w:r>
        <w:t xml:space="preserve">Plane Wave Synthesizer </w:t>
      </w:r>
      <w:r w:rsidRPr="00785E71">
        <w:t>uncertainty contributions</w:t>
      </w:r>
      <w:r>
        <w:t xml:space="preserve"> </w:t>
      </w:r>
      <w:r w:rsidRPr="00785E71">
        <w:t xml:space="preserve">for </w:t>
      </w:r>
      <w:r>
        <w:t>EIS measurements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6"/>
        <w:gridCol w:w="7134"/>
        <w:gridCol w:w="1761"/>
      </w:tblGrid>
      <w:tr w:rsidR="000B29AE" w:rsidRPr="005276F0" w14:paraId="4DDBAF49" w14:textId="77777777" w:rsidTr="001B24A6">
        <w:trPr>
          <w:trHeight w:val="230"/>
          <w:jc w:val="center"/>
        </w:trPr>
        <w:tc>
          <w:tcPr>
            <w:tcW w:w="735" w:type="dxa"/>
            <w:vMerge w:val="restart"/>
            <w:shd w:val="clear" w:color="auto" w:fill="auto"/>
            <w:vAlign w:val="center"/>
            <w:hideMark/>
          </w:tcPr>
          <w:p w14:paraId="31FF0018" w14:textId="77777777" w:rsidR="000B29AE" w:rsidRPr="005276F0" w:rsidRDefault="000B29AE" w:rsidP="001B24A6">
            <w:pPr>
              <w:pStyle w:val="TAH"/>
            </w:pPr>
            <w:r w:rsidRPr="005276F0">
              <w:t>UID</w:t>
            </w:r>
          </w:p>
        </w:tc>
        <w:tc>
          <w:tcPr>
            <w:tcW w:w="7133" w:type="dxa"/>
            <w:vMerge w:val="restart"/>
            <w:shd w:val="clear" w:color="auto" w:fill="auto"/>
            <w:vAlign w:val="center"/>
            <w:hideMark/>
          </w:tcPr>
          <w:p w14:paraId="1EB36573" w14:textId="77777777" w:rsidR="000B29AE" w:rsidRPr="005276F0" w:rsidRDefault="000B29AE" w:rsidP="001B24A6">
            <w:pPr>
              <w:pStyle w:val="TAH"/>
            </w:pPr>
            <w:r w:rsidRPr="005276F0">
              <w:t>Uncertainty Source</w:t>
            </w:r>
          </w:p>
        </w:tc>
        <w:tc>
          <w:tcPr>
            <w:tcW w:w="1761" w:type="dxa"/>
            <w:vMerge w:val="restart"/>
            <w:shd w:val="clear" w:color="auto" w:fill="auto"/>
            <w:vAlign w:val="center"/>
            <w:hideMark/>
          </w:tcPr>
          <w:p w14:paraId="6347A040" w14:textId="77777777" w:rsidR="000B29AE" w:rsidRPr="005276F0" w:rsidRDefault="000B29AE" w:rsidP="001B24A6">
            <w:pPr>
              <w:pStyle w:val="TAH"/>
            </w:pPr>
            <w:r w:rsidRPr="005276F0">
              <w:t>Details in annex</w:t>
            </w:r>
          </w:p>
        </w:tc>
      </w:tr>
      <w:tr w:rsidR="000B29AE" w:rsidRPr="005276F0" w14:paraId="4D890D2E" w14:textId="77777777" w:rsidTr="001B24A6">
        <w:trPr>
          <w:trHeight w:val="253"/>
          <w:jc w:val="center"/>
        </w:trPr>
        <w:tc>
          <w:tcPr>
            <w:tcW w:w="735" w:type="dxa"/>
            <w:vMerge/>
            <w:vAlign w:val="center"/>
            <w:hideMark/>
          </w:tcPr>
          <w:p w14:paraId="7FE05CE8" w14:textId="77777777" w:rsidR="000B29AE" w:rsidRPr="005276F0" w:rsidRDefault="000B29AE" w:rsidP="001B24A6">
            <w:pPr>
              <w:spacing w:after="0"/>
              <w:rPr>
                <w:rFonts w:ascii="Arial" w:hAnsi="Arial" w:cs="Arial"/>
                <w:b/>
                <w:bCs/>
                <w:color w:val="000000"/>
                <w:sz w:val="18"/>
                <w:szCs w:val="18"/>
              </w:rPr>
            </w:pPr>
          </w:p>
        </w:tc>
        <w:tc>
          <w:tcPr>
            <w:tcW w:w="7133" w:type="dxa"/>
            <w:vMerge/>
            <w:vAlign w:val="center"/>
            <w:hideMark/>
          </w:tcPr>
          <w:p w14:paraId="5D5924DE" w14:textId="77777777" w:rsidR="000B29AE" w:rsidRPr="005276F0" w:rsidRDefault="000B29AE" w:rsidP="001B24A6">
            <w:pPr>
              <w:spacing w:after="0"/>
              <w:rPr>
                <w:rFonts w:ascii="Arial" w:hAnsi="Arial" w:cs="Arial"/>
                <w:b/>
                <w:bCs/>
                <w:color w:val="000000"/>
                <w:sz w:val="18"/>
                <w:szCs w:val="18"/>
              </w:rPr>
            </w:pPr>
          </w:p>
        </w:tc>
        <w:tc>
          <w:tcPr>
            <w:tcW w:w="1761" w:type="dxa"/>
            <w:vMerge/>
            <w:vAlign w:val="center"/>
            <w:hideMark/>
          </w:tcPr>
          <w:p w14:paraId="3FE84AC4" w14:textId="77777777" w:rsidR="000B29AE" w:rsidRPr="005276F0" w:rsidRDefault="000B29AE" w:rsidP="001B24A6">
            <w:pPr>
              <w:spacing w:after="0"/>
              <w:rPr>
                <w:rFonts w:ascii="Arial" w:hAnsi="Arial" w:cs="Arial"/>
                <w:b/>
                <w:bCs/>
                <w:color w:val="000000"/>
                <w:sz w:val="18"/>
                <w:szCs w:val="18"/>
              </w:rPr>
            </w:pPr>
          </w:p>
        </w:tc>
      </w:tr>
      <w:tr w:rsidR="000B29AE" w:rsidRPr="005276F0" w14:paraId="22C461BD" w14:textId="77777777" w:rsidTr="001B24A6">
        <w:trPr>
          <w:trHeight w:val="20"/>
          <w:jc w:val="center"/>
        </w:trPr>
        <w:tc>
          <w:tcPr>
            <w:tcW w:w="9629" w:type="dxa"/>
            <w:gridSpan w:val="3"/>
            <w:shd w:val="clear" w:color="auto" w:fill="auto"/>
            <w:vAlign w:val="center"/>
            <w:hideMark/>
          </w:tcPr>
          <w:p w14:paraId="1DCB7E98" w14:textId="77777777" w:rsidR="000B29AE" w:rsidRPr="005276F0" w:rsidRDefault="000B29AE" w:rsidP="001B24A6">
            <w:pPr>
              <w:spacing w:after="0"/>
              <w:jc w:val="center"/>
              <w:rPr>
                <w:rFonts w:ascii="Arial" w:hAnsi="Arial" w:cs="Arial"/>
                <w:b/>
                <w:bCs/>
                <w:color w:val="000000"/>
                <w:sz w:val="18"/>
                <w:szCs w:val="18"/>
              </w:rPr>
            </w:pPr>
            <w:r w:rsidRPr="005276F0">
              <w:rPr>
                <w:rFonts w:ascii="Arial" w:hAnsi="Arial" w:cs="Arial"/>
                <w:b/>
                <w:bCs/>
                <w:color w:val="000000"/>
                <w:sz w:val="18"/>
                <w:szCs w:val="18"/>
              </w:rPr>
              <w:t>Stage 2: DUT measurement</w:t>
            </w:r>
          </w:p>
        </w:tc>
      </w:tr>
      <w:tr w:rsidR="000B29AE" w:rsidRPr="005276F0" w14:paraId="02E7BFC0" w14:textId="77777777" w:rsidTr="001B24A6">
        <w:trPr>
          <w:trHeight w:val="20"/>
          <w:jc w:val="center"/>
        </w:trPr>
        <w:tc>
          <w:tcPr>
            <w:tcW w:w="735" w:type="dxa"/>
            <w:shd w:val="clear" w:color="auto" w:fill="auto"/>
            <w:vAlign w:val="center"/>
            <w:hideMark/>
          </w:tcPr>
          <w:p w14:paraId="62E6654D" w14:textId="77777777" w:rsidR="000B29AE" w:rsidRPr="005276F0" w:rsidRDefault="000B29AE" w:rsidP="001B24A6">
            <w:pPr>
              <w:spacing w:after="0"/>
              <w:jc w:val="center"/>
              <w:rPr>
                <w:rFonts w:ascii="Arial" w:hAnsi="Arial" w:cs="Arial"/>
                <w:sz w:val="18"/>
                <w:szCs w:val="18"/>
              </w:rPr>
            </w:pPr>
            <w:r w:rsidRPr="005276F0">
              <w:rPr>
                <w:rFonts w:ascii="Arial" w:hAnsi="Arial" w:cs="Arial"/>
                <w:sz w:val="18"/>
                <w:szCs w:val="18"/>
              </w:rPr>
              <w:t>1</w:t>
            </w:r>
          </w:p>
        </w:tc>
        <w:tc>
          <w:tcPr>
            <w:tcW w:w="7133" w:type="dxa"/>
            <w:shd w:val="clear" w:color="auto" w:fill="auto"/>
            <w:vAlign w:val="center"/>
            <w:hideMark/>
          </w:tcPr>
          <w:p w14:paraId="3BC92C6A" w14:textId="77777777" w:rsidR="000B29AE" w:rsidRPr="005276F0" w:rsidRDefault="000B29AE" w:rsidP="001B24A6">
            <w:pPr>
              <w:spacing w:after="0"/>
              <w:rPr>
                <w:rFonts w:ascii="Arial" w:hAnsi="Arial" w:cs="Arial"/>
                <w:sz w:val="18"/>
                <w:szCs w:val="18"/>
              </w:rPr>
            </w:pPr>
            <w:r w:rsidRPr="005276F0">
              <w:rPr>
                <w:rFonts w:ascii="Arial" w:hAnsi="Arial" w:cs="Arial"/>
                <w:sz w:val="18"/>
                <w:szCs w:val="18"/>
              </w:rPr>
              <w:t>Misalignment DUT &amp; pointing error</w:t>
            </w:r>
          </w:p>
        </w:tc>
        <w:tc>
          <w:tcPr>
            <w:tcW w:w="1761" w:type="dxa"/>
            <w:shd w:val="clear" w:color="auto" w:fill="auto"/>
            <w:vAlign w:val="center"/>
          </w:tcPr>
          <w:p w14:paraId="2FB9B87F" w14:textId="77777777" w:rsidR="000B29AE" w:rsidRPr="005276F0" w:rsidRDefault="000B29AE" w:rsidP="001B24A6">
            <w:pPr>
              <w:spacing w:after="0"/>
              <w:jc w:val="center"/>
              <w:rPr>
                <w:rFonts w:ascii="Arial" w:hAnsi="Arial" w:cs="Arial"/>
                <w:sz w:val="18"/>
                <w:szCs w:val="18"/>
              </w:rPr>
            </w:pPr>
            <w:r>
              <w:rPr>
                <w:rFonts w:ascii="Arial" w:hAnsi="Arial" w:cs="Arial"/>
                <w:sz w:val="18"/>
                <w:szCs w:val="18"/>
              </w:rPr>
              <w:t>E6-1</w:t>
            </w:r>
          </w:p>
        </w:tc>
      </w:tr>
      <w:tr w:rsidR="000B29AE" w:rsidRPr="005276F0" w14:paraId="6969F982" w14:textId="77777777" w:rsidTr="001B24A6">
        <w:trPr>
          <w:trHeight w:val="20"/>
          <w:jc w:val="center"/>
        </w:trPr>
        <w:tc>
          <w:tcPr>
            <w:tcW w:w="735" w:type="dxa"/>
            <w:shd w:val="clear" w:color="auto" w:fill="auto"/>
            <w:vAlign w:val="center"/>
            <w:hideMark/>
          </w:tcPr>
          <w:p w14:paraId="0FB3D38A" w14:textId="77777777" w:rsidR="000B29AE" w:rsidRPr="005276F0" w:rsidRDefault="000B29AE" w:rsidP="001B24A6">
            <w:pPr>
              <w:spacing w:after="0"/>
              <w:jc w:val="center"/>
              <w:rPr>
                <w:rFonts w:ascii="Arial" w:hAnsi="Arial" w:cs="Arial"/>
                <w:sz w:val="18"/>
                <w:szCs w:val="18"/>
              </w:rPr>
            </w:pPr>
            <w:r w:rsidRPr="005276F0">
              <w:rPr>
                <w:rFonts w:ascii="Arial" w:hAnsi="Arial" w:cs="Arial"/>
                <w:sz w:val="18"/>
                <w:szCs w:val="18"/>
              </w:rPr>
              <w:t>2</w:t>
            </w:r>
          </w:p>
        </w:tc>
        <w:tc>
          <w:tcPr>
            <w:tcW w:w="7133" w:type="dxa"/>
            <w:shd w:val="clear" w:color="auto" w:fill="auto"/>
            <w:vAlign w:val="center"/>
            <w:hideMark/>
          </w:tcPr>
          <w:p w14:paraId="00C6FDC0" w14:textId="77777777" w:rsidR="000B29AE" w:rsidRPr="005276F0" w:rsidRDefault="000B29AE" w:rsidP="001B24A6">
            <w:pPr>
              <w:spacing w:after="0"/>
              <w:rPr>
                <w:rFonts w:ascii="Arial" w:hAnsi="Arial" w:cs="Arial"/>
                <w:sz w:val="18"/>
                <w:szCs w:val="18"/>
              </w:rPr>
            </w:pPr>
            <w:r w:rsidRPr="005276F0">
              <w:rPr>
                <w:rFonts w:ascii="Arial" w:hAnsi="Arial" w:cs="Arial"/>
                <w:sz w:val="18"/>
                <w:szCs w:val="18"/>
              </w:rPr>
              <w:t>RF signal generator</w:t>
            </w:r>
          </w:p>
        </w:tc>
        <w:tc>
          <w:tcPr>
            <w:tcW w:w="1761" w:type="dxa"/>
            <w:shd w:val="clear" w:color="auto" w:fill="auto"/>
            <w:vAlign w:val="center"/>
          </w:tcPr>
          <w:p w14:paraId="6D016419" w14:textId="77777777" w:rsidR="000B29AE" w:rsidRPr="005276F0" w:rsidRDefault="000B29AE" w:rsidP="001B24A6">
            <w:pPr>
              <w:spacing w:after="0"/>
              <w:jc w:val="center"/>
              <w:rPr>
                <w:rFonts w:ascii="Arial" w:hAnsi="Arial" w:cs="Arial"/>
                <w:sz w:val="18"/>
                <w:szCs w:val="18"/>
              </w:rPr>
            </w:pPr>
            <w:r>
              <w:rPr>
                <w:rFonts w:ascii="Arial" w:hAnsi="Arial" w:cs="Arial"/>
                <w:sz w:val="18"/>
                <w:szCs w:val="18"/>
              </w:rPr>
              <w:t>F.1</w:t>
            </w:r>
          </w:p>
        </w:tc>
      </w:tr>
      <w:tr w:rsidR="000B29AE" w:rsidRPr="005276F0" w14:paraId="5A6394CA" w14:textId="77777777" w:rsidTr="001B24A6">
        <w:trPr>
          <w:trHeight w:val="20"/>
          <w:jc w:val="center"/>
        </w:trPr>
        <w:tc>
          <w:tcPr>
            <w:tcW w:w="735" w:type="dxa"/>
            <w:shd w:val="clear" w:color="auto" w:fill="auto"/>
            <w:vAlign w:val="center"/>
            <w:hideMark/>
          </w:tcPr>
          <w:p w14:paraId="2195E14C" w14:textId="77777777" w:rsidR="000B29AE" w:rsidRPr="005276F0" w:rsidRDefault="000B29AE" w:rsidP="001B24A6">
            <w:pPr>
              <w:spacing w:after="0"/>
              <w:jc w:val="center"/>
              <w:rPr>
                <w:rFonts w:ascii="Arial" w:hAnsi="Arial" w:cs="Arial"/>
                <w:sz w:val="18"/>
                <w:szCs w:val="18"/>
              </w:rPr>
            </w:pPr>
            <w:r w:rsidRPr="005276F0">
              <w:rPr>
                <w:rFonts w:ascii="Arial" w:hAnsi="Arial" w:cs="Arial"/>
                <w:sz w:val="18"/>
                <w:szCs w:val="18"/>
              </w:rPr>
              <w:t>3</w:t>
            </w:r>
          </w:p>
        </w:tc>
        <w:tc>
          <w:tcPr>
            <w:tcW w:w="7133" w:type="dxa"/>
            <w:shd w:val="clear" w:color="auto" w:fill="auto"/>
            <w:vAlign w:val="center"/>
            <w:hideMark/>
          </w:tcPr>
          <w:p w14:paraId="0DF0D7C3" w14:textId="77777777" w:rsidR="000B29AE" w:rsidRPr="005276F0" w:rsidRDefault="000B29AE" w:rsidP="001B24A6">
            <w:pPr>
              <w:spacing w:after="0"/>
              <w:rPr>
                <w:rFonts w:ascii="Arial" w:hAnsi="Arial" w:cs="Arial"/>
                <w:sz w:val="18"/>
                <w:szCs w:val="18"/>
              </w:rPr>
            </w:pPr>
            <w:r w:rsidRPr="005276F0">
              <w:rPr>
                <w:rFonts w:ascii="Arial" w:hAnsi="Arial" w:cs="Arial"/>
                <w:sz w:val="18"/>
                <w:szCs w:val="18"/>
              </w:rPr>
              <w:t>Longitudinal position uncertainty (i.e. standing wave and imperfect field synthesis) for DUT antenna</w:t>
            </w:r>
          </w:p>
        </w:tc>
        <w:tc>
          <w:tcPr>
            <w:tcW w:w="1761" w:type="dxa"/>
            <w:shd w:val="clear" w:color="auto" w:fill="auto"/>
            <w:vAlign w:val="center"/>
          </w:tcPr>
          <w:p w14:paraId="6B91FB53" w14:textId="77777777" w:rsidR="000B29AE" w:rsidRPr="005276F0" w:rsidRDefault="000B29AE" w:rsidP="001B24A6">
            <w:pPr>
              <w:spacing w:after="0"/>
              <w:jc w:val="center"/>
              <w:rPr>
                <w:rFonts w:ascii="Arial" w:hAnsi="Arial" w:cs="Arial"/>
                <w:sz w:val="18"/>
                <w:szCs w:val="18"/>
              </w:rPr>
            </w:pPr>
            <w:r>
              <w:rPr>
                <w:rFonts w:ascii="Arial" w:hAnsi="Arial" w:cs="Arial"/>
                <w:sz w:val="18"/>
                <w:szCs w:val="18"/>
              </w:rPr>
              <w:t>E6-2</w:t>
            </w:r>
          </w:p>
        </w:tc>
      </w:tr>
      <w:tr w:rsidR="000B29AE" w:rsidRPr="005276F0" w14:paraId="01A9065F" w14:textId="77777777" w:rsidTr="001B24A6">
        <w:trPr>
          <w:trHeight w:val="20"/>
          <w:jc w:val="center"/>
        </w:trPr>
        <w:tc>
          <w:tcPr>
            <w:tcW w:w="735" w:type="dxa"/>
            <w:shd w:val="clear" w:color="auto" w:fill="auto"/>
            <w:vAlign w:val="center"/>
            <w:hideMark/>
          </w:tcPr>
          <w:p w14:paraId="394FEA1E" w14:textId="77777777" w:rsidR="000B29AE" w:rsidRPr="005276F0" w:rsidRDefault="000B29AE" w:rsidP="001B24A6">
            <w:pPr>
              <w:spacing w:after="0"/>
              <w:jc w:val="center"/>
              <w:rPr>
                <w:rFonts w:ascii="Arial" w:hAnsi="Arial" w:cs="Arial"/>
                <w:sz w:val="18"/>
                <w:szCs w:val="18"/>
              </w:rPr>
            </w:pPr>
            <w:r w:rsidRPr="005276F0">
              <w:rPr>
                <w:rFonts w:ascii="Arial" w:hAnsi="Arial" w:cs="Arial"/>
                <w:sz w:val="18"/>
                <w:szCs w:val="18"/>
              </w:rPr>
              <w:t>4</w:t>
            </w:r>
          </w:p>
        </w:tc>
        <w:tc>
          <w:tcPr>
            <w:tcW w:w="7133" w:type="dxa"/>
            <w:shd w:val="clear" w:color="auto" w:fill="auto"/>
            <w:vAlign w:val="center"/>
            <w:hideMark/>
          </w:tcPr>
          <w:p w14:paraId="49D5477B" w14:textId="77777777" w:rsidR="000B29AE" w:rsidRPr="005276F0" w:rsidRDefault="000B29AE" w:rsidP="001B24A6">
            <w:pPr>
              <w:spacing w:after="0"/>
              <w:rPr>
                <w:rFonts w:ascii="Arial" w:hAnsi="Arial" w:cs="Arial"/>
                <w:sz w:val="18"/>
                <w:szCs w:val="18"/>
              </w:rPr>
            </w:pPr>
            <w:r w:rsidRPr="005276F0">
              <w:rPr>
                <w:rFonts w:ascii="Arial" w:hAnsi="Arial" w:cs="Arial"/>
                <w:sz w:val="18"/>
                <w:szCs w:val="18"/>
              </w:rPr>
              <w:t>RF leakage (calibration antenna connector terminated)</w:t>
            </w:r>
          </w:p>
        </w:tc>
        <w:tc>
          <w:tcPr>
            <w:tcW w:w="1761" w:type="dxa"/>
            <w:shd w:val="clear" w:color="auto" w:fill="auto"/>
            <w:vAlign w:val="center"/>
          </w:tcPr>
          <w:p w14:paraId="16241792" w14:textId="77777777" w:rsidR="000B29AE" w:rsidRPr="005276F0" w:rsidRDefault="000B29AE" w:rsidP="001B24A6">
            <w:pPr>
              <w:spacing w:after="0"/>
              <w:jc w:val="center"/>
              <w:rPr>
                <w:rFonts w:ascii="Arial" w:hAnsi="Arial" w:cs="Arial"/>
                <w:sz w:val="18"/>
                <w:szCs w:val="18"/>
              </w:rPr>
            </w:pPr>
            <w:r>
              <w:rPr>
                <w:rFonts w:ascii="Arial" w:hAnsi="Arial" w:cs="Arial"/>
                <w:sz w:val="18"/>
                <w:szCs w:val="18"/>
              </w:rPr>
              <w:t>E6-3</w:t>
            </w:r>
          </w:p>
        </w:tc>
      </w:tr>
      <w:tr w:rsidR="000B29AE" w:rsidRPr="005276F0" w14:paraId="6D765938" w14:textId="77777777" w:rsidTr="001B24A6">
        <w:trPr>
          <w:trHeight w:val="20"/>
          <w:jc w:val="center"/>
        </w:trPr>
        <w:tc>
          <w:tcPr>
            <w:tcW w:w="735" w:type="dxa"/>
            <w:shd w:val="clear" w:color="auto" w:fill="auto"/>
            <w:vAlign w:val="center"/>
            <w:hideMark/>
          </w:tcPr>
          <w:p w14:paraId="4C66252E" w14:textId="77777777" w:rsidR="000B29AE" w:rsidRPr="005276F0" w:rsidRDefault="000B29AE" w:rsidP="001B24A6">
            <w:pPr>
              <w:spacing w:after="0"/>
              <w:jc w:val="center"/>
              <w:rPr>
                <w:rFonts w:ascii="Arial" w:hAnsi="Arial" w:cs="Arial"/>
                <w:sz w:val="18"/>
                <w:szCs w:val="18"/>
              </w:rPr>
            </w:pPr>
            <w:r w:rsidRPr="005276F0">
              <w:rPr>
                <w:rFonts w:ascii="Arial" w:hAnsi="Arial" w:cs="Arial"/>
                <w:sz w:val="18"/>
                <w:szCs w:val="18"/>
              </w:rPr>
              <w:t>5</w:t>
            </w:r>
          </w:p>
        </w:tc>
        <w:tc>
          <w:tcPr>
            <w:tcW w:w="7133" w:type="dxa"/>
            <w:shd w:val="clear" w:color="auto" w:fill="auto"/>
            <w:vAlign w:val="center"/>
            <w:hideMark/>
          </w:tcPr>
          <w:p w14:paraId="05AD382C" w14:textId="77777777" w:rsidR="000B29AE" w:rsidRPr="005276F0" w:rsidRDefault="000B29AE" w:rsidP="001B24A6">
            <w:pPr>
              <w:spacing w:after="0"/>
              <w:rPr>
                <w:rFonts w:ascii="Arial" w:hAnsi="Arial" w:cs="Arial"/>
                <w:sz w:val="18"/>
                <w:szCs w:val="18"/>
              </w:rPr>
            </w:pPr>
            <w:r w:rsidRPr="005276F0">
              <w:rPr>
                <w:rFonts w:ascii="Arial" w:hAnsi="Arial" w:cs="Arial"/>
                <w:sz w:val="18"/>
                <w:szCs w:val="18"/>
              </w:rPr>
              <w:t>QZ ripple with DUT</w:t>
            </w:r>
          </w:p>
        </w:tc>
        <w:tc>
          <w:tcPr>
            <w:tcW w:w="1761" w:type="dxa"/>
            <w:shd w:val="clear" w:color="auto" w:fill="auto"/>
            <w:vAlign w:val="center"/>
          </w:tcPr>
          <w:p w14:paraId="6150A27C" w14:textId="77777777" w:rsidR="000B29AE" w:rsidRPr="005276F0" w:rsidRDefault="000B29AE" w:rsidP="001B24A6">
            <w:pPr>
              <w:spacing w:after="0"/>
              <w:jc w:val="center"/>
              <w:rPr>
                <w:rFonts w:ascii="Arial" w:hAnsi="Arial" w:cs="Arial"/>
                <w:sz w:val="18"/>
                <w:szCs w:val="18"/>
              </w:rPr>
            </w:pPr>
            <w:r>
              <w:rPr>
                <w:rFonts w:ascii="Arial" w:hAnsi="Arial" w:cs="Arial"/>
                <w:sz w:val="18"/>
                <w:szCs w:val="18"/>
              </w:rPr>
              <w:t>E6-4</w:t>
            </w:r>
          </w:p>
        </w:tc>
      </w:tr>
      <w:tr w:rsidR="000B29AE" w:rsidRPr="005276F0" w14:paraId="10136B56" w14:textId="77777777" w:rsidTr="001B24A6">
        <w:trPr>
          <w:trHeight w:val="20"/>
          <w:jc w:val="center"/>
        </w:trPr>
        <w:tc>
          <w:tcPr>
            <w:tcW w:w="735" w:type="dxa"/>
            <w:shd w:val="clear" w:color="auto" w:fill="auto"/>
            <w:vAlign w:val="center"/>
            <w:hideMark/>
          </w:tcPr>
          <w:p w14:paraId="7049A1F1" w14:textId="77777777" w:rsidR="000B29AE" w:rsidRPr="005276F0" w:rsidRDefault="000B29AE" w:rsidP="001B24A6">
            <w:pPr>
              <w:spacing w:after="0"/>
              <w:jc w:val="center"/>
              <w:rPr>
                <w:rFonts w:ascii="Arial" w:hAnsi="Arial" w:cs="Arial"/>
                <w:sz w:val="18"/>
                <w:szCs w:val="18"/>
              </w:rPr>
            </w:pPr>
            <w:r w:rsidRPr="005276F0">
              <w:rPr>
                <w:rFonts w:ascii="Arial" w:hAnsi="Arial" w:cs="Arial"/>
                <w:sz w:val="18"/>
                <w:szCs w:val="18"/>
              </w:rPr>
              <w:t>6</w:t>
            </w:r>
          </w:p>
        </w:tc>
        <w:tc>
          <w:tcPr>
            <w:tcW w:w="7133" w:type="dxa"/>
            <w:shd w:val="clear" w:color="auto" w:fill="auto"/>
            <w:vAlign w:val="center"/>
            <w:hideMark/>
          </w:tcPr>
          <w:p w14:paraId="53D68A45" w14:textId="77777777" w:rsidR="000B29AE" w:rsidRPr="005276F0" w:rsidRDefault="000B29AE" w:rsidP="001B24A6">
            <w:pPr>
              <w:spacing w:after="0"/>
              <w:rPr>
                <w:rFonts w:ascii="Arial" w:hAnsi="Arial" w:cs="Arial"/>
                <w:sz w:val="18"/>
                <w:szCs w:val="18"/>
              </w:rPr>
            </w:pPr>
            <w:r w:rsidRPr="005276F0">
              <w:rPr>
                <w:rFonts w:ascii="Arial" w:hAnsi="Arial" w:cs="Arial"/>
                <w:sz w:val="18"/>
                <w:szCs w:val="18"/>
              </w:rPr>
              <w:t>Miscellaneous Uncertainty</w:t>
            </w:r>
          </w:p>
        </w:tc>
        <w:tc>
          <w:tcPr>
            <w:tcW w:w="1761" w:type="dxa"/>
            <w:shd w:val="clear" w:color="auto" w:fill="auto"/>
            <w:vAlign w:val="center"/>
          </w:tcPr>
          <w:p w14:paraId="68834C4F" w14:textId="77777777" w:rsidR="000B29AE" w:rsidRPr="005276F0" w:rsidRDefault="000B29AE" w:rsidP="001B24A6">
            <w:pPr>
              <w:spacing w:after="0"/>
              <w:jc w:val="center"/>
              <w:rPr>
                <w:rFonts w:ascii="Arial" w:hAnsi="Arial" w:cs="Arial"/>
                <w:sz w:val="18"/>
                <w:szCs w:val="18"/>
              </w:rPr>
            </w:pPr>
            <w:r>
              <w:rPr>
                <w:rFonts w:ascii="Arial" w:hAnsi="Arial" w:cs="Arial"/>
                <w:sz w:val="18"/>
                <w:szCs w:val="18"/>
              </w:rPr>
              <w:t>E6-5</w:t>
            </w:r>
          </w:p>
        </w:tc>
      </w:tr>
      <w:tr w:rsidR="000B29AE" w:rsidRPr="005276F0" w14:paraId="6E5B1604" w14:textId="77777777" w:rsidTr="001B24A6">
        <w:trPr>
          <w:trHeight w:val="20"/>
          <w:jc w:val="center"/>
        </w:trPr>
        <w:tc>
          <w:tcPr>
            <w:tcW w:w="735" w:type="dxa"/>
            <w:shd w:val="clear" w:color="auto" w:fill="auto"/>
            <w:vAlign w:val="center"/>
          </w:tcPr>
          <w:p w14:paraId="540986A7" w14:textId="77777777" w:rsidR="000B29AE" w:rsidRPr="005276F0" w:rsidRDefault="000B29AE" w:rsidP="001B24A6">
            <w:pPr>
              <w:spacing w:after="0"/>
              <w:jc w:val="center"/>
              <w:rPr>
                <w:rFonts w:ascii="Arial" w:hAnsi="Arial" w:cs="Arial"/>
                <w:sz w:val="18"/>
                <w:szCs w:val="18"/>
              </w:rPr>
            </w:pPr>
            <w:r>
              <w:rPr>
                <w:rFonts w:ascii="Arial" w:hAnsi="Arial" w:cs="Arial"/>
                <w:sz w:val="18"/>
                <w:szCs w:val="18"/>
              </w:rPr>
              <w:t>20</w:t>
            </w:r>
          </w:p>
        </w:tc>
        <w:tc>
          <w:tcPr>
            <w:tcW w:w="7133" w:type="dxa"/>
            <w:shd w:val="clear" w:color="auto" w:fill="auto"/>
            <w:vAlign w:val="center"/>
          </w:tcPr>
          <w:p w14:paraId="0C7F884B" w14:textId="77777777" w:rsidR="000B29AE" w:rsidRPr="005276F0" w:rsidRDefault="000B29AE" w:rsidP="001B24A6">
            <w:pPr>
              <w:spacing w:after="0"/>
              <w:rPr>
                <w:rFonts w:ascii="Arial" w:hAnsi="Arial" w:cs="Arial"/>
                <w:sz w:val="18"/>
                <w:szCs w:val="18"/>
              </w:rPr>
            </w:pPr>
            <w:r>
              <w:rPr>
                <w:rFonts w:ascii="Arial" w:hAnsi="Arial" w:cs="Arial"/>
                <w:sz w:val="18"/>
                <w:szCs w:val="18"/>
              </w:rPr>
              <w:t>System non-linearity</w:t>
            </w:r>
          </w:p>
        </w:tc>
        <w:tc>
          <w:tcPr>
            <w:tcW w:w="1761" w:type="dxa"/>
            <w:shd w:val="clear" w:color="auto" w:fill="auto"/>
            <w:vAlign w:val="center"/>
          </w:tcPr>
          <w:p w14:paraId="139C4DA3" w14:textId="77777777" w:rsidR="000B29AE" w:rsidRDefault="000B29AE" w:rsidP="001B24A6">
            <w:pPr>
              <w:spacing w:after="0"/>
              <w:jc w:val="center"/>
              <w:rPr>
                <w:rFonts w:ascii="Arial" w:hAnsi="Arial" w:cs="Arial"/>
                <w:sz w:val="18"/>
                <w:szCs w:val="18"/>
              </w:rPr>
            </w:pPr>
            <w:r>
              <w:rPr>
                <w:rFonts w:ascii="Arial" w:hAnsi="Arial" w:cs="Arial"/>
                <w:sz w:val="18"/>
                <w:szCs w:val="18"/>
              </w:rPr>
              <w:t>E6-14</w:t>
            </w:r>
          </w:p>
        </w:tc>
      </w:tr>
      <w:tr w:rsidR="000B29AE" w:rsidRPr="005276F0" w14:paraId="41E82147" w14:textId="77777777" w:rsidTr="001B24A6">
        <w:trPr>
          <w:trHeight w:val="20"/>
          <w:jc w:val="center"/>
        </w:trPr>
        <w:tc>
          <w:tcPr>
            <w:tcW w:w="9629" w:type="dxa"/>
            <w:gridSpan w:val="3"/>
            <w:shd w:val="clear" w:color="auto" w:fill="auto"/>
            <w:vAlign w:val="center"/>
            <w:hideMark/>
          </w:tcPr>
          <w:p w14:paraId="3768934F" w14:textId="77777777" w:rsidR="000B29AE" w:rsidRPr="005276F0" w:rsidRDefault="000B29AE" w:rsidP="001B24A6">
            <w:pPr>
              <w:spacing w:after="0"/>
              <w:jc w:val="center"/>
              <w:rPr>
                <w:rFonts w:ascii="Arial" w:hAnsi="Arial" w:cs="Arial"/>
                <w:b/>
                <w:bCs/>
                <w:sz w:val="18"/>
                <w:szCs w:val="18"/>
              </w:rPr>
            </w:pPr>
            <w:r w:rsidRPr="005276F0">
              <w:rPr>
                <w:rFonts w:ascii="Arial" w:hAnsi="Arial" w:cs="Arial"/>
                <w:b/>
                <w:bCs/>
                <w:sz w:val="18"/>
                <w:szCs w:val="18"/>
              </w:rPr>
              <w:t>Stage 1: Calibration measurement</w:t>
            </w:r>
          </w:p>
        </w:tc>
      </w:tr>
      <w:tr w:rsidR="000B29AE" w:rsidRPr="005276F0" w14:paraId="543575D5" w14:textId="77777777" w:rsidTr="001B24A6">
        <w:trPr>
          <w:trHeight w:val="20"/>
          <w:jc w:val="center"/>
        </w:trPr>
        <w:tc>
          <w:tcPr>
            <w:tcW w:w="735" w:type="dxa"/>
            <w:shd w:val="clear" w:color="auto" w:fill="auto"/>
            <w:vAlign w:val="center"/>
            <w:hideMark/>
          </w:tcPr>
          <w:p w14:paraId="015189FF" w14:textId="77777777" w:rsidR="000B29AE" w:rsidRPr="005276F0" w:rsidRDefault="000B29AE" w:rsidP="001B24A6">
            <w:pPr>
              <w:spacing w:after="0"/>
              <w:jc w:val="center"/>
              <w:rPr>
                <w:rFonts w:ascii="Arial" w:hAnsi="Arial" w:cs="Arial"/>
                <w:sz w:val="18"/>
                <w:szCs w:val="18"/>
              </w:rPr>
            </w:pPr>
            <w:r>
              <w:rPr>
                <w:rFonts w:ascii="Arial" w:hAnsi="Arial" w:cs="Arial"/>
                <w:sz w:val="18"/>
                <w:szCs w:val="18"/>
              </w:rPr>
              <w:t>7</w:t>
            </w:r>
          </w:p>
        </w:tc>
        <w:tc>
          <w:tcPr>
            <w:tcW w:w="7133" w:type="dxa"/>
            <w:shd w:val="clear" w:color="auto" w:fill="auto"/>
            <w:vAlign w:val="center"/>
            <w:hideMark/>
          </w:tcPr>
          <w:p w14:paraId="3027B003" w14:textId="77777777" w:rsidR="000B29AE" w:rsidRPr="005276F0" w:rsidRDefault="000B29AE" w:rsidP="001B24A6">
            <w:pPr>
              <w:spacing w:after="0"/>
              <w:rPr>
                <w:rFonts w:ascii="Arial" w:hAnsi="Arial" w:cs="Arial"/>
                <w:sz w:val="18"/>
                <w:szCs w:val="18"/>
              </w:rPr>
            </w:pPr>
            <w:r>
              <w:rPr>
                <w:rFonts w:ascii="Arial" w:hAnsi="Arial" w:cs="Arial"/>
                <w:sz w:val="18"/>
                <w:szCs w:val="18"/>
              </w:rPr>
              <w:t>Uncertainty of network analyzer</w:t>
            </w:r>
          </w:p>
        </w:tc>
        <w:tc>
          <w:tcPr>
            <w:tcW w:w="1761" w:type="dxa"/>
            <w:shd w:val="clear" w:color="auto" w:fill="auto"/>
            <w:vAlign w:val="center"/>
          </w:tcPr>
          <w:p w14:paraId="7D983BA7" w14:textId="77777777" w:rsidR="000B29AE" w:rsidRPr="005276F0" w:rsidRDefault="000B29AE" w:rsidP="001B24A6">
            <w:pPr>
              <w:spacing w:after="0"/>
              <w:jc w:val="center"/>
              <w:rPr>
                <w:rFonts w:ascii="Arial" w:hAnsi="Arial" w:cs="Arial"/>
                <w:sz w:val="18"/>
                <w:szCs w:val="18"/>
              </w:rPr>
            </w:pPr>
            <w:r>
              <w:rPr>
                <w:rFonts w:ascii="Arial" w:hAnsi="Arial" w:cs="Arial"/>
                <w:sz w:val="18"/>
                <w:szCs w:val="18"/>
              </w:rPr>
              <w:t>F.1</w:t>
            </w:r>
          </w:p>
        </w:tc>
      </w:tr>
      <w:tr w:rsidR="000B29AE" w:rsidRPr="005276F0" w14:paraId="37684F61" w14:textId="77777777" w:rsidTr="001B24A6">
        <w:trPr>
          <w:trHeight w:val="20"/>
          <w:jc w:val="center"/>
        </w:trPr>
        <w:tc>
          <w:tcPr>
            <w:tcW w:w="735" w:type="dxa"/>
            <w:shd w:val="clear" w:color="auto" w:fill="auto"/>
            <w:vAlign w:val="center"/>
            <w:hideMark/>
          </w:tcPr>
          <w:p w14:paraId="21F64DDD" w14:textId="77777777" w:rsidR="000B29AE" w:rsidRPr="005276F0" w:rsidRDefault="000B29AE" w:rsidP="001B24A6">
            <w:pPr>
              <w:spacing w:after="0"/>
              <w:jc w:val="center"/>
              <w:rPr>
                <w:rFonts w:ascii="Arial" w:hAnsi="Arial" w:cs="Arial"/>
                <w:sz w:val="18"/>
                <w:szCs w:val="18"/>
              </w:rPr>
            </w:pPr>
            <w:r>
              <w:rPr>
                <w:rFonts w:ascii="Arial" w:hAnsi="Arial" w:cs="Arial"/>
                <w:sz w:val="18"/>
                <w:szCs w:val="18"/>
              </w:rPr>
              <w:t>8</w:t>
            </w:r>
          </w:p>
        </w:tc>
        <w:tc>
          <w:tcPr>
            <w:tcW w:w="7133" w:type="dxa"/>
            <w:shd w:val="clear" w:color="auto" w:fill="auto"/>
            <w:vAlign w:val="center"/>
            <w:hideMark/>
          </w:tcPr>
          <w:p w14:paraId="0115D6D4" w14:textId="77777777" w:rsidR="000B29AE" w:rsidRPr="005276F0" w:rsidRDefault="000B29AE" w:rsidP="001B24A6">
            <w:pPr>
              <w:spacing w:after="0"/>
              <w:rPr>
                <w:rFonts w:ascii="Arial" w:hAnsi="Arial" w:cs="Arial"/>
                <w:sz w:val="18"/>
                <w:szCs w:val="18"/>
              </w:rPr>
            </w:pPr>
            <w:r w:rsidRPr="005276F0">
              <w:rPr>
                <w:rFonts w:ascii="Arial" w:hAnsi="Arial" w:cs="Arial"/>
                <w:sz w:val="18"/>
                <w:szCs w:val="18"/>
              </w:rPr>
              <w:t xml:space="preserve">Mismatch (i.e. reference antenna, </w:t>
            </w:r>
            <w:r>
              <w:rPr>
                <w:rFonts w:ascii="Arial" w:hAnsi="Arial" w:cs="Arial"/>
                <w:sz w:val="18"/>
                <w:szCs w:val="18"/>
              </w:rPr>
              <w:t>network analyzer</w:t>
            </w:r>
            <w:r w:rsidRPr="005276F0">
              <w:rPr>
                <w:rFonts w:ascii="Arial" w:hAnsi="Arial" w:cs="Arial"/>
                <w:sz w:val="18"/>
                <w:szCs w:val="18"/>
              </w:rPr>
              <w:t xml:space="preserve"> and reference cable)</w:t>
            </w:r>
          </w:p>
        </w:tc>
        <w:tc>
          <w:tcPr>
            <w:tcW w:w="1761" w:type="dxa"/>
            <w:shd w:val="clear" w:color="auto" w:fill="auto"/>
            <w:vAlign w:val="center"/>
          </w:tcPr>
          <w:p w14:paraId="3DDF37B1" w14:textId="77777777" w:rsidR="000B29AE" w:rsidRPr="005276F0" w:rsidRDefault="000B29AE" w:rsidP="001B24A6">
            <w:pPr>
              <w:spacing w:after="0"/>
              <w:jc w:val="center"/>
              <w:rPr>
                <w:rFonts w:ascii="Arial" w:hAnsi="Arial" w:cs="Arial"/>
                <w:sz w:val="18"/>
                <w:szCs w:val="18"/>
              </w:rPr>
            </w:pPr>
            <w:r>
              <w:rPr>
                <w:rFonts w:ascii="Arial" w:hAnsi="Arial" w:cs="Arial"/>
                <w:sz w:val="18"/>
                <w:szCs w:val="18"/>
              </w:rPr>
              <w:t>E6-6</w:t>
            </w:r>
          </w:p>
        </w:tc>
      </w:tr>
      <w:tr w:rsidR="000B29AE" w:rsidRPr="005276F0" w14:paraId="17AA0D2F" w14:textId="77777777" w:rsidTr="001B24A6">
        <w:trPr>
          <w:trHeight w:val="20"/>
          <w:jc w:val="center"/>
        </w:trPr>
        <w:tc>
          <w:tcPr>
            <w:tcW w:w="735" w:type="dxa"/>
            <w:shd w:val="clear" w:color="auto" w:fill="auto"/>
            <w:vAlign w:val="center"/>
            <w:hideMark/>
          </w:tcPr>
          <w:p w14:paraId="37BA0585" w14:textId="77777777" w:rsidR="000B29AE" w:rsidRPr="005276F0" w:rsidRDefault="000B29AE" w:rsidP="001B24A6">
            <w:pPr>
              <w:spacing w:after="0"/>
              <w:jc w:val="center"/>
              <w:rPr>
                <w:rFonts w:ascii="Arial" w:hAnsi="Arial" w:cs="Arial"/>
                <w:sz w:val="18"/>
                <w:szCs w:val="18"/>
              </w:rPr>
            </w:pPr>
            <w:r>
              <w:rPr>
                <w:rFonts w:ascii="Arial" w:hAnsi="Arial" w:cs="Arial"/>
                <w:sz w:val="18"/>
                <w:szCs w:val="18"/>
              </w:rPr>
              <w:t>9</w:t>
            </w:r>
          </w:p>
        </w:tc>
        <w:tc>
          <w:tcPr>
            <w:tcW w:w="7133" w:type="dxa"/>
            <w:shd w:val="clear" w:color="auto" w:fill="auto"/>
            <w:vAlign w:val="center"/>
            <w:hideMark/>
          </w:tcPr>
          <w:p w14:paraId="76728B84" w14:textId="77777777" w:rsidR="000B29AE" w:rsidRPr="005276F0" w:rsidRDefault="000B29AE" w:rsidP="001B24A6">
            <w:pPr>
              <w:spacing w:after="0"/>
              <w:rPr>
                <w:rFonts w:ascii="Arial" w:hAnsi="Arial" w:cs="Arial"/>
                <w:sz w:val="18"/>
                <w:szCs w:val="18"/>
              </w:rPr>
            </w:pPr>
            <w:r w:rsidRPr="005276F0">
              <w:rPr>
                <w:rFonts w:ascii="Arial" w:hAnsi="Arial" w:cs="Arial"/>
                <w:sz w:val="18"/>
                <w:szCs w:val="18"/>
              </w:rPr>
              <w:t>Insertion loss variation</w:t>
            </w:r>
          </w:p>
        </w:tc>
        <w:tc>
          <w:tcPr>
            <w:tcW w:w="1761" w:type="dxa"/>
            <w:shd w:val="clear" w:color="auto" w:fill="auto"/>
            <w:vAlign w:val="center"/>
          </w:tcPr>
          <w:p w14:paraId="235F3CBE" w14:textId="77777777" w:rsidR="000B29AE" w:rsidRPr="005276F0" w:rsidRDefault="000B29AE" w:rsidP="001B24A6">
            <w:pPr>
              <w:spacing w:after="0"/>
              <w:jc w:val="center"/>
              <w:rPr>
                <w:rFonts w:ascii="Arial" w:hAnsi="Arial" w:cs="Arial"/>
                <w:sz w:val="18"/>
                <w:szCs w:val="18"/>
              </w:rPr>
            </w:pPr>
            <w:r>
              <w:rPr>
                <w:rFonts w:ascii="Arial" w:hAnsi="Arial" w:cs="Arial"/>
                <w:sz w:val="18"/>
                <w:szCs w:val="18"/>
              </w:rPr>
              <w:t>E6-7</w:t>
            </w:r>
          </w:p>
        </w:tc>
      </w:tr>
      <w:tr w:rsidR="000B29AE" w:rsidRPr="005276F0" w14:paraId="4A7EC0E9" w14:textId="77777777" w:rsidTr="001B24A6">
        <w:trPr>
          <w:trHeight w:val="20"/>
          <w:jc w:val="center"/>
        </w:trPr>
        <w:tc>
          <w:tcPr>
            <w:tcW w:w="735" w:type="dxa"/>
            <w:shd w:val="clear" w:color="auto" w:fill="auto"/>
            <w:vAlign w:val="center"/>
            <w:hideMark/>
          </w:tcPr>
          <w:p w14:paraId="71C8747A" w14:textId="77777777" w:rsidR="000B29AE" w:rsidRPr="005276F0" w:rsidRDefault="000B29AE" w:rsidP="001B24A6">
            <w:pPr>
              <w:spacing w:after="0"/>
              <w:jc w:val="center"/>
              <w:rPr>
                <w:rFonts w:ascii="Arial" w:hAnsi="Arial" w:cs="Arial"/>
                <w:sz w:val="18"/>
                <w:szCs w:val="18"/>
              </w:rPr>
            </w:pPr>
            <w:r w:rsidRPr="005276F0">
              <w:rPr>
                <w:rFonts w:ascii="Arial" w:hAnsi="Arial" w:cs="Arial"/>
                <w:sz w:val="18"/>
                <w:szCs w:val="18"/>
              </w:rPr>
              <w:t>4</w:t>
            </w:r>
          </w:p>
        </w:tc>
        <w:tc>
          <w:tcPr>
            <w:tcW w:w="7133" w:type="dxa"/>
            <w:shd w:val="clear" w:color="auto" w:fill="auto"/>
            <w:vAlign w:val="center"/>
            <w:hideMark/>
          </w:tcPr>
          <w:p w14:paraId="32295333" w14:textId="77777777" w:rsidR="000B29AE" w:rsidRPr="005276F0" w:rsidRDefault="000B29AE" w:rsidP="001B24A6">
            <w:pPr>
              <w:spacing w:after="0"/>
              <w:rPr>
                <w:rFonts w:ascii="Arial" w:hAnsi="Arial" w:cs="Arial"/>
                <w:sz w:val="18"/>
                <w:szCs w:val="18"/>
              </w:rPr>
            </w:pPr>
            <w:r w:rsidRPr="005276F0">
              <w:rPr>
                <w:rFonts w:ascii="Arial" w:hAnsi="Arial" w:cs="Arial"/>
                <w:sz w:val="18"/>
                <w:szCs w:val="18"/>
              </w:rPr>
              <w:t>RF leakage (calibration antenna connector terminated)</w:t>
            </w:r>
          </w:p>
        </w:tc>
        <w:tc>
          <w:tcPr>
            <w:tcW w:w="1761" w:type="dxa"/>
            <w:shd w:val="clear" w:color="auto" w:fill="auto"/>
            <w:vAlign w:val="center"/>
          </w:tcPr>
          <w:p w14:paraId="76698E23" w14:textId="77777777" w:rsidR="000B29AE" w:rsidRPr="005276F0" w:rsidRDefault="000B29AE" w:rsidP="001B24A6">
            <w:pPr>
              <w:spacing w:after="0"/>
              <w:jc w:val="center"/>
              <w:rPr>
                <w:rFonts w:ascii="Arial" w:hAnsi="Arial" w:cs="Arial"/>
                <w:sz w:val="18"/>
                <w:szCs w:val="18"/>
              </w:rPr>
            </w:pPr>
            <w:r>
              <w:rPr>
                <w:rFonts w:ascii="Arial" w:hAnsi="Arial" w:cs="Arial"/>
                <w:sz w:val="18"/>
                <w:szCs w:val="18"/>
              </w:rPr>
              <w:t>E6-3</w:t>
            </w:r>
          </w:p>
        </w:tc>
      </w:tr>
      <w:tr w:rsidR="000B29AE" w:rsidRPr="005276F0" w14:paraId="2AAFCFC6" w14:textId="77777777" w:rsidTr="001B24A6">
        <w:trPr>
          <w:trHeight w:val="20"/>
          <w:jc w:val="center"/>
        </w:trPr>
        <w:tc>
          <w:tcPr>
            <w:tcW w:w="735" w:type="dxa"/>
            <w:shd w:val="clear" w:color="auto" w:fill="auto"/>
            <w:vAlign w:val="center"/>
            <w:hideMark/>
          </w:tcPr>
          <w:p w14:paraId="7BBB8F92" w14:textId="77777777" w:rsidR="000B29AE" w:rsidRPr="005276F0" w:rsidRDefault="000B29AE" w:rsidP="001B24A6">
            <w:pPr>
              <w:spacing w:after="0"/>
              <w:jc w:val="center"/>
              <w:rPr>
                <w:rFonts w:ascii="Arial" w:hAnsi="Arial" w:cs="Arial"/>
                <w:sz w:val="18"/>
                <w:szCs w:val="18"/>
              </w:rPr>
            </w:pPr>
            <w:r w:rsidRPr="005276F0">
              <w:rPr>
                <w:rFonts w:ascii="Arial" w:hAnsi="Arial" w:cs="Arial"/>
                <w:sz w:val="18"/>
                <w:szCs w:val="18"/>
              </w:rPr>
              <w:t>1</w:t>
            </w:r>
            <w:r>
              <w:rPr>
                <w:rFonts w:ascii="Arial" w:hAnsi="Arial" w:cs="Arial"/>
                <w:sz w:val="18"/>
                <w:szCs w:val="18"/>
              </w:rPr>
              <w:t>0</w:t>
            </w:r>
          </w:p>
        </w:tc>
        <w:tc>
          <w:tcPr>
            <w:tcW w:w="7133" w:type="dxa"/>
            <w:shd w:val="clear" w:color="auto" w:fill="auto"/>
            <w:vAlign w:val="center"/>
            <w:hideMark/>
          </w:tcPr>
          <w:p w14:paraId="657FC794" w14:textId="77777777" w:rsidR="000B29AE" w:rsidRPr="005276F0" w:rsidRDefault="000B29AE" w:rsidP="001B24A6">
            <w:pPr>
              <w:spacing w:after="0"/>
              <w:rPr>
                <w:rFonts w:ascii="Arial" w:hAnsi="Arial" w:cs="Arial"/>
                <w:sz w:val="18"/>
                <w:szCs w:val="18"/>
              </w:rPr>
            </w:pPr>
            <w:r w:rsidRPr="005276F0">
              <w:rPr>
                <w:rFonts w:ascii="Arial" w:hAnsi="Arial" w:cs="Arial"/>
                <w:sz w:val="18"/>
                <w:szCs w:val="18"/>
              </w:rPr>
              <w:t>Influence of the calibration antenna feed cable</w:t>
            </w:r>
          </w:p>
        </w:tc>
        <w:tc>
          <w:tcPr>
            <w:tcW w:w="1761" w:type="dxa"/>
            <w:shd w:val="clear" w:color="auto" w:fill="auto"/>
            <w:vAlign w:val="center"/>
          </w:tcPr>
          <w:p w14:paraId="72185633" w14:textId="77777777" w:rsidR="000B29AE" w:rsidRPr="005276F0" w:rsidRDefault="000B29AE" w:rsidP="001B24A6">
            <w:pPr>
              <w:spacing w:after="0"/>
              <w:jc w:val="center"/>
              <w:rPr>
                <w:rFonts w:ascii="Arial" w:hAnsi="Arial" w:cs="Arial"/>
                <w:sz w:val="18"/>
                <w:szCs w:val="18"/>
              </w:rPr>
            </w:pPr>
            <w:r>
              <w:rPr>
                <w:rFonts w:ascii="Arial" w:hAnsi="Arial" w:cs="Arial"/>
                <w:sz w:val="18"/>
                <w:szCs w:val="18"/>
              </w:rPr>
              <w:t>E6-8</w:t>
            </w:r>
          </w:p>
        </w:tc>
      </w:tr>
      <w:tr w:rsidR="000B29AE" w:rsidRPr="005276F0" w14:paraId="74A96E6A" w14:textId="77777777" w:rsidTr="001B24A6">
        <w:trPr>
          <w:trHeight w:val="20"/>
          <w:jc w:val="center"/>
        </w:trPr>
        <w:tc>
          <w:tcPr>
            <w:tcW w:w="735" w:type="dxa"/>
            <w:shd w:val="clear" w:color="auto" w:fill="auto"/>
            <w:vAlign w:val="center"/>
            <w:hideMark/>
          </w:tcPr>
          <w:p w14:paraId="35C2B27A" w14:textId="77777777" w:rsidR="000B29AE" w:rsidRPr="005276F0" w:rsidRDefault="000B29AE" w:rsidP="001B24A6">
            <w:pPr>
              <w:spacing w:after="0"/>
              <w:jc w:val="center"/>
              <w:rPr>
                <w:rFonts w:ascii="Arial" w:hAnsi="Arial" w:cs="Arial"/>
                <w:sz w:val="18"/>
                <w:szCs w:val="18"/>
              </w:rPr>
            </w:pPr>
            <w:r w:rsidRPr="005276F0">
              <w:rPr>
                <w:rFonts w:ascii="Arial" w:hAnsi="Arial" w:cs="Arial"/>
                <w:sz w:val="18"/>
                <w:szCs w:val="18"/>
              </w:rPr>
              <w:t>1</w:t>
            </w:r>
            <w:r>
              <w:rPr>
                <w:rFonts w:ascii="Arial" w:hAnsi="Arial" w:cs="Arial"/>
                <w:sz w:val="18"/>
                <w:szCs w:val="18"/>
              </w:rPr>
              <w:t>1</w:t>
            </w:r>
          </w:p>
        </w:tc>
        <w:tc>
          <w:tcPr>
            <w:tcW w:w="7133" w:type="dxa"/>
            <w:shd w:val="clear" w:color="auto" w:fill="auto"/>
            <w:vAlign w:val="center"/>
            <w:hideMark/>
          </w:tcPr>
          <w:p w14:paraId="0945BA1B" w14:textId="77777777" w:rsidR="000B29AE" w:rsidRPr="005276F0" w:rsidRDefault="000B29AE" w:rsidP="001B24A6">
            <w:pPr>
              <w:spacing w:after="0"/>
              <w:rPr>
                <w:rFonts w:ascii="Arial" w:hAnsi="Arial" w:cs="Arial"/>
                <w:sz w:val="18"/>
                <w:szCs w:val="18"/>
              </w:rPr>
            </w:pPr>
            <w:r w:rsidRPr="005276F0">
              <w:rPr>
                <w:rFonts w:ascii="Arial" w:hAnsi="Arial" w:cs="Arial"/>
                <w:sz w:val="18"/>
                <w:szCs w:val="18"/>
              </w:rPr>
              <w:t>Uncertainty of the absolute gain of the calibration antenna</w:t>
            </w:r>
          </w:p>
        </w:tc>
        <w:tc>
          <w:tcPr>
            <w:tcW w:w="1761" w:type="dxa"/>
            <w:shd w:val="clear" w:color="auto" w:fill="auto"/>
            <w:vAlign w:val="center"/>
          </w:tcPr>
          <w:p w14:paraId="530151BC" w14:textId="77777777" w:rsidR="000B29AE" w:rsidRPr="005276F0" w:rsidRDefault="000B29AE" w:rsidP="001B24A6">
            <w:pPr>
              <w:spacing w:after="0"/>
              <w:jc w:val="center"/>
              <w:rPr>
                <w:rFonts w:ascii="Arial" w:hAnsi="Arial" w:cs="Arial"/>
                <w:sz w:val="18"/>
                <w:szCs w:val="18"/>
              </w:rPr>
            </w:pPr>
            <w:r>
              <w:rPr>
                <w:rFonts w:ascii="Arial" w:hAnsi="Arial" w:cs="Arial"/>
                <w:sz w:val="18"/>
                <w:szCs w:val="18"/>
              </w:rPr>
              <w:t>F.1</w:t>
            </w:r>
          </w:p>
        </w:tc>
      </w:tr>
      <w:tr w:rsidR="000B29AE" w:rsidRPr="005276F0" w14:paraId="168FCD12" w14:textId="77777777" w:rsidTr="001B24A6">
        <w:trPr>
          <w:trHeight w:val="20"/>
          <w:jc w:val="center"/>
        </w:trPr>
        <w:tc>
          <w:tcPr>
            <w:tcW w:w="735" w:type="dxa"/>
            <w:shd w:val="clear" w:color="auto" w:fill="auto"/>
            <w:vAlign w:val="center"/>
            <w:hideMark/>
          </w:tcPr>
          <w:p w14:paraId="22FDBF89" w14:textId="77777777" w:rsidR="000B29AE" w:rsidRPr="005276F0" w:rsidRDefault="000B29AE" w:rsidP="001B24A6">
            <w:pPr>
              <w:spacing w:after="0"/>
              <w:jc w:val="center"/>
              <w:rPr>
                <w:rFonts w:ascii="Arial" w:hAnsi="Arial" w:cs="Arial"/>
                <w:sz w:val="18"/>
                <w:szCs w:val="18"/>
              </w:rPr>
            </w:pPr>
            <w:r w:rsidRPr="005276F0">
              <w:rPr>
                <w:rFonts w:ascii="Arial" w:hAnsi="Arial" w:cs="Arial"/>
                <w:sz w:val="18"/>
                <w:szCs w:val="18"/>
              </w:rPr>
              <w:t>1</w:t>
            </w:r>
            <w:r>
              <w:rPr>
                <w:rFonts w:ascii="Arial" w:hAnsi="Arial" w:cs="Arial"/>
                <w:sz w:val="18"/>
                <w:szCs w:val="18"/>
              </w:rPr>
              <w:t>2</w:t>
            </w:r>
          </w:p>
        </w:tc>
        <w:tc>
          <w:tcPr>
            <w:tcW w:w="7133" w:type="dxa"/>
            <w:shd w:val="clear" w:color="auto" w:fill="auto"/>
            <w:vAlign w:val="center"/>
            <w:hideMark/>
          </w:tcPr>
          <w:p w14:paraId="7BA9BB50" w14:textId="77777777" w:rsidR="000B29AE" w:rsidRPr="005276F0" w:rsidRDefault="000B29AE" w:rsidP="001B24A6">
            <w:pPr>
              <w:spacing w:after="0"/>
              <w:rPr>
                <w:rFonts w:ascii="Arial" w:hAnsi="Arial" w:cs="Arial"/>
                <w:sz w:val="18"/>
                <w:szCs w:val="18"/>
              </w:rPr>
            </w:pPr>
            <w:r w:rsidRPr="005276F0">
              <w:rPr>
                <w:rFonts w:ascii="Arial" w:hAnsi="Arial" w:cs="Arial"/>
                <w:sz w:val="18"/>
                <w:szCs w:val="18"/>
              </w:rPr>
              <w:t>Misalignment of positioning system</w:t>
            </w:r>
          </w:p>
        </w:tc>
        <w:tc>
          <w:tcPr>
            <w:tcW w:w="1761" w:type="dxa"/>
            <w:shd w:val="clear" w:color="auto" w:fill="auto"/>
            <w:vAlign w:val="center"/>
          </w:tcPr>
          <w:p w14:paraId="3983F661" w14:textId="77777777" w:rsidR="000B29AE" w:rsidRPr="005276F0" w:rsidRDefault="000B29AE" w:rsidP="001B24A6">
            <w:pPr>
              <w:spacing w:after="0"/>
              <w:jc w:val="center"/>
              <w:rPr>
                <w:rFonts w:ascii="Arial" w:hAnsi="Arial" w:cs="Arial"/>
                <w:sz w:val="18"/>
                <w:szCs w:val="18"/>
              </w:rPr>
            </w:pPr>
            <w:r>
              <w:rPr>
                <w:rFonts w:ascii="Arial" w:hAnsi="Arial" w:cs="Arial"/>
                <w:sz w:val="18"/>
                <w:szCs w:val="18"/>
              </w:rPr>
              <w:t>E6-9</w:t>
            </w:r>
          </w:p>
        </w:tc>
      </w:tr>
      <w:tr w:rsidR="000B29AE" w:rsidRPr="005276F0" w14:paraId="13669711" w14:textId="77777777" w:rsidTr="001B24A6">
        <w:trPr>
          <w:trHeight w:val="20"/>
          <w:jc w:val="center"/>
        </w:trPr>
        <w:tc>
          <w:tcPr>
            <w:tcW w:w="735" w:type="dxa"/>
            <w:shd w:val="clear" w:color="auto" w:fill="auto"/>
            <w:vAlign w:val="center"/>
            <w:hideMark/>
          </w:tcPr>
          <w:p w14:paraId="25BAD93F" w14:textId="77777777" w:rsidR="000B29AE" w:rsidRPr="005276F0" w:rsidRDefault="000B29AE" w:rsidP="001B24A6">
            <w:pPr>
              <w:spacing w:after="0"/>
              <w:jc w:val="center"/>
              <w:rPr>
                <w:rFonts w:ascii="Arial" w:hAnsi="Arial" w:cs="Arial"/>
                <w:sz w:val="18"/>
                <w:szCs w:val="18"/>
              </w:rPr>
            </w:pPr>
            <w:r w:rsidRPr="005276F0">
              <w:rPr>
                <w:rFonts w:ascii="Arial" w:hAnsi="Arial" w:cs="Arial"/>
                <w:sz w:val="18"/>
                <w:szCs w:val="18"/>
              </w:rPr>
              <w:t>1</w:t>
            </w:r>
            <w:r>
              <w:rPr>
                <w:rFonts w:ascii="Arial" w:hAnsi="Arial" w:cs="Arial"/>
                <w:sz w:val="18"/>
                <w:szCs w:val="18"/>
              </w:rPr>
              <w:t>3</w:t>
            </w:r>
          </w:p>
        </w:tc>
        <w:tc>
          <w:tcPr>
            <w:tcW w:w="7133" w:type="dxa"/>
            <w:shd w:val="clear" w:color="auto" w:fill="auto"/>
            <w:vAlign w:val="center"/>
            <w:hideMark/>
          </w:tcPr>
          <w:p w14:paraId="0C2D1816" w14:textId="77777777" w:rsidR="000B29AE" w:rsidRPr="005276F0" w:rsidRDefault="000B29AE" w:rsidP="001B24A6">
            <w:pPr>
              <w:spacing w:after="0"/>
              <w:rPr>
                <w:rFonts w:ascii="Arial" w:hAnsi="Arial" w:cs="Arial"/>
                <w:sz w:val="18"/>
                <w:szCs w:val="18"/>
              </w:rPr>
            </w:pPr>
            <w:r w:rsidRPr="005276F0">
              <w:rPr>
                <w:rFonts w:ascii="Arial" w:hAnsi="Arial" w:cs="Arial"/>
                <w:sz w:val="18"/>
                <w:szCs w:val="18"/>
              </w:rPr>
              <w:t>Misalignment of calibration antenna &amp; pointing error</w:t>
            </w:r>
          </w:p>
        </w:tc>
        <w:tc>
          <w:tcPr>
            <w:tcW w:w="1761" w:type="dxa"/>
            <w:shd w:val="clear" w:color="auto" w:fill="auto"/>
            <w:vAlign w:val="center"/>
          </w:tcPr>
          <w:p w14:paraId="3901C16F" w14:textId="77777777" w:rsidR="000B29AE" w:rsidRPr="005276F0" w:rsidRDefault="000B29AE" w:rsidP="001B24A6">
            <w:pPr>
              <w:spacing w:after="0"/>
              <w:jc w:val="center"/>
              <w:rPr>
                <w:rFonts w:ascii="Arial" w:hAnsi="Arial" w:cs="Arial"/>
                <w:sz w:val="18"/>
                <w:szCs w:val="18"/>
              </w:rPr>
            </w:pPr>
            <w:r>
              <w:rPr>
                <w:rFonts w:ascii="Arial" w:hAnsi="Arial" w:cs="Arial"/>
                <w:sz w:val="18"/>
                <w:szCs w:val="18"/>
              </w:rPr>
              <w:t>E6-1</w:t>
            </w:r>
          </w:p>
        </w:tc>
      </w:tr>
      <w:tr w:rsidR="000B29AE" w:rsidRPr="005276F0" w14:paraId="2F5FB1A8" w14:textId="77777777" w:rsidTr="001B24A6">
        <w:trPr>
          <w:trHeight w:val="20"/>
          <w:jc w:val="center"/>
        </w:trPr>
        <w:tc>
          <w:tcPr>
            <w:tcW w:w="735" w:type="dxa"/>
            <w:shd w:val="clear" w:color="auto" w:fill="auto"/>
            <w:vAlign w:val="center"/>
            <w:hideMark/>
          </w:tcPr>
          <w:p w14:paraId="61BE358D" w14:textId="77777777" w:rsidR="000B29AE" w:rsidRPr="005276F0" w:rsidRDefault="000B29AE" w:rsidP="001B24A6">
            <w:pPr>
              <w:spacing w:after="0"/>
              <w:jc w:val="center"/>
              <w:rPr>
                <w:rFonts w:ascii="Arial" w:hAnsi="Arial" w:cs="Arial"/>
                <w:sz w:val="18"/>
                <w:szCs w:val="18"/>
              </w:rPr>
            </w:pPr>
            <w:r w:rsidRPr="005276F0">
              <w:rPr>
                <w:rFonts w:ascii="Arial" w:hAnsi="Arial" w:cs="Arial"/>
                <w:sz w:val="18"/>
                <w:szCs w:val="18"/>
              </w:rPr>
              <w:t>1</w:t>
            </w:r>
            <w:r>
              <w:rPr>
                <w:rFonts w:ascii="Arial" w:hAnsi="Arial" w:cs="Arial"/>
                <w:sz w:val="18"/>
                <w:szCs w:val="18"/>
              </w:rPr>
              <w:t>4</w:t>
            </w:r>
          </w:p>
        </w:tc>
        <w:tc>
          <w:tcPr>
            <w:tcW w:w="7133" w:type="dxa"/>
            <w:shd w:val="clear" w:color="auto" w:fill="auto"/>
            <w:vAlign w:val="center"/>
            <w:hideMark/>
          </w:tcPr>
          <w:p w14:paraId="59193BE9" w14:textId="77777777" w:rsidR="000B29AE" w:rsidRPr="005276F0" w:rsidRDefault="000B29AE" w:rsidP="001B24A6">
            <w:pPr>
              <w:spacing w:after="0"/>
              <w:rPr>
                <w:rFonts w:ascii="Arial" w:hAnsi="Arial" w:cs="Arial"/>
                <w:sz w:val="18"/>
                <w:szCs w:val="18"/>
              </w:rPr>
            </w:pPr>
            <w:r w:rsidRPr="005276F0">
              <w:rPr>
                <w:rFonts w:ascii="Arial" w:hAnsi="Arial" w:cs="Arial"/>
                <w:sz w:val="18"/>
                <w:szCs w:val="18"/>
              </w:rPr>
              <w:t>Rotary joints</w:t>
            </w:r>
          </w:p>
        </w:tc>
        <w:tc>
          <w:tcPr>
            <w:tcW w:w="1761" w:type="dxa"/>
            <w:shd w:val="clear" w:color="auto" w:fill="auto"/>
            <w:vAlign w:val="center"/>
          </w:tcPr>
          <w:p w14:paraId="381C43BE" w14:textId="77777777" w:rsidR="000B29AE" w:rsidRPr="005276F0" w:rsidRDefault="000B29AE" w:rsidP="001B24A6">
            <w:pPr>
              <w:spacing w:after="0"/>
              <w:jc w:val="center"/>
              <w:rPr>
                <w:rFonts w:ascii="Arial" w:hAnsi="Arial" w:cs="Arial"/>
                <w:sz w:val="18"/>
                <w:szCs w:val="18"/>
              </w:rPr>
            </w:pPr>
            <w:r>
              <w:rPr>
                <w:rFonts w:ascii="Arial" w:hAnsi="Arial" w:cs="Arial"/>
                <w:sz w:val="18"/>
                <w:szCs w:val="18"/>
              </w:rPr>
              <w:t>E6-10</w:t>
            </w:r>
          </w:p>
        </w:tc>
      </w:tr>
      <w:tr w:rsidR="000B29AE" w:rsidRPr="005276F0" w14:paraId="5E3D6580" w14:textId="77777777" w:rsidTr="001B24A6">
        <w:trPr>
          <w:trHeight w:val="20"/>
          <w:jc w:val="center"/>
        </w:trPr>
        <w:tc>
          <w:tcPr>
            <w:tcW w:w="735" w:type="dxa"/>
            <w:shd w:val="clear" w:color="auto" w:fill="auto"/>
            <w:vAlign w:val="center"/>
            <w:hideMark/>
          </w:tcPr>
          <w:p w14:paraId="052F4783" w14:textId="77777777" w:rsidR="000B29AE" w:rsidRPr="005276F0" w:rsidRDefault="000B29AE" w:rsidP="001B24A6">
            <w:pPr>
              <w:spacing w:after="0"/>
              <w:jc w:val="center"/>
              <w:rPr>
                <w:rFonts w:ascii="Arial" w:hAnsi="Arial" w:cs="Arial"/>
                <w:sz w:val="18"/>
                <w:szCs w:val="18"/>
              </w:rPr>
            </w:pPr>
            <w:r w:rsidRPr="005276F0">
              <w:rPr>
                <w:rFonts w:ascii="Arial" w:hAnsi="Arial" w:cs="Arial"/>
                <w:sz w:val="18"/>
                <w:szCs w:val="18"/>
              </w:rPr>
              <w:t>1</w:t>
            </w:r>
            <w:r>
              <w:rPr>
                <w:rFonts w:ascii="Arial" w:hAnsi="Arial" w:cs="Arial"/>
                <w:sz w:val="18"/>
                <w:szCs w:val="18"/>
              </w:rPr>
              <w:t>5</w:t>
            </w:r>
          </w:p>
        </w:tc>
        <w:tc>
          <w:tcPr>
            <w:tcW w:w="7133" w:type="dxa"/>
            <w:shd w:val="clear" w:color="auto" w:fill="auto"/>
            <w:vAlign w:val="center"/>
            <w:hideMark/>
          </w:tcPr>
          <w:p w14:paraId="01D71907" w14:textId="77777777" w:rsidR="000B29AE" w:rsidRPr="005276F0" w:rsidRDefault="000B29AE" w:rsidP="001B24A6">
            <w:pPr>
              <w:spacing w:after="0"/>
              <w:rPr>
                <w:rFonts w:ascii="Arial" w:hAnsi="Arial" w:cs="Arial"/>
                <w:sz w:val="18"/>
                <w:szCs w:val="18"/>
              </w:rPr>
            </w:pPr>
            <w:r w:rsidRPr="005276F0">
              <w:rPr>
                <w:rFonts w:ascii="Arial" w:hAnsi="Arial" w:cs="Arial"/>
                <w:sz w:val="18"/>
                <w:szCs w:val="18"/>
              </w:rPr>
              <w:t>Longitudinal position uncertainty (i.e. standing wave and imperfect field synthesis) for calibration antenna</w:t>
            </w:r>
          </w:p>
        </w:tc>
        <w:tc>
          <w:tcPr>
            <w:tcW w:w="1761" w:type="dxa"/>
            <w:shd w:val="clear" w:color="auto" w:fill="auto"/>
            <w:vAlign w:val="center"/>
          </w:tcPr>
          <w:p w14:paraId="33E7CA01" w14:textId="77777777" w:rsidR="000B29AE" w:rsidRPr="005276F0" w:rsidRDefault="000B29AE" w:rsidP="001B24A6">
            <w:pPr>
              <w:spacing w:after="0"/>
              <w:jc w:val="center"/>
              <w:rPr>
                <w:rFonts w:ascii="Arial" w:hAnsi="Arial" w:cs="Arial"/>
                <w:sz w:val="18"/>
                <w:szCs w:val="18"/>
              </w:rPr>
            </w:pPr>
            <w:r>
              <w:rPr>
                <w:rFonts w:ascii="Arial" w:hAnsi="Arial" w:cs="Arial"/>
                <w:sz w:val="18"/>
                <w:szCs w:val="18"/>
              </w:rPr>
              <w:t>E6-2</w:t>
            </w:r>
          </w:p>
        </w:tc>
      </w:tr>
      <w:tr w:rsidR="000B29AE" w:rsidRPr="005276F0" w14:paraId="1B9D99A3" w14:textId="77777777" w:rsidTr="001B24A6">
        <w:trPr>
          <w:trHeight w:val="20"/>
          <w:jc w:val="center"/>
        </w:trPr>
        <w:tc>
          <w:tcPr>
            <w:tcW w:w="735" w:type="dxa"/>
            <w:shd w:val="clear" w:color="auto" w:fill="auto"/>
            <w:vAlign w:val="center"/>
            <w:hideMark/>
          </w:tcPr>
          <w:p w14:paraId="746BC7DF" w14:textId="77777777" w:rsidR="000B29AE" w:rsidRPr="005276F0" w:rsidRDefault="000B29AE" w:rsidP="001B24A6">
            <w:pPr>
              <w:spacing w:after="0"/>
              <w:jc w:val="center"/>
              <w:rPr>
                <w:rFonts w:ascii="Arial" w:hAnsi="Arial" w:cs="Arial"/>
                <w:sz w:val="18"/>
                <w:szCs w:val="18"/>
              </w:rPr>
            </w:pPr>
            <w:r w:rsidRPr="005276F0">
              <w:rPr>
                <w:rFonts w:ascii="Arial" w:hAnsi="Arial" w:cs="Arial"/>
                <w:sz w:val="18"/>
                <w:szCs w:val="18"/>
              </w:rPr>
              <w:t>1</w:t>
            </w:r>
            <w:r>
              <w:rPr>
                <w:rFonts w:ascii="Arial" w:hAnsi="Arial" w:cs="Arial"/>
                <w:sz w:val="18"/>
                <w:szCs w:val="18"/>
              </w:rPr>
              <w:t>6</w:t>
            </w:r>
          </w:p>
        </w:tc>
        <w:tc>
          <w:tcPr>
            <w:tcW w:w="7133" w:type="dxa"/>
            <w:shd w:val="clear" w:color="auto" w:fill="auto"/>
            <w:vAlign w:val="center"/>
            <w:hideMark/>
          </w:tcPr>
          <w:p w14:paraId="65DFB730" w14:textId="77777777" w:rsidR="000B29AE" w:rsidRPr="005276F0" w:rsidRDefault="000B29AE" w:rsidP="001B24A6">
            <w:pPr>
              <w:spacing w:after="0"/>
              <w:rPr>
                <w:rFonts w:ascii="Arial" w:hAnsi="Arial" w:cs="Arial"/>
                <w:sz w:val="18"/>
                <w:szCs w:val="18"/>
              </w:rPr>
            </w:pPr>
            <w:r w:rsidRPr="005276F0">
              <w:rPr>
                <w:rFonts w:ascii="Arial" w:hAnsi="Arial" w:cs="Arial"/>
                <w:sz w:val="18"/>
                <w:szCs w:val="18"/>
              </w:rPr>
              <w:t>QZ ripple with calibration antenna</w:t>
            </w:r>
          </w:p>
        </w:tc>
        <w:tc>
          <w:tcPr>
            <w:tcW w:w="1761" w:type="dxa"/>
            <w:shd w:val="clear" w:color="auto" w:fill="auto"/>
            <w:vAlign w:val="center"/>
          </w:tcPr>
          <w:p w14:paraId="52838BF8" w14:textId="77777777" w:rsidR="000B29AE" w:rsidRPr="005276F0" w:rsidRDefault="000B29AE" w:rsidP="001B24A6">
            <w:pPr>
              <w:spacing w:after="0"/>
              <w:jc w:val="center"/>
              <w:rPr>
                <w:rFonts w:ascii="Arial" w:hAnsi="Arial" w:cs="Arial"/>
                <w:sz w:val="18"/>
                <w:szCs w:val="18"/>
              </w:rPr>
            </w:pPr>
            <w:r>
              <w:rPr>
                <w:rFonts w:ascii="Arial" w:hAnsi="Arial" w:cs="Arial"/>
                <w:sz w:val="18"/>
                <w:szCs w:val="18"/>
              </w:rPr>
              <w:t>E6-4</w:t>
            </w:r>
          </w:p>
        </w:tc>
      </w:tr>
      <w:tr w:rsidR="000B29AE" w:rsidRPr="005276F0" w14:paraId="215945A0" w14:textId="77777777" w:rsidTr="001B24A6">
        <w:trPr>
          <w:trHeight w:val="20"/>
          <w:jc w:val="center"/>
        </w:trPr>
        <w:tc>
          <w:tcPr>
            <w:tcW w:w="735" w:type="dxa"/>
            <w:shd w:val="clear" w:color="auto" w:fill="auto"/>
            <w:vAlign w:val="center"/>
            <w:hideMark/>
          </w:tcPr>
          <w:p w14:paraId="081BD550" w14:textId="77777777" w:rsidR="000B29AE" w:rsidRPr="005276F0" w:rsidRDefault="000B29AE" w:rsidP="001B24A6">
            <w:pPr>
              <w:spacing w:after="0"/>
              <w:jc w:val="center"/>
              <w:rPr>
                <w:rFonts w:ascii="Arial" w:hAnsi="Arial" w:cs="Arial"/>
                <w:sz w:val="18"/>
                <w:szCs w:val="18"/>
              </w:rPr>
            </w:pPr>
            <w:r w:rsidRPr="005276F0">
              <w:rPr>
                <w:rFonts w:ascii="Arial" w:hAnsi="Arial" w:cs="Arial"/>
                <w:sz w:val="18"/>
                <w:szCs w:val="18"/>
              </w:rPr>
              <w:t>1</w:t>
            </w:r>
            <w:r>
              <w:rPr>
                <w:rFonts w:ascii="Arial" w:hAnsi="Arial" w:cs="Arial"/>
                <w:sz w:val="18"/>
                <w:szCs w:val="18"/>
              </w:rPr>
              <w:t>7</w:t>
            </w:r>
          </w:p>
        </w:tc>
        <w:tc>
          <w:tcPr>
            <w:tcW w:w="7133" w:type="dxa"/>
            <w:shd w:val="clear" w:color="auto" w:fill="auto"/>
            <w:vAlign w:val="center"/>
            <w:hideMark/>
          </w:tcPr>
          <w:p w14:paraId="2ED32266" w14:textId="77777777" w:rsidR="000B29AE" w:rsidRPr="005276F0" w:rsidRDefault="000B29AE" w:rsidP="001B24A6">
            <w:pPr>
              <w:spacing w:after="0"/>
              <w:rPr>
                <w:rFonts w:ascii="Arial" w:hAnsi="Arial" w:cs="Arial"/>
                <w:sz w:val="18"/>
                <w:szCs w:val="18"/>
              </w:rPr>
            </w:pPr>
            <w:r w:rsidRPr="005276F0">
              <w:rPr>
                <w:rFonts w:ascii="Arial" w:hAnsi="Arial" w:cs="Arial"/>
                <w:sz w:val="18"/>
                <w:szCs w:val="18"/>
              </w:rPr>
              <w:t>Switching uncertainty</w:t>
            </w:r>
          </w:p>
        </w:tc>
        <w:tc>
          <w:tcPr>
            <w:tcW w:w="1761" w:type="dxa"/>
            <w:shd w:val="clear" w:color="auto" w:fill="auto"/>
            <w:vAlign w:val="center"/>
          </w:tcPr>
          <w:p w14:paraId="74DB6FB4" w14:textId="77777777" w:rsidR="000B29AE" w:rsidRPr="005276F0" w:rsidRDefault="000B29AE" w:rsidP="001B24A6">
            <w:pPr>
              <w:spacing w:after="0"/>
              <w:jc w:val="center"/>
              <w:rPr>
                <w:rFonts w:ascii="Arial" w:hAnsi="Arial" w:cs="Arial"/>
                <w:sz w:val="18"/>
                <w:szCs w:val="18"/>
              </w:rPr>
            </w:pPr>
            <w:r>
              <w:rPr>
                <w:rFonts w:ascii="Arial" w:hAnsi="Arial" w:cs="Arial"/>
                <w:sz w:val="18"/>
                <w:szCs w:val="18"/>
              </w:rPr>
              <w:t>E6-11</w:t>
            </w:r>
          </w:p>
        </w:tc>
      </w:tr>
      <w:tr w:rsidR="000B29AE" w:rsidRPr="005276F0" w14:paraId="053D21A1" w14:textId="77777777" w:rsidTr="001B24A6">
        <w:trPr>
          <w:trHeight w:val="20"/>
          <w:jc w:val="center"/>
        </w:trPr>
        <w:tc>
          <w:tcPr>
            <w:tcW w:w="735" w:type="dxa"/>
            <w:shd w:val="clear" w:color="auto" w:fill="auto"/>
            <w:vAlign w:val="center"/>
            <w:hideMark/>
          </w:tcPr>
          <w:p w14:paraId="78D0E111" w14:textId="77777777" w:rsidR="000B29AE" w:rsidRPr="005276F0" w:rsidRDefault="000B29AE" w:rsidP="001B24A6">
            <w:pPr>
              <w:spacing w:after="0"/>
              <w:jc w:val="center"/>
              <w:rPr>
                <w:rFonts w:ascii="Arial" w:hAnsi="Arial" w:cs="Arial"/>
                <w:sz w:val="18"/>
                <w:szCs w:val="18"/>
              </w:rPr>
            </w:pPr>
            <w:r>
              <w:rPr>
                <w:rFonts w:ascii="Arial" w:hAnsi="Arial" w:cs="Arial"/>
                <w:sz w:val="18"/>
                <w:szCs w:val="18"/>
              </w:rPr>
              <w:t>18</w:t>
            </w:r>
          </w:p>
        </w:tc>
        <w:tc>
          <w:tcPr>
            <w:tcW w:w="7133" w:type="dxa"/>
            <w:shd w:val="clear" w:color="auto" w:fill="auto"/>
            <w:vAlign w:val="center"/>
            <w:hideMark/>
          </w:tcPr>
          <w:p w14:paraId="00573022" w14:textId="77777777" w:rsidR="000B29AE" w:rsidRPr="005276F0" w:rsidRDefault="000B29AE" w:rsidP="001B24A6">
            <w:pPr>
              <w:spacing w:after="0"/>
              <w:rPr>
                <w:rFonts w:ascii="Arial" w:hAnsi="Arial" w:cs="Arial"/>
                <w:sz w:val="18"/>
                <w:szCs w:val="18"/>
              </w:rPr>
            </w:pPr>
            <w:r w:rsidRPr="005276F0">
              <w:rPr>
                <w:rFonts w:ascii="Arial" w:hAnsi="Arial" w:cs="Arial"/>
                <w:sz w:val="18"/>
                <w:szCs w:val="18"/>
              </w:rPr>
              <w:t>Field repeatability</w:t>
            </w:r>
          </w:p>
        </w:tc>
        <w:tc>
          <w:tcPr>
            <w:tcW w:w="1761" w:type="dxa"/>
            <w:shd w:val="clear" w:color="auto" w:fill="auto"/>
            <w:vAlign w:val="center"/>
          </w:tcPr>
          <w:p w14:paraId="2BDE2BA5" w14:textId="77777777" w:rsidR="000B29AE" w:rsidRPr="005276F0" w:rsidRDefault="000B29AE" w:rsidP="001B24A6">
            <w:pPr>
              <w:spacing w:after="0"/>
              <w:jc w:val="center"/>
              <w:rPr>
                <w:rFonts w:ascii="Arial" w:hAnsi="Arial" w:cs="Arial"/>
                <w:sz w:val="18"/>
                <w:szCs w:val="18"/>
              </w:rPr>
            </w:pPr>
            <w:r>
              <w:rPr>
                <w:rFonts w:ascii="Arial" w:hAnsi="Arial" w:cs="Arial"/>
                <w:sz w:val="18"/>
                <w:szCs w:val="18"/>
              </w:rPr>
              <w:t>E6-12</w:t>
            </w:r>
          </w:p>
        </w:tc>
      </w:tr>
      <w:tr w:rsidR="000B29AE" w:rsidRPr="005276F0" w14:paraId="0F14BB6A" w14:textId="77777777" w:rsidTr="001B24A6">
        <w:trPr>
          <w:trHeight w:val="20"/>
          <w:jc w:val="center"/>
        </w:trPr>
        <w:tc>
          <w:tcPr>
            <w:tcW w:w="735" w:type="dxa"/>
            <w:shd w:val="clear" w:color="auto" w:fill="auto"/>
            <w:vAlign w:val="center"/>
          </w:tcPr>
          <w:p w14:paraId="153FC055" w14:textId="77777777" w:rsidR="000B29AE" w:rsidRDefault="000B29AE" w:rsidP="001B24A6">
            <w:pPr>
              <w:spacing w:after="0"/>
              <w:jc w:val="center"/>
              <w:rPr>
                <w:rFonts w:ascii="Arial" w:hAnsi="Arial" w:cs="Arial"/>
                <w:sz w:val="18"/>
                <w:szCs w:val="18"/>
              </w:rPr>
            </w:pPr>
            <w:r>
              <w:rPr>
                <w:rFonts w:ascii="Arial" w:hAnsi="Arial" w:cs="Arial"/>
                <w:sz w:val="18"/>
                <w:szCs w:val="18"/>
              </w:rPr>
              <w:t>19</w:t>
            </w:r>
          </w:p>
        </w:tc>
        <w:tc>
          <w:tcPr>
            <w:tcW w:w="7133" w:type="dxa"/>
            <w:shd w:val="clear" w:color="auto" w:fill="auto"/>
            <w:vAlign w:val="center"/>
          </w:tcPr>
          <w:p w14:paraId="49C2421D" w14:textId="77777777" w:rsidR="000B29AE" w:rsidRPr="005276F0" w:rsidRDefault="000B29AE" w:rsidP="001B24A6">
            <w:pPr>
              <w:spacing w:after="0"/>
              <w:rPr>
                <w:rFonts w:ascii="Arial" w:hAnsi="Arial" w:cs="Arial"/>
                <w:sz w:val="18"/>
                <w:szCs w:val="18"/>
              </w:rPr>
            </w:pPr>
            <w:r>
              <w:rPr>
                <w:rFonts w:ascii="Arial" w:hAnsi="Arial" w:cs="Arial"/>
                <w:sz w:val="18"/>
                <w:szCs w:val="18"/>
              </w:rPr>
              <w:t>Frequency flatness</w:t>
            </w:r>
          </w:p>
        </w:tc>
        <w:tc>
          <w:tcPr>
            <w:tcW w:w="1761" w:type="dxa"/>
            <w:shd w:val="clear" w:color="auto" w:fill="auto"/>
            <w:vAlign w:val="center"/>
          </w:tcPr>
          <w:p w14:paraId="3C6F2615" w14:textId="77777777" w:rsidR="000B29AE" w:rsidRDefault="000B29AE" w:rsidP="001B24A6">
            <w:pPr>
              <w:spacing w:after="0"/>
              <w:jc w:val="center"/>
              <w:rPr>
                <w:rFonts w:ascii="Arial" w:hAnsi="Arial" w:cs="Arial"/>
                <w:sz w:val="18"/>
                <w:szCs w:val="18"/>
              </w:rPr>
            </w:pPr>
            <w:r>
              <w:rPr>
                <w:rFonts w:ascii="Arial" w:hAnsi="Arial" w:cs="Arial"/>
                <w:sz w:val="18"/>
                <w:szCs w:val="18"/>
              </w:rPr>
              <w:t>E6-13</w:t>
            </w:r>
          </w:p>
        </w:tc>
      </w:tr>
    </w:tbl>
    <w:p w14:paraId="2966856F" w14:textId="77777777" w:rsidR="000B29AE" w:rsidRDefault="000B29AE" w:rsidP="000B29AE"/>
    <w:p w14:paraId="5D19C871" w14:textId="77777777" w:rsidR="000B29AE" w:rsidRDefault="000B29AE" w:rsidP="000B29AE">
      <w:pPr>
        <w:pStyle w:val="Heading6"/>
      </w:pPr>
      <w:r w:rsidRPr="00785E71">
        <w:lastRenderedPageBreak/>
        <w:t>10.</w:t>
      </w:r>
      <w:r>
        <w:t>3.2.2.</w:t>
      </w:r>
      <w:r w:rsidR="0005548B">
        <w:t>2</w:t>
      </w:r>
      <w:r>
        <w:t>.2</w:t>
      </w:r>
      <w:r w:rsidRPr="00785E71">
        <w:tab/>
        <w:t xml:space="preserve">MU </w:t>
      </w:r>
      <w:r w:rsidR="0005548B">
        <w:t>v</w:t>
      </w:r>
      <w:r>
        <w:t>alue</w:t>
      </w:r>
    </w:p>
    <w:p w14:paraId="412B7E14" w14:textId="77777777" w:rsidR="000B29AE" w:rsidRPr="00785E71" w:rsidRDefault="000B29AE" w:rsidP="000B29AE">
      <w:pPr>
        <w:pStyle w:val="TH"/>
      </w:pPr>
      <w:r w:rsidRPr="00785E71">
        <w:t>Table 10.</w:t>
      </w:r>
      <w:r>
        <w:t>3.2.2.</w:t>
      </w:r>
      <w:r w:rsidR="0005548B">
        <w:t>2</w:t>
      </w:r>
      <w:r>
        <w:t>.2</w:t>
      </w:r>
      <w:r w:rsidRPr="00785E71">
        <w:t xml:space="preserve">-1: </w:t>
      </w:r>
      <w:r>
        <w:t xml:space="preserve">Plane Wave Synthesizer </w:t>
      </w:r>
      <w:r w:rsidRPr="00785E71">
        <w:t xml:space="preserve">uncertainty assessment for </w:t>
      </w:r>
      <w:r>
        <w:t>EIS m</w:t>
      </w:r>
      <w:r w:rsidRPr="00785E71">
        <w:t>easurement</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1"/>
        <w:gridCol w:w="2419"/>
        <w:gridCol w:w="833"/>
        <w:gridCol w:w="970"/>
        <w:gridCol w:w="1246"/>
        <w:gridCol w:w="1232"/>
        <w:gridCol w:w="442"/>
        <w:gridCol w:w="823"/>
        <w:gridCol w:w="1075"/>
      </w:tblGrid>
      <w:tr w:rsidR="000B29AE" w:rsidRPr="00301128" w14:paraId="298AD192" w14:textId="77777777" w:rsidTr="001B24A6">
        <w:trPr>
          <w:trHeight w:val="207"/>
          <w:jc w:val="center"/>
        </w:trPr>
        <w:tc>
          <w:tcPr>
            <w:tcW w:w="590" w:type="dxa"/>
            <w:vMerge w:val="restart"/>
            <w:shd w:val="clear" w:color="auto" w:fill="auto"/>
            <w:vAlign w:val="center"/>
            <w:hideMark/>
          </w:tcPr>
          <w:p w14:paraId="3C9095BD" w14:textId="77777777" w:rsidR="000B29AE" w:rsidRPr="00B548BF" w:rsidRDefault="000B29AE" w:rsidP="001B24A6">
            <w:pPr>
              <w:pStyle w:val="TAH"/>
            </w:pPr>
            <w:r w:rsidRPr="00B548BF">
              <w:t>UID</w:t>
            </w:r>
          </w:p>
        </w:tc>
        <w:tc>
          <w:tcPr>
            <w:tcW w:w="2418" w:type="dxa"/>
            <w:vMerge w:val="restart"/>
            <w:shd w:val="clear" w:color="auto" w:fill="auto"/>
            <w:vAlign w:val="center"/>
            <w:hideMark/>
          </w:tcPr>
          <w:p w14:paraId="11CD50A6" w14:textId="77777777" w:rsidR="000B29AE" w:rsidRPr="00B548BF" w:rsidRDefault="000B29AE" w:rsidP="001B24A6">
            <w:pPr>
              <w:pStyle w:val="TAH"/>
            </w:pPr>
            <w:r w:rsidRPr="00B548BF">
              <w:t>Uncertainty Source</w:t>
            </w:r>
          </w:p>
        </w:tc>
        <w:tc>
          <w:tcPr>
            <w:tcW w:w="1803" w:type="dxa"/>
            <w:gridSpan w:val="2"/>
            <w:vAlign w:val="center"/>
          </w:tcPr>
          <w:p w14:paraId="0C9BB3BE" w14:textId="77777777" w:rsidR="000B29AE" w:rsidRPr="00B548BF" w:rsidRDefault="000B29AE" w:rsidP="001B24A6">
            <w:pPr>
              <w:pStyle w:val="TAH"/>
            </w:pPr>
            <w:r w:rsidRPr="00B548BF">
              <w:t>Uncertainty Value</w:t>
            </w:r>
          </w:p>
        </w:tc>
        <w:tc>
          <w:tcPr>
            <w:tcW w:w="1246" w:type="dxa"/>
            <w:vMerge w:val="restart"/>
            <w:vAlign w:val="center"/>
          </w:tcPr>
          <w:p w14:paraId="4C4B45C8" w14:textId="77777777" w:rsidR="000B29AE" w:rsidRPr="00B548BF" w:rsidRDefault="000B29AE" w:rsidP="001B24A6">
            <w:pPr>
              <w:pStyle w:val="TAH"/>
            </w:pPr>
            <w:r w:rsidRPr="00B548BF">
              <w:t>Distribution of the probability</w:t>
            </w:r>
          </w:p>
        </w:tc>
        <w:tc>
          <w:tcPr>
            <w:tcW w:w="1232" w:type="dxa"/>
            <w:vMerge w:val="restart"/>
            <w:vAlign w:val="center"/>
          </w:tcPr>
          <w:p w14:paraId="7EC0E79D" w14:textId="77777777" w:rsidR="000B29AE" w:rsidRPr="00B548BF" w:rsidRDefault="000B29AE" w:rsidP="001B24A6">
            <w:pPr>
              <w:pStyle w:val="TAH"/>
            </w:pPr>
            <w:r w:rsidRPr="00B548BF">
              <w:t>Divisor based on distribution shapre</w:t>
            </w:r>
          </w:p>
        </w:tc>
        <w:tc>
          <w:tcPr>
            <w:tcW w:w="442" w:type="dxa"/>
            <w:vMerge w:val="restart"/>
            <w:vAlign w:val="center"/>
          </w:tcPr>
          <w:p w14:paraId="498269B2" w14:textId="77777777" w:rsidR="000B29AE" w:rsidRPr="00B548BF" w:rsidRDefault="000B29AE" w:rsidP="001B24A6">
            <w:pPr>
              <w:pStyle w:val="TAH"/>
            </w:pPr>
            <w:r w:rsidRPr="00B548BF">
              <w:t>c</w:t>
            </w:r>
            <w:r w:rsidRPr="00B548BF">
              <w:rPr>
                <w:vertAlign w:val="subscript"/>
              </w:rPr>
              <w:t>i</w:t>
            </w:r>
          </w:p>
        </w:tc>
        <w:tc>
          <w:tcPr>
            <w:tcW w:w="1898" w:type="dxa"/>
            <w:gridSpan w:val="2"/>
            <w:vAlign w:val="center"/>
          </w:tcPr>
          <w:p w14:paraId="2B1DAEA7" w14:textId="77777777" w:rsidR="000B29AE" w:rsidRPr="00B548BF" w:rsidRDefault="000B29AE" w:rsidP="001B24A6">
            <w:pPr>
              <w:pStyle w:val="TAH"/>
            </w:pPr>
            <w:r w:rsidRPr="00B548BF">
              <w:t xml:space="preserve">Std. uncertainty </w:t>
            </w:r>
          </w:p>
          <w:p w14:paraId="2CC2001B" w14:textId="77777777" w:rsidR="000B29AE" w:rsidRPr="00B548BF" w:rsidRDefault="000B29AE" w:rsidP="001B24A6">
            <w:pPr>
              <w:pStyle w:val="TAH"/>
            </w:pPr>
            <w:r w:rsidRPr="00B548BF">
              <w:t>u</w:t>
            </w:r>
            <w:r w:rsidRPr="00B548BF">
              <w:rPr>
                <w:vertAlign w:val="subscript"/>
              </w:rPr>
              <w:t>i</w:t>
            </w:r>
            <w:r w:rsidRPr="00B548BF">
              <w:t xml:space="preserve"> [dB]</w:t>
            </w:r>
          </w:p>
        </w:tc>
      </w:tr>
      <w:tr w:rsidR="000B29AE" w:rsidRPr="00301128" w14:paraId="3969C026" w14:textId="77777777" w:rsidTr="001B24A6">
        <w:trPr>
          <w:trHeight w:val="253"/>
          <w:jc w:val="center"/>
        </w:trPr>
        <w:tc>
          <w:tcPr>
            <w:tcW w:w="590" w:type="dxa"/>
            <w:vMerge/>
            <w:vAlign w:val="center"/>
            <w:hideMark/>
          </w:tcPr>
          <w:p w14:paraId="4D9685A3" w14:textId="77777777" w:rsidR="000B29AE" w:rsidRPr="00301128" w:rsidRDefault="000B29AE" w:rsidP="001B24A6">
            <w:pPr>
              <w:pStyle w:val="TAH"/>
            </w:pPr>
          </w:p>
        </w:tc>
        <w:tc>
          <w:tcPr>
            <w:tcW w:w="2418" w:type="dxa"/>
            <w:vMerge/>
            <w:vAlign w:val="center"/>
            <w:hideMark/>
          </w:tcPr>
          <w:p w14:paraId="22918F84" w14:textId="77777777" w:rsidR="000B29AE" w:rsidRPr="00301128" w:rsidRDefault="000B29AE" w:rsidP="001B24A6">
            <w:pPr>
              <w:pStyle w:val="TAH"/>
            </w:pPr>
          </w:p>
        </w:tc>
        <w:tc>
          <w:tcPr>
            <w:tcW w:w="833" w:type="dxa"/>
            <w:vAlign w:val="center"/>
          </w:tcPr>
          <w:p w14:paraId="453B7180" w14:textId="77777777" w:rsidR="000B29AE" w:rsidRPr="00301128" w:rsidRDefault="000B29AE" w:rsidP="001B24A6">
            <w:pPr>
              <w:pStyle w:val="TAH"/>
            </w:pPr>
            <w:r w:rsidRPr="00301128">
              <w:t xml:space="preserve">f </w:t>
            </w:r>
            <w:r w:rsidRPr="00301128">
              <w:rPr>
                <w:rFonts w:ascii="Cambria Math" w:hAnsi="Cambria Math" w:cs="Cambria Math"/>
              </w:rPr>
              <w:t>≦</w:t>
            </w:r>
            <w:r w:rsidRPr="00301128">
              <w:t xml:space="preserve"> 3GHz</w:t>
            </w:r>
          </w:p>
        </w:tc>
        <w:tc>
          <w:tcPr>
            <w:tcW w:w="970" w:type="dxa"/>
            <w:vAlign w:val="center"/>
          </w:tcPr>
          <w:p w14:paraId="147E1E55" w14:textId="77777777" w:rsidR="000B29AE" w:rsidRPr="00301128" w:rsidRDefault="000B29AE" w:rsidP="001B24A6">
            <w:pPr>
              <w:pStyle w:val="TAH"/>
            </w:pPr>
            <w:r w:rsidRPr="00301128">
              <w:t xml:space="preserve">3GHz </w:t>
            </w:r>
            <w:r w:rsidRPr="00301128">
              <w:rPr>
                <w:rFonts w:ascii="Cambria Math" w:hAnsi="Cambria Math" w:cs="Cambria Math"/>
              </w:rPr>
              <w:t>≦</w:t>
            </w:r>
            <w:r w:rsidRPr="00301128">
              <w:t xml:space="preserve"> f &lt; 4.2GHz</w:t>
            </w:r>
          </w:p>
        </w:tc>
        <w:tc>
          <w:tcPr>
            <w:tcW w:w="1246" w:type="dxa"/>
            <w:vMerge/>
          </w:tcPr>
          <w:p w14:paraId="455E6CC2" w14:textId="77777777" w:rsidR="000B29AE" w:rsidRPr="00301128" w:rsidRDefault="000B29AE" w:rsidP="001B24A6">
            <w:pPr>
              <w:pStyle w:val="TAH"/>
            </w:pPr>
          </w:p>
        </w:tc>
        <w:tc>
          <w:tcPr>
            <w:tcW w:w="1232" w:type="dxa"/>
            <w:vMerge/>
          </w:tcPr>
          <w:p w14:paraId="527F2C10" w14:textId="77777777" w:rsidR="000B29AE" w:rsidRPr="00301128" w:rsidRDefault="000B29AE" w:rsidP="001B24A6">
            <w:pPr>
              <w:pStyle w:val="TAH"/>
            </w:pPr>
          </w:p>
        </w:tc>
        <w:tc>
          <w:tcPr>
            <w:tcW w:w="442" w:type="dxa"/>
            <w:vMerge/>
          </w:tcPr>
          <w:p w14:paraId="73CA36A1" w14:textId="77777777" w:rsidR="000B29AE" w:rsidRPr="00301128" w:rsidRDefault="000B29AE" w:rsidP="001B24A6">
            <w:pPr>
              <w:pStyle w:val="TAH"/>
            </w:pPr>
          </w:p>
        </w:tc>
        <w:tc>
          <w:tcPr>
            <w:tcW w:w="823" w:type="dxa"/>
            <w:vAlign w:val="center"/>
          </w:tcPr>
          <w:p w14:paraId="2F9EB002" w14:textId="77777777" w:rsidR="000B29AE" w:rsidRPr="00301128" w:rsidRDefault="000B29AE" w:rsidP="001B24A6">
            <w:pPr>
              <w:pStyle w:val="TAH"/>
            </w:pPr>
            <w:r w:rsidRPr="00301128">
              <w:t xml:space="preserve">f </w:t>
            </w:r>
            <w:r w:rsidRPr="00301128">
              <w:rPr>
                <w:rFonts w:ascii="Cambria Math" w:hAnsi="Cambria Math" w:cs="Cambria Math"/>
              </w:rPr>
              <w:t>≦</w:t>
            </w:r>
            <w:r w:rsidRPr="00301128">
              <w:t xml:space="preserve"> 3GHz</w:t>
            </w:r>
          </w:p>
        </w:tc>
        <w:tc>
          <w:tcPr>
            <w:tcW w:w="1075" w:type="dxa"/>
            <w:vAlign w:val="center"/>
          </w:tcPr>
          <w:p w14:paraId="75D2F764" w14:textId="77777777" w:rsidR="000B29AE" w:rsidRPr="00301128" w:rsidRDefault="000B29AE" w:rsidP="001B24A6">
            <w:pPr>
              <w:pStyle w:val="TAH"/>
            </w:pPr>
            <w:r w:rsidRPr="00301128">
              <w:t xml:space="preserve">3GHz </w:t>
            </w:r>
            <w:r w:rsidRPr="00301128">
              <w:rPr>
                <w:rFonts w:ascii="Cambria Math" w:hAnsi="Cambria Math" w:cs="Cambria Math"/>
              </w:rPr>
              <w:t>≦</w:t>
            </w:r>
            <w:r w:rsidRPr="00301128">
              <w:t xml:space="preserve"> f &lt; 4.2GHz</w:t>
            </w:r>
          </w:p>
        </w:tc>
      </w:tr>
      <w:tr w:rsidR="000B29AE" w:rsidRPr="00301128" w14:paraId="16745FD3" w14:textId="77777777" w:rsidTr="001B24A6">
        <w:trPr>
          <w:trHeight w:val="20"/>
          <w:jc w:val="center"/>
        </w:trPr>
        <w:tc>
          <w:tcPr>
            <w:tcW w:w="9629" w:type="dxa"/>
            <w:gridSpan w:val="9"/>
            <w:shd w:val="clear" w:color="auto" w:fill="auto"/>
            <w:vAlign w:val="center"/>
          </w:tcPr>
          <w:p w14:paraId="28FD3F5B" w14:textId="77777777" w:rsidR="000B29AE" w:rsidRPr="00301128" w:rsidRDefault="000B29AE" w:rsidP="001B24A6">
            <w:pPr>
              <w:spacing w:after="0"/>
              <w:jc w:val="center"/>
              <w:rPr>
                <w:rFonts w:ascii="Arial" w:hAnsi="Arial" w:cs="Arial"/>
                <w:sz w:val="18"/>
                <w:szCs w:val="18"/>
              </w:rPr>
            </w:pPr>
            <w:r w:rsidRPr="00301128">
              <w:rPr>
                <w:rFonts w:ascii="Arial" w:hAnsi="Arial" w:cs="Arial"/>
                <w:b/>
                <w:bCs/>
                <w:color w:val="000000"/>
                <w:sz w:val="18"/>
                <w:szCs w:val="18"/>
              </w:rPr>
              <w:t>Stage 2: DUT measurement</w:t>
            </w:r>
          </w:p>
        </w:tc>
      </w:tr>
      <w:tr w:rsidR="000B29AE" w:rsidRPr="00301128" w14:paraId="1C3E7AAC" w14:textId="77777777" w:rsidTr="001B24A6">
        <w:trPr>
          <w:trHeight w:val="20"/>
          <w:jc w:val="center"/>
        </w:trPr>
        <w:tc>
          <w:tcPr>
            <w:tcW w:w="590" w:type="dxa"/>
            <w:shd w:val="clear" w:color="auto" w:fill="auto"/>
            <w:vAlign w:val="center"/>
            <w:hideMark/>
          </w:tcPr>
          <w:p w14:paraId="098CEC5C"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1</w:t>
            </w:r>
          </w:p>
        </w:tc>
        <w:tc>
          <w:tcPr>
            <w:tcW w:w="2418" w:type="dxa"/>
            <w:shd w:val="clear" w:color="auto" w:fill="auto"/>
            <w:vAlign w:val="center"/>
            <w:hideMark/>
          </w:tcPr>
          <w:p w14:paraId="7E543C91" w14:textId="77777777" w:rsidR="000B29AE" w:rsidRPr="00301128" w:rsidRDefault="000B29AE" w:rsidP="001B24A6">
            <w:pPr>
              <w:spacing w:after="0"/>
              <w:rPr>
                <w:rFonts w:ascii="Arial" w:hAnsi="Arial" w:cs="Arial"/>
                <w:sz w:val="18"/>
                <w:szCs w:val="18"/>
              </w:rPr>
            </w:pPr>
            <w:r w:rsidRPr="00301128">
              <w:rPr>
                <w:rFonts w:ascii="Arial" w:hAnsi="Arial" w:cs="Arial"/>
                <w:sz w:val="18"/>
                <w:szCs w:val="18"/>
              </w:rPr>
              <w:t>Misalignment DUT &amp; pointing error</w:t>
            </w:r>
          </w:p>
        </w:tc>
        <w:tc>
          <w:tcPr>
            <w:tcW w:w="833" w:type="dxa"/>
            <w:vAlign w:val="center"/>
          </w:tcPr>
          <w:p w14:paraId="00A47AE5"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0.10</w:t>
            </w:r>
          </w:p>
        </w:tc>
        <w:tc>
          <w:tcPr>
            <w:tcW w:w="970" w:type="dxa"/>
            <w:vAlign w:val="center"/>
          </w:tcPr>
          <w:p w14:paraId="410B4C2D"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0.10</w:t>
            </w:r>
          </w:p>
        </w:tc>
        <w:tc>
          <w:tcPr>
            <w:tcW w:w="1246" w:type="dxa"/>
            <w:vAlign w:val="center"/>
          </w:tcPr>
          <w:p w14:paraId="697641E6"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Rectangular</w:t>
            </w:r>
          </w:p>
        </w:tc>
        <w:tc>
          <w:tcPr>
            <w:tcW w:w="1232" w:type="dxa"/>
            <w:vAlign w:val="center"/>
          </w:tcPr>
          <w:p w14:paraId="78CAFAE7"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√3</w:t>
            </w:r>
          </w:p>
        </w:tc>
        <w:tc>
          <w:tcPr>
            <w:tcW w:w="442" w:type="dxa"/>
            <w:vAlign w:val="center"/>
          </w:tcPr>
          <w:p w14:paraId="1E0874C5"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1</w:t>
            </w:r>
          </w:p>
        </w:tc>
        <w:tc>
          <w:tcPr>
            <w:tcW w:w="823" w:type="dxa"/>
            <w:vAlign w:val="center"/>
          </w:tcPr>
          <w:p w14:paraId="45745EFE"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0.06</w:t>
            </w:r>
          </w:p>
        </w:tc>
        <w:tc>
          <w:tcPr>
            <w:tcW w:w="1075" w:type="dxa"/>
            <w:vAlign w:val="center"/>
          </w:tcPr>
          <w:p w14:paraId="1C6CFD4F"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0.06</w:t>
            </w:r>
          </w:p>
        </w:tc>
      </w:tr>
      <w:tr w:rsidR="000B29AE" w:rsidRPr="00301128" w14:paraId="28B08772" w14:textId="77777777" w:rsidTr="001B24A6">
        <w:trPr>
          <w:trHeight w:val="20"/>
          <w:jc w:val="center"/>
        </w:trPr>
        <w:tc>
          <w:tcPr>
            <w:tcW w:w="590" w:type="dxa"/>
            <w:shd w:val="clear" w:color="auto" w:fill="auto"/>
            <w:vAlign w:val="center"/>
            <w:hideMark/>
          </w:tcPr>
          <w:p w14:paraId="23F4CA17"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2</w:t>
            </w:r>
          </w:p>
        </w:tc>
        <w:tc>
          <w:tcPr>
            <w:tcW w:w="2418" w:type="dxa"/>
            <w:shd w:val="clear" w:color="auto" w:fill="auto"/>
            <w:vAlign w:val="center"/>
            <w:hideMark/>
          </w:tcPr>
          <w:p w14:paraId="00F99147" w14:textId="77777777" w:rsidR="000B29AE" w:rsidRPr="00301128" w:rsidRDefault="000B29AE" w:rsidP="001B24A6">
            <w:pPr>
              <w:spacing w:after="0"/>
              <w:rPr>
                <w:rFonts w:ascii="Arial" w:hAnsi="Arial" w:cs="Arial"/>
                <w:sz w:val="18"/>
                <w:szCs w:val="18"/>
              </w:rPr>
            </w:pPr>
            <w:r w:rsidRPr="00301128">
              <w:rPr>
                <w:rFonts w:ascii="Arial" w:hAnsi="Arial" w:cs="Arial"/>
                <w:sz w:val="18"/>
                <w:szCs w:val="18"/>
              </w:rPr>
              <w:t>RF signal generator</w:t>
            </w:r>
          </w:p>
        </w:tc>
        <w:tc>
          <w:tcPr>
            <w:tcW w:w="833" w:type="dxa"/>
            <w:vAlign w:val="center"/>
          </w:tcPr>
          <w:p w14:paraId="0146F7C3"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0.</w:t>
            </w:r>
            <w:r>
              <w:rPr>
                <w:rFonts w:ascii="Arial" w:hAnsi="Arial" w:cs="Arial"/>
                <w:sz w:val="18"/>
                <w:szCs w:val="18"/>
              </w:rPr>
              <w:t>46</w:t>
            </w:r>
          </w:p>
        </w:tc>
        <w:tc>
          <w:tcPr>
            <w:tcW w:w="970" w:type="dxa"/>
            <w:vAlign w:val="center"/>
          </w:tcPr>
          <w:p w14:paraId="1A9B9257"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0.</w:t>
            </w:r>
            <w:r>
              <w:rPr>
                <w:rFonts w:ascii="Arial" w:hAnsi="Arial" w:cs="Arial"/>
                <w:sz w:val="18"/>
                <w:szCs w:val="18"/>
              </w:rPr>
              <w:t>46</w:t>
            </w:r>
          </w:p>
        </w:tc>
        <w:tc>
          <w:tcPr>
            <w:tcW w:w="1246" w:type="dxa"/>
            <w:vAlign w:val="center"/>
          </w:tcPr>
          <w:p w14:paraId="5D49CFCE"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Gaussian</w:t>
            </w:r>
          </w:p>
        </w:tc>
        <w:tc>
          <w:tcPr>
            <w:tcW w:w="1232" w:type="dxa"/>
            <w:vAlign w:val="center"/>
          </w:tcPr>
          <w:p w14:paraId="73B60C3A"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1</w:t>
            </w:r>
          </w:p>
        </w:tc>
        <w:tc>
          <w:tcPr>
            <w:tcW w:w="442" w:type="dxa"/>
            <w:vAlign w:val="center"/>
          </w:tcPr>
          <w:p w14:paraId="2A00154B"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 1</w:t>
            </w:r>
          </w:p>
        </w:tc>
        <w:tc>
          <w:tcPr>
            <w:tcW w:w="823" w:type="dxa"/>
            <w:vAlign w:val="center"/>
          </w:tcPr>
          <w:p w14:paraId="603D9A69"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0.</w:t>
            </w:r>
            <w:r>
              <w:rPr>
                <w:rFonts w:ascii="Arial" w:hAnsi="Arial" w:cs="Arial"/>
                <w:sz w:val="18"/>
                <w:szCs w:val="18"/>
              </w:rPr>
              <w:t>46</w:t>
            </w:r>
          </w:p>
        </w:tc>
        <w:tc>
          <w:tcPr>
            <w:tcW w:w="1075" w:type="dxa"/>
            <w:vAlign w:val="center"/>
          </w:tcPr>
          <w:p w14:paraId="3659A8E1"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0.</w:t>
            </w:r>
            <w:r>
              <w:rPr>
                <w:rFonts w:ascii="Arial" w:hAnsi="Arial" w:cs="Arial"/>
                <w:sz w:val="18"/>
                <w:szCs w:val="18"/>
              </w:rPr>
              <w:t>46</w:t>
            </w:r>
          </w:p>
        </w:tc>
      </w:tr>
      <w:tr w:rsidR="000B29AE" w:rsidRPr="00301128" w14:paraId="1C63A82E" w14:textId="77777777" w:rsidTr="001B24A6">
        <w:trPr>
          <w:trHeight w:val="20"/>
          <w:jc w:val="center"/>
        </w:trPr>
        <w:tc>
          <w:tcPr>
            <w:tcW w:w="590" w:type="dxa"/>
            <w:shd w:val="clear" w:color="auto" w:fill="auto"/>
            <w:vAlign w:val="center"/>
            <w:hideMark/>
          </w:tcPr>
          <w:p w14:paraId="1748F3BD"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3</w:t>
            </w:r>
          </w:p>
        </w:tc>
        <w:tc>
          <w:tcPr>
            <w:tcW w:w="2418" w:type="dxa"/>
            <w:shd w:val="clear" w:color="auto" w:fill="auto"/>
            <w:vAlign w:val="center"/>
            <w:hideMark/>
          </w:tcPr>
          <w:p w14:paraId="64BB4C89" w14:textId="77777777" w:rsidR="000B29AE" w:rsidRPr="00301128" w:rsidRDefault="000B29AE" w:rsidP="001B24A6">
            <w:pPr>
              <w:spacing w:after="0"/>
              <w:rPr>
                <w:rFonts w:ascii="Arial" w:hAnsi="Arial" w:cs="Arial"/>
                <w:sz w:val="18"/>
                <w:szCs w:val="18"/>
              </w:rPr>
            </w:pPr>
            <w:r w:rsidRPr="00301128">
              <w:rPr>
                <w:rFonts w:ascii="Arial" w:hAnsi="Arial" w:cs="Arial"/>
                <w:sz w:val="18"/>
                <w:szCs w:val="18"/>
              </w:rPr>
              <w:t>Longitudinal position uncertainty (i.e. standing wave and imperfect field synthesis) for DUT antenna</w:t>
            </w:r>
          </w:p>
        </w:tc>
        <w:tc>
          <w:tcPr>
            <w:tcW w:w="833" w:type="dxa"/>
            <w:vAlign w:val="center"/>
          </w:tcPr>
          <w:p w14:paraId="00740A6D"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0.05</w:t>
            </w:r>
          </w:p>
        </w:tc>
        <w:tc>
          <w:tcPr>
            <w:tcW w:w="970" w:type="dxa"/>
            <w:vAlign w:val="center"/>
          </w:tcPr>
          <w:p w14:paraId="7EC0A53A"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0.14</w:t>
            </w:r>
          </w:p>
        </w:tc>
        <w:tc>
          <w:tcPr>
            <w:tcW w:w="1246" w:type="dxa"/>
            <w:vAlign w:val="center"/>
          </w:tcPr>
          <w:p w14:paraId="3F8F93AA"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Rectangular</w:t>
            </w:r>
          </w:p>
        </w:tc>
        <w:tc>
          <w:tcPr>
            <w:tcW w:w="1232" w:type="dxa"/>
            <w:vAlign w:val="center"/>
          </w:tcPr>
          <w:p w14:paraId="0220ADDD"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√3</w:t>
            </w:r>
          </w:p>
        </w:tc>
        <w:tc>
          <w:tcPr>
            <w:tcW w:w="442" w:type="dxa"/>
            <w:vAlign w:val="center"/>
          </w:tcPr>
          <w:p w14:paraId="3ABAA73D"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1</w:t>
            </w:r>
          </w:p>
        </w:tc>
        <w:tc>
          <w:tcPr>
            <w:tcW w:w="823" w:type="dxa"/>
            <w:vAlign w:val="center"/>
          </w:tcPr>
          <w:p w14:paraId="25AEB298"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0.03</w:t>
            </w:r>
          </w:p>
        </w:tc>
        <w:tc>
          <w:tcPr>
            <w:tcW w:w="1075" w:type="dxa"/>
            <w:vAlign w:val="center"/>
          </w:tcPr>
          <w:p w14:paraId="3A063D1F"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0.08</w:t>
            </w:r>
          </w:p>
        </w:tc>
      </w:tr>
      <w:tr w:rsidR="000B29AE" w:rsidRPr="00301128" w14:paraId="1EEDB5EB" w14:textId="77777777" w:rsidTr="001B24A6">
        <w:trPr>
          <w:trHeight w:val="20"/>
          <w:jc w:val="center"/>
        </w:trPr>
        <w:tc>
          <w:tcPr>
            <w:tcW w:w="590" w:type="dxa"/>
            <w:shd w:val="clear" w:color="auto" w:fill="auto"/>
            <w:vAlign w:val="center"/>
            <w:hideMark/>
          </w:tcPr>
          <w:p w14:paraId="36379EFD"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4</w:t>
            </w:r>
          </w:p>
        </w:tc>
        <w:tc>
          <w:tcPr>
            <w:tcW w:w="2418" w:type="dxa"/>
            <w:shd w:val="clear" w:color="auto" w:fill="auto"/>
            <w:vAlign w:val="center"/>
            <w:hideMark/>
          </w:tcPr>
          <w:p w14:paraId="0EDB252F" w14:textId="77777777" w:rsidR="000B29AE" w:rsidRPr="00301128" w:rsidRDefault="000B29AE" w:rsidP="001B24A6">
            <w:pPr>
              <w:spacing w:after="0"/>
              <w:rPr>
                <w:rFonts w:ascii="Arial" w:hAnsi="Arial" w:cs="Arial"/>
                <w:sz w:val="18"/>
                <w:szCs w:val="18"/>
              </w:rPr>
            </w:pPr>
            <w:r w:rsidRPr="00301128">
              <w:rPr>
                <w:rFonts w:ascii="Arial" w:hAnsi="Arial" w:cs="Arial"/>
                <w:sz w:val="18"/>
                <w:szCs w:val="18"/>
              </w:rPr>
              <w:t>RF leakage (measurement antenna connector terminated)</w:t>
            </w:r>
          </w:p>
        </w:tc>
        <w:tc>
          <w:tcPr>
            <w:tcW w:w="833" w:type="dxa"/>
            <w:vAlign w:val="center"/>
          </w:tcPr>
          <w:p w14:paraId="082E2450"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0.086</w:t>
            </w:r>
          </w:p>
        </w:tc>
        <w:tc>
          <w:tcPr>
            <w:tcW w:w="970" w:type="dxa"/>
            <w:vAlign w:val="center"/>
          </w:tcPr>
          <w:p w14:paraId="6D33D94A"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0.086</w:t>
            </w:r>
          </w:p>
        </w:tc>
        <w:tc>
          <w:tcPr>
            <w:tcW w:w="1246" w:type="dxa"/>
            <w:vAlign w:val="center"/>
          </w:tcPr>
          <w:p w14:paraId="7923EFFA"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Normal</w:t>
            </w:r>
          </w:p>
        </w:tc>
        <w:tc>
          <w:tcPr>
            <w:tcW w:w="1232" w:type="dxa"/>
            <w:vAlign w:val="center"/>
          </w:tcPr>
          <w:p w14:paraId="72BA5303"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1</w:t>
            </w:r>
          </w:p>
        </w:tc>
        <w:tc>
          <w:tcPr>
            <w:tcW w:w="442" w:type="dxa"/>
            <w:vAlign w:val="center"/>
          </w:tcPr>
          <w:p w14:paraId="710F8A68"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1</w:t>
            </w:r>
          </w:p>
        </w:tc>
        <w:tc>
          <w:tcPr>
            <w:tcW w:w="823" w:type="dxa"/>
            <w:vAlign w:val="center"/>
          </w:tcPr>
          <w:p w14:paraId="7C3D9C68"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0.09</w:t>
            </w:r>
          </w:p>
        </w:tc>
        <w:tc>
          <w:tcPr>
            <w:tcW w:w="1075" w:type="dxa"/>
            <w:vAlign w:val="center"/>
          </w:tcPr>
          <w:p w14:paraId="62A63FE2"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0.09</w:t>
            </w:r>
          </w:p>
        </w:tc>
      </w:tr>
      <w:tr w:rsidR="000B29AE" w:rsidRPr="00301128" w14:paraId="7C77C4E4" w14:textId="77777777" w:rsidTr="001B24A6">
        <w:trPr>
          <w:trHeight w:val="20"/>
          <w:jc w:val="center"/>
        </w:trPr>
        <w:tc>
          <w:tcPr>
            <w:tcW w:w="590" w:type="dxa"/>
            <w:shd w:val="clear" w:color="auto" w:fill="auto"/>
            <w:vAlign w:val="center"/>
            <w:hideMark/>
          </w:tcPr>
          <w:p w14:paraId="2068B2AB"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5</w:t>
            </w:r>
          </w:p>
        </w:tc>
        <w:tc>
          <w:tcPr>
            <w:tcW w:w="2418" w:type="dxa"/>
            <w:shd w:val="clear" w:color="auto" w:fill="auto"/>
            <w:vAlign w:val="center"/>
            <w:hideMark/>
          </w:tcPr>
          <w:p w14:paraId="6B9B09BC" w14:textId="77777777" w:rsidR="000B29AE" w:rsidRPr="00301128" w:rsidRDefault="000B29AE" w:rsidP="001B24A6">
            <w:pPr>
              <w:spacing w:after="0"/>
              <w:rPr>
                <w:rFonts w:ascii="Arial" w:hAnsi="Arial" w:cs="Arial"/>
                <w:sz w:val="18"/>
                <w:szCs w:val="18"/>
              </w:rPr>
            </w:pPr>
            <w:r w:rsidRPr="00301128">
              <w:rPr>
                <w:rFonts w:ascii="Arial" w:hAnsi="Arial" w:cs="Arial"/>
                <w:sz w:val="18"/>
                <w:szCs w:val="18"/>
              </w:rPr>
              <w:t>QZ ripple with DUT</w:t>
            </w:r>
          </w:p>
        </w:tc>
        <w:tc>
          <w:tcPr>
            <w:tcW w:w="833" w:type="dxa"/>
            <w:vAlign w:val="center"/>
          </w:tcPr>
          <w:p w14:paraId="35D1534E" w14:textId="77777777" w:rsidR="000B29AE" w:rsidRPr="00C95BF0" w:rsidRDefault="000B29AE" w:rsidP="001B24A6">
            <w:pPr>
              <w:spacing w:after="0"/>
              <w:jc w:val="center"/>
              <w:rPr>
                <w:rFonts w:ascii="Arial" w:hAnsi="Arial" w:cs="Arial"/>
                <w:sz w:val="18"/>
                <w:szCs w:val="18"/>
              </w:rPr>
            </w:pPr>
            <w:r w:rsidRPr="00593B65">
              <w:rPr>
                <w:rFonts w:ascii="Arial" w:hAnsi="Arial" w:cs="Arial"/>
                <w:sz w:val="18"/>
                <w:szCs w:val="18"/>
              </w:rPr>
              <w:t>[0.4]</w:t>
            </w:r>
          </w:p>
        </w:tc>
        <w:tc>
          <w:tcPr>
            <w:tcW w:w="970" w:type="dxa"/>
            <w:vAlign w:val="center"/>
          </w:tcPr>
          <w:p w14:paraId="3A75A14A" w14:textId="77777777" w:rsidR="000B29AE" w:rsidRPr="00C95BF0" w:rsidRDefault="000B29AE" w:rsidP="001B24A6">
            <w:pPr>
              <w:spacing w:after="0"/>
              <w:jc w:val="center"/>
              <w:rPr>
                <w:rFonts w:ascii="Arial" w:hAnsi="Arial" w:cs="Arial"/>
                <w:sz w:val="18"/>
                <w:szCs w:val="18"/>
              </w:rPr>
            </w:pPr>
            <w:r w:rsidRPr="00593B65">
              <w:rPr>
                <w:rFonts w:ascii="Arial" w:hAnsi="Arial" w:cs="Arial"/>
                <w:sz w:val="18"/>
                <w:szCs w:val="18"/>
              </w:rPr>
              <w:t>[0.4]</w:t>
            </w:r>
          </w:p>
        </w:tc>
        <w:tc>
          <w:tcPr>
            <w:tcW w:w="1246" w:type="dxa"/>
            <w:vAlign w:val="center"/>
          </w:tcPr>
          <w:p w14:paraId="4DB97870" w14:textId="77777777" w:rsidR="000B29AE" w:rsidRPr="00C95BF0" w:rsidRDefault="000B29AE" w:rsidP="001B24A6">
            <w:pPr>
              <w:spacing w:after="0"/>
              <w:jc w:val="center"/>
              <w:rPr>
                <w:rFonts w:ascii="Arial" w:hAnsi="Arial" w:cs="Arial"/>
                <w:sz w:val="18"/>
                <w:szCs w:val="18"/>
              </w:rPr>
            </w:pPr>
            <w:r w:rsidRPr="00C95BF0">
              <w:rPr>
                <w:rFonts w:ascii="Arial" w:hAnsi="Arial" w:cs="Arial"/>
                <w:sz w:val="18"/>
                <w:szCs w:val="18"/>
              </w:rPr>
              <w:t>Rectangular</w:t>
            </w:r>
          </w:p>
        </w:tc>
        <w:tc>
          <w:tcPr>
            <w:tcW w:w="1232" w:type="dxa"/>
            <w:vAlign w:val="center"/>
          </w:tcPr>
          <w:p w14:paraId="5F4E3162" w14:textId="77777777" w:rsidR="000B29AE" w:rsidRPr="00C95BF0" w:rsidRDefault="000B29AE" w:rsidP="001B24A6">
            <w:pPr>
              <w:spacing w:after="0"/>
              <w:jc w:val="center"/>
              <w:rPr>
                <w:rFonts w:ascii="Arial" w:hAnsi="Arial" w:cs="Arial"/>
                <w:sz w:val="18"/>
                <w:szCs w:val="18"/>
              </w:rPr>
            </w:pPr>
            <w:r w:rsidRPr="00593B65">
              <w:rPr>
                <w:rFonts w:ascii="Arial" w:hAnsi="Arial" w:cs="Arial"/>
                <w:sz w:val="18"/>
                <w:szCs w:val="18"/>
              </w:rPr>
              <w:t>√3</w:t>
            </w:r>
          </w:p>
        </w:tc>
        <w:tc>
          <w:tcPr>
            <w:tcW w:w="442" w:type="dxa"/>
            <w:vAlign w:val="center"/>
          </w:tcPr>
          <w:p w14:paraId="55C96E7E" w14:textId="77777777" w:rsidR="000B29AE" w:rsidRPr="00C95BF0" w:rsidRDefault="000B29AE" w:rsidP="001B24A6">
            <w:pPr>
              <w:spacing w:after="0"/>
              <w:jc w:val="center"/>
              <w:rPr>
                <w:rFonts w:ascii="Arial" w:hAnsi="Arial" w:cs="Arial"/>
                <w:sz w:val="18"/>
                <w:szCs w:val="18"/>
              </w:rPr>
            </w:pPr>
            <w:r w:rsidRPr="00C95BF0">
              <w:rPr>
                <w:rFonts w:ascii="Arial" w:hAnsi="Arial" w:cs="Arial"/>
                <w:sz w:val="18"/>
                <w:szCs w:val="18"/>
              </w:rPr>
              <w:t>1</w:t>
            </w:r>
          </w:p>
        </w:tc>
        <w:tc>
          <w:tcPr>
            <w:tcW w:w="823" w:type="dxa"/>
            <w:vAlign w:val="center"/>
          </w:tcPr>
          <w:p w14:paraId="2BA0B536" w14:textId="77777777" w:rsidR="000B29AE" w:rsidRPr="00C95BF0" w:rsidRDefault="000B29AE" w:rsidP="001B24A6">
            <w:pPr>
              <w:spacing w:after="0"/>
              <w:jc w:val="center"/>
              <w:rPr>
                <w:rFonts w:ascii="Arial" w:hAnsi="Arial" w:cs="Arial"/>
                <w:sz w:val="18"/>
                <w:szCs w:val="18"/>
              </w:rPr>
            </w:pPr>
            <w:r w:rsidRPr="00593B65">
              <w:rPr>
                <w:rFonts w:ascii="Arial" w:hAnsi="Arial" w:cs="Arial"/>
                <w:sz w:val="18"/>
                <w:szCs w:val="18"/>
              </w:rPr>
              <w:t>[0.23]</w:t>
            </w:r>
          </w:p>
        </w:tc>
        <w:tc>
          <w:tcPr>
            <w:tcW w:w="1075" w:type="dxa"/>
            <w:vAlign w:val="center"/>
          </w:tcPr>
          <w:p w14:paraId="4F549F80" w14:textId="77777777" w:rsidR="000B29AE" w:rsidRPr="00C95BF0" w:rsidRDefault="000B29AE" w:rsidP="001B24A6">
            <w:pPr>
              <w:spacing w:after="0"/>
              <w:jc w:val="center"/>
              <w:rPr>
                <w:rFonts w:ascii="Arial" w:hAnsi="Arial" w:cs="Arial"/>
                <w:sz w:val="18"/>
                <w:szCs w:val="18"/>
              </w:rPr>
            </w:pPr>
            <w:r w:rsidRPr="00593B65">
              <w:rPr>
                <w:rFonts w:ascii="Arial" w:hAnsi="Arial" w:cs="Arial"/>
                <w:sz w:val="18"/>
                <w:szCs w:val="18"/>
              </w:rPr>
              <w:t>[0.23]</w:t>
            </w:r>
          </w:p>
        </w:tc>
      </w:tr>
      <w:tr w:rsidR="000B29AE" w:rsidRPr="00301128" w14:paraId="30387A45" w14:textId="77777777" w:rsidTr="001B24A6">
        <w:trPr>
          <w:trHeight w:val="20"/>
          <w:jc w:val="center"/>
        </w:trPr>
        <w:tc>
          <w:tcPr>
            <w:tcW w:w="590" w:type="dxa"/>
            <w:shd w:val="clear" w:color="auto" w:fill="auto"/>
            <w:vAlign w:val="center"/>
            <w:hideMark/>
          </w:tcPr>
          <w:p w14:paraId="19C96567"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6</w:t>
            </w:r>
          </w:p>
        </w:tc>
        <w:tc>
          <w:tcPr>
            <w:tcW w:w="2418" w:type="dxa"/>
            <w:shd w:val="clear" w:color="auto" w:fill="auto"/>
            <w:vAlign w:val="center"/>
            <w:hideMark/>
          </w:tcPr>
          <w:p w14:paraId="5E43DC95" w14:textId="77777777" w:rsidR="000B29AE" w:rsidRPr="00301128" w:rsidRDefault="000B29AE" w:rsidP="001B24A6">
            <w:pPr>
              <w:spacing w:after="0"/>
              <w:rPr>
                <w:rFonts w:ascii="Arial" w:hAnsi="Arial" w:cs="Arial"/>
                <w:sz w:val="18"/>
                <w:szCs w:val="18"/>
              </w:rPr>
            </w:pPr>
            <w:r w:rsidRPr="00301128">
              <w:rPr>
                <w:rFonts w:ascii="Arial" w:hAnsi="Arial" w:cs="Arial"/>
                <w:sz w:val="18"/>
                <w:szCs w:val="18"/>
              </w:rPr>
              <w:t>Miscellaneous Uncertainty</w:t>
            </w:r>
          </w:p>
        </w:tc>
        <w:tc>
          <w:tcPr>
            <w:tcW w:w="833" w:type="dxa"/>
            <w:vAlign w:val="center"/>
          </w:tcPr>
          <w:p w14:paraId="6C723ADC" w14:textId="77777777" w:rsidR="000B29AE" w:rsidRPr="00C95BF0" w:rsidRDefault="000B29AE" w:rsidP="001B24A6">
            <w:pPr>
              <w:spacing w:after="0"/>
              <w:jc w:val="center"/>
              <w:rPr>
                <w:rFonts w:ascii="Arial" w:hAnsi="Arial" w:cs="Arial"/>
                <w:sz w:val="18"/>
                <w:szCs w:val="18"/>
              </w:rPr>
            </w:pPr>
            <w:r w:rsidRPr="00C95BF0">
              <w:rPr>
                <w:rFonts w:ascii="Arial" w:hAnsi="Arial" w:cs="Arial"/>
                <w:sz w:val="18"/>
                <w:szCs w:val="18"/>
              </w:rPr>
              <w:t>0.00</w:t>
            </w:r>
          </w:p>
        </w:tc>
        <w:tc>
          <w:tcPr>
            <w:tcW w:w="970" w:type="dxa"/>
            <w:vAlign w:val="center"/>
          </w:tcPr>
          <w:p w14:paraId="7548F7FD" w14:textId="77777777" w:rsidR="000B29AE" w:rsidRPr="00C95BF0" w:rsidRDefault="000B29AE" w:rsidP="001B24A6">
            <w:pPr>
              <w:spacing w:after="0"/>
              <w:jc w:val="center"/>
              <w:rPr>
                <w:rFonts w:ascii="Arial" w:hAnsi="Arial" w:cs="Arial"/>
                <w:sz w:val="18"/>
                <w:szCs w:val="18"/>
              </w:rPr>
            </w:pPr>
            <w:r w:rsidRPr="00C95BF0">
              <w:rPr>
                <w:rFonts w:ascii="Arial" w:hAnsi="Arial" w:cs="Arial"/>
                <w:sz w:val="18"/>
                <w:szCs w:val="18"/>
              </w:rPr>
              <w:t>0.00</w:t>
            </w:r>
          </w:p>
        </w:tc>
        <w:tc>
          <w:tcPr>
            <w:tcW w:w="1246" w:type="dxa"/>
            <w:vAlign w:val="center"/>
          </w:tcPr>
          <w:p w14:paraId="0B5E9EAC" w14:textId="77777777" w:rsidR="000B29AE" w:rsidRPr="00C95BF0" w:rsidRDefault="000B29AE" w:rsidP="001B24A6">
            <w:pPr>
              <w:spacing w:after="0"/>
              <w:jc w:val="center"/>
              <w:rPr>
                <w:rFonts w:ascii="Arial" w:hAnsi="Arial" w:cs="Arial"/>
                <w:sz w:val="18"/>
                <w:szCs w:val="18"/>
              </w:rPr>
            </w:pPr>
            <w:r w:rsidRPr="00C95BF0">
              <w:rPr>
                <w:rFonts w:ascii="Arial" w:hAnsi="Arial" w:cs="Arial"/>
                <w:sz w:val="18"/>
                <w:szCs w:val="18"/>
              </w:rPr>
              <w:t>Normal</w:t>
            </w:r>
          </w:p>
        </w:tc>
        <w:tc>
          <w:tcPr>
            <w:tcW w:w="1232" w:type="dxa"/>
            <w:vAlign w:val="center"/>
          </w:tcPr>
          <w:p w14:paraId="47F9E667" w14:textId="77777777" w:rsidR="000B29AE" w:rsidRPr="00C95BF0" w:rsidRDefault="000B29AE" w:rsidP="001B24A6">
            <w:pPr>
              <w:spacing w:after="0"/>
              <w:jc w:val="center"/>
              <w:rPr>
                <w:rFonts w:ascii="Arial" w:hAnsi="Arial" w:cs="Arial"/>
                <w:sz w:val="18"/>
                <w:szCs w:val="18"/>
              </w:rPr>
            </w:pPr>
            <w:r w:rsidRPr="00C95BF0">
              <w:rPr>
                <w:rFonts w:ascii="Arial" w:hAnsi="Arial" w:cs="Arial"/>
                <w:sz w:val="18"/>
                <w:szCs w:val="18"/>
              </w:rPr>
              <w:t>1</w:t>
            </w:r>
          </w:p>
        </w:tc>
        <w:tc>
          <w:tcPr>
            <w:tcW w:w="442" w:type="dxa"/>
            <w:vAlign w:val="center"/>
          </w:tcPr>
          <w:p w14:paraId="5908E6EA" w14:textId="77777777" w:rsidR="000B29AE" w:rsidRPr="00C95BF0" w:rsidRDefault="000B29AE" w:rsidP="001B24A6">
            <w:pPr>
              <w:spacing w:after="0"/>
              <w:jc w:val="center"/>
              <w:rPr>
                <w:rFonts w:ascii="Arial" w:hAnsi="Arial" w:cs="Arial"/>
                <w:sz w:val="18"/>
                <w:szCs w:val="18"/>
              </w:rPr>
            </w:pPr>
            <w:r w:rsidRPr="00C95BF0">
              <w:rPr>
                <w:rFonts w:ascii="Arial" w:hAnsi="Arial" w:cs="Arial"/>
                <w:sz w:val="18"/>
                <w:szCs w:val="18"/>
              </w:rPr>
              <w:t>1</w:t>
            </w:r>
          </w:p>
        </w:tc>
        <w:tc>
          <w:tcPr>
            <w:tcW w:w="823" w:type="dxa"/>
            <w:vAlign w:val="center"/>
          </w:tcPr>
          <w:p w14:paraId="458F959F" w14:textId="77777777" w:rsidR="000B29AE" w:rsidRPr="00C95BF0" w:rsidRDefault="000B29AE" w:rsidP="001B24A6">
            <w:pPr>
              <w:spacing w:after="0"/>
              <w:jc w:val="center"/>
              <w:rPr>
                <w:rFonts w:ascii="Arial" w:hAnsi="Arial" w:cs="Arial"/>
                <w:sz w:val="18"/>
                <w:szCs w:val="18"/>
              </w:rPr>
            </w:pPr>
            <w:r w:rsidRPr="00C95BF0">
              <w:rPr>
                <w:rFonts w:ascii="Arial" w:hAnsi="Arial" w:cs="Arial"/>
                <w:sz w:val="18"/>
                <w:szCs w:val="18"/>
              </w:rPr>
              <w:t>0.00</w:t>
            </w:r>
          </w:p>
        </w:tc>
        <w:tc>
          <w:tcPr>
            <w:tcW w:w="1075" w:type="dxa"/>
            <w:vAlign w:val="center"/>
          </w:tcPr>
          <w:p w14:paraId="306BBCD8" w14:textId="77777777" w:rsidR="000B29AE" w:rsidRPr="00C95BF0" w:rsidRDefault="000B29AE" w:rsidP="001B24A6">
            <w:pPr>
              <w:spacing w:after="0"/>
              <w:jc w:val="center"/>
              <w:rPr>
                <w:rFonts w:ascii="Arial" w:hAnsi="Arial" w:cs="Arial"/>
                <w:sz w:val="18"/>
                <w:szCs w:val="18"/>
              </w:rPr>
            </w:pPr>
            <w:r w:rsidRPr="00C95BF0">
              <w:rPr>
                <w:rFonts w:ascii="Arial" w:hAnsi="Arial" w:cs="Arial"/>
                <w:sz w:val="18"/>
                <w:szCs w:val="18"/>
              </w:rPr>
              <w:t>0.00</w:t>
            </w:r>
          </w:p>
        </w:tc>
      </w:tr>
      <w:tr w:rsidR="000B29AE" w:rsidRPr="00301128" w14:paraId="29CD67E6" w14:textId="77777777" w:rsidTr="001B24A6">
        <w:trPr>
          <w:trHeight w:val="20"/>
          <w:jc w:val="center"/>
        </w:trPr>
        <w:tc>
          <w:tcPr>
            <w:tcW w:w="590" w:type="dxa"/>
            <w:shd w:val="clear" w:color="auto" w:fill="auto"/>
            <w:vAlign w:val="center"/>
          </w:tcPr>
          <w:p w14:paraId="01B76DB4" w14:textId="77777777" w:rsidR="000B29AE" w:rsidRPr="00301128" w:rsidRDefault="000B29AE" w:rsidP="001B24A6">
            <w:pPr>
              <w:spacing w:after="0"/>
              <w:jc w:val="center"/>
              <w:rPr>
                <w:rFonts w:ascii="Arial" w:hAnsi="Arial" w:cs="Arial"/>
                <w:sz w:val="18"/>
                <w:szCs w:val="18"/>
              </w:rPr>
            </w:pPr>
            <w:r>
              <w:rPr>
                <w:rFonts w:ascii="Arial" w:hAnsi="Arial" w:cs="Arial"/>
                <w:sz w:val="18"/>
                <w:szCs w:val="18"/>
              </w:rPr>
              <w:t>20</w:t>
            </w:r>
          </w:p>
        </w:tc>
        <w:tc>
          <w:tcPr>
            <w:tcW w:w="2418" w:type="dxa"/>
            <w:shd w:val="clear" w:color="auto" w:fill="auto"/>
            <w:vAlign w:val="center"/>
          </w:tcPr>
          <w:p w14:paraId="74F8548D" w14:textId="77777777" w:rsidR="000B29AE" w:rsidRPr="00301128" w:rsidRDefault="000B29AE" w:rsidP="001B24A6">
            <w:pPr>
              <w:spacing w:after="0"/>
              <w:rPr>
                <w:rFonts w:ascii="Arial" w:hAnsi="Arial" w:cs="Arial"/>
                <w:sz w:val="18"/>
                <w:szCs w:val="18"/>
              </w:rPr>
            </w:pPr>
            <w:r>
              <w:rPr>
                <w:rFonts w:ascii="Arial" w:hAnsi="Arial" w:cs="Arial"/>
                <w:sz w:val="18"/>
                <w:szCs w:val="18"/>
              </w:rPr>
              <w:t>System non-linearity</w:t>
            </w:r>
          </w:p>
        </w:tc>
        <w:tc>
          <w:tcPr>
            <w:tcW w:w="833" w:type="dxa"/>
            <w:vAlign w:val="center"/>
          </w:tcPr>
          <w:p w14:paraId="75D08DF9" w14:textId="77777777" w:rsidR="000B29AE" w:rsidRPr="00C95BF0" w:rsidRDefault="000B29AE" w:rsidP="001B24A6">
            <w:pPr>
              <w:spacing w:after="0"/>
              <w:jc w:val="center"/>
              <w:rPr>
                <w:rFonts w:ascii="Arial" w:hAnsi="Arial" w:cs="Arial"/>
                <w:sz w:val="18"/>
                <w:szCs w:val="18"/>
              </w:rPr>
            </w:pPr>
            <w:r w:rsidRPr="00593B65">
              <w:rPr>
                <w:rFonts w:ascii="Arial" w:hAnsi="Arial" w:cs="Arial"/>
                <w:sz w:val="18"/>
                <w:szCs w:val="18"/>
              </w:rPr>
              <w:t>[0.062]</w:t>
            </w:r>
          </w:p>
        </w:tc>
        <w:tc>
          <w:tcPr>
            <w:tcW w:w="970" w:type="dxa"/>
            <w:vAlign w:val="center"/>
          </w:tcPr>
          <w:p w14:paraId="5CE377D3" w14:textId="77777777" w:rsidR="000B29AE" w:rsidRPr="00C95BF0" w:rsidRDefault="000B29AE" w:rsidP="001B24A6">
            <w:pPr>
              <w:spacing w:after="0"/>
              <w:jc w:val="center"/>
              <w:rPr>
                <w:rFonts w:ascii="Arial" w:hAnsi="Arial" w:cs="Arial"/>
                <w:sz w:val="18"/>
                <w:szCs w:val="18"/>
              </w:rPr>
            </w:pPr>
            <w:r w:rsidRPr="00593B65">
              <w:rPr>
                <w:rFonts w:ascii="Arial" w:hAnsi="Arial" w:cs="Arial"/>
                <w:sz w:val="18"/>
                <w:szCs w:val="18"/>
              </w:rPr>
              <w:t>[0.062]</w:t>
            </w:r>
          </w:p>
        </w:tc>
        <w:tc>
          <w:tcPr>
            <w:tcW w:w="1246" w:type="dxa"/>
            <w:vAlign w:val="center"/>
          </w:tcPr>
          <w:p w14:paraId="1D78C8EC" w14:textId="77777777" w:rsidR="000B29AE" w:rsidRPr="00C95BF0" w:rsidRDefault="000B29AE" w:rsidP="001B24A6">
            <w:pPr>
              <w:spacing w:after="0"/>
              <w:jc w:val="center"/>
              <w:rPr>
                <w:rFonts w:ascii="Arial" w:hAnsi="Arial" w:cs="Arial"/>
                <w:sz w:val="18"/>
                <w:szCs w:val="18"/>
              </w:rPr>
            </w:pPr>
            <w:r w:rsidRPr="00593B65">
              <w:rPr>
                <w:rFonts w:ascii="Arial" w:hAnsi="Arial" w:cs="Arial"/>
                <w:sz w:val="18"/>
                <w:szCs w:val="18"/>
              </w:rPr>
              <w:t>Rectangular</w:t>
            </w:r>
          </w:p>
        </w:tc>
        <w:tc>
          <w:tcPr>
            <w:tcW w:w="1232" w:type="dxa"/>
            <w:vAlign w:val="center"/>
          </w:tcPr>
          <w:p w14:paraId="3DC0D575" w14:textId="77777777" w:rsidR="000B29AE" w:rsidRPr="00C95BF0" w:rsidRDefault="000B29AE" w:rsidP="001B24A6">
            <w:pPr>
              <w:spacing w:after="0"/>
              <w:jc w:val="center"/>
              <w:rPr>
                <w:rFonts w:ascii="Arial" w:hAnsi="Arial" w:cs="Arial"/>
                <w:sz w:val="18"/>
                <w:szCs w:val="18"/>
              </w:rPr>
            </w:pPr>
            <w:r w:rsidRPr="00593B65">
              <w:rPr>
                <w:rFonts w:ascii="Arial" w:hAnsi="Arial" w:cs="Arial"/>
                <w:sz w:val="18"/>
                <w:szCs w:val="18"/>
              </w:rPr>
              <w:t>√3</w:t>
            </w:r>
          </w:p>
        </w:tc>
        <w:tc>
          <w:tcPr>
            <w:tcW w:w="442" w:type="dxa"/>
            <w:vAlign w:val="center"/>
          </w:tcPr>
          <w:p w14:paraId="29C9CD89" w14:textId="77777777" w:rsidR="000B29AE" w:rsidRPr="00C95BF0" w:rsidRDefault="000B29AE" w:rsidP="001B24A6">
            <w:pPr>
              <w:spacing w:after="0"/>
              <w:jc w:val="center"/>
              <w:rPr>
                <w:rFonts w:ascii="Arial" w:hAnsi="Arial" w:cs="Arial"/>
                <w:sz w:val="18"/>
                <w:szCs w:val="18"/>
              </w:rPr>
            </w:pPr>
            <w:r w:rsidRPr="00593B65">
              <w:rPr>
                <w:rFonts w:ascii="Arial" w:hAnsi="Arial" w:cs="Arial"/>
                <w:sz w:val="18"/>
                <w:szCs w:val="18"/>
              </w:rPr>
              <w:t>1</w:t>
            </w:r>
          </w:p>
        </w:tc>
        <w:tc>
          <w:tcPr>
            <w:tcW w:w="823" w:type="dxa"/>
            <w:vAlign w:val="center"/>
          </w:tcPr>
          <w:p w14:paraId="3DDEC70D" w14:textId="77777777" w:rsidR="000B29AE" w:rsidRPr="00C95BF0" w:rsidRDefault="000B29AE" w:rsidP="001B24A6">
            <w:pPr>
              <w:spacing w:after="0"/>
              <w:jc w:val="center"/>
              <w:rPr>
                <w:rFonts w:ascii="Arial" w:hAnsi="Arial" w:cs="Arial"/>
                <w:sz w:val="18"/>
                <w:szCs w:val="18"/>
              </w:rPr>
            </w:pPr>
            <w:r w:rsidRPr="00593B65">
              <w:rPr>
                <w:rFonts w:ascii="Arial" w:hAnsi="Arial" w:cs="Arial"/>
                <w:sz w:val="18"/>
                <w:szCs w:val="18"/>
              </w:rPr>
              <w:t>[0.04]</w:t>
            </w:r>
          </w:p>
        </w:tc>
        <w:tc>
          <w:tcPr>
            <w:tcW w:w="1075" w:type="dxa"/>
            <w:vAlign w:val="center"/>
          </w:tcPr>
          <w:p w14:paraId="2687261A" w14:textId="77777777" w:rsidR="000B29AE" w:rsidRPr="00C95BF0" w:rsidRDefault="000B29AE" w:rsidP="001B24A6">
            <w:pPr>
              <w:spacing w:after="0"/>
              <w:jc w:val="center"/>
              <w:rPr>
                <w:rFonts w:ascii="Arial" w:hAnsi="Arial" w:cs="Arial"/>
                <w:sz w:val="18"/>
                <w:szCs w:val="18"/>
              </w:rPr>
            </w:pPr>
            <w:r w:rsidRPr="00593B65">
              <w:rPr>
                <w:rFonts w:ascii="Arial" w:hAnsi="Arial" w:cs="Arial"/>
                <w:sz w:val="18"/>
                <w:szCs w:val="18"/>
              </w:rPr>
              <w:t>[0.04]</w:t>
            </w:r>
          </w:p>
        </w:tc>
      </w:tr>
      <w:tr w:rsidR="000B29AE" w:rsidRPr="00301128" w14:paraId="4CBDF8C0" w14:textId="77777777" w:rsidTr="001B24A6">
        <w:trPr>
          <w:trHeight w:val="20"/>
          <w:jc w:val="center"/>
        </w:trPr>
        <w:tc>
          <w:tcPr>
            <w:tcW w:w="9629" w:type="dxa"/>
            <w:gridSpan w:val="9"/>
            <w:shd w:val="clear" w:color="auto" w:fill="auto"/>
            <w:vAlign w:val="center"/>
          </w:tcPr>
          <w:p w14:paraId="48179BBA" w14:textId="77777777" w:rsidR="000B29AE" w:rsidRPr="00301128" w:rsidRDefault="000B29AE" w:rsidP="001B24A6">
            <w:pPr>
              <w:spacing w:after="0"/>
              <w:jc w:val="center"/>
              <w:rPr>
                <w:rFonts w:ascii="Arial" w:hAnsi="Arial" w:cs="Arial"/>
                <w:sz w:val="18"/>
                <w:szCs w:val="18"/>
              </w:rPr>
            </w:pPr>
            <w:r w:rsidRPr="00301128">
              <w:rPr>
                <w:rFonts w:ascii="Arial" w:hAnsi="Arial" w:cs="Arial"/>
                <w:b/>
                <w:bCs/>
                <w:sz w:val="18"/>
                <w:szCs w:val="18"/>
              </w:rPr>
              <w:t>Stage 1: Calibration measurement</w:t>
            </w:r>
          </w:p>
        </w:tc>
      </w:tr>
      <w:tr w:rsidR="000B29AE" w:rsidRPr="00301128" w14:paraId="5C6A1BCD" w14:textId="77777777" w:rsidTr="001B24A6">
        <w:trPr>
          <w:trHeight w:val="20"/>
          <w:jc w:val="center"/>
        </w:trPr>
        <w:tc>
          <w:tcPr>
            <w:tcW w:w="590" w:type="dxa"/>
            <w:shd w:val="clear" w:color="auto" w:fill="auto"/>
            <w:vAlign w:val="center"/>
            <w:hideMark/>
          </w:tcPr>
          <w:p w14:paraId="2EFCB0D9" w14:textId="77777777" w:rsidR="000B29AE" w:rsidRPr="00301128" w:rsidRDefault="000B29AE" w:rsidP="001B24A6">
            <w:pPr>
              <w:spacing w:after="0"/>
              <w:jc w:val="center"/>
              <w:rPr>
                <w:rFonts w:ascii="Arial" w:hAnsi="Arial" w:cs="Arial"/>
                <w:sz w:val="18"/>
                <w:szCs w:val="18"/>
              </w:rPr>
            </w:pPr>
            <w:r>
              <w:rPr>
                <w:rFonts w:ascii="Arial" w:hAnsi="Arial" w:cs="Arial"/>
                <w:sz w:val="18"/>
                <w:szCs w:val="18"/>
              </w:rPr>
              <w:t>7</w:t>
            </w:r>
          </w:p>
        </w:tc>
        <w:tc>
          <w:tcPr>
            <w:tcW w:w="2418" w:type="dxa"/>
            <w:shd w:val="clear" w:color="auto" w:fill="auto"/>
            <w:vAlign w:val="center"/>
            <w:hideMark/>
          </w:tcPr>
          <w:p w14:paraId="2F19392B" w14:textId="77777777" w:rsidR="000B29AE" w:rsidRPr="00301128" w:rsidRDefault="000B29AE" w:rsidP="001B24A6">
            <w:pPr>
              <w:spacing w:after="0"/>
              <w:rPr>
                <w:rFonts w:ascii="Arial" w:hAnsi="Arial" w:cs="Arial"/>
                <w:sz w:val="18"/>
                <w:szCs w:val="18"/>
              </w:rPr>
            </w:pPr>
            <w:r>
              <w:rPr>
                <w:rFonts w:ascii="Arial" w:hAnsi="Arial" w:cs="Arial"/>
                <w:sz w:val="18"/>
                <w:szCs w:val="18"/>
              </w:rPr>
              <w:t>Uncertainty of network analyzer</w:t>
            </w:r>
          </w:p>
        </w:tc>
        <w:tc>
          <w:tcPr>
            <w:tcW w:w="833" w:type="dxa"/>
            <w:vAlign w:val="center"/>
          </w:tcPr>
          <w:p w14:paraId="75B2F345"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0.</w:t>
            </w:r>
            <w:r>
              <w:rPr>
                <w:rFonts w:ascii="Arial" w:hAnsi="Arial" w:cs="Arial"/>
                <w:sz w:val="18"/>
                <w:szCs w:val="18"/>
              </w:rPr>
              <w:t>13</w:t>
            </w:r>
          </w:p>
        </w:tc>
        <w:tc>
          <w:tcPr>
            <w:tcW w:w="970" w:type="dxa"/>
            <w:vAlign w:val="center"/>
          </w:tcPr>
          <w:p w14:paraId="6D2B974C"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0.</w:t>
            </w:r>
            <w:r>
              <w:rPr>
                <w:rFonts w:ascii="Arial" w:hAnsi="Arial" w:cs="Arial"/>
                <w:sz w:val="18"/>
                <w:szCs w:val="18"/>
              </w:rPr>
              <w:t>20</w:t>
            </w:r>
          </w:p>
        </w:tc>
        <w:tc>
          <w:tcPr>
            <w:tcW w:w="1246" w:type="dxa"/>
            <w:vAlign w:val="center"/>
          </w:tcPr>
          <w:p w14:paraId="3C583AEA"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Normal</w:t>
            </w:r>
          </w:p>
        </w:tc>
        <w:tc>
          <w:tcPr>
            <w:tcW w:w="1232" w:type="dxa"/>
            <w:vAlign w:val="center"/>
          </w:tcPr>
          <w:p w14:paraId="1FD90A09"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1</w:t>
            </w:r>
          </w:p>
        </w:tc>
        <w:tc>
          <w:tcPr>
            <w:tcW w:w="442" w:type="dxa"/>
            <w:vAlign w:val="center"/>
          </w:tcPr>
          <w:p w14:paraId="6462CBBE"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1</w:t>
            </w:r>
          </w:p>
        </w:tc>
        <w:tc>
          <w:tcPr>
            <w:tcW w:w="823" w:type="dxa"/>
            <w:vAlign w:val="center"/>
          </w:tcPr>
          <w:p w14:paraId="3D2F1503"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0.</w:t>
            </w:r>
            <w:r>
              <w:rPr>
                <w:rFonts w:ascii="Arial" w:hAnsi="Arial" w:cs="Arial"/>
                <w:sz w:val="18"/>
                <w:szCs w:val="18"/>
              </w:rPr>
              <w:t>13</w:t>
            </w:r>
          </w:p>
        </w:tc>
        <w:tc>
          <w:tcPr>
            <w:tcW w:w="1075" w:type="dxa"/>
            <w:vAlign w:val="center"/>
          </w:tcPr>
          <w:p w14:paraId="5245D786"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0.</w:t>
            </w:r>
            <w:r>
              <w:rPr>
                <w:rFonts w:ascii="Arial" w:hAnsi="Arial" w:cs="Arial"/>
                <w:sz w:val="18"/>
                <w:szCs w:val="18"/>
              </w:rPr>
              <w:t>20</w:t>
            </w:r>
          </w:p>
        </w:tc>
      </w:tr>
      <w:tr w:rsidR="000B29AE" w:rsidRPr="00301128" w14:paraId="4B84043E" w14:textId="77777777" w:rsidTr="001B24A6">
        <w:trPr>
          <w:trHeight w:val="20"/>
          <w:jc w:val="center"/>
        </w:trPr>
        <w:tc>
          <w:tcPr>
            <w:tcW w:w="590" w:type="dxa"/>
            <w:shd w:val="clear" w:color="auto" w:fill="auto"/>
            <w:vAlign w:val="center"/>
            <w:hideMark/>
          </w:tcPr>
          <w:p w14:paraId="6DB9656E" w14:textId="77777777" w:rsidR="000B29AE" w:rsidRPr="00301128" w:rsidRDefault="000B29AE" w:rsidP="001B24A6">
            <w:pPr>
              <w:spacing w:after="0"/>
              <w:jc w:val="center"/>
              <w:rPr>
                <w:rFonts w:ascii="Arial" w:hAnsi="Arial" w:cs="Arial"/>
                <w:sz w:val="18"/>
                <w:szCs w:val="18"/>
              </w:rPr>
            </w:pPr>
            <w:r>
              <w:rPr>
                <w:rFonts w:ascii="Arial" w:hAnsi="Arial" w:cs="Arial"/>
                <w:sz w:val="18"/>
                <w:szCs w:val="18"/>
              </w:rPr>
              <w:t>8</w:t>
            </w:r>
          </w:p>
        </w:tc>
        <w:tc>
          <w:tcPr>
            <w:tcW w:w="2418" w:type="dxa"/>
            <w:shd w:val="clear" w:color="auto" w:fill="auto"/>
            <w:vAlign w:val="center"/>
            <w:hideMark/>
          </w:tcPr>
          <w:p w14:paraId="7C75249E" w14:textId="77777777" w:rsidR="000B29AE" w:rsidRPr="00301128" w:rsidRDefault="000B29AE" w:rsidP="001B24A6">
            <w:pPr>
              <w:spacing w:after="0"/>
              <w:rPr>
                <w:rFonts w:ascii="Arial" w:hAnsi="Arial" w:cs="Arial"/>
                <w:sz w:val="18"/>
                <w:szCs w:val="18"/>
              </w:rPr>
            </w:pPr>
            <w:r w:rsidRPr="00301128">
              <w:rPr>
                <w:rFonts w:ascii="Arial" w:hAnsi="Arial" w:cs="Arial"/>
                <w:sz w:val="18"/>
                <w:szCs w:val="18"/>
              </w:rPr>
              <w:t xml:space="preserve">Mismatch (i.e.reference antenna, </w:t>
            </w:r>
            <w:r>
              <w:rPr>
                <w:rFonts w:ascii="Arial" w:hAnsi="Arial" w:cs="Arial"/>
                <w:sz w:val="18"/>
                <w:szCs w:val="18"/>
              </w:rPr>
              <w:t>network analyser</w:t>
            </w:r>
            <w:r w:rsidRPr="00301128">
              <w:rPr>
                <w:rFonts w:ascii="Arial" w:hAnsi="Arial" w:cs="Arial"/>
                <w:sz w:val="18"/>
                <w:szCs w:val="18"/>
              </w:rPr>
              <w:t xml:space="preserve"> and reference cable)</w:t>
            </w:r>
          </w:p>
        </w:tc>
        <w:tc>
          <w:tcPr>
            <w:tcW w:w="833" w:type="dxa"/>
            <w:vAlign w:val="center"/>
          </w:tcPr>
          <w:p w14:paraId="350AC4C0" w14:textId="77777777" w:rsidR="000B29AE" w:rsidRPr="00301128" w:rsidRDefault="000B29AE" w:rsidP="001B24A6">
            <w:pPr>
              <w:spacing w:after="0"/>
              <w:jc w:val="center"/>
              <w:rPr>
                <w:rFonts w:ascii="Arial" w:hAnsi="Arial" w:cs="Arial"/>
                <w:sz w:val="18"/>
                <w:szCs w:val="18"/>
              </w:rPr>
            </w:pPr>
            <w:r w:rsidRPr="00793AE9">
              <w:rPr>
                <w:rFonts w:ascii="Arial" w:hAnsi="Arial" w:cs="Arial"/>
                <w:sz w:val="18"/>
                <w:szCs w:val="18"/>
              </w:rPr>
              <w:t>0.127</w:t>
            </w:r>
          </w:p>
        </w:tc>
        <w:tc>
          <w:tcPr>
            <w:tcW w:w="970" w:type="dxa"/>
            <w:vAlign w:val="center"/>
          </w:tcPr>
          <w:p w14:paraId="792ABD42" w14:textId="77777777" w:rsidR="000B29AE" w:rsidRPr="00301128" w:rsidRDefault="000B29AE" w:rsidP="001B24A6">
            <w:pPr>
              <w:spacing w:after="0"/>
              <w:jc w:val="center"/>
              <w:rPr>
                <w:rFonts w:ascii="Arial" w:hAnsi="Arial" w:cs="Arial"/>
                <w:sz w:val="18"/>
                <w:szCs w:val="18"/>
              </w:rPr>
            </w:pPr>
            <w:r w:rsidRPr="00793AE9">
              <w:rPr>
                <w:rFonts w:ascii="Arial" w:hAnsi="Arial" w:cs="Arial"/>
                <w:sz w:val="18"/>
                <w:szCs w:val="18"/>
              </w:rPr>
              <w:t>0.325</w:t>
            </w:r>
          </w:p>
        </w:tc>
        <w:tc>
          <w:tcPr>
            <w:tcW w:w="1246" w:type="dxa"/>
            <w:vAlign w:val="center"/>
          </w:tcPr>
          <w:p w14:paraId="77AB8010" w14:textId="77777777" w:rsidR="000B29AE" w:rsidRPr="00301128" w:rsidRDefault="000B29AE" w:rsidP="001B24A6">
            <w:pPr>
              <w:spacing w:after="0"/>
              <w:jc w:val="center"/>
              <w:rPr>
                <w:rFonts w:ascii="Arial" w:hAnsi="Arial" w:cs="Arial"/>
                <w:sz w:val="18"/>
                <w:szCs w:val="18"/>
              </w:rPr>
            </w:pPr>
            <w:r w:rsidRPr="00793AE9">
              <w:rPr>
                <w:rFonts w:ascii="Arial" w:hAnsi="Arial" w:cs="Arial"/>
                <w:sz w:val="18"/>
                <w:szCs w:val="18"/>
              </w:rPr>
              <w:t>U-shaped</w:t>
            </w:r>
          </w:p>
        </w:tc>
        <w:tc>
          <w:tcPr>
            <w:tcW w:w="1232" w:type="dxa"/>
            <w:vAlign w:val="center"/>
          </w:tcPr>
          <w:p w14:paraId="095CE605" w14:textId="77777777" w:rsidR="000B29AE" w:rsidRPr="00301128" w:rsidRDefault="000B29AE" w:rsidP="001B24A6">
            <w:pPr>
              <w:spacing w:after="0"/>
              <w:jc w:val="center"/>
              <w:rPr>
                <w:rFonts w:ascii="Arial" w:hAnsi="Arial" w:cs="Arial"/>
                <w:sz w:val="18"/>
                <w:szCs w:val="18"/>
              </w:rPr>
            </w:pPr>
            <w:r w:rsidRPr="00793AE9">
              <w:rPr>
                <w:rFonts w:ascii="Arial" w:hAnsi="Arial" w:cs="Arial"/>
                <w:sz w:val="18"/>
                <w:szCs w:val="18"/>
              </w:rPr>
              <w:t>√2</w:t>
            </w:r>
          </w:p>
        </w:tc>
        <w:tc>
          <w:tcPr>
            <w:tcW w:w="442" w:type="dxa"/>
            <w:vAlign w:val="center"/>
          </w:tcPr>
          <w:p w14:paraId="4BF0F933" w14:textId="77777777" w:rsidR="000B29AE" w:rsidRPr="00301128" w:rsidRDefault="000B29AE" w:rsidP="001B24A6">
            <w:pPr>
              <w:spacing w:after="0"/>
              <w:jc w:val="center"/>
              <w:rPr>
                <w:rFonts w:ascii="Arial" w:hAnsi="Arial" w:cs="Arial"/>
                <w:sz w:val="18"/>
                <w:szCs w:val="18"/>
              </w:rPr>
            </w:pPr>
            <w:r w:rsidRPr="00793AE9">
              <w:rPr>
                <w:rFonts w:ascii="Arial" w:hAnsi="Arial" w:cs="Arial"/>
                <w:sz w:val="18"/>
                <w:szCs w:val="18"/>
              </w:rPr>
              <w:t>1</w:t>
            </w:r>
          </w:p>
        </w:tc>
        <w:tc>
          <w:tcPr>
            <w:tcW w:w="823" w:type="dxa"/>
            <w:vAlign w:val="center"/>
          </w:tcPr>
          <w:p w14:paraId="7694F9E2" w14:textId="77777777" w:rsidR="000B29AE" w:rsidRPr="00301128" w:rsidRDefault="000B29AE" w:rsidP="001B24A6">
            <w:pPr>
              <w:spacing w:after="0"/>
              <w:jc w:val="center"/>
              <w:rPr>
                <w:rFonts w:ascii="Arial" w:hAnsi="Arial" w:cs="Arial"/>
                <w:sz w:val="18"/>
                <w:szCs w:val="18"/>
              </w:rPr>
            </w:pPr>
            <w:r w:rsidRPr="00793AE9">
              <w:rPr>
                <w:rFonts w:ascii="Arial" w:hAnsi="Arial" w:cs="Arial"/>
                <w:sz w:val="18"/>
                <w:szCs w:val="18"/>
              </w:rPr>
              <w:t>0.09</w:t>
            </w:r>
          </w:p>
        </w:tc>
        <w:tc>
          <w:tcPr>
            <w:tcW w:w="1075" w:type="dxa"/>
            <w:vAlign w:val="center"/>
          </w:tcPr>
          <w:p w14:paraId="4C434392" w14:textId="77777777" w:rsidR="000B29AE" w:rsidRPr="00301128" w:rsidRDefault="000B29AE" w:rsidP="001B24A6">
            <w:pPr>
              <w:spacing w:after="0"/>
              <w:jc w:val="center"/>
              <w:rPr>
                <w:rFonts w:ascii="Arial" w:hAnsi="Arial" w:cs="Arial"/>
                <w:sz w:val="18"/>
                <w:szCs w:val="18"/>
              </w:rPr>
            </w:pPr>
            <w:r w:rsidRPr="00793AE9">
              <w:rPr>
                <w:rFonts w:ascii="Arial" w:hAnsi="Arial" w:cs="Arial"/>
                <w:sz w:val="18"/>
                <w:szCs w:val="18"/>
              </w:rPr>
              <w:t>0.23</w:t>
            </w:r>
          </w:p>
        </w:tc>
      </w:tr>
      <w:tr w:rsidR="000B29AE" w:rsidRPr="00301128" w14:paraId="0E0E8697" w14:textId="77777777" w:rsidTr="001B24A6">
        <w:trPr>
          <w:trHeight w:val="20"/>
          <w:jc w:val="center"/>
        </w:trPr>
        <w:tc>
          <w:tcPr>
            <w:tcW w:w="590" w:type="dxa"/>
            <w:shd w:val="clear" w:color="auto" w:fill="auto"/>
            <w:vAlign w:val="center"/>
            <w:hideMark/>
          </w:tcPr>
          <w:p w14:paraId="22A38DF3" w14:textId="77777777" w:rsidR="000B29AE" w:rsidRPr="00301128" w:rsidRDefault="000B29AE" w:rsidP="001B24A6">
            <w:pPr>
              <w:spacing w:after="0"/>
              <w:jc w:val="center"/>
              <w:rPr>
                <w:rFonts w:ascii="Arial" w:hAnsi="Arial" w:cs="Arial"/>
                <w:sz w:val="18"/>
                <w:szCs w:val="18"/>
              </w:rPr>
            </w:pPr>
            <w:r>
              <w:rPr>
                <w:rFonts w:ascii="Arial" w:hAnsi="Arial" w:cs="Arial"/>
                <w:sz w:val="18"/>
                <w:szCs w:val="18"/>
              </w:rPr>
              <w:t>9</w:t>
            </w:r>
          </w:p>
        </w:tc>
        <w:tc>
          <w:tcPr>
            <w:tcW w:w="2418" w:type="dxa"/>
            <w:shd w:val="clear" w:color="auto" w:fill="auto"/>
            <w:vAlign w:val="center"/>
            <w:hideMark/>
          </w:tcPr>
          <w:p w14:paraId="77896B6E" w14:textId="77777777" w:rsidR="000B29AE" w:rsidRPr="00301128" w:rsidRDefault="000B29AE" w:rsidP="001B24A6">
            <w:pPr>
              <w:spacing w:after="0"/>
              <w:rPr>
                <w:rFonts w:ascii="Arial" w:hAnsi="Arial" w:cs="Arial"/>
                <w:sz w:val="18"/>
                <w:szCs w:val="18"/>
              </w:rPr>
            </w:pPr>
            <w:r w:rsidRPr="00301128">
              <w:rPr>
                <w:rFonts w:ascii="Arial" w:hAnsi="Arial" w:cs="Arial"/>
                <w:sz w:val="18"/>
                <w:szCs w:val="18"/>
              </w:rPr>
              <w:t xml:space="preserve">Insertion loss variation </w:t>
            </w:r>
          </w:p>
        </w:tc>
        <w:tc>
          <w:tcPr>
            <w:tcW w:w="833" w:type="dxa"/>
            <w:vAlign w:val="center"/>
          </w:tcPr>
          <w:p w14:paraId="6DEB5817" w14:textId="77777777" w:rsidR="000B29AE" w:rsidRPr="005420B3" w:rsidRDefault="000B29AE" w:rsidP="001B24A6">
            <w:pPr>
              <w:spacing w:after="0"/>
              <w:jc w:val="center"/>
              <w:rPr>
                <w:rFonts w:ascii="Arial" w:hAnsi="Arial" w:cs="Arial"/>
                <w:sz w:val="18"/>
                <w:szCs w:val="18"/>
              </w:rPr>
            </w:pPr>
            <w:r w:rsidRPr="00593B65">
              <w:rPr>
                <w:rFonts w:ascii="Arial" w:hAnsi="Arial" w:cs="Arial"/>
                <w:sz w:val="18"/>
                <w:szCs w:val="18"/>
              </w:rPr>
              <w:t>0.18</w:t>
            </w:r>
          </w:p>
        </w:tc>
        <w:tc>
          <w:tcPr>
            <w:tcW w:w="970" w:type="dxa"/>
            <w:vAlign w:val="center"/>
          </w:tcPr>
          <w:p w14:paraId="789F5161" w14:textId="77777777" w:rsidR="000B29AE" w:rsidRPr="005420B3" w:rsidRDefault="000B29AE" w:rsidP="001B24A6">
            <w:pPr>
              <w:spacing w:after="0"/>
              <w:jc w:val="center"/>
              <w:rPr>
                <w:rFonts w:ascii="Arial" w:hAnsi="Arial" w:cs="Arial"/>
                <w:sz w:val="18"/>
                <w:szCs w:val="18"/>
              </w:rPr>
            </w:pPr>
            <w:r w:rsidRPr="00593B65">
              <w:rPr>
                <w:rFonts w:ascii="Arial" w:hAnsi="Arial" w:cs="Arial"/>
                <w:sz w:val="18"/>
                <w:szCs w:val="18"/>
              </w:rPr>
              <w:t>0.18</w:t>
            </w:r>
          </w:p>
        </w:tc>
        <w:tc>
          <w:tcPr>
            <w:tcW w:w="1246" w:type="dxa"/>
            <w:vAlign w:val="center"/>
          </w:tcPr>
          <w:p w14:paraId="1301ED27" w14:textId="77777777" w:rsidR="000B29AE" w:rsidRPr="00832AC1" w:rsidRDefault="000B29AE" w:rsidP="001B24A6">
            <w:pPr>
              <w:spacing w:after="0"/>
              <w:jc w:val="center"/>
              <w:rPr>
                <w:rFonts w:ascii="Arial" w:hAnsi="Arial" w:cs="Arial"/>
                <w:sz w:val="18"/>
                <w:szCs w:val="18"/>
              </w:rPr>
            </w:pPr>
            <w:r w:rsidRPr="00593B65">
              <w:rPr>
                <w:rFonts w:ascii="Arial" w:hAnsi="Arial" w:cs="Arial"/>
                <w:sz w:val="18"/>
                <w:szCs w:val="18"/>
              </w:rPr>
              <w:t>Rectangular</w:t>
            </w:r>
          </w:p>
        </w:tc>
        <w:tc>
          <w:tcPr>
            <w:tcW w:w="1232" w:type="dxa"/>
            <w:vAlign w:val="center"/>
          </w:tcPr>
          <w:p w14:paraId="4BF3AED5" w14:textId="77777777" w:rsidR="000B29AE" w:rsidRPr="005420B3" w:rsidRDefault="000B29AE" w:rsidP="001B24A6">
            <w:pPr>
              <w:spacing w:after="0"/>
              <w:jc w:val="center"/>
              <w:rPr>
                <w:rFonts w:ascii="Arial" w:hAnsi="Arial" w:cs="Arial"/>
                <w:sz w:val="18"/>
                <w:szCs w:val="18"/>
              </w:rPr>
            </w:pPr>
            <w:r w:rsidRPr="00593B65">
              <w:rPr>
                <w:rFonts w:ascii="Arial" w:hAnsi="Arial" w:cs="Arial"/>
                <w:sz w:val="18"/>
                <w:szCs w:val="18"/>
              </w:rPr>
              <w:t>√3</w:t>
            </w:r>
          </w:p>
        </w:tc>
        <w:tc>
          <w:tcPr>
            <w:tcW w:w="442" w:type="dxa"/>
            <w:vAlign w:val="center"/>
          </w:tcPr>
          <w:p w14:paraId="5E870E06" w14:textId="77777777" w:rsidR="000B29AE" w:rsidRPr="005420B3" w:rsidRDefault="000B29AE" w:rsidP="001B24A6">
            <w:pPr>
              <w:spacing w:after="0"/>
              <w:jc w:val="center"/>
              <w:rPr>
                <w:rFonts w:ascii="Arial" w:hAnsi="Arial" w:cs="Arial"/>
                <w:sz w:val="18"/>
                <w:szCs w:val="18"/>
              </w:rPr>
            </w:pPr>
            <w:r w:rsidRPr="00593B65">
              <w:rPr>
                <w:rFonts w:ascii="Arial" w:hAnsi="Arial" w:cs="Arial"/>
                <w:sz w:val="18"/>
                <w:szCs w:val="18"/>
              </w:rPr>
              <w:t>1</w:t>
            </w:r>
          </w:p>
        </w:tc>
        <w:tc>
          <w:tcPr>
            <w:tcW w:w="823" w:type="dxa"/>
            <w:vAlign w:val="center"/>
          </w:tcPr>
          <w:p w14:paraId="7E31E48D" w14:textId="77777777" w:rsidR="000B29AE" w:rsidRPr="005420B3" w:rsidRDefault="000B29AE" w:rsidP="001B24A6">
            <w:pPr>
              <w:spacing w:after="0"/>
              <w:jc w:val="center"/>
              <w:rPr>
                <w:rFonts w:ascii="Arial" w:hAnsi="Arial" w:cs="Arial"/>
                <w:sz w:val="18"/>
                <w:szCs w:val="18"/>
              </w:rPr>
            </w:pPr>
            <w:r w:rsidRPr="00593B65">
              <w:rPr>
                <w:rFonts w:ascii="Arial" w:hAnsi="Arial" w:cs="Arial"/>
                <w:sz w:val="18"/>
                <w:szCs w:val="18"/>
              </w:rPr>
              <w:t>0.10</w:t>
            </w:r>
          </w:p>
        </w:tc>
        <w:tc>
          <w:tcPr>
            <w:tcW w:w="1075" w:type="dxa"/>
            <w:vAlign w:val="center"/>
          </w:tcPr>
          <w:p w14:paraId="5B19F666" w14:textId="77777777" w:rsidR="000B29AE" w:rsidRPr="005420B3" w:rsidRDefault="000B29AE" w:rsidP="001B24A6">
            <w:pPr>
              <w:spacing w:after="0"/>
              <w:jc w:val="center"/>
              <w:rPr>
                <w:rFonts w:ascii="Arial" w:hAnsi="Arial" w:cs="Arial"/>
                <w:sz w:val="18"/>
                <w:szCs w:val="18"/>
              </w:rPr>
            </w:pPr>
            <w:r w:rsidRPr="00593B65">
              <w:rPr>
                <w:rFonts w:ascii="Arial" w:hAnsi="Arial" w:cs="Arial"/>
                <w:sz w:val="18"/>
                <w:szCs w:val="18"/>
              </w:rPr>
              <w:t>0.10</w:t>
            </w:r>
          </w:p>
        </w:tc>
      </w:tr>
      <w:tr w:rsidR="000B29AE" w:rsidRPr="00301128" w14:paraId="5067A2F7" w14:textId="77777777" w:rsidTr="001B24A6">
        <w:trPr>
          <w:trHeight w:val="20"/>
          <w:jc w:val="center"/>
        </w:trPr>
        <w:tc>
          <w:tcPr>
            <w:tcW w:w="590" w:type="dxa"/>
            <w:shd w:val="clear" w:color="auto" w:fill="auto"/>
            <w:vAlign w:val="center"/>
            <w:hideMark/>
          </w:tcPr>
          <w:p w14:paraId="5E4E1908"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4</w:t>
            </w:r>
          </w:p>
        </w:tc>
        <w:tc>
          <w:tcPr>
            <w:tcW w:w="2418" w:type="dxa"/>
            <w:shd w:val="clear" w:color="auto" w:fill="auto"/>
            <w:vAlign w:val="center"/>
            <w:hideMark/>
          </w:tcPr>
          <w:p w14:paraId="7523415D" w14:textId="77777777" w:rsidR="000B29AE" w:rsidRPr="00301128" w:rsidRDefault="000B29AE" w:rsidP="001B24A6">
            <w:pPr>
              <w:spacing w:after="0"/>
              <w:rPr>
                <w:rFonts w:ascii="Arial" w:hAnsi="Arial" w:cs="Arial"/>
                <w:sz w:val="18"/>
                <w:szCs w:val="18"/>
              </w:rPr>
            </w:pPr>
            <w:r w:rsidRPr="00301128">
              <w:rPr>
                <w:rFonts w:ascii="Arial" w:hAnsi="Arial" w:cs="Arial"/>
                <w:sz w:val="18"/>
                <w:szCs w:val="18"/>
              </w:rPr>
              <w:t>RF leakage (calibration antenna connector terminated)</w:t>
            </w:r>
          </w:p>
        </w:tc>
        <w:tc>
          <w:tcPr>
            <w:tcW w:w="833" w:type="dxa"/>
            <w:vAlign w:val="center"/>
          </w:tcPr>
          <w:p w14:paraId="648F777B"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0.086</w:t>
            </w:r>
          </w:p>
        </w:tc>
        <w:tc>
          <w:tcPr>
            <w:tcW w:w="970" w:type="dxa"/>
            <w:vAlign w:val="center"/>
          </w:tcPr>
          <w:p w14:paraId="6EE79CB2"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0.086</w:t>
            </w:r>
          </w:p>
        </w:tc>
        <w:tc>
          <w:tcPr>
            <w:tcW w:w="1246" w:type="dxa"/>
            <w:vAlign w:val="center"/>
          </w:tcPr>
          <w:p w14:paraId="467351E6"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Normal</w:t>
            </w:r>
          </w:p>
        </w:tc>
        <w:tc>
          <w:tcPr>
            <w:tcW w:w="1232" w:type="dxa"/>
            <w:vAlign w:val="center"/>
          </w:tcPr>
          <w:p w14:paraId="5119BA7F"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1</w:t>
            </w:r>
          </w:p>
        </w:tc>
        <w:tc>
          <w:tcPr>
            <w:tcW w:w="442" w:type="dxa"/>
            <w:vAlign w:val="center"/>
          </w:tcPr>
          <w:p w14:paraId="63148116"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1</w:t>
            </w:r>
          </w:p>
        </w:tc>
        <w:tc>
          <w:tcPr>
            <w:tcW w:w="823" w:type="dxa"/>
            <w:vAlign w:val="center"/>
          </w:tcPr>
          <w:p w14:paraId="24A918DD"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0.09</w:t>
            </w:r>
          </w:p>
        </w:tc>
        <w:tc>
          <w:tcPr>
            <w:tcW w:w="1075" w:type="dxa"/>
            <w:vAlign w:val="center"/>
          </w:tcPr>
          <w:p w14:paraId="062B9108"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0.09</w:t>
            </w:r>
          </w:p>
        </w:tc>
      </w:tr>
      <w:tr w:rsidR="000B29AE" w:rsidRPr="00301128" w14:paraId="11ED1550" w14:textId="77777777" w:rsidTr="001B24A6">
        <w:trPr>
          <w:trHeight w:val="20"/>
          <w:jc w:val="center"/>
        </w:trPr>
        <w:tc>
          <w:tcPr>
            <w:tcW w:w="590" w:type="dxa"/>
            <w:shd w:val="clear" w:color="auto" w:fill="auto"/>
            <w:vAlign w:val="center"/>
            <w:hideMark/>
          </w:tcPr>
          <w:p w14:paraId="32E3CD60"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1</w:t>
            </w:r>
            <w:r>
              <w:rPr>
                <w:rFonts w:ascii="Arial" w:hAnsi="Arial" w:cs="Arial"/>
                <w:sz w:val="18"/>
                <w:szCs w:val="18"/>
              </w:rPr>
              <w:t>0</w:t>
            </w:r>
          </w:p>
        </w:tc>
        <w:tc>
          <w:tcPr>
            <w:tcW w:w="2418" w:type="dxa"/>
            <w:shd w:val="clear" w:color="auto" w:fill="auto"/>
            <w:vAlign w:val="center"/>
            <w:hideMark/>
          </w:tcPr>
          <w:p w14:paraId="684AA813" w14:textId="77777777" w:rsidR="000B29AE" w:rsidRPr="00301128" w:rsidRDefault="000B29AE" w:rsidP="001B24A6">
            <w:pPr>
              <w:spacing w:after="0"/>
              <w:rPr>
                <w:rFonts w:ascii="Arial" w:hAnsi="Arial" w:cs="Arial"/>
                <w:sz w:val="18"/>
                <w:szCs w:val="18"/>
              </w:rPr>
            </w:pPr>
            <w:r w:rsidRPr="00301128">
              <w:rPr>
                <w:rFonts w:ascii="Arial" w:hAnsi="Arial" w:cs="Arial"/>
                <w:sz w:val="18"/>
                <w:szCs w:val="18"/>
              </w:rPr>
              <w:t>Influence of the calibration antenna feed cable</w:t>
            </w:r>
          </w:p>
        </w:tc>
        <w:tc>
          <w:tcPr>
            <w:tcW w:w="833" w:type="dxa"/>
            <w:vAlign w:val="center"/>
          </w:tcPr>
          <w:p w14:paraId="131ED6B1"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0.103</w:t>
            </w:r>
          </w:p>
        </w:tc>
        <w:tc>
          <w:tcPr>
            <w:tcW w:w="970" w:type="dxa"/>
            <w:vAlign w:val="center"/>
          </w:tcPr>
          <w:p w14:paraId="211F0C75"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0.104</w:t>
            </w:r>
          </w:p>
        </w:tc>
        <w:tc>
          <w:tcPr>
            <w:tcW w:w="1246" w:type="dxa"/>
            <w:vAlign w:val="center"/>
          </w:tcPr>
          <w:p w14:paraId="3F2DBB45"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Rectangular</w:t>
            </w:r>
          </w:p>
        </w:tc>
        <w:tc>
          <w:tcPr>
            <w:tcW w:w="1232" w:type="dxa"/>
            <w:vAlign w:val="center"/>
          </w:tcPr>
          <w:p w14:paraId="58762CF1"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√3</w:t>
            </w:r>
          </w:p>
        </w:tc>
        <w:tc>
          <w:tcPr>
            <w:tcW w:w="442" w:type="dxa"/>
            <w:vAlign w:val="center"/>
          </w:tcPr>
          <w:p w14:paraId="48A70273"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1</w:t>
            </w:r>
          </w:p>
        </w:tc>
        <w:tc>
          <w:tcPr>
            <w:tcW w:w="823" w:type="dxa"/>
            <w:vAlign w:val="center"/>
          </w:tcPr>
          <w:p w14:paraId="4A15DB01"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0.06</w:t>
            </w:r>
          </w:p>
        </w:tc>
        <w:tc>
          <w:tcPr>
            <w:tcW w:w="1075" w:type="dxa"/>
            <w:vAlign w:val="center"/>
          </w:tcPr>
          <w:p w14:paraId="437F9E6A"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0.06</w:t>
            </w:r>
          </w:p>
        </w:tc>
      </w:tr>
      <w:tr w:rsidR="000B29AE" w:rsidRPr="00301128" w14:paraId="2D725D46" w14:textId="77777777" w:rsidTr="001B24A6">
        <w:trPr>
          <w:trHeight w:val="20"/>
          <w:jc w:val="center"/>
        </w:trPr>
        <w:tc>
          <w:tcPr>
            <w:tcW w:w="590" w:type="dxa"/>
            <w:shd w:val="clear" w:color="auto" w:fill="auto"/>
            <w:vAlign w:val="center"/>
            <w:hideMark/>
          </w:tcPr>
          <w:p w14:paraId="4F575882"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1</w:t>
            </w:r>
            <w:r>
              <w:rPr>
                <w:rFonts w:ascii="Arial" w:hAnsi="Arial" w:cs="Arial"/>
                <w:sz w:val="18"/>
                <w:szCs w:val="18"/>
              </w:rPr>
              <w:t>1</w:t>
            </w:r>
          </w:p>
        </w:tc>
        <w:tc>
          <w:tcPr>
            <w:tcW w:w="2418" w:type="dxa"/>
            <w:shd w:val="clear" w:color="auto" w:fill="auto"/>
            <w:vAlign w:val="center"/>
            <w:hideMark/>
          </w:tcPr>
          <w:p w14:paraId="64EB40C7" w14:textId="77777777" w:rsidR="000B29AE" w:rsidRPr="00301128" w:rsidRDefault="000B29AE" w:rsidP="001B24A6">
            <w:pPr>
              <w:spacing w:after="0"/>
              <w:rPr>
                <w:rFonts w:ascii="Arial" w:hAnsi="Arial" w:cs="Arial"/>
                <w:sz w:val="18"/>
                <w:szCs w:val="18"/>
              </w:rPr>
            </w:pPr>
            <w:r w:rsidRPr="00301128">
              <w:rPr>
                <w:rFonts w:ascii="Arial" w:hAnsi="Arial" w:cs="Arial"/>
                <w:sz w:val="18"/>
                <w:szCs w:val="18"/>
              </w:rPr>
              <w:t>Uncertainty of the absolute gain of the calibration antenna</w:t>
            </w:r>
          </w:p>
        </w:tc>
        <w:tc>
          <w:tcPr>
            <w:tcW w:w="833" w:type="dxa"/>
            <w:vAlign w:val="center"/>
          </w:tcPr>
          <w:p w14:paraId="3020EC0F"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0.</w:t>
            </w:r>
            <w:r>
              <w:rPr>
                <w:rFonts w:ascii="Arial" w:hAnsi="Arial" w:cs="Arial"/>
                <w:sz w:val="18"/>
                <w:szCs w:val="18"/>
              </w:rPr>
              <w:t>50</w:t>
            </w:r>
          </w:p>
        </w:tc>
        <w:tc>
          <w:tcPr>
            <w:tcW w:w="970" w:type="dxa"/>
            <w:vAlign w:val="center"/>
          </w:tcPr>
          <w:p w14:paraId="7A0CC626"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0.</w:t>
            </w:r>
            <w:r>
              <w:rPr>
                <w:rFonts w:ascii="Arial" w:hAnsi="Arial" w:cs="Arial"/>
                <w:sz w:val="18"/>
                <w:szCs w:val="18"/>
              </w:rPr>
              <w:t>43</w:t>
            </w:r>
          </w:p>
        </w:tc>
        <w:tc>
          <w:tcPr>
            <w:tcW w:w="1246" w:type="dxa"/>
            <w:vAlign w:val="center"/>
          </w:tcPr>
          <w:p w14:paraId="571AA3AD"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Rectangular</w:t>
            </w:r>
          </w:p>
        </w:tc>
        <w:tc>
          <w:tcPr>
            <w:tcW w:w="1232" w:type="dxa"/>
            <w:vAlign w:val="center"/>
          </w:tcPr>
          <w:p w14:paraId="34061810"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√3</w:t>
            </w:r>
          </w:p>
        </w:tc>
        <w:tc>
          <w:tcPr>
            <w:tcW w:w="442" w:type="dxa"/>
            <w:vAlign w:val="center"/>
          </w:tcPr>
          <w:p w14:paraId="68D5ED16"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1</w:t>
            </w:r>
          </w:p>
        </w:tc>
        <w:tc>
          <w:tcPr>
            <w:tcW w:w="823" w:type="dxa"/>
            <w:vAlign w:val="center"/>
          </w:tcPr>
          <w:p w14:paraId="71F54592"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0.</w:t>
            </w:r>
            <w:r>
              <w:rPr>
                <w:rFonts w:ascii="Arial" w:hAnsi="Arial" w:cs="Arial"/>
                <w:sz w:val="18"/>
                <w:szCs w:val="18"/>
              </w:rPr>
              <w:t>29</w:t>
            </w:r>
          </w:p>
        </w:tc>
        <w:tc>
          <w:tcPr>
            <w:tcW w:w="1075" w:type="dxa"/>
            <w:vAlign w:val="center"/>
          </w:tcPr>
          <w:p w14:paraId="697AF769"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0.</w:t>
            </w:r>
            <w:r>
              <w:rPr>
                <w:rFonts w:ascii="Arial" w:hAnsi="Arial" w:cs="Arial"/>
                <w:sz w:val="18"/>
                <w:szCs w:val="18"/>
              </w:rPr>
              <w:t>25</w:t>
            </w:r>
          </w:p>
        </w:tc>
      </w:tr>
      <w:tr w:rsidR="000B29AE" w:rsidRPr="00301128" w14:paraId="59EABB34" w14:textId="77777777" w:rsidTr="001B24A6">
        <w:trPr>
          <w:trHeight w:val="20"/>
          <w:jc w:val="center"/>
        </w:trPr>
        <w:tc>
          <w:tcPr>
            <w:tcW w:w="590" w:type="dxa"/>
            <w:shd w:val="clear" w:color="auto" w:fill="auto"/>
            <w:vAlign w:val="center"/>
            <w:hideMark/>
          </w:tcPr>
          <w:p w14:paraId="17711003"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1</w:t>
            </w:r>
            <w:r>
              <w:rPr>
                <w:rFonts w:ascii="Arial" w:hAnsi="Arial" w:cs="Arial"/>
                <w:sz w:val="18"/>
                <w:szCs w:val="18"/>
              </w:rPr>
              <w:t>2</w:t>
            </w:r>
          </w:p>
        </w:tc>
        <w:tc>
          <w:tcPr>
            <w:tcW w:w="2418" w:type="dxa"/>
            <w:shd w:val="clear" w:color="auto" w:fill="auto"/>
            <w:vAlign w:val="center"/>
            <w:hideMark/>
          </w:tcPr>
          <w:p w14:paraId="678004CD" w14:textId="77777777" w:rsidR="000B29AE" w:rsidRPr="00301128" w:rsidRDefault="000B29AE" w:rsidP="001B24A6">
            <w:pPr>
              <w:spacing w:after="0"/>
              <w:rPr>
                <w:rFonts w:ascii="Arial" w:hAnsi="Arial" w:cs="Arial"/>
                <w:sz w:val="18"/>
                <w:szCs w:val="18"/>
              </w:rPr>
            </w:pPr>
            <w:r w:rsidRPr="00301128">
              <w:rPr>
                <w:rFonts w:ascii="Arial" w:hAnsi="Arial" w:cs="Arial"/>
                <w:sz w:val="18"/>
                <w:szCs w:val="18"/>
              </w:rPr>
              <w:t>Misalignment of positioning system</w:t>
            </w:r>
          </w:p>
        </w:tc>
        <w:tc>
          <w:tcPr>
            <w:tcW w:w="833" w:type="dxa"/>
            <w:vAlign w:val="center"/>
          </w:tcPr>
          <w:p w14:paraId="354511C7"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0.00</w:t>
            </w:r>
          </w:p>
        </w:tc>
        <w:tc>
          <w:tcPr>
            <w:tcW w:w="970" w:type="dxa"/>
            <w:vAlign w:val="center"/>
          </w:tcPr>
          <w:p w14:paraId="35C7C8F3"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0.00</w:t>
            </w:r>
          </w:p>
        </w:tc>
        <w:tc>
          <w:tcPr>
            <w:tcW w:w="1246" w:type="dxa"/>
            <w:vAlign w:val="center"/>
          </w:tcPr>
          <w:p w14:paraId="4C74DAF5"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Exp. normal </w:t>
            </w:r>
          </w:p>
        </w:tc>
        <w:tc>
          <w:tcPr>
            <w:tcW w:w="1232" w:type="dxa"/>
            <w:vAlign w:val="center"/>
          </w:tcPr>
          <w:p w14:paraId="3A00CA30"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2</w:t>
            </w:r>
          </w:p>
        </w:tc>
        <w:tc>
          <w:tcPr>
            <w:tcW w:w="442" w:type="dxa"/>
            <w:vAlign w:val="center"/>
          </w:tcPr>
          <w:p w14:paraId="4B595D77"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1</w:t>
            </w:r>
          </w:p>
        </w:tc>
        <w:tc>
          <w:tcPr>
            <w:tcW w:w="823" w:type="dxa"/>
            <w:vAlign w:val="center"/>
          </w:tcPr>
          <w:p w14:paraId="3E6389C1"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0.00</w:t>
            </w:r>
          </w:p>
        </w:tc>
        <w:tc>
          <w:tcPr>
            <w:tcW w:w="1075" w:type="dxa"/>
            <w:vAlign w:val="center"/>
          </w:tcPr>
          <w:p w14:paraId="0BA87DB2"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0.00</w:t>
            </w:r>
          </w:p>
        </w:tc>
      </w:tr>
      <w:tr w:rsidR="000B29AE" w:rsidRPr="00301128" w14:paraId="3F17D73C" w14:textId="77777777" w:rsidTr="001B24A6">
        <w:trPr>
          <w:trHeight w:val="20"/>
          <w:jc w:val="center"/>
        </w:trPr>
        <w:tc>
          <w:tcPr>
            <w:tcW w:w="590" w:type="dxa"/>
            <w:shd w:val="clear" w:color="auto" w:fill="auto"/>
            <w:vAlign w:val="center"/>
            <w:hideMark/>
          </w:tcPr>
          <w:p w14:paraId="1D1C93CF"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1</w:t>
            </w:r>
            <w:r>
              <w:rPr>
                <w:rFonts w:ascii="Arial" w:hAnsi="Arial" w:cs="Arial"/>
                <w:sz w:val="18"/>
                <w:szCs w:val="18"/>
              </w:rPr>
              <w:t>3</w:t>
            </w:r>
          </w:p>
        </w:tc>
        <w:tc>
          <w:tcPr>
            <w:tcW w:w="2418" w:type="dxa"/>
            <w:shd w:val="clear" w:color="auto" w:fill="auto"/>
            <w:vAlign w:val="center"/>
            <w:hideMark/>
          </w:tcPr>
          <w:p w14:paraId="6C5F1E79" w14:textId="77777777" w:rsidR="000B29AE" w:rsidRPr="00301128" w:rsidRDefault="000B29AE" w:rsidP="001B24A6">
            <w:pPr>
              <w:spacing w:after="0"/>
              <w:rPr>
                <w:rFonts w:ascii="Arial" w:hAnsi="Arial" w:cs="Arial"/>
                <w:sz w:val="18"/>
                <w:szCs w:val="18"/>
              </w:rPr>
            </w:pPr>
            <w:r w:rsidRPr="00301128">
              <w:rPr>
                <w:rFonts w:ascii="Arial" w:hAnsi="Arial" w:cs="Arial"/>
                <w:sz w:val="18"/>
                <w:szCs w:val="18"/>
              </w:rPr>
              <w:t>Misalignment of calibration antenna &amp; pointing error</w:t>
            </w:r>
          </w:p>
        </w:tc>
        <w:tc>
          <w:tcPr>
            <w:tcW w:w="833" w:type="dxa"/>
            <w:vAlign w:val="center"/>
          </w:tcPr>
          <w:p w14:paraId="18210397"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0.05</w:t>
            </w:r>
          </w:p>
        </w:tc>
        <w:tc>
          <w:tcPr>
            <w:tcW w:w="970" w:type="dxa"/>
            <w:vAlign w:val="center"/>
          </w:tcPr>
          <w:p w14:paraId="4593869B"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0.05</w:t>
            </w:r>
          </w:p>
        </w:tc>
        <w:tc>
          <w:tcPr>
            <w:tcW w:w="1246" w:type="dxa"/>
            <w:vAlign w:val="center"/>
          </w:tcPr>
          <w:p w14:paraId="479FBE7A"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Rectangular</w:t>
            </w:r>
          </w:p>
        </w:tc>
        <w:tc>
          <w:tcPr>
            <w:tcW w:w="1232" w:type="dxa"/>
            <w:vAlign w:val="center"/>
          </w:tcPr>
          <w:p w14:paraId="565B23D0"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√3</w:t>
            </w:r>
          </w:p>
        </w:tc>
        <w:tc>
          <w:tcPr>
            <w:tcW w:w="442" w:type="dxa"/>
            <w:vAlign w:val="center"/>
          </w:tcPr>
          <w:p w14:paraId="0179C612"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1</w:t>
            </w:r>
          </w:p>
        </w:tc>
        <w:tc>
          <w:tcPr>
            <w:tcW w:w="823" w:type="dxa"/>
            <w:vAlign w:val="center"/>
          </w:tcPr>
          <w:p w14:paraId="37B05C68"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0.03</w:t>
            </w:r>
          </w:p>
        </w:tc>
        <w:tc>
          <w:tcPr>
            <w:tcW w:w="1075" w:type="dxa"/>
            <w:vAlign w:val="center"/>
          </w:tcPr>
          <w:p w14:paraId="03D5E0A5"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0.03</w:t>
            </w:r>
          </w:p>
        </w:tc>
      </w:tr>
      <w:tr w:rsidR="000B29AE" w:rsidRPr="00301128" w14:paraId="5931A887" w14:textId="77777777" w:rsidTr="001B24A6">
        <w:trPr>
          <w:trHeight w:val="20"/>
          <w:jc w:val="center"/>
        </w:trPr>
        <w:tc>
          <w:tcPr>
            <w:tcW w:w="590" w:type="dxa"/>
            <w:shd w:val="clear" w:color="auto" w:fill="auto"/>
            <w:vAlign w:val="center"/>
            <w:hideMark/>
          </w:tcPr>
          <w:p w14:paraId="10A8E29B"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1</w:t>
            </w:r>
            <w:r>
              <w:rPr>
                <w:rFonts w:ascii="Arial" w:hAnsi="Arial" w:cs="Arial"/>
                <w:sz w:val="18"/>
                <w:szCs w:val="18"/>
              </w:rPr>
              <w:t>4</w:t>
            </w:r>
          </w:p>
        </w:tc>
        <w:tc>
          <w:tcPr>
            <w:tcW w:w="2418" w:type="dxa"/>
            <w:shd w:val="clear" w:color="auto" w:fill="auto"/>
            <w:vAlign w:val="center"/>
            <w:hideMark/>
          </w:tcPr>
          <w:p w14:paraId="3A0A0490" w14:textId="77777777" w:rsidR="000B29AE" w:rsidRPr="00301128" w:rsidRDefault="000B29AE" w:rsidP="001B24A6">
            <w:pPr>
              <w:spacing w:after="0"/>
              <w:rPr>
                <w:rFonts w:ascii="Arial" w:hAnsi="Arial" w:cs="Arial"/>
                <w:sz w:val="18"/>
                <w:szCs w:val="18"/>
              </w:rPr>
            </w:pPr>
            <w:r w:rsidRPr="00301128">
              <w:rPr>
                <w:rFonts w:ascii="Arial" w:hAnsi="Arial" w:cs="Arial"/>
                <w:sz w:val="18"/>
                <w:szCs w:val="18"/>
              </w:rPr>
              <w:t>Rotary joints</w:t>
            </w:r>
          </w:p>
        </w:tc>
        <w:tc>
          <w:tcPr>
            <w:tcW w:w="833" w:type="dxa"/>
            <w:vAlign w:val="center"/>
          </w:tcPr>
          <w:p w14:paraId="2D5DE141"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0.00</w:t>
            </w:r>
          </w:p>
        </w:tc>
        <w:tc>
          <w:tcPr>
            <w:tcW w:w="970" w:type="dxa"/>
            <w:vAlign w:val="center"/>
          </w:tcPr>
          <w:p w14:paraId="05974565"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0.00</w:t>
            </w:r>
          </w:p>
        </w:tc>
        <w:tc>
          <w:tcPr>
            <w:tcW w:w="1246" w:type="dxa"/>
            <w:vAlign w:val="center"/>
          </w:tcPr>
          <w:p w14:paraId="174DF1CF"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U-shaped</w:t>
            </w:r>
          </w:p>
        </w:tc>
        <w:tc>
          <w:tcPr>
            <w:tcW w:w="1232" w:type="dxa"/>
            <w:vAlign w:val="center"/>
          </w:tcPr>
          <w:p w14:paraId="24425BEE"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√2</w:t>
            </w:r>
          </w:p>
        </w:tc>
        <w:tc>
          <w:tcPr>
            <w:tcW w:w="442" w:type="dxa"/>
            <w:vAlign w:val="center"/>
          </w:tcPr>
          <w:p w14:paraId="20CD891D"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1</w:t>
            </w:r>
          </w:p>
        </w:tc>
        <w:tc>
          <w:tcPr>
            <w:tcW w:w="823" w:type="dxa"/>
            <w:vAlign w:val="center"/>
          </w:tcPr>
          <w:p w14:paraId="0811D43D"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0.00</w:t>
            </w:r>
          </w:p>
        </w:tc>
        <w:tc>
          <w:tcPr>
            <w:tcW w:w="1075" w:type="dxa"/>
            <w:vAlign w:val="center"/>
          </w:tcPr>
          <w:p w14:paraId="2F07CC34"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0.00</w:t>
            </w:r>
          </w:p>
        </w:tc>
      </w:tr>
      <w:tr w:rsidR="000B29AE" w:rsidRPr="00301128" w14:paraId="523B8B8D" w14:textId="77777777" w:rsidTr="001B24A6">
        <w:trPr>
          <w:trHeight w:val="20"/>
          <w:jc w:val="center"/>
        </w:trPr>
        <w:tc>
          <w:tcPr>
            <w:tcW w:w="590" w:type="dxa"/>
            <w:shd w:val="clear" w:color="auto" w:fill="auto"/>
            <w:vAlign w:val="center"/>
            <w:hideMark/>
          </w:tcPr>
          <w:p w14:paraId="611B2160"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1</w:t>
            </w:r>
            <w:r>
              <w:rPr>
                <w:rFonts w:ascii="Arial" w:hAnsi="Arial" w:cs="Arial"/>
                <w:sz w:val="18"/>
                <w:szCs w:val="18"/>
              </w:rPr>
              <w:t>5</w:t>
            </w:r>
          </w:p>
        </w:tc>
        <w:tc>
          <w:tcPr>
            <w:tcW w:w="2418" w:type="dxa"/>
            <w:shd w:val="clear" w:color="auto" w:fill="auto"/>
            <w:vAlign w:val="center"/>
            <w:hideMark/>
          </w:tcPr>
          <w:p w14:paraId="68DC5403" w14:textId="77777777" w:rsidR="000B29AE" w:rsidRPr="00301128" w:rsidRDefault="000B29AE" w:rsidP="001B24A6">
            <w:pPr>
              <w:spacing w:after="0"/>
              <w:rPr>
                <w:rFonts w:ascii="Arial" w:hAnsi="Arial" w:cs="Arial"/>
                <w:sz w:val="18"/>
                <w:szCs w:val="18"/>
              </w:rPr>
            </w:pPr>
            <w:r w:rsidRPr="00301128">
              <w:rPr>
                <w:rFonts w:ascii="Arial" w:hAnsi="Arial" w:cs="Arial"/>
                <w:sz w:val="18"/>
                <w:szCs w:val="18"/>
              </w:rPr>
              <w:t>Longitudinal position uncertainty (i.e. standing wave and imperfect field synthesis) for calibration antenna</w:t>
            </w:r>
          </w:p>
        </w:tc>
        <w:tc>
          <w:tcPr>
            <w:tcW w:w="833" w:type="dxa"/>
            <w:vAlign w:val="center"/>
          </w:tcPr>
          <w:p w14:paraId="678FE5C2"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0.12</w:t>
            </w:r>
          </w:p>
        </w:tc>
        <w:tc>
          <w:tcPr>
            <w:tcW w:w="970" w:type="dxa"/>
            <w:vAlign w:val="center"/>
          </w:tcPr>
          <w:p w14:paraId="166E282F" w14:textId="77777777" w:rsidR="000B29AE" w:rsidRPr="00C95BF0" w:rsidRDefault="000B29AE" w:rsidP="001B24A6">
            <w:pPr>
              <w:spacing w:after="0"/>
              <w:jc w:val="center"/>
              <w:rPr>
                <w:rFonts w:ascii="Arial" w:hAnsi="Arial" w:cs="Arial"/>
                <w:sz w:val="18"/>
                <w:szCs w:val="18"/>
              </w:rPr>
            </w:pPr>
            <w:r w:rsidRPr="00C95BF0">
              <w:rPr>
                <w:rFonts w:ascii="Arial" w:hAnsi="Arial" w:cs="Arial"/>
                <w:sz w:val="18"/>
                <w:szCs w:val="18"/>
              </w:rPr>
              <w:t>0.12</w:t>
            </w:r>
          </w:p>
        </w:tc>
        <w:tc>
          <w:tcPr>
            <w:tcW w:w="1246" w:type="dxa"/>
            <w:vAlign w:val="center"/>
          </w:tcPr>
          <w:p w14:paraId="1B084B59" w14:textId="77777777" w:rsidR="000B29AE" w:rsidRPr="00C95BF0" w:rsidRDefault="000B29AE" w:rsidP="001B24A6">
            <w:pPr>
              <w:spacing w:after="0"/>
              <w:jc w:val="center"/>
              <w:rPr>
                <w:rFonts w:ascii="Arial" w:hAnsi="Arial" w:cs="Arial"/>
                <w:sz w:val="18"/>
                <w:szCs w:val="18"/>
              </w:rPr>
            </w:pPr>
            <w:r w:rsidRPr="00C95BF0">
              <w:rPr>
                <w:rFonts w:ascii="Arial" w:hAnsi="Arial" w:cs="Arial"/>
                <w:sz w:val="18"/>
                <w:szCs w:val="18"/>
              </w:rPr>
              <w:t>Rectangular</w:t>
            </w:r>
          </w:p>
        </w:tc>
        <w:tc>
          <w:tcPr>
            <w:tcW w:w="1232" w:type="dxa"/>
            <w:vAlign w:val="center"/>
          </w:tcPr>
          <w:p w14:paraId="283F589F" w14:textId="77777777" w:rsidR="000B29AE" w:rsidRPr="00C95BF0" w:rsidRDefault="000B29AE" w:rsidP="001B24A6">
            <w:pPr>
              <w:spacing w:after="0"/>
              <w:jc w:val="center"/>
              <w:rPr>
                <w:rFonts w:ascii="Arial" w:hAnsi="Arial" w:cs="Arial"/>
                <w:sz w:val="18"/>
                <w:szCs w:val="18"/>
              </w:rPr>
            </w:pPr>
            <w:r w:rsidRPr="00C95BF0">
              <w:rPr>
                <w:rFonts w:ascii="Arial" w:hAnsi="Arial" w:cs="Arial"/>
                <w:sz w:val="18"/>
                <w:szCs w:val="18"/>
              </w:rPr>
              <w:t>√3</w:t>
            </w:r>
          </w:p>
        </w:tc>
        <w:tc>
          <w:tcPr>
            <w:tcW w:w="442" w:type="dxa"/>
            <w:vAlign w:val="center"/>
          </w:tcPr>
          <w:p w14:paraId="21378396" w14:textId="77777777" w:rsidR="000B29AE" w:rsidRPr="00C95BF0" w:rsidRDefault="000B29AE" w:rsidP="001B24A6">
            <w:pPr>
              <w:spacing w:after="0"/>
              <w:jc w:val="center"/>
              <w:rPr>
                <w:rFonts w:ascii="Arial" w:hAnsi="Arial" w:cs="Arial"/>
                <w:sz w:val="18"/>
                <w:szCs w:val="18"/>
              </w:rPr>
            </w:pPr>
            <w:r w:rsidRPr="00C95BF0">
              <w:rPr>
                <w:rFonts w:ascii="Arial" w:hAnsi="Arial" w:cs="Arial"/>
                <w:sz w:val="18"/>
                <w:szCs w:val="18"/>
              </w:rPr>
              <w:t>1</w:t>
            </w:r>
          </w:p>
        </w:tc>
        <w:tc>
          <w:tcPr>
            <w:tcW w:w="823" w:type="dxa"/>
            <w:vAlign w:val="center"/>
          </w:tcPr>
          <w:p w14:paraId="69BFD154" w14:textId="77777777" w:rsidR="000B29AE" w:rsidRPr="00C95BF0" w:rsidRDefault="000B29AE" w:rsidP="001B24A6">
            <w:pPr>
              <w:spacing w:after="0"/>
              <w:jc w:val="center"/>
              <w:rPr>
                <w:rFonts w:ascii="Arial" w:hAnsi="Arial" w:cs="Arial"/>
                <w:sz w:val="18"/>
                <w:szCs w:val="18"/>
              </w:rPr>
            </w:pPr>
            <w:r w:rsidRPr="00C95BF0">
              <w:rPr>
                <w:rFonts w:ascii="Arial" w:hAnsi="Arial" w:cs="Arial"/>
                <w:sz w:val="18"/>
                <w:szCs w:val="18"/>
              </w:rPr>
              <w:t>0.07</w:t>
            </w:r>
          </w:p>
        </w:tc>
        <w:tc>
          <w:tcPr>
            <w:tcW w:w="1075" w:type="dxa"/>
            <w:vAlign w:val="center"/>
          </w:tcPr>
          <w:p w14:paraId="7ECE7A6C" w14:textId="77777777" w:rsidR="000B29AE" w:rsidRPr="00C95BF0" w:rsidRDefault="000B29AE" w:rsidP="001B24A6">
            <w:pPr>
              <w:spacing w:after="0"/>
              <w:jc w:val="center"/>
              <w:rPr>
                <w:rFonts w:ascii="Arial" w:hAnsi="Arial" w:cs="Arial"/>
                <w:sz w:val="18"/>
                <w:szCs w:val="18"/>
              </w:rPr>
            </w:pPr>
            <w:r w:rsidRPr="00C95BF0">
              <w:rPr>
                <w:rFonts w:ascii="Arial" w:hAnsi="Arial" w:cs="Arial"/>
                <w:sz w:val="18"/>
                <w:szCs w:val="18"/>
              </w:rPr>
              <w:t>0.07</w:t>
            </w:r>
          </w:p>
        </w:tc>
      </w:tr>
      <w:tr w:rsidR="000B29AE" w:rsidRPr="00301128" w14:paraId="71343A8D" w14:textId="77777777" w:rsidTr="001B24A6">
        <w:trPr>
          <w:trHeight w:val="20"/>
          <w:jc w:val="center"/>
        </w:trPr>
        <w:tc>
          <w:tcPr>
            <w:tcW w:w="590" w:type="dxa"/>
            <w:shd w:val="clear" w:color="auto" w:fill="auto"/>
            <w:vAlign w:val="center"/>
            <w:hideMark/>
          </w:tcPr>
          <w:p w14:paraId="5165860D"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1</w:t>
            </w:r>
            <w:r>
              <w:rPr>
                <w:rFonts w:ascii="Arial" w:hAnsi="Arial" w:cs="Arial"/>
                <w:sz w:val="18"/>
                <w:szCs w:val="18"/>
              </w:rPr>
              <w:t>6</w:t>
            </w:r>
          </w:p>
        </w:tc>
        <w:tc>
          <w:tcPr>
            <w:tcW w:w="2418" w:type="dxa"/>
            <w:shd w:val="clear" w:color="auto" w:fill="auto"/>
            <w:vAlign w:val="center"/>
            <w:hideMark/>
          </w:tcPr>
          <w:p w14:paraId="3ED474CB" w14:textId="77777777" w:rsidR="000B29AE" w:rsidRPr="00301128" w:rsidRDefault="000B29AE" w:rsidP="001B24A6">
            <w:pPr>
              <w:spacing w:after="0"/>
              <w:rPr>
                <w:rFonts w:ascii="Arial" w:hAnsi="Arial" w:cs="Arial"/>
                <w:sz w:val="18"/>
                <w:szCs w:val="18"/>
              </w:rPr>
            </w:pPr>
            <w:r w:rsidRPr="00301128">
              <w:rPr>
                <w:rFonts w:ascii="Arial" w:hAnsi="Arial" w:cs="Arial"/>
                <w:sz w:val="18"/>
                <w:szCs w:val="18"/>
              </w:rPr>
              <w:t>QZ ripple with calibration antenna</w:t>
            </w:r>
          </w:p>
        </w:tc>
        <w:tc>
          <w:tcPr>
            <w:tcW w:w="833" w:type="dxa"/>
            <w:vAlign w:val="center"/>
          </w:tcPr>
          <w:p w14:paraId="779161F0" w14:textId="77777777" w:rsidR="000B29AE" w:rsidRPr="00301128" w:rsidRDefault="000B29AE" w:rsidP="001B24A6">
            <w:pPr>
              <w:spacing w:after="0"/>
              <w:jc w:val="center"/>
              <w:rPr>
                <w:rFonts w:ascii="Arial" w:hAnsi="Arial" w:cs="Arial"/>
                <w:sz w:val="18"/>
                <w:szCs w:val="18"/>
              </w:rPr>
            </w:pPr>
            <w:r>
              <w:rPr>
                <w:rFonts w:ascii="Arial" w:hAnsi="Arial" w:cs="Arial"/>
                <w:color w:val="000000"/>
                <w:sz w:val="18"/>
                <w:szCs w:val="18"/>
              </w:rPr>
              <w:t>[0.2]</w:t>
            </w:r>
          </w:p>
        </w:tc>
        <w:tc>
          <w:tcPr>
            <w:tcW w:w="970" w:type="dxa"/>
            <w:vAlign w:val="center"/>
          </w:tcPr>
          <w:p w14:paraId="1F673E5C" w14:textId="77777777" w:rsidR="000B29AE" w:rsidRPr="00C95BF0" w:rsidRDefault="000B29AE" w:rsidP="001B24A6">
            <w:pPr>
              <w:spacing w:after="0"/>
              <w:jc w:val="center"/>
              <w:rPr>
                <w:rFonts w:ascii="Arial" w:hAnsi="Arial" w:cs="Arial"/>
                <w:sz w:val="18"/>
                <w:szCs w:val="18"/>
              </w:rPr>
            </w:pPr>
            <w:r w:rsidRPr="00593B65">
              <w:rPr>
                <w:rFonts w:ascii="Arial" w:hAnsi="Arial" w:cs="Arial"/>
                <w:sz w:val="18"/>
                <w:szCs w:val="18"/>
              </w:rPr>
              <w:t>[0.2]</w:t>
            </w:r>
          </w:p>
        </w:tc>
        <w:tc>
          <w:tcPr>
            <w:tcW w:w="1246" w:type="dxa"/>
            <w:vAlign w:val="center"/>
          </w:tcPr>
          <w:p w14:paraId="56D000CC" w14:textId="77777777" w:rsidR="000B29AE" w:rsidRPr="00C95BF0" w:rsidRDefault="000B29AE" w:rsidP="001B24A6">
            <w:pPr>
              <w:spacing w:after="0"/>
              <w:jc w:val="center"/>
              <w:rPr>
                <w:rFonts w:ascii="Arial" w:hAnsi="Arial" w:cs="Arial"/>
                <w:sz w:val="18"/>
                <w:szCs w:val="18"/>
              </w:rPr>
            </w:pPr>
            <w:r w:rsidRPr="00C95BF0">
              <w:rPr>
                <w:rFonts w:ascii="Arial" w:hAnsi="Arial" w:cs="Arial"/>
                <w:sz w:val="18"/>
                <w:szCs w:val="18"/>
              </w:rPr>
              <w:t>Rectangular</w:t>
            </w:r>
          </w:p>
        </w:tc>
        <w:tc>
          <w:tcPr>
            <w:tcW w:w="1232" w:type="dxa"/>
            <w:vAlign w:val="center"/>
          </w:tcPr>
          <w:p w14:paraId="04BB86DA" w14:textId="77777777" w:rsidR="000B29AE" w:rsidRPr="00C95BF0" w:rsidRDefault="000B29AE" w:rsidP="001B24A6">
            <w:pPr>
              <w:spacing w:after="0"/>
              <w:jc w:val="center"/>
              <w:rPr>
                <w:rFonts w:ascii="Arial" w:hAnsi="Arial" w:cs="Arial"/>
                <w:sz w:val="18"/>
                <w:szCs w:val="18"/>
              </w:rPr>
            </w:pPr>
            <w:r w:rsidRPr="00593B65">
              <w:rPr>
                <w:rFonts w:ascii="Arial" w:hAnsi="Arial" w:cs="Arial"/>
                <w:sz w:val="18"/>
                <w:szCs w:val="18"/>
              </w:rPr>
              <w:t>√3</w:t>
            </w:r>
          </w:p>
        </w:tc>
        <w:tc>
          <w:tcPr>
            <w:tcW w:w="442" w:type="dxa"/>
            <w:vAlign w:val="center"/>
          </w:tcPr>
          <w:p w14:paraId="29310C86" w14:textId="77777777" w:rsidR="000B29AE" w:rsidRPr="00C95BF0" w:rsidRDefault="000B29AE" w:rsidP="001B24A6">
            <w:pPr>
              <w:spacing w:after="0"/>
              <w:jc w:val="center"/>
              <w:rPr>
                <w:rFonts w:ascii="Arial" w:hAnsi="Arial" w:cs="Arial"/>
                <w:sz w:val="18"/>
                <w:szCs w:val="18"/>
              </w:rPr>
            </w:pPr>
            <w:r w:rsidRPr="00C95BF0">
              <w:rPr>
                <w:rFonts w:ascii="Arial" w:hAnsi="Arial" w:cs="Arial"/>
                <w:sz w:val="18"/>
                <w:szCs w:val="18"/>
              </w:rPr>
              <w:t>1</w:t>
            </w:r>
          </w:p>
        </w:tc>
        <w:tc>
          <w:tcPr>
            <w:tcW w:w="823" w:type="dxa"/>
            <w:vAlign w:val="center"/>
          </w:tcPr>
          <w:p w14:paraId="59BA346A" w14:textId="77777777" w:rsidR="000B29AE" w:rsidRPr="00C95BF0" w:rsidRDefault="000B29AE" w:rsidP="001B24A6">
            <w:pPr>
              <w:spacing w:after="0"/>
              <w:jc w:val="center"/>
              <w:rPr>
                <w:rFonts w:ascii="Arial" w:hAnsi="Arial" w:cs="Arial"/>
                <w:sz w:val="18"/>
                <w:szCs w:val="18"/>
              </w:rPr>
            </w:pPr>
            <w:r w:rsidRPr="00593B65">
              <w:rPr>
                <w:rFonts w:ascii="Arial" w:hAnsi="Arial" w:cs="Arial"/>
                <w:sz w:val="18"/>
                <w:szCs w:val="18"/>
              </w:rPr>
              <w:t>[0.1</w:t>
            </w:r>
            <w:r>
              <w:rPr>
                <w:rFonts w:ascii="Arial" w:hAnsi="Arial" w:cs="Arial"/>
                <w:sz w:val="18"/>
                <w:szCs w:val="18"/>
              </w:rPr>
              <w:t>2</w:t>
            </w:r>
            <w:r w:rsidRPr="00593B65">
              <w:rPr>
                <w:rFonts w:ascii="Arial" w:hAnsi="Arial" w:cs="Arial"/>
                <w:sz w:val="18"/>
                <w:szCs w:val="18"/>
              </w:rPr>
              <w:t>]</w:t>
            </w:r>
          </w:p>
        </w:tc>
        <w:tc>
          <w:tcPr>
            <w:tcW w:w="1075" w:type="dxa"/>
            <w:vAlign w:val="center"/>
          </w:tcPr>
          <w:p w14:paraId="5779A823" w14:textId="77777777" w:rsidR="000B29AE" w:rsidRPr="00C95BF0" w:rsidRDefault="000B29AE" w:rsidP="001B24A6">
            <w:pPr>
              <w:spacing w:after="0"/>
              <w:jc w:val="center"/>
              <w:rPr>
                <w:rFonts w:ascii="Arial" w:hAnsi="Arial" w:cs="Arial"/>
                <w:sz w:val="18"/>
                <w:szCs w:val="18"/>
              </w:rPr>
            </w:pPr>
            <w:r w:rsidRPr="00593B65">
              <w:rPr>
                <w:rFonts w:ascii="Arial" w:hAnsi="Arial" w:cs="Arial"/>
                <w:sz w:val="18"/>
                <w:szCs w:val="18"/>
              </w:rPr>
              <w:t>[0.1</w:t>
            </w:r>
            <w:r>
              <w:rPr>
                <w:rFonts w:ascii="Arial" w:hAnsi="Arial" w:cs="Arial"/>
                <w:sz w:val="18"/>
                <w:szCs w:val="18"/>
              </w:rPr>
              <w:t>2</w:t>
            </w:r>
            <w:r w:rsidRPr="00593B65">
              <w:rPr>
                <w:rFonts w:ascii="Arial" w:hAnsi="Arial" w:cs="Arial"/>
                <w:sz w:val="18"/>
                <w:szCs w:val="18"/>
              </w:rPr>
              <w:t>]</w:t>
            </w:r>
          </w:p>
        </w:tc>
      </w:tr>
      <w:tr w:rsidR="000B29AE" w:rsidRPr="00301128" w14:paraId="2241A6EF" w14:textId="77777777" w:rsidTr="001B24A6">
        <w:trPr>
          <w:trHeight w:val="20"/>
          <w:jc w:val="center"/>
        </w:trPr>
        <w:tc>
          <w:tcPr>
            <w:tcW w:w="590" w:type="dxa"/>
            <w:shd w:val="clear" w:color="auto" w:fill="auto"/>
            <w:vAlign w:val="center"/>
            <w:hideMark/>
          </w:tcPr>
          <w:p w14:paraId="7BB72C61"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1</w:t>
            </w:r>
            <w:r>
              <w:rPr>
                <w:rFonts w:ascii="Arial" w:hAnsi="Arial" w:cs="Arial"/>
                <w:sz w:val="18"/>
                <w:szCs w:val="18"/>
              </w:rPr>
              <w:t>7</w:t>
            </w:r>
          </w:p>
        </w:tc>
        <w:tc>
          <w:tcPr>
            <w:tcW w:w="2418" w:type="dxa"/>
            <w:shd w:val="clear" w:color="auto" w:fill="auto"/>
            <w:vAlign w:val="center"/>
            <w:hideMark/>
          </w:tcPr>
          <w:p w14:paraId="3D2E7A80" w14:textId="77777777" w:rsidR="000B29AE" w:rsidRPr="00301128" w:rsidRDefault="000B29AE" w:rsidP="001B24A6">
            <w:pPr>
              <w:spacing w:after="0"/>
              <w:rPr>
                <w:rFonts w:ascii="Arial" w:hAnsi="Arial" w:cs="Arial"/>
                <w:sz w:val="18"/>
                <w:szCs w:val="18"/>
              </w:rPr>
            </w:pPr>
            <w:r w:rsidRPr="00301128">
              <w:rPr>
                <w:rFonts w:ascii="Arial" w:hAnsi="Arial" w:cs="Arial"/>
                <w:sz w:val="18"/>
                <w:szCs w:val="18"/>
              </w:rPr>
              <w:t>Switching uncertainty</w:t>
            </w:r>
          </w:p>
        </w:tc>
        <w:tc>
          <w:tcPr>
            <w:tcW w:w="833" w:type="dxa"/>
            <w:vAlign w:val="center"/>
          </w:tcPr>
          <w:p w14:paraId="3B1E64AE"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0.02</w:t>
            </w:r>
          </w:p>
        </w:tc>
        <w:tc>
          <w:tcPr>
            <w:tcW w:w="970" w:type="dxa"/>
            <w:vAlign w:val="center"/>
          </w:tcPr>
          <w:p w14:paraId="18093B6F"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0.02</w:t>
            </w:r>
          </w:p>
        </w:tc>
        <w:tc>
          <w:tcPr>
            <w:tcW w:w="1246" w:type="dxa"/>
            <w:vAlign w:val="center"/>
          </w:tcPr>
          <w:p w14:paraId="3539CB18"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Rectangular</w:t>
            </w:r>
          </w:p>
        </w:tc>
        <w:tc>
          <w:tcPr>
            <w:tcW w:w="1232" w:type="dxa"/>
            <w:vAlign w:val="center"/>
          </w:tcPr>
          <w:p w14:paraId="05313349"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√3</w:t>
            </w:r>
          </w:p>
        </w:tc>
        <w:tc>
          <w:tcPr>
            <w:tcW w:w="442" w:type="dxa"/>
            <w:vAlign w:val="center"/>
          </w:tcPr>
          <w:p w14:paraId="4B8929A5"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1</w:t>
            </w:r>
          </w:p>
        </w:tc>
        <w:tc>
          <w:tcPr>
            <w:tcW w:w="823" w:type="dxa"/>
            <w:vAlign w:val="center"/>
          </w:tcPr>
          <w:p w14:paraId="680F8CA2"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0.01</w:t>
            </w:r>
          </w:p>
        </w:tc>
        <w:tc>
          <w:tcPr>
            <w:tcW w:w="1075" w:type="dxa"/>
            <w:vAlign w:val="center"/>
          </w:tcPr>
          <w:p w14:paraId="3793200F"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0.01</w:t>
            </w:r>
          </w:p>
        </w:tc>
      </w:tr>
      <w:tr w:rsidR="000B29AE" w:rsidRPr="00301128" w14:paraId="38E63134" w14:textId="77777777" w:rsidTr="001B24A6">
        <w:trPr>
          <w:trHeight w:val="20"/>
          <w:jc w:val="center"/>
        </w:trPr>
        <w:tc>
          <w:tcPr>
            <w:tcW w:w="590" w:type="dxa"/>
            <w:shd w:val="clear" w:color="auto" w:fill="auto"/>
            <w:vAlign w:val="center"/>
            <w:hideMark/>
          </w:tcPr>
          <w:p w14:paraId="4BADDD3D" w14:textId="77777777" w:rsidR="000B29AE" w:rsidRPr="00301128" w:rsidRDefault="000B29AE" w:rsidP="001B24A6">
            <w:pPr>
              <w:spacing w:after="0"/>
              <w:jc w:val="center"/>
              <w:rPr>
                <w:rFonts w:ascii="Arial" w:hAnsi="Arial" w:cs="Arial"/>
                <w:sz w:val="18"/>
                <w:szCs w:val="18"/>
              </w:rPr>
            </w:pPr>
            <w:r>
              <w:rPr>
                <w:rFonts w:ascii="Arial" w:hAnsi="Arial" w:cs="Arial"/>
                <w:sz w:val="18"/>
                <w:szCs w:val="18"/>
              </w:rPr>
              <w:t>18</w:t>
            </w:r>
          </w:p>
        </w:tc>
        <w:tc>
          <w:tcPr>
            <w:tcW w:w="2418" w:type="dxa"/>
            <w:shd w:val="clear" w:color="auto" w:fill="auto"/>
            <w:vAlign w:val="center"/>
            <w:hideMark/>
          </w:tcPr>
          <w:p w14:paraId="680D52C3" w14:textId="77777777" w:rsidR="000B29AE" w:rsidRPr="00301128" w:rsidRDefault="000B29AE" w:rsidP="001B24A6">
            <w:pPr>
              <w:spacing w:after="0"/>
              <w:rPr>
                <w:rFonts w:ascii="Arial" w:hAnsi="Arial" w:cs="Arial"/>
                <w:sz w:val="18"/>
                <w:szCs w:val="18"/>
              </w:rPr>
            </w:pPr>
            <w:r w:rsidRPr="00301128">
              <w:rPr>
                <w:rFonts w:ascii="Arial" w:hAnsi="Arial" w:cs="Arial"/>
                <w:sz w:val="18"/>
                <w:szCs w:val="18"/>
              </w:rPr>
              <w:t>Field repeatability</w:t>
            </w:r>
          </w:p>
        </w:tc>
        <w:tc>
          <w:tcPr>
            <w:tcW w:w="833" w:type="dxa"/>
            <w:vAlign w:val="center"/>
          </w:tcPr>
          <w:p w14:paraId="622CE85E" w14:textId="77777777" w:rsidR="000B29AE" w:rsidRPr="00301128" w:rsidRDefault="000B29AE" w:rsidP="001B24A6">
            <w:pPr>
              <w:spacing w:after="0"/>
              <w:jc w:val="center"/>
              <w:rPr>
                <w:rFonts w:ascii="Arial" w:hAnsi="Arial" w:cs="Arial"/>
                <w:sz w:val="18"/>
                <w:szCs w:val="18"/>
              </w:rPr>
            </w:pPr>
            <w:r>
              <w:rPr>
                <w:rFonts w:ascii="Arial" w:hAnsi="Arial" w:cs="Arial"/>
                <w:sz w:val="18"/>
                <w:szCs w:val="18"/>
              </w:rPr>
              <w:t>[</w:t>
            </w:r>
            <w:r w:rsidRPr="00301128">
              <w:rPr>
                <w:rFonts w:ascii="Arial" w:hAnsi="Arial" w:cs="Arial"/>
                <w:sz w:val="18"/>
                <w:szCs w:val="18"/>
              </w:rPr>
              <w:t>0.</w:t>
            </w:r>
            <w:r>
              <w:rPr>
                <w:rFonts w:ascii="Arial" w:hAnsi="Arial" w:cs="Arial"/>
                <w:sz w:val="18"/>
                <w:szCs w:val="18"/>
              </w:rPr>
              <w:t>003]</w:t>
            </w:r>
          </w:p>
        </w:tc>
        <w:tc>
          <w:tcPr>
            <w:tcW w:w="970" w:type="dxa"/>
            <w:vAlign w:val="center"/>
          </w:tcPr>
          <w:p w14:paraId="6FDB3CB5" w14:textId="77777777" w:rsidR="000B29AE" w:rsidRPr="00301128" w:rsidRDefault="000B29AE" w:rsidP="001B24A6">
            <w:pPr>
              <w:spacing w:after="0"/>
              <w:jc w:val="center"/>
              <w:rPr>
                <w:rFonts w:ascii="Arial" w:hAnsi="Arial" w:cs="Arial"/>
                <w:sz w:val="18"/>
                <w:szCs w:val="18"/>
              </w:rPr>
            </w:pPr>
            <w:r>
              <w:rPr>
                <w:rFonts w:ascii="Arial" w:hAnsi="Arial" w:cs="Arial"/>
                <w:sz w:val="18"/>
                <w:szCs w:val="18"/>
              </w:rPr>
              <w:t>[</w:t>
            </w:r>
            <w:r w:rsidRPr="00301128">
              <w:rPr>
                <w:rFonts w:ascii="Arial" w:hAnsi="Arial" w:cs="Arial"/>
                <w:sz w:val="18"/>
                <w:szCs w:val="18"/>
              </w:rPr>
              <w:t>0.</w:t>
            </w:r>
            <w:r>
              <w:rPr>
                <w:rFonts w:ascii="Arial" w:hAnsi="Arial" w:cs="Arial"/>
                <w:sz w:val="18"/>
                <w:szCs w:val="18"/>
              </w:rPr>
              <w:t>003]</w:t>
            </w:r>
          </w:p>
        </w:tc>
        <w:tc>
          <w:tcPr>
            <w:tcW w:w="1246" w:type="dxa"/>
            <w:vAlign w:val="center"/>
          </w:tcPr>
          <w:p w14:paraId="48B4CE6F" w14:textId="77777777" w:rsidR="000B29AE" w:rsidRPr="00301128" w:rsidRDefault="000B29AE" w:rsidP="001B24A6">
            <w:pPr>
              <w:spacing w:after="0"/>
              <w:jc w:val="center"/>
              <w:rPr>
                <w:rFonts w:ascii="Arial" w:hAnsi="Arial" w:cs="Arial"/>
                <w:sz w:val="18"/>
                <w:szCs w:val="18"/>
              </w:rPr>
            </w:pPr>
            <w:r>
              <w:rPr>
                <w:rFonts w:ascii="Arial" w:hAnsi="Arial" w:cs="Arial"/>
                <w:sz w:val="18"/>
                <w:szCs w:val="18"/>
              </w:rPr>
              <w:t>Normal</w:t>
            </w:r>
          </w:p>
        </w:tc>
        <w:tc>
          <w:tcPr>
            <w:tcW w:w="1232" w:type="dxa"/>
            <w:vAlign w:val="center"/>
          </w:tcPr>
          <w:p w14:paraId="5B605AB4" w14:textId="77777777" w:rsidR="000B29AE" w:rsidRPr="00301128" w:rsidRDefault="000B29AE" w:rsidP="001B24A6">
            <w:pPr>
              <w:spacing w:after="0"/>
              <w:jc w:val="center"/>
              <w:rPr>
                <w:rFonts w:ascii="Arial" w:hAnsi="Arial" w:cs="Arial"/>
                <w:sz w:val="18"/>
                <w:szCs w:val="18"/>
              </w:rPr>
            </w:pPr>
            <w:r>
              <w:rPr>
                <w:rFonts w:ascii="Arial" w:hAnsi="Arial" w:cs="Arial"/>
                <w:sz w:val="18"/>
                <w:szCs w:val="18"/>
              </w:rPr>
              <w:t>1</w:t>
            </w:r>
          </w:p>
        </w:tc>
        <w:tc>
          <w:tcPr>
            <w:tcW w:w="442" w:type="dxa"/>
            <w:vAlign w:val="center"/>
          </w:tcPr>
          <w:p w14:paraId="1A849830" w14:textId="77777777" w:rsidR="000B29AE" w:rsidRPr="00301128" w:rsidRDefault="000B29AE" w:rsidP="001B24A6">
            <w:pPr>
              <w:spacing w:after="0"/>
              <w:jc w:val="center"/>
              <w:rPr>
                <w:rFonts w:ascii="Arial" w:hAnsi="Arial" w:cs="Arial"/>
                <w:sz w:val="18"/>
                <w:szCs w:val="18"/>
              </w:rPr>
            </w:pPr>
            <w:r w:rsidRPr="00301128">
              <w:rPr>
                <w:rFonts w:ascii="Arial" w:hAnsi="Arial" w:cs="Arial"/>
                <w:sz w:val="18"/>
                <w:szCs w:val="18"/>
              </w:rPr>
              <w:t>1</w:t>
            </w:r>
          </w:p>
        </w:tc>
        <w:tc>
          <w:tcPr>
            <w:tcW w:w="823" w:type="dxa"/>
            <w:vAlign w:val="center"/>
          </w:tcPr>
          <w:p w14:paraId="6BCF3962" w14:textId="77777777" w:rsidR="000B29AE" w:rsidRPr="00301128" w:rsidRDefault="000B29AE" w:rsidP="001B24A6">
            <w:pPr>
              <w:spacing w:after="0"/>
              <w:jc w:val="center"/>
              <w:rPr>
                <w:rFonts w:ascii="Arial" w:hAnsi="Arial" w:cs="Arial"/>
                <w:sz w:val="18"/>
                <w:szCs w:val="18"/>
              </w:rPr>
            </w:pPr>
            <w:r>
              <w:rPr>
                <w:rFonts w:ascii="Arial" w:hAnsi="Arial" w:cs="Arial"/>
                <w:sz w:val="18"/>
                <w:szCs w:val="18"/>
              </w:rPr>
              <w:t>[</w:t>
            </w:r>
            <w:r w:rsidRPr="00301128">
              <w:rPr>
                <w:rFonts w:ascii="Arial" w:hAnsi="Arial" w:cs="Arial"/>
                <w:sz w:val="18"/>
                <w:szCs w:val="18"/>
              </w:rPr>
              <w:t>0.0</w:t>
            </w:r>
            <w:r>
              <w:rPr>
                <w:rFonts w:ascii="Arial" w:hAnsi="Arial" w:cs="Arial"/>
                <w:sz w:val="18"/>
                <w:szCs w:val="18"/>
              </w:rPr>
              <w:t>03]</w:t>
            </w:r>
          </w:p>
        </w:tc>
        <w:tc>
          <w:tcPr>
            <w:tcW w:w="1075" w:type="dxa"/>
            <w:vAlign w:val="center"/>
          </w:tcPr>
          <w:p w14:paraId="07D95D8A" w14:textId="77777777" w:rsidR="000B29AE" w:rsidRPr="00301128" w:rsidRDefault="000B29AE" w:rsidP="001B24A6">
            <w:pPr>
              <w:spacing w:after="0"/>
              <w:jc w:val="center"/>
              <w:rPr>
                <w:rFonts w:ascii="Arial" w:hAnsi="Arial" w:cs="Arial"/>
                <w:sz w:val="18"/>
                <w:szCs w:val="18"/>
              </w:rPr>
            </w:pPr>
            <w:r>
              <w:rPr>
                <w:rFonts w:ascii="Arial" w:hAnsi="Arial" w:cs="Arial"/>
                <w:sz w:val="18"/>
                <w:szCs w:val="18"/>
              </w:rPr>
              <w:t>[</w:t>
            </w:r>
            <w:r w:rsidRPr="00301128">
              <w:rPr>
                <w:rFonts w:ascii="Arial" w:hAnsi="Arial" w:cs="Arial"/>
                <w:sz w:val="18"/>
                <w:szCs w:val="18"/>
              </w:rPr>
              <w:t>0.</w:t>
            </w:r>
            <w:r>
              <w:rPr>
                <w:rFonts w:ascii="Arial" w:hAnsi="Arial" w:cs="Arial"/>
                <w:sz w:val="18"/>
                <w:szCs w:val="18"/>
              </w:rPr>
              <w:t>003]</w:t>
            </w:r>
          </w:p>
        </w:tc>
      </w:tr>
      <w:tr w:rsidR="000B29AE" w:rsidRPr="00301128" w14:paraId="4CDE36FD" w14:textId="77777777" w:rsidTr="001B24A6">
        <w:trPr>
          <w:trHeight w:val="20"/>
          <w:jc w:val="center"/>
        </w:trPr>
        <w:tc>
          <w:tcPr>
            <w:tcW w:w="590" w:type="dxa"/>
            <w:shd w:val="clear" w:color="auto" w:fill="auto"/>
            <w:vAlign w:val="center"/>
          </w:tcPr>
          <w:p w14:paraId="71FA68F6" w14:textId="77777777" w:rsidR="000B29AE" w:rsidRDefault="000B29AE" w:rsidP="001B24A6">
            <w:pPr>
              <w:spacing w:after="0"/>
              <w:jc w:val="center"/>
              <w:rPr>
                <w:rFonts w:ascii="Arial" w:hAnsi="Arial" w:cs="Arial"/>
                <w:sz w:val="18"/>
                <w:szCs w:val="18"/>
              </w:rPr>
            </w:pPr>
            <w:r>
              <w:rPr>
                <w:rFonts w:ascii="Arial" w:hAnsi="Arial" w:cs="Arial"/>
                <w:sz w:val="18"/>
                <w:szCs w:val="18"/>
              </w:rPr>
              <w:t>19</w:t>
            </w:r>
          </w:p>
        </w:tc>
        <w:tc>
          <w:tcPr>
            <w:tcW w:w="2418" w:type="dxa"/>
            <w:shd w:val="clear" w:color="auto" w:fill="auto"/>
            <w:vAlign w:val="center"/>
          </w:tcPr>
          <w:p w14:paraId="2E9993BD" w14:textId="77777777" w:rsidR="000B29AE" w:rsidRPr="00301128" w:rsidRDefault="000B29AE" w:rsidP="001B24A6">
            <w:pPr>
              <w:spacing w:after="0"/>
              <w:rPr>
                <w:rFonts w:ascii="Arial" w:hAnsi="Arial" w:cs="Arial"/>
                <w:sz w:val="18"/>
                <w:szCs w:val="18"/>
              </w:rPr>
            </w:pPr>
            <w:r>
              <w:rPr>
                <w:rFonts w:ascii="Arial" w:hAnsi="Arial" w:cs="Arial"/>
                <w:sz w:val="18"/>
                <w:szCs w:val="18"/>
              </w:rPr>
              <w:t>Frequency flatness</w:t>
            </w:r>
          </w:p>
        </w:tc>
        <w:tc>
          <w:tcPr>
            <w:tcW w:w="833" w:type="dxa"/>
            <w:vAlign w:val="center"/>
          </w:tcPr>
          <w:p w14:paraId="54C58290" w14:textId="77777777" w:rsidR="000B29AE" w:rsidRDefault="000B29AE" w:rsidP="001B24A6">
            <w:pPr>
              <w:spacing w:after="0"/>
              <w:jc w:val="center"/>
              <w:rPr>
                <w:rFonts w:ascii="Arial" w:hAnsi="Arial" w:cs="Arial"/>
                <w:sz w:val="18"/>
                <w:szCs w:val="18"/>
              </w:rPr>
            </w:pPr>
            <w:r w:rsidRPr="00C93DC2">
              <w:rPr>
                <w:rFonts w:ascii="Arial" w:hAnsi="Arial" w:cs="Arial"/>
                <w:sz w:val="18"/>
                <w:szCs w:val="18"/>
              </w:rPr>
              <w:t>0.13</w:t>
            </w:r>
          </w:p>
        </w:tc>
        <w:tc>
          <w:tcPr>
            <w:tcW w:w="970" w:type="dxa"/>
            <w:vAlign w:val="center"/>
          </w:tcPr>
          <w:p w14:paraId="382EC466" w14:textId="77777777" w:rsidR="000B29AE" w:rsidRDefault="000B29AE" w:rsidP="001B24A6">
            <w:pPr>
              <w:spacing w:after="0"/>
              <w:jc w:val="center"/>
              <w:rPr>
                <w:rFonts w:ascii="Arial" w:hAnsi="Arial" w:cs="Arial"/>
                <w:sz w:val="18"/>
                <w:szCs w:val="18"/>
              </w:rPr>
            </w:pPr>
            <w:r w:rsidRPr="00C93DC2">
              <w:rPr>
                <w:rFonts w:ascii="Arial" w:hAnsi="Arial" w:cs="Arial"/>
                <w:sz w:val="18"/>
                <w:szCs w:val="18"/>
              </w:rPr>
              <w:t>0.13</w:t>
            </w:r>
          </w:p>
        </w:tc>
        <w:tc>
          <w:tcPr>
            <w:tcW w:w="1246" w:type="dxa"/>
            <w:vAlign w:val="center"/>
          </w:tcPr>
          <w:p w14:paraId="75316115" w14:textId="77777777" w:rsidR="000B29AE" w:rsidRPr="00301128" w:rsidRDefault="000B29AE" w:rsidP="001B24A6">
            <w:pPr>
              <w:spacing w:after="0"/>
              <w:jc w:val="center"/>
              <w:rPr>
                <w:rFonts w:ascii="Arial" w:hAnsi="Arial" w:cs="Arial"/>
                <w:sz w:val="18"/>
                <w:szCs w:val="18"/>
              </w:rPr>
            </w:pPr>
            <w:r w:rsidRPr="00C93DC2">
              <w:rPr>
                <w:rFonts w:ascii="Arial" w:hAnsi="Arial" w:cs="Arial"/>
                <w:sz w:val="18"/>
                <w:szCs w:val="18"/>
              </w:rPr>
              <w:t>Rectangular</w:t>
            </w:r>
          </w:p>
        </w:tc>
        <w:tc>
          <w:tcPr>
            <w:tcW w:w="1232" w:type="dxa"/>
            <w:vAlign w:val="center"/>
          </w:tcPr>
          <w:p w14:paraId="02664F47" w14:textId="77777777" w:rsidR="000B29AE" w:rsidRPr="00301128" w:rsidRDefault="000B29AE" w:rsidP="001B24A6">
            <w:pPr>
              <w:spacing w:after="0"/>
              <w:jc w:val="center"/>
              <w:rPr>
                <w:rFonts w:ascii="Arial" w:hAnsi="Arial" w:cs="Arial"/>
                <w:sz w:val="18"/>
                <w:szCs w:val="18"/>
              </w:rPr>
            </w:pPr>
            <w:r w:rsidRPr="00C93DC2">
              <w:rPr>
                <w:rFonts w:ascii="Arial" w:hAnsi="Arial" w:cs="Arial"/>
                <w:sz w:val="18"/>
                <w:szCs w:val="18"/>
              </w:rPr>
              <w:t>√3</w:t>
            </w:r>
          </w:p>
        </w:tc>
        <w:tc>
          <w:tcPr>
            <w:tcW w:w="442" w:type="dxa"/>
            <w:vAlign w:val="center"/>
          </w:tcPr>
          <w:p w14:paraId="29FC18F5" w14:textId="77777777" w:rsidR="000B29AE" w:rsidRPr="00301128" w:rsidRDefault="000B29AE" w:rsidP="001B24A6">
            <w:pPr>
              <w:spacing w:after="0"/>
              <w:jc w:val="center"/>
              <w:rPr>
                <w:rFonts w:ascii="Arial" w:hAnsi="Arial" w:cs="Arial"/>
                <w:sz w:val="18"/>
                <w:szCs w:val="18"/>
              </w:rPr>
            </w:pPr>
            <w:r w:rsidRPr="00C93DC2">
              <w:rPr>
                <w:rFonts w:ascii="Arial" w:hAnsi="Arial" w:cs="Arial"/>
                <w:sz w:val="18"/>
                <w:szCs w:val="18"/>
              </w:rPr>
              <w:t>1</w:t>
            </w:r>
          </w:p>
        </w:tc>
        <w:tc>
          <w:tcPr>
            <w:tcW w:w="823" w:type="dxa"/>
            <w:vAlign w:val="center"/>
          </w:tcPr>
          <w:p w14:paraId="47563165" w14:textId="77777777" w:rsidR="000B29AE" w:rsidRDefault="000B29AE" w:rsidP="001B24A6">
            <w:pPr>
              <w:spacing w:after="0"/>
              <w:jc w:val="center"/>
              <w:rPr>
                <w:rFonts w:ascii="Arial" w:hAnsi="Arial" w:cs="Arial"/>
                <w:sz w:val="18"/>
                <w:szCs w:val="18"/>
              </w:rPr>
            </w:pPr>
            <w:r w:rsidRPr="00C93DC2">
              <w:rPr>
                <w:rFonts w:ascii="Arial" w:hAnsi="Arial" w:cs="Arial"/>
                <w:sz w:val="18"/>
                <w:szCs w:val="18"/>
              </w:rPr>
              <w:t>0.08</w:t>
            </w:r>
          </w:p>
        </w:tc>
        <w:tc>
          <w:tcPr>
            <w:tcW w:w="1075" w:type="dxa"/>
            <w:vAlign w:val="center"/>
          </w:tcPr>
          <w:p w14:paraId="50B1B79F" w14:textId="77777777" w:rsidR="000B29AE" w:rsidRDefault="000B29AE" w:rsidP="001B24A6">
            <w:pPr>
              <w:spacing w:after="0"/>
              <w:jc w:val="center"/>
              <w:rPr>
                <w:rFonts w:ascii="Arial" w:hAnsi="Arial" w:cs="Arial"/>
                <w:sz w:val="18"/>
                <w:szCs w:val="18"/>
              </w:rPr>
            </w:pPr>
            <w:r w:rsidRPr="00C93DC2">
              <w:rPr>
                <w:rFonts w:ascii="Arial" w:hAnsi="Arial" w:cs="Arial"/>
                <w:sz w:val="18"/>
                <w:szCs w:val="18"/>
              </w:rPr>
              <w:t>0.08</w:t>
            </w:r>
          </w:p>
        </w:tc>
      </w:tr>
      <w:tr w:rsidR="000B29AE" w:rsidRPr="00301128" w14:paraId="0CEAF146" w14:textId="77777777" w:rsidTr="001B24A6">
        <w:trPr>
          <w:trHeight w:val="20"/>
          <w:jc w:val="center"/>
        </w:trPr>
        <w:tc>
          <w:tcPr>
            <w:tcW w:w="7731" w:type="dxa"/>
            <w:gridSpan w:val="7"/>
            <w:shd w:val="clear" w:color="auto" w:fill="auto"/>
            <w:vAlign w:val="center"/>
          </w:tcPr>
          <w:p w14:paraId="03F054CA" w14:textId="77777777" w:rsidR="000B29AE" w:rsidRPr="00301128" w:rsidRDefault="000B29AE" w:rsidP="001B24A6">
            <w:pPr>
              <w:spacing w:before="60" w:after="60"/>
              <w:jc w:val="right"/>
              <w:rPr>
                <w:rFonts w:ascii="Arial" w:hAnsi="Arial" w:cs="Arial"/>
                <w:b/>
                <w:sz w:val="18"/>
                <w:szCs w:val="18"/>
              </w:rPr>
            </w:pPr>
            <w:r w:rsidRPr="00301128">
              <w:rPr>
                <w:rFonts w:ascii="Arial" w:hAnsi="Arial" w:cs="Arial"/>
                <w:b/>
                <w:sz w:val="18"/>
                <w:szCs w:val="18"/>
              </w:rPr>
              <w:t>Combined standard uncertainty (1σ) [dB]</w:t>
            </w:r>
          </w:p>
        </w:tc>
        <w:tc>
          <w:tcPr>
            <w:tcW w:w="823" w:type="dxa"/>
            <w:vAlign w:val="center"/>
          </w:tcPr>
          <w:p w14:paraId="35F18ACC" w14:textId="77777777" w:rsidR="000B29AE" w:rsidRPr="004F57EA" w:rsidRDefault="000B29AE" w:rsidP="001B24A6">
            <w:pPr>
              <w:spacing w:after="0"/>
              <w:jc w:val="center"/>
              <w:rPr>
                <w:rFonts w:ascii="Arial" w:hAnsi="Arial" w:cs="Arial"/>
                <w:sz w:val="18"/>
                <w:szCs w:val="18"/>
              </w:rPr>
            </w:pPr>
            <w:r>
              <w:rPr>
                <w:rFonts w:ascii="Arial" w:hAnsi="Arial" w:cs="Arial"/>
                <w:sz w:val="18"/>
                <w:szCs w:val="18"/>
              </w:rPr>
              <w:t>[</w:t>
            </w:r>
            <w:r w:rsidRPr="004F57EA">
              <w:rPr>
                <w:rFonts w:ascii="Arial" w:hAnsi="Arial" w:cs="Arial"/>
                <w:sz w:val="18"/>
                <w:szCs w:val="18"/>
              </w:rPr>
              <w:t>0.66</w:t>
            </w:r>
            <w:r>
              <w:rPr>
                <w:rFonts w:ascii="Arial" w:hAnsi="Arial" w:cs="Arial"/>
                <w:sz w:val="18"/>
                <w:szCs w:val="18"/>
              </w:rPr>
              <w:t>]</w:t>
            </w:r>
          </w:p>
        </w:tc>
        <w:tc>
          <w:tcPr>
            <w:tcW w:w="1075" w:type="dxa"/>
            <w:vAlign w:val="center"/>
          </w:tcPr>
          <w:p w14:paraId="0E667D8B" w14:textId="77777777" w:rsidR="000B29AE" w:rsidRPr="004F57EA" w:rsidRDefault="000B29AE" w:rsidP="001B24A6">
            <w:pPr>
              <w:spacing w:after="0"/>
              <w:jc w:val="center"/>
              <w:rPr>
                <w:rFonts w:ascii="Arial" w:hAnsi="Arial" w:cs="Arial"/>
                <w:sz w:val="18"/>
                <w:szCs w:val="18"/>
              </w:rPr>
            </w:pPr>
            <w:r>
              <w:rPr>
                <w:rFonts w:ascii="Arial" w:hAnsi="Arial" w:cs="Arial"/>
                <w:sz w:val="18"/>
                <w:szCs w:val="18"/>
              </w:rPr>
              <w:t>[0.70]</w:t>
            </w:r>
          </w:p>
        </w:tc>
      </w:tr>
      <w:tr w:rsidR="000B29AE" w:rsidRPr="00301128" w14:paraId="413A9676" w14:textId="77777777" w:rsidTr="001B24A6">
        <w:trPr>
          <w:trHeight w:val="20"/>
          <w:jc w:val="center"/>
        </w:trPr>
        <w:tc>
          <w:tcPr>
            <w:tcW w:w="7731" w:type="dxa"/>
            <w:gridSpan w:val="7"/>
            <w:shd w:val="clear" w:color="auto" w:fill="auto"/>
            <w:vAlign w:val="center"/>
          </w:tcPr>
          <w:p w14:paraId="2C36D19D" w14:textId="77777777" w:rsidR="000B29AE" w:rsidRPr="00301128" w:rsidRDefault="000B29AE" w:rsidP="001B24A6">
            <w:pPr>
              <w:spacing w:before="60" w:after="60"/>
              <w:jc w:val="right"/>
              <w:rPr>
                <w:rFonts w:ascii="Arial" w:hAnsi="Arial" w:cs="Arial"/>
                <w:b/>
                <w:sz w:val="18"/>
                <w:szCs w:val="18"/>
              </w:rPr>
            </w:pPr>
            <w:r w:rsidRPr="00301128">
              <w:rPr>
                <w:rFonts w:ascii="Arial" w:hAnsi="Arial" w:cs="Arial"/>
                <w:b/>
                <w:sz w:val="18"/>
                <w:szCs w:val="18"/>
              </w:rPr>
              <w:t>Expanded uncertainty (1.96σ - confidence interval of 95 %) [dB]</w:t>
            </w:r>
          </w:p>
        </w:tc>
        <w:tc>
          <w:tcPr>
            <w:tcW w:w="823" w:type="dxa"/>
            <w:vAlign w:val="center"/>
          </w:tcPr>
          <w:p w14:paraId="4E143CF1" w14:textId="77777777" w:rsidR="000B29AE" w:rsidRPr="004F57EA" w:rsidRDefault="000B29AE" w:rsidP="001B24A6">
            <w:pPr>
              <w:spacing w:after="0"/>
              <w:jc w:val="center"/>
              <w:rPr>
                <w:rFonts w:ascii="Arial" w:hAnsi="Arial" w:cs="Arial"/>
                <w:sz w:val="18"/>
                <w:szCs w:val="18"/>
              </w:rPr>
            </w:pPr>
            <w:r>
              <w:rPr>
                <w:rFonts w:ascii="Arial" w:hAnsi="Arial" w:cs="Arial"/>
                <w:sz w:val="18"/>
                <w:szCs w:val="18"/>
              </w:rPr>
              <w:t>[</w:t>
            </w:r>
            <w:r w:rsidRPr="004F57EA">
              <w:rPr>
                <w:rFonts w:ascii="Arial" w:hAnsi="Arial" w:cs="Arial"/>
                <w:sz w:val="18"/>
                <w:szCs w:val="18"/>
              </w:rPr>
              <w:t>1.29</w:t>
            </w:r>
            <w:r>
              <w:rPr>
                <w:rFonts w:ascii="Arial" w:hAnsi="Arial" w:cs="Arial"/>
                <w:sz w:val="18"/>
                <w:szCs w:val="18"/>
              </w:rPr>
              <w:t>]</w:t>
            </w:r>
          </w:p>
        </w:tc>
        <w:tc>
          <w:tcPr>
            <w:tcW w:w="1075" w:type="dxa"/>
            <w:vAlign w:val="center"/>
          </w:tcPr>
          <w:p w14:paraId="7972B945" w14:textId="77777777" w:rsidR="000B29AE" w:rsidRPr="004F57EA" w:rsidRDefault="000B29AE" w:rsidP="001B24A6">
            <w:pPr>
              <w:spacing w:after="0"/>
              <w:jc w:val="center"/>
              <w:rPr>
                <w:rFonts w:ascii="Arial" w:hAnsi="Arial" w:cs="Arial"/>
                <w:sz w:val="18"/>
                <w:szCs w:val="18"/>
              </w:rPr>
            </w:pPr>
            <w:r>
              <w:rPr>
                <w:rFonts w:ascii="Arial" w:hAnsi="Arial" w:cs="Arial"/>
                <w:sz w:val="18"/>
                <w:szCs w:val="18"/>
              </w:rPr>
              <w:t>[</w:t>
            </w:r>
            <w:r w:rsidRPr="004F57EA">
              <w:rPr>
                <w:rFonts w:ascii="Arial" w:hAnsi="Arial" w:cs="Arial"/>
                <w:sz w:val="18"/>
                <w:szCs w:val="18"/>
              </w:rPr>
              <w:t>1.</w:t>
            </w:r>
            <w:r>
              <w:rPr>
                <w:rFonts w:ascii="Arial" w:hAnsi="Arial" w:cs="Arial"/>
                <w:sz w:val="18"/>
                <w:szCs w:val="18"/>
              </w:rPr>
              <w:t>37]</w:t>
            </w:r>
          </w:p>
        </w:tc>
      </w:tr>
    </w:tbl>
    <w:p w14:paraId="7FAAF339" w14:textId="77777777" w:rsidR="000B29AE" w:rsidRPr="00785E71" w:rsidRDefault="000B29AE" w:rsidP="001710CC">
      <w:pPr>
        <w:rPr>
          <w:lang w:eastAsia="ja-JP"/>
        </w:rPr>
      </w:pPr>
    </w:p>
    <w:p w14:paraId="5C41C10D" w14:textId="77777777" w:rsidR="00922A9F" w:rsidRPr="00785E71" w:rsidRDefault="00922A9F" w:rsidP="00922A9F">
      <w:pPr>
        <w:pStyle w:val="Heading3"/>
        <w:rPr>
          <w:lang w:eastAsia="en-CA"/>
        </w:rPr>
      </w:pPr>
      <w:bookmarkStart w:id="318" w:name="_Toc13066293"/>
      <w:r w:rsidRPr="00785E71">
        <w:rPr>
          <w:lang w:eastAsia="en-CA"/>
        </w:rPr>
        <w:t>10.3.</w:t>
      </w:r>
      <w:r w:rsidRPr="00785E71">
        <w:rPr>
          <w:rFonts w:hint="eastAsia"/>
          <w:lang w:eastAsia="ja-JP"/>
        </w:rPr>
        <w:t>3</w:t>
      </w:r>
      <w:r w:rsidR="001710CC" w:rsidRPr="00785E71">
        <w:rPr>
          <w:lang w:eastAsia="en-CA"/>
        </w:rPr>
        <w:tab/>
      </w:r>
      <w:r w:rsidRPr="00785E71">
        <w:rPr>
          <w:lang w:eastAsia="en-CA"/>
        </w:rPr>
        <w:t>OTA reference sensitivity</w:t>
      </w:r>
      <w:bookmarkEnd w:id="318"/>
    </w:p>
    <w:p w14:paraId="6197E690" w14:textId="77777777" w:rsidR="00922A9F" w:rsidRPr="00785E71" w:rsidRDefault="00922A9F" w:rsidP="00922A9F">
      <w:pPr>
        <w:overflowPunct w:val="0"/>
        <w:autoSpaceDE w:val="0"/>
        <w:autoSpaceDN w:val="0"/>
        <w:adjustRightInd w:val="0"/>
        <w:textAlignment w:val="baseline"/>
      </w:pPr>
      <w:r w:rsidRPr="00785E71">
        <w:t xml:space="preserve">The OTA REFSENS requirement is intended to ensure the OTA reference sensitivity level for a declared </w:t>
      </w:r>
      <w:r w:rsidRPr="00785E71">
        <w:rPr>
          <w:i/>
        </w:rPr>
        <w:t>OTA REFSENS RoAoA</w:t>
      </w:r>
      <w:r w:rsidRPr="00785E71">
        <w:t>.</w:t>
      </w:r>
    </w:p>
    <w:p w14:paraId="1B751029" w14:textId="77777777" w:rsidR="00922A9F" w:rsidRPr="00785E71" w:rsidRDefault="00922A9F" w:rsidP="00922A9F">
      <w:pPr>
        <w:overflowPunct w:val="0"/>
        <w:autoSpaceDE w:val="0"/>
        <w:autoSpaceDN w:val="0"/>
        <w:adjustRightInd w:val="0"/>
        <w:textAlignment w:val="baseline"/>
      </w:pPr>
      <w:r w:rsidRPr="00785E71">
        <w:t>The OTA reference sensitivity power level EIS</w:t>
      </w:r>
      <w:r w:rsidRPr="00785E71">
        <w:rPr>
          <w:vertAlign w:val="subscript"/>
        </w:rPr>
        <w:t>REFSENS</w:t>
      </w:r>
      <w:r w:rsidRPr="00785E71">
        <w:t xml:space="preserve"> is the mean power received at the radiated interface at which a reference performance requirement shall be met for a specified reference measurement channel.</w:t>
      </w:r>
    </w:p>
    <w:p w14:paraId="74F9B34F" w14:textId="77777777" w:rsidR="007C315B" w:rsidRPr="00785E71" w:rsidRDefault="00922A9F" w:rsidP="00CC0947">
      <w:pPr>
        <w:rPr>
          <w:lang w:eastAsia="ja-JP"/>
        </w:rPr>
      </w:pPr>
      <w:r w:rsidRPr="00785E71">
        <w:lastRenderedPageBreak/>
        <w:t xml:space="preserve">The measurement methods, along with the corresponding calibration, procedure and MU assessment, are the same as those for the OTA sensitivity requirement in subclause 10.3.2, except that </w:t>
      </w:r>
      <w:r w:rsidRPr="00785E71">
        <w:rPr>
          <w:lang w:val="x-none" w:eastAsia="ja-JP"/>
        </w:rPr>
        <w:t>the required level is</w:t>
      </w:r>
      <w:r w:rsidRPr="00785E71">
        <w:rPr>
          <w:lang w:eastAsia="ja-JP"/>
        </w:rPr>
        <w:t xml:space="preserve"> </w:t>
      </w:r>
      <w:r w:rsidRPr="00785E71">
        <w:rPr>
          <w:rFonts w:hint="eastAsia"/>
          <w:lang w:eastAsia="ja-JP"/>
        </w:rPr>
        <w:t>EIS</w:t>
      </w:r>
      <w:r w:rsidRPr="00785E71">
        <w:rPr>
          <w:rFonts w:hint="eastAsia"/>
          <w:vertAlign w:val="subscript"/>
          <w:lang w:eastAsia="ja-JP"/>
        </w:rPr>
        <w:t>REFSENS</w:t>
      </w:r>
      <w:r w:rsidRPr="00785E71">
        <w:t xml:space="preserve"> in the measurement procedure</w:t>
      </w:r>
      <w:r w:rsidRPr="00785E71">
        <w:rPr>
          <w:lang w:eastAsia="ja-JP"/>
        </w:rPr>
        <w:t>.</w:t>
      </w:r>
    </w:p>
    <w:p w14:paraId="2A60C34E" w14:textId="77777777" w:rsidR="00922A9F" w:rsidRPr="00785E71" w:rsidRDefault="00922A9F" w:rsidP="00922A9F">
      <w:pPr>
        <w:pStyle w:val="Heading3"/>
        <w:rPr>
          <w:lang w:eastAsia="en-CA"/>
        </w:rPr>
      </w:pPr>
      <w:bookmarkStart w:id="319" w:name="_Toc13066294"/>
      <w:r w:rsidRPr="00785E71">
        <w:rPr>
          <w:lang w:eastAsia="en-CA"/>
        </w:rPr>
        <w:t>10.3.4</w:t>
      </w:r>
      <w:r w:rsidR="001710CC" w:rsidRPr="00785E71">
        <w:rPr>
          <w:lang w:eastAsia="en-CA"/>
        </w:rPr>
        <w:tab/>
      </w:r>
      <w:r w:rsidRPr="00785E71">
        <w:rPr>
          <w:lang w:eastAsia="en-CA"/>
        </w:rPr>
        <w:t>OTA Dynamic range</w:t>
      </w:r>
      <w:bookmarkEnd w:id="319"/>
    </w:p>
    <w:p w14:paraId="5D314680" w14:textId="77777777" w:rsidR="00922A9F" w:rsidRPr="00785E71" w:rsidRDefault="00922A9F" w:rsidP="00922A9F">
      <w:pPr>
        <w:pStyle w:val="Heading4"/>
      </w:pPr>
      <w:bookmarkStart w:id="320" w:name="_Toc13066295"/>
      <w:r w:rsidRPr="00785E71">
        <w:t>10.3.4.1</w:t>
      </w:r>
      <w:r w:rsidRPr="00785E71">
        <w:tab/>
        <w:t>General</w:t>
      </w:r>
      <w:bookmarkEnd w:id="320"/>
    </w:p>
    <w:p w14:paraId="466A7B0F" w14:textId="77777777" w:rsidR="00922A9F" w:rsidRPr="00785E71" w:rsidRDefault="00922A9F" w:rsidP="00922A9F">
      <w:r w:rsidRPr="00785E71">
        <w:t xml:space="preserve">The OTA dynamic range is a measure of the capability of the receiver unit to receive a wanted signal in the presence of an interfering signal inside the received </w:t>
      </w:r>
      <w:r w:rsidRPr="00785E71">
        <w:rPr>
          <w:i/>
        </w:rPr>
        <w:t>channel bandwidth</w:t>
      </w:r>
      <w:r w:rsidRPr="00785E71">
        <w:t xml:space="preserve"> or the capability of receiving high level of wanted signal.</w:t>
      </w:r>
    </w:p>
    <w:p w14:paraId="7DFFD120" w14:textId="77777777" w:rsidR="00922A9F" w:rsidRPr="00785E71" w:rsidRDefault="00922A9F" w:rsidP="00922A9F">
      <w:pPr>
        <w:rPr>
          <w:i/>
        </w:rPr>
      </w:pPr>
      <w:r w:rsidRPr="00785E71">
        <w:t>The requirement applies at the RIB when the AoA of the incident wave of a received signal and the interfering signal are from the same direction and are within the OTA REFSENS</w:t>
      </w:r>
      <w:r w:rsidRPr="00785E71">
        <w:rPr>
          <w:i/>
        </w:rPr>
        <w:t xml:space="preserve"> RoAoA.</w:t>
      </w:r>
    </w:p>
    <w:p w14:paraId="5A06C14B" w14:textId="77777777" w:rsidR="00922A9F" w:rsidRPr="00785E71" w:rsidRDefault="00922A9F" w:rsidP="00922A9F">
      <w:r w:rsidRPr="00785E71">
        <w:t xml:space="preserve">The wanted and interfering signals apply to all supported polarizations, under the assumption of </w:t>
      </w:r>
      <w:r w:rsidRPr="00785E71">
        <w:rPr>
          <w:i/>
        </w:rPr>
        <w:t>polarization match</w:t>
      </w:r>
      <w:r w:rsidRPr="00785E71">
        <w:t xml:space="preserve">. </w:t>
      </w:r>
    </w:p>
    <w:p w14:paraId="50324013" w14:textId="77777777" w:rsidR="00922A9F" w:rsidRPr="00785E71" w:rsidRDefault="00922A9F" w:rsidP="00922A9F">
      <w:pPr>
        <w:pStyle w:val="Heading4"/>
      </w:pPr>
      <w:bookmarkStart w:id="321" w:name="_Toc13066296"/>
      <w:r w:rsidRPr="00785E71">
        <w:t>10.3.4.2</w:t>
      </w:r>
      <w:r w:rsidRPr="00785E71">
        <w:tab/>
        <w:t>In-door anechoic chamber</w:t>
      </w:r>
      <w:bookmarkEnd w:id="321"/>
    </w:p>
    <w:p w14:paraId="32D0ECF9" w14:textId="77777777" w:rsidR="00922A9F" w:rsidRPr="00785E71" w:rsidRDefault="00922A9F" w:rsidP="00922A9F">
      <w:pPr>
        <w:pStyle w:val="Heading5"/>
      </w:pPr>
      <w:bookmarkStart w:id="322" w:name="_Toc13066297"/>
      <w:r w:rsidRPr="00785E71">
        <w:t>10.3.4.2.1</w:t>
      </w:r>
      <w:r w:rsidRPr="00785E71">
        <w:tab/>
        <w:t>General</w:t>
      </w:r>
      <w:bookmarkEnd w:id="322"/>
    </w:p>
    <w:p w14:paraId="141FDEA8" w14:textId="77777777" w:rsidR="00922A9F" w:rsidRPr="00785E71" w:rsidRDefault="00922A9F" w:rsidP="00922A9F">
      <w:pPr>
        <w:rPr>
          <w:rFonts w:eastAsia="DengXian"/>
        </w:rPr>
      </w:pPr>
      <w:r w:rsidRPr="00785E71">
        <w:rPr>
          <w:rFonts w:eastAsia="DengXian"/>
        </w:rPr>
        <w:t>The measurement system setup is as depicted in figure 10.</w:t>
      </w:r>
      <w:r w:rsidRPr="00785E71">
        <w:rPr>
          <w:rFonts w:eastAsia="DengXian"/>
          <w:lang w:eastAsia="ja-JP"/>
        </w:rPr>
        <w:t>3</w:t>
      </w:r>
      <w:r w:rsidRPr="00785E71">
        <w:rPr>
          <w:rFonts w:eastAsia="DengXian"/>
        </w:rPr>
        <w:t>.4.</w:t>
      </w:r>
      <w:r w:rsidRPr="00785E71">
        <w:rPr>
          <w:rFonts w:eastAsia="DengXian"/>
          <w:lang w:eastAsia="ja-JP"/>
        </w:rPr>
        <w:t>2</w:t>
      </w:r>
      <w:r w:rsidRPr="00785E71">
        <w:rPr>
          <w:rFonts w:eastAsia="DengXian"/>
        </w:rPr>
        <w:t>.1-1.</w:t>
      </w:r>
    </w:p>
    <w:p w14:paraId="25AD9079" w14:textId="77777777" w:rsidR="00922A9F" w:rsidRPr="00785E71" w:rsidRDefault="003F0B2C" w:rsidP="00CC0947">
      <w:pPr>
        <w:pStyle w:val="TH"/>
      </w:pPr>
      <w:r w:rsidRPr="00785E71">
        <w:rPr>
          <w:noProof/>
          <w:lang w:val="en-US" w:eastAsia="zh-CN"/>
        </w:rPr>
        <w:drawing>
          <wp:inline distT="0" distB="0" distL="0" distR="0" wp14:anchorId="4DE9B651" wp14:editId="1A0411FA">
            <wp:extent cx="4894580" cy="3475990"/>
            <wp:effectExtent l="0" t="0" r="0" b="0"/>
            <wp:docPr id="121"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894580" cy="3475990"/>
                    </a:xfrm>
                    <a:prstGeom prst="rect">
                      <a:avLst/>
                    </a:prstGeom>
                    <a:noFill/>
                    <a:ln>
                      <a:noFill/>
                    </a:ln>
                  </pic:spPr>
                </pic:pic>
              </a:graphicData>
            </a:graphic>
          </wp:inline>
        </w:drawing>
      </w:r>
    </w:p>
    <w:p w14:paraId="0E8C49B4" w14:textId="77777777" w:rsidR="00922A9F" w:rsidRPr="00785E71" w:rsidRDefault="00922A9F" w:rsidP="00CC0947">
      <w:pPr>
        <w:pStyle w:val="TF"/>
      </w:pPr>
      <w:r w:rsidRPr="00785E71">
        <w:t>Figure 10.</w:t>
      </w:r>
      <w:r w:rsidRPr="00785E71">
        <w:rPr>
          <w:lang w:eastAsia="ja-JP"/>
        </w:rPr>
        <w:t>3</w:t>
      </w:r>
      <w:r w:rsidRPr="00785E71">
        <w:t>.4.</w:t>
      </w:r>
      <w:r w:rsidRPr="00785E71">
        <w:rPr>
          <w:lang w:eastAsia="ja-JP"/>
        </w:rPr>
        <w:t>2</w:t>
      </w:r>
      <w:r w:rsidRPr="00785E71">
        <w:t>.1-1: In-door Anechoic Chamber measurement system setup for dynamic range</w:t>
      </w:r>
    </w:p>
    <w:p w14:paraId="36F42667" w14:textId="77777777" w:rsidR="00922A9F" w:rsidRPr="00785E71" w:rsidRDefault="00922A9F" w:rsidP="00922A9F">
      <w:pPr>
        <w:pStyle w:val="Heading5"/>
      </w:pPr>
      <w:bookmarkStart w:id="323" w:name="_Toc13066298"/>
      <w:r w:rsidRPr="00785E71">
        <w:t>10.3.4.2.2</w:t>
      </w:r>
      <w:r w:rsidRPr="00785E71">
        <w:tab/>
        <w:t>Calibration</w:t>
      </w:r>
      <w:bookmarkEnd w:id="323"/>
    </w:p>
    <w:p w14:paraId="4F72171B" w14:textId="77777777" w:rsidR="00922A9F" w:rsidRPr="00785E71" w:rsidRDefault="00922A9F" w:rsidP="00922A9F">
      <w:pPr>
        <w:rPr>
          <w:rFonts w:eastAsia="DengXian"/>
        </w:rPr>
      </w:pPr>
      <w:r w:rsidRPr="00785E71">
        <w:rPr>
          <w:rFonts w:eastAsia="DengXian"/>
          <w:lang w:val="x-none" w:eastAsia="ja-JP"/>
        </w:rPr>
        <w:t xml:space="preserve">Calibration shall be done with the procedure shown in </w:t>
      </w:r>
      <w:r w:rsidRPr="00785E71">
        <w:rPr>
          <w:rFonts w:eastAsia="DengXian"/>
          <w:lang w:eastAsia="ja-JP"/>
        </w:rPr>
        <w:t xml:space="preserve">subclause </w:t>
      </w:r>
      <w:r w:rsidRPr="00785E71">
        <w:rPr>
          <w:rFonts w:eastAsia="DengXian"/>
          <w:lang w:val="x-none" w:eastAsia="ja-JP"/>
        </w:rPr>
        <w:t>10.3.2.</w:t>
      </w:r>
      <w:r w:rsidRPr="00785E71">
        <w:rPr>
          <w:rFonts w:eastAsia="DengXian"/>
          <w:lang w:eastAsia="ja-JP"/>
        </w:rPr>
        <w:t>1.1</w:t>
      </w:r>
      <w:r w:rsidRPr="00785E71">
        <w:rPr>
          <w:rFonts w:eastAsia="DengXian"/>
          <w:lang w:val="x-none" w:eastAsia="ja-JP"/>
        </w:rPr>
        <w:t xml:space="preserve">.2 </w:t>
      </w:r>
      <w:r w:rsidRPr="00785E71">
        <w:rPr>
          <w:rFonts w:eastAsia="DengXian"/>
          <w:lang w:eastAsia="ja-JP"/>
        </w:rPr>
        <w:t xml:space="preserve">in TR 37.842 [4] </w:t>
      </w:r>
      <w:r w:rsidRPr="00785E71">
        <w:rPr>
          <w:rFonts w:eastAsia="DengXian"/>
          <w:lang w:val="x-none" w:eastAsia="ja-JP"/>
        </w:rPr>
        <w:t xml:space="preserve">for the wanted and </w:t>
      </w:r>
      <w:r w:rsidRPr="00785E71">
        <w:rPr>
          <w:rFonts w:eastAsia="DengXian"/>
          <w:lang w:eastAsia="ja-JP"/>
        </w:rPr>
        <w:t>AWGN</w:t>
      </w:r>
      <w:r w:rsidRPr="00785E71">
        <w:rPr>
          <w:rFonts w:eastAsia="DengXian"/>
          <w:lang w:val="x-none" w:eastAsia="ja-JP"/>
        </w:rPr>
        <w:t xml:space="preserve"> </w:t>
      </w:r>
      <w:r w:rsidRPr="00785E71">
        <w:rPr>
          <w:rFonts w:eastAsia="DengXian"/>
        </w:rPr>
        <w:t>interfering</w:t>
      </w:r>
      <w:r w:rsidRPr="00785E71">
        <w:rPr>
          <w:rFonts w:eastAsia="DengXian"/>
          <w:lang w:val="x-none" w:eastAsia="ja-JP"/>
        </w:rPr>
        <w:t xml:space="preserve"> signals with power </w:t>
      </w:r>
      <w:r w:rsidRPr="00785E71">
        <w:rPr>
          <w:rFonts w:eastAsia="DengXian"/>
          <w:lang w:eastAsia="ja-JP"/>
        </w:rPr>
        <w:t>combiner/</w:t>
      </w:r>
      <w:r w:rsidRPr="00785E71">
        <w:rPr>
          <w:rFonts w:eastAsia="DengXian"/>
          <w:lang w:val="x-none" w:eastAsia="ja-JP"/>
        </w:rPr>
        <w:t>coupler.</w:t>
      </w:r>
    </w:p>
    <w:p w14:paraId="66ED50E8" w14:textId="77777777" w:rsidR="00922A9F" w:rsidRPr="00785E71" w:rsidRDefault="00922A9F" w:rsidP="00922A9F">
      <w:pPr>
        <w:ind w:left="567"/>
        <w:rPr>
          <w:rFonts w:eastAsia="DengXian"/>
        </w:rPr>
      </w:pPr>
      <w:r w:rsidRPr="00785E71">
        <w:rPr>
          <w:rFonts w:eastAsia="DengXian"/>
        </w:rPr>
        <w:t>L</w:t>
      </w:r>
      <w:r w:rsidRPr="00785E71">
        <w:rPr>
          <w:rFonts w:eastAsia="DengXian"/>
          <w:vertAlign w:val="subscript"/>
        </w:rPr>
        <w:t>Wanted_cal, A</w:t>
      </w:r>
      <w:r w:rsidRPr="00785E71">
        <w:rPr>
          <w:rFonts w:eastAsia="DengXian" w:hint="eastAsia"/>
          <w:vertAlign w:val="subscript"/>
        </w:rPr>
        <w:t>→</w:t>
      </w:r>
      <w:r w:rsidRPr="00785E71">
        <w:rPr>
          <w:rFonts w:eastAsia="DengXian"/>
          <w:vertAlign w:val="subscript"/>
        </w:rPr>
        <w:t>D</w:t>
      </w:r>
      <w:r w:rsidRPr="00785E71">
        <w:rPr>
          <w:rFonts w:eastAsia="DengXian"/>
        </w:rPr>
        <w:t xml:space="preserve">:  Calibration value for wanted signal between A and D in figure 10.3.4.2.1-1. </w:t>
      </w:r>
    </w:p>
    <w:p w14:paraId="3945B5EA" w14:textId="77777777" w:rsidR="00922A9F" w:rsidRPr="00785E71" w:rsidRDefault="00922A9F" w:rsidP="00922A9F">
      <w:pPr>
        <w:ind w:left="567"/>
        <w:rPr>
          <w:rFonts w:eastAsia="DengXian"/>
        </w:rPr>
      </w:pPr>
      <w:r w:rsidRPr="00785E71">
        <w:rPr>
          <w:rFonts w:eastAsia="DengXian"/>
        </w:rPr>
        <w:t>L</w:t>
      </w:r>
      <w:r w:rsidRPr="00785E71">
        <w:rPr>
          <w:rFonts w:eastAsia="DengXian"/>
          <w:vertAlign w:val="subscript"/>
        </w:rPr>
        <w:t>AWGN_cal, A</w:t>
      </w:r>
      <w:r w:rsidRPr="00785E71">
        <w:rPr>
          <w:rFonts w:eastAsia="DengXian" w:hint="eastAsia"/>
          <w:vertAlign w:val="subscript"/>
        </w:rPr>
        <w:t>→</w:t>
      </w:r>
      <w:r w:rsidRPr="00785E71">
        <w:rPr>
          <w:rFonts w:eastAsia="DengXian"/>
          <w:vertAlign w:val="subscript"/>
        </w:rPr>
        <w:t>E</w:t>
      </w:r>
      <w:r w:rsidRPr="00785E71">
        <w:rPr>
          <w:rFonts w:eastAsia="DengXian"/>
        </w:rPr>
        <w:t xml:space="preserve">:  Calibration value for AWGN signal between A and </w:t>
      </w:r>
      <w:r w:rsidRPr="00785E71">
        <w:rPr>
          <w:rFonts w:eastAsia="DengXian"/>
          <w:lang w:eastAsia="ja-JP"/>
        </w:rPr>
        <w:t>E</w:t>
      </w:r>
      <w:r w:rsidRPr="00785E71">
        <w:rPr>
          <w:rFonts w:eastAsia="DengXian"/>
        </w:rPr>
        <w:t xml:space="preserve"> in figure 10.3.4.2.1-1.</w:t>
      </w:r>
    </w:p>
    <w:p w14:paraId="42609F7C" w14:textId="77777777" w:rsidR="00922A9F" w:rsidRPr="00785E71" w:rsidRDefault="00922A9F" w:rsidP="00922A9F">
      <w:pPr>
        <w:pStyle w:val="Heading5"/>
      </w:pPr>
      <w:bookmarkStart w:id="324" w:name="_Toc13066299"/>
      <w:r w:rsidRPr="00785E71">
        <w:lastRenderedPageBreak/>
        <w:t>10.3.4.2.3</w:t>
      </w:r>
      <w:r w:rsidR="001710CC" w:rsidRPr="00785E71">
        <w:tab/>
      </w:r>
      <w:r w:rsidRPr="00785E71">
        <w:t>Procedure</w:t>
      </w:r>
      <w:bookmarkEnd w:id="324"/>
    </w:p>
    <w:p w14:paraId="0FD32AD9" w14:textId="77777777" w:rsidR="00922A9F" w:rsidRPr="00785E71" w:rsidRDefault="00922A9F" w:rsidP="00922A9F">
      <w:pPr>
        <w:rPr>
          <w:lang w:eastAsia="ja-JP"/>
        </w:rPr>
      </w:pPr>
      <w:r w:rsidRPr="00785E71">
        <w:t xml:space="preserve">The measurement procedure is the same as those for the OTA sensitivity requirement in subclause 10.3.2.1.1.2 </w:t>
      </w:r>
      <w:r w:rsidRPr="00785E71">
        <w:rPr>
          <w:rFonts w:eastAsia="DengXian"/>
          <w:lang w:eastAsia="ja-JP"/>
        </w:rPr>
        <w:t>in TR 37.842 [4]</w:t>
      </w:r>
      <w:r w:rsidRPr="00785E71">
        <w:t xml:space="preserve">, except that </w:t>
      </w:r>
      <w:r w:rsidRPr="00785E71">
        <w:rPr>
          <w:lang w:eastAsia="ja-JP"/>
        </w:rPr>
        <w:t>step 11 is</w:t>
      </w:r>
      <w:r w:rsidRPr="00785E71">
        <w:rPr>
          <w:lang w:val="x-none" w:eastAsia="ja-JP"/>
        </w:rPr>
        <w:t xml:space="preserve"> </w:t>
      </w:r>
      <w:r w:rsidRPr="00785E71">
        <w:rPr>
          <w:lang w:eastAsia="ja-JP"/>
        </w:rPr>
        <w:t>modified as follow.</w:t>
      </w:r>
    </w:p>
    <w:p w14:paraId="331F6F4B" w14:textId="77777777" w:rsidR="00922A9F" w:rsidRPr="00785E71" w:rsidRDefault="00922A9F" w:rsidP="00922A9F">
      <w:pPr>
        <w:pStyle w:val="B1"/>
        <w:rPr>
          <w:rFonts w:eastAsia="DengXian"/>
        </w:rPr>
      </w:pPr>
      <w:r w:rsidRPr="00785E71">
        <w:t>11)</w:t>
      </w:r>
      <w:r w:rsidRPr="00785E71">
        <w:tab/>
        <w:t>Set the test signal mean power at the RF signal source generator for wanted signal as the required level plus L</w:t>
      </w:r>
      <w:r w:rsidRPr="00785E71">
        <w:rPr>
          <w:vertAlign w:val="subscript"/>
        </w:rPr>
        <w:t>Wanted_cal, A</w:t>
      </w:r>
      <w:r w:rsidRPr="00785E71">
        <w:rPr>
          <w:rFonts w:hint="eastAsia"/>
          <w:vertAlign w:val="subscript"/>
          <w:lang w:val="en-US"/>
        </w:rPr>
        <w:t>→</w:t>
      </w:r>
      <w:r w:rsidRPr="00785E71">
        <w:rPr>
          <w:vertAlign w:val="subscript"/>
        </w:rPr>
        <w:t xml:space="preserve">D </w:t>
      </w:r>
      <w:r w:rsidRPr="00785E71">
        <w:t>and the reference measurement channel.</w:t>
      </w:r>
      <w:r w:rsidRPr="00785E71">
        <w:rPr>
          <w:rFonts w:eastAsia="DengXian"/>
        </w:rPr>
        <w:t xml:space="preserve"> Set the test signal mean power at the RF signal source generator for AWGN interfering signal as the required level plus L</w:t>
      </w:r>
      <w:r w:rsidRPr="00785E71">
        <w:rPr>
          <w:rFonts w:eastAsia="DengXian"/>
          <w:vertAlign w:val="subscript"/>
        </w:rPr>
        <w:t>AWGN_cal, A</w:t>
      </w:r>
      <w:r w:rsidRPr="00785E71">
        <w:rPr>
          <w:rFonts w:eastAsia="DengXian" w:hint="eastAsia"/>
          <w:vertAlign w:val="subscript"/>
        </w:rPr>
        <w:t>→</w:t>
      </w:r>
      <w:r w:rsidRPr="00785E71">
        <w:rPr>
          <w:rFonts w:eastAsia="DengXian"/>
          <w:vertAlign w:val="subscript"/>
        </w:rPr>
        <w:t xml:space="preserve">E </w:t>
      </w:r>
      <w:r w:rsidRPr="00785E71">
        <w:rPr>
          <w:rFonts w:eastAsia="DengXian"/>
        </w:rPr>
        <w:t>and at the same frequency as wanted signal.</w:t>
      </w:r>
    </w:p>
    <w:p w14:paraId="57FD6D61" w14:textId="77777777" w:rsidR="00922A9F" w:rsidRPr="00785E71" w:rsidRDefault="00922A9F" w:rsidP="00922A9F">
      <w:pPr>
        <w:pStyle w:val="Heading5"/>
      </w:pPr>
      <w:bookmarkStart w:id="325" w:name="_Toc13066300"/>
      <w:r w:rsidRPr="00785E71">
        <w:t>10.3.4.2.4</w:t>
      </w:r>
      <w:r w:rsidR="001710CC" w:rsidRPr="00785E71">
        <w:tab/>
      </w:r>
      <w:r w:rsidRPr="00785E71">
        <w:t>MU assessment</w:t>
      </w:r>
      <w:bookmarkEnd w:id="325"/>
      <w:r w:rsidRPr="00785E71">
        <w:t xml:space="preserve"> </w:t>
      </w:r>
    </w:p>
    <w:p w14:paraId="305A19FA" w14:textId="77777777" w:rsidR="00922A9F" w:rsidRPr="00785E71" w:rsidRDefault="00922A9F" w:rsidP="00922A9F">
      <w:r w:rsidRPr="00785E71">
        <w:t>The MU for receiver dynamic range requirement is not impacted by OTA chamber related uncertainties; this is further discussed in subclause 10.3.4.</w:t>
      </w:r>
      <w:r w:rsidR="00E51ECC" w:rsidRPr="00785E71">
        <w:t>4</w:t>
      </w:r>
      <w:r w:rsidRPr="00785E71">
        <w:t>.</w:t>
      </w:r>
    </w:p>
    <w:p w14:paraId="0BA34957" w14:textId="77777777" w:rsidR="00922A9F" w:rsidRPr="00785E71" w:rsidRDefault="00922A9F" w:rsidP="00922A9F">
      <w:pPr>
        <w:pStyle w:val="Heading4"/>
      </w:pPr>
      <w:bookmarkStart w:id="326" w:name="_Toc13066301"/>
      <w:r w:rsidRPr="00785E71">
        <w:t>10.3.4.3</w:t>
      </w:r>
      <w:r w:rsidRPr="00785E71">
        <w:tab/>
        <w:t>CATR</w:t>
      </w:r>
      <w:bookmarkEnd w:id="326"/>
    </w:p>
    <w:p w14:paraId="124146F4" w14:textId="77777777" w:rsidR="00922A9F" w:rsidRPr="00785E71" w:rsidRDefault="00922A9F" w:rsidP="00922A9F">
      <w:pPr>
        <w:pStyle w:val="Heading5"/>
      </w:pPr>
      <w:bookmarkStart w:id="327" w:name="_Toc13066302"/>
      <w:r w:rsidRPr="00785E71">
        <w:t>10.3.4.3.1</w:t>
      </w:r>
      <w:r w:rsidRPr="00785E71">
        <w:tab/>
        <w:t>General</w:t>
      </w:r>
      <w:bookmarkEnd w:id="327"/>
    </w:p>
    <w:p w14:paraId="6D4BC8E4" w14:textId="77777777" w:rsidR="00922A9F" w:rsidRPr="00785E71" w:rsidRDefault="00922A9F" w:rsidP="00922A9F">
      <w:pPr>
        <w:rPr>
          <w:rFonts w:eastAsia="DengXian"/>
        </w:rPr>
      </w:pPr>
      <w:r w:rsidRPr="00785E71">
        <w:rPr>
          <w:rFonts w:eastAsia="DengXian"/>
        </w:rPr>
        <w:t>The measurement system setup is as depicted in figure 10.</w:t>
      </w:r>
      <w:r w:rsidRPr="00785E71">
        <w:rPr>
          <w:rFonts w:eastAsia="DengXian"/>
          <w:lang w:eastAsia="ja-JP"/>
        </w:rPr>
        <w:t>3</w:t>
      </w:r>
      <w:r w:rsidRPr="00785E71">
        <w:rPr>
          <w:rFonts w:eastAsia="DengXian"/>
        </w:rPr>
        <w:t>.4.</w:t>
      </w:r>
      <w:r w:rsidRPr="00785E71">
        <w:rPr>
          <w:rFonts w:eastAsia="DengXian"/>
          <w:lang w:eastAsia="ja-JP"/>
        </w:rPr>
        <w:t>3</w:t>
      </w:r>
      <w:r w:rsidRPr="00785E71">
        <w:rPr>
          <w:rFonts w:eastAsia="DengXian"/>
        </w:rPr>
        <w:t>.1-1.</w:t>
      </w:r>
    </w:p>
    <w:p w14:paraId="0F66D342" w14:textId="77777777" w:rsidR="00922A9F" w:rsidRPr="00785E71" w:rsidRDefault="003F0B2C" w:rsidP="00CC0947">
      <w:pPr>
        <w:pStyle w:val="TH"/>
      </w:pPr>
      <w:r w:rsidRPr="00785E71">
        <w:rPr>
          <w:noProof/>
          <w:lang w:val="en-US" w:eastAsia="zh-CN"/>
        </w:rPr>
        <w:drawing>
          <wp:inline distT="0" distB="0" distL="0" distR="0" wp14:anchorId="2932616A" wp14:editId="0CCFDED3">
            <wp:extent cx="3966845" cy="3691255"/>
            <wp:effectExtent l="0" t="0" r="0" b="0"/>
            <wp:docPr id="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966845" cy="3691255"/>
                    </a:xfrm>
                    <a:prstGeom prst="rect">
                      <a:avLst/>
                    </a:prstGeom>
                    <a:noFill/>
                    <a:ln>
                      <a:noFill/>
                    </a:ln>
                  </pic:spPr>
                </pic:pic>
              </a:graphicData>
            </a:graphic>
          </wp:inline>
        </w:drawing>
      </w:r>
    </w:p>
    <w:p w14:paraId="76C34B56" w14:textId="77777777" w:rsidR="00922A9F" w:rsidRPr="00785E71" w:rsidRDefault="00922A9F" w:rsidP="00CC0947">
      <w:pPr>
        <w:pStyle w:val="TF"/>
      </w:pPr>
      <w:r w:rsidRPr="00785E71">
        <w:t>Figure 10.</w:t>
      </w:r>
      <w:r w:rsidRPr="00785E71">
        <w:rPr>
          <w:lang w:eastAsia="ja-JP"/>
        </w:rPr>
        <w:t>3</w:t>
      </w:r>
      <w:r w:rsidRPr="00785E71">
        <w:t>.4.</w:t>
      </w:r>
      <w:r w:rsidRPr="00785E71">
        <w:rPr>
          <w:lang w:eastAsia="ja-JP"/>
        </w:rPr>
        <w:t>3</w:t>
      </w:r>
      <w:r w:rsidRPr="00785E71">
        <w:t>.1-1: CATR measurement system setup for dynamic range</w:t>
      </w:r>
    </w:p>
    <w:p w14:paraId="3D2E2392" w14:textId="77777777" w:rsidR="00922A9F" w:rsidRPr="00785E71" w:rsidRDefault="00922A9F" w:rsidP="00922A9F">
      <w:pPr>
        <w:pStyle w:val="Heading5"/>
      </w:pPr>
      <w:bookmarkStart w:id="328" w:name="_Toc13066303"/>
      <w:r w:rsidRPr="00785E71">
        <w:t>10.3.4.3.2</w:t>
      </w:r>
      <w:r w:rsidR="001710CC" w:rsidRPr="00785E71">
        <w:tab/>
      </w:r>
      <w:r w:rsidRPr="00785E71">
        <w:t>Calibration</w:t>
      </w:r>
      <w:bookmarkEnd w:id="328"/>
    </w:p>
    <w:p w14:paraId="2E175F4C" w14:textId="77777777" w:rsidR="00922A9F" w:rsidRPr="00785E71" w:rsidRDefault="00922A9F" w:rsidP="00922A9F">
      <w:pPr>
        <w:rPr>
          <w:rFonts w:eastAsia="DengXian"/>
        </w:rPr>
      </w:pPr>
      <w:r w:rsidRPr="00785E71">
        <w:rPr>
          <w:rFonts w:eastAsia="DengXian"/>
          <w:lang w:val="x-none" w:eastAsia="ja-JP"/>
        </w:rPr>
        <w:t xml:space="preserve">Calibration shall be done with the procedure shown in </w:t>
      </w:r>
      <w:r w:rsidRPr="00785E71">
        <w:rPr>
          <w:rFonts w:eastAsia="DengXian"/>
          <w:lang w:eastAsia="ja-JP"/>
        </w:rPr>
        <w:t xml:space="preserve">subclause </w:t>
      </w:r>
      <w:r w:rsidRPr="00785E71">
        <w:rPr>
          <w:rFonts w:eastAsia="DengXian"/>
          <w:lang w:val="x-none" w:eastAsia="ja-JP"/>
        </w:rPr>
        <w:t>10.3.2.</w:t>
      </w:r>
      <w:r w:rsidRPr="00785E71">
        <w:rPr>
          <w:rFonts w:eastAsia="DengXian"/>
          <w:lang w:eastAsia="ja-JP"/>
        </w:rPr>
        <w:t>1.2</w:t>
      </w:r>
      <w:r w:rsidRPr="00785E71">
        <w:rPr>
          <w:rFonts w:eastAsia="DengXian"/>
          <w:lang w:val="x-none" w:eastAsia="ja-JP"/>
        </w:rPr>
        <w:t xml:space="preserve">.2 </w:t>
      </w:r>
      <w:r w:rsidRPr="00785E71">
        <w:rPr>
          <w:rFonts w:eastAsia="DengXian"/>
          <w:lang w:eastAsia="ja-JP"/>
        </w:rPr>
        <w:t>in TR 37.842 [4]</w:t>
      </w:r>
      <w:r w:rsidRPr="00785E71">
        <w:t xml:space="preserve"> </w:t>
      </w:r>
      <w:r w:rsidRPr="00785E71">
        <w:rPr>
          <w:rFonts w:eastAsia="DengXian"/>
          <w:lang w:val="x-none" w:eastAsia="ja-JP"/>
        </w:rPr>
        <w:t>for the wanted and AWGN interfering signals with power combiner/coupler.</w:t>
      </w:r>
    </w:p>
    <w:p w14:paraId="51AFB67B" w14:textId="77777777" w:rsidR="00922A9F" w:rsidRPr="00785E71" w:rsidRDefault="00922A9F" w:rsidP="00922A9F">
      <w:pPr>
        <w:ind w:leftChars="283" w:left="566"/>
        <w:rPr>
          <w:rFonts w:eastAsia="DengXian"/>
        </w:rPr>
      </w:pPr>
      <w:r w:rsidRPr="00785E71">
        <w:rPr>
          <w:rFonts w:eastAsia="DengXian"/>
        </w:rPr>
        <w:t>L</w:t>
      </w:r>
      <w:r w:rsidRPr="00785E71">
        <w:rPr>
          <w:rFonts w:eastAsia="DengXian"/>
          <w:vertAlign w:val="subscript"/>
        </w:rPr>
        <w:t>Wanted_cal, A→B</w:t>
      </w:r>
      <w:r w:rsidRPr="00785E71">
        <w:rPr>
          <w:rFonts w:eastAsia="DengXian"/>
        </w:rPr>
        <w:t xml:space="preserve">:  Calibration value for wanted signal between A and B in figure 10.3.4.3.1-1. </w:t>
      </w:r>
    </w:p>
    <w:p w14:paraId="5CF87EA6" w14:textId="77777777" w:rsidR="00922A9F" w:rsidRPr="00785E71" w:rsidRDefault="00922A9F" w:rsidP="00922A9F">
      <w:pPr>
        <w:ind w:leftChars="283" w:left="566"/>
        <w:rPr>
          <w:rFonts w:eastAsia="DengXian"/>
        </w:rPr>
      </w:pPr>
      <w:r w:rsidRPr="00785E71">
        <w:rPr>
          <w:rFonts w:eastAsia="DengXian"/>
        </w:rPr>
        <w:t>L</w:t>
      </w:r>
      <w:r w:rsidRPr="00785E71">
        <w:rPr>
          <w:rFonts w:eastAsia="DengXian"/>
          <w:vertAlign w:val="subscript"/>
        </w:rPr>
        <w:t>AWGN_cal, A→E</w:t>
      </w:r>
      <w:r w:rsidRPr="00785E71">
        <w:rPr>
          <w:rFonts w:eastAsia="DengXian"/>
        </w:rPr>
        <w:t xml:space="preserve">:  Calibration value for AWGN interfering signal between A and </w:t>
      </w:r>
      <w:r w:rsidRPr="00785E71">
        <w:rPr>
          <w:rFonts w:eastAsia="DengXian"/>
          <w:lang w:eastAsia="ja-JP"/>
        </w:rPr>
        <w:t>E</w:t>
      </w:r>
      <w:r w:rsidRPr="00785E71">
        <w:rPr>
          <w:rFonts w:eastAsia="DengXian"/>
        </w:rPr>
        <w:t xml:space="preserve"> in figure 10.3.4.3.1-1.</w:t>
      </w:r>
    </w:p>
    <w:p w14:paraId="441F8AB5" w14:textId="77777777" w:rsidR="00922A9F" w:rsidRPr="00785E71" w:rsidRDefault="00922A9F" w:rsidP="00CC0947">
      <w:pPr>
        <w:pStyle w:val="Heading5"/>
      </w:pPr>
      <w:bookmarkStart w:id="329" w:name="_Toc13066304"/>
      <w:r w:rsidRPr="00785E71">
        <w:t>10.3.4.3.3</w:t>
      </w:r>
      <w:r w:rsidR="001710CC" w:rsidRPr="00785E71">
        <w:tab/>
      </w:r>
      <w:r w:rsidRPr="00785E71">
        <w:t>Procedure</w:t>
      </w:r>
      <w:bookmarkEnd w:id="329"/>
      <w:r w:rsidRPr="00785E71">
        <w:t xml:space="preserve"> </w:t>
      </w:r>
    </w:p>
    <w:p w14:paraId="09192AE2" w14:textId="77777777" w:rsidR="00922A9F" w:rsidRPr="00785E71" w:rsidRDefault="001710CC" w:rsidP="00CC0947">
      <w:pPr>
        <w:pStyle w:val="B1"/>
        <w:rPr>
          <w:lang w:eastAsia="zh-CN"/>
        </w:rPr>
      </w:pPr>
      <w:r w:rsidRPr="00785E71">
        <w:rPr>
          <w:lang w:eastAsia="zh-CN"/>
        </w:rPr>
        <w:t>1)</w:t>
      </w:r>
      <w:r w:rsidRPr="00785E71">
        <w:rPr>
          <w:lang w:eastAsia="zh-CN"/>
        </w:rPr>
        <w:tab/>
      </w:r>
      <w:r w:rsidR="00922A9F" w:rsidRPr="00785E71">
        <w:rPr>
          <w:lang w:eastAsia="zh-CN"/>
        </w:rPr>
        <w:t>Set up AAS BS in place of SGH from calibration stage. Align AAS BS with boresight of transmitting antenna.</w:t>
      </w:r>
    </w:p>
    <w:p w14:paraId="258ECD83" w14:textId="77777777" w:rsidR="00922A9F" w:rsidRPr="00785E71" w:rsidRDefault="001710CC" w:rsidP="00CC0947">
      <w:pPr>
        <w:pStyle w:val="B1"/>
        <w:rPr>
          <w:lang w:eastAsia="zh-CN"/>
        </w:rPr>
      </w:pPr>
      <w:r w:rsidRPr="00785E71">
        <w:rPr>
          <w:lang w:eastAsia="zh-CN"/>
        </w:rPr>
        <w:lastRenderedPageBreak/>
        <w:t>2)</w:t>
      </w:r>
      <w:r w:rsidRPr="00785E71">
        <w:rPr>
          <w:lang w:eastAsia="zh-CN"/>
        </w:rPr>
        <w:tab/>
      </w:r>
      <w:r w:rsidR="00922A9F" w:rsidRPr="00785E71">
        <w:rPr>
          <w:lang w:eastAsia="zh-CN"/>
        </w:rPr>
        <w:t>Configure RF signal generator for wanted signal to set the signal at the required level plus L</w:t>
      </w:r>
      <w:r w:rsidR="00922A9F" w:rsidRPr="00785E71">
        <w:rPr>
          <w:vertAlign w:val="subscript"/>
          <w:lang w:eastAsia="zh-CN"/>
        </w:rPr>
        <w:t>A→B</w:t>
      </w:r>
      <w:r w:rsidR="00922A9F" w:rsidRPr="00785E71">
        <w:rPr>
          <w:lang w:eastAsia="zh-CN"/>
        </w:rPr>
        <w:t xml:space="preserve"> and at reference measurement channel.</w:t>
      </w:r>
    </w:p>
    <w:p w14:paraId="726ED0E9" w14:textId="77777777" w:rsidR="00922A9F" w:rsidRPr="00785E71" w:rsidRDefault="001710CC" w:rsidP="00CC0947">
      <w:pPr>
        <w:pStyle w:val="B1"/>
        <w:rPr>
          <w:lang w:eastAsia="zh-CN"/>
        </w:rPr>
      </w:pPr>
      <w:r w:rsidRPr="00785E71">
        <w:rPr>
          <w:lang w:eastAsia="zh-CN"/>
        </w:rPr>
        <w:t>3)</w:t>
      </w:r>
      <w:r w:rsidRPr="00785E71">
        <w:rPr>
          <w:lang w:eastAsia="zh-CN"/>
        </w:rPr>
        <w:tab/>
      </w:r>
      <w:r w:rsidR="00922A9F" w:rsidRPr="00785E71">
        <w:rPr>
          <w:lang w:eastAsia="zh-CN"/>
        </w:rPr>
        <w:t>Configure RF signal generator for AWGN interferer to set the signal at the required level plus L</w:t>
      </w:r>
      <w:r w:rsidR="00922A9F" w:rsidRPr="00785E71">
        <w:rPr>
          <w:vertAlign w:val="subscript"/>
          <w:lang w:eastAsia="zh-CN"/>
        </w:rPr>
        <w:t xml:space="preserve">A→E </w:t>
      </w:r>
      <w:r w:rsidR="00922A9F" w:rsidRPr="00785E71">
        <w:rPr>
          <w:lang w:eastAsia="zh-CN"/>
        </w:rPr>
        <w:t xml:space="preserve">and at the same frequency as wanted signal.   </w:t>
      </w:r>
    </w:p>
    <w:p w14:paraId="20516EEF" w14:textId="77777777" w:rsidR="00922A9F" w:rsidRPr="00785E71" w:rsidRDefault="001710CC" w:rsidP="00CC0947">
      <w:pPr>
        <w:pStyle w:val="B1"/>
        <w:rPr>
          <w:lang w:eastAsia="zh-CN"/>
        </w:rPr>
      </w:pPr>
      <w:r w:rsidRPr="00785E71">
        <w:t>4)</w:t>
      </w:r>
      <w:r w:rsidRPr="00785E71">
        <w:tab/>
      </w:r>
      <w:r w:rsidR="00922A9F" w:rsidRPr="00785E71">
        <w:t>Measure the throughput of the wanted signal according to annex E of the 3GPP TS 36.141 [</w:t>
      </w:r>
      <w:r w:rsidR="007C2E7E" w:rsidRPr="00785E71">
        <w:t>22</w:t>
      </w:r>
      <w:r w:rsidR="00922A9F" w:rsidRPr="00785E71">
        <w:t>].</w:t>
      </w:r>
    </w:p>
    <w:p w14:paraId="6F199D10" w14:textId="77777777" w:rsidR="00922A9F" w:rsidRPr="00785E71" w:rsidRDefault="001710CC" w:rsidP="00CC0947">
      <w:pPr>
        <w:pStyle w:val="B1"/>
        <w:rPr>
          <w:lang w:val="x-none" w:eastAsia="ja-JP"/>
        </w:rPr>
      </w:pPr>
      <w:r w:rsidRPr="00785E71">
        <w:t>5)</w:t>
      </w:r>
      <w:r w:rsidRPr="00785E71">
        <w:tab/>
      </w:r>
      <w:r w:rsidR="00922A9F" w:rsidRPr="00785E71">
        <w:t>Repeat steps 2-4 for all conformance test bands and directions.</w:t>
      </w:r>
    </w:p>
    <w:p w14:paraId="44AB71A3" w14:textId="77777777" w:rsidR="00922A9F" w:rsidRPr="00785E71" w:rsidRDefault="00922A9F" w:rsidP="00922A9F">
      <w:pPr>
        <w:pStyle w:val="Heading5"/>
      </w:pPr>
      <w:bookmarkStart w:id="330" w:name="_Toc13066305"/>
      <w:r w:rsidRPr="00785E71">
        <w:t>10.3.4.3.4</w:t>
      </w:r>
      <w:r w:rsidR="001710CC" w:rsidRPr="00785E71">
        <w:tab/>
      </w:r>
      <w:r w:rsidRPr="00785E71">
        <w:t>MU assessment</w:t>
      </w:r>
      <w:bookmarkEnd w:id="330"/>
      <w:r w:rsidRPr="00785E71">
        <w:t xml:space="preserve"> </w:t>
      </w:r>
    </w:p>
    <w:p w14:paraId="003359C1" w14:textId="77777777" w:rsidR="00922A9F" w:rsidRPr="00785E71" w:rsidRDefault="00922A9F" w:rsidP="00922A9F">
      <w:r w:rsidRPr="00785E71">
        <w:t>The MU for receiver dynamic range requirement is not impacted by OTA chamber related uncertainties; this is further discussed in subclause 10.3.4.</w:t>
      </w:r>
      <w:r w:rsidR="00E51ECC" w:rsidRPr="00785E71">
        <w:t>4</w:t>
      </w:r>
      <w:r w:rsidRPr="00785E71">
        <w:t>.</w:t>
      </w:r>
    </w:p>
    <w:p w14:paraId="4D06E4EE" w14:textId="77777777" w:rsidR="00922A9F" w:rsidRPr="00785E71" w:rsidRDefault="00922A9F" w:rsidP="00922A9F">
      <w:pPr>
        <w:pStyle w:val="Heading4"/>
      </w:pPr>
      <w:bookmarkStart w:id="331" w:name="_Toc13066306"/>
      <w:r w:rsidRPr="00785E71">
        <w:t>10.3.4.</w:t>
      </w:r>
      <w:r w:rsidR="007C315B" w:rsidRPr="00785E71">
        <w:rPr>
          <w:lang w:val="en-GB"/>
        </w:rPr>
        <w:t>4</w:t>
      </w:r>
      <w:r w:rsidRPr="00785E71">
        <w:tab/>
        <w:t>Summary</w:t>
      </w:r>
      <w:bookmarkEnd w:id="331"/>
    </w:p>
    <w:p w14:paraId="1C89518F" w14:textId="77777777" w:rsidR="00922A9F" w:rsidRPr="00785E71" w:rsidRDefault="00922A9F" w:rsidP="00922A9F">
      <w:r w:rsidRPr="00785E71">
        <w:t>The receiver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14:paraId="5B0AADAB" w14:textId="77777777" w:rsidR="00922A9F" w:rsidRPr="00785E71" w:rsidRDefault="00922A9F" w:rsidP="00922A9F">
      <w:r w:rsidRPr="00785E71">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14:paraId="43B56757" w14:textId="77777777" w:rsidR="00922A9F" w:rsidRPr="00785E71" w:rsidRDefault="00922A9F" w:rsidP="001710CC">
      <w:pPr>
        <w:rPr>
          <w:lang w:eastAsia="ja-JP"/>
        </w:rPr>
      </w:pPr>
      <w:r w:rsidRPr="00785E71">
        <w:t>In 36.141 [22], the MU for receiver dynamic range is taken as the uncertainty in achieving the correct SNR at the test equipment transmitter. Considering the above argumentation that OTA chamber aspects will not impact MU for receiver dynamic range, the same MU of 0.3dB as for the conducted case can be assumed.</w:t>
      </w:r>
    </w:p>
    <w:p w14:paraId="214A55DD" w14:textId="77777777" w:rsidR="00922A9F" w:rsidRPr="00785E71" w:rsidRDefault="00922A9F" w:rsidP="00922A9F">
      <w:pPr>
        <w:pStyle w:val="Heading3"/>
        <w:rPr>
          <w:lang w:eastAsia="en-CA"/>
        </w:rPr>
      </w:pPr>
      <w:bookmarkStart w:id="332" w:name="_Toc13066307"/>
      <w:r w:rsidRPr="00785E71">
        <w:rPr>
          <w:lang w:eastAsia="en-CA"/>
        </w:rPr>
        <w:t>10.3.5</w:t>
      </w:r>
      <w:r w:rsidR="001710CC" w:rsidRPr="00785E71">
        <w:rPr>
          <w:lang w:eastAsia="en-CA"/>
        </w:rPr>
        <w:tab/>
      </w:r>
      <w:r w:rsidRPr="00785E71">
        <w:rPr>
          <w:lang w:eastAsia="en-CA"/>
        </w:rPr>
        <w:t>OTA adjacent channel selectivity, general blocking and narrowband blocking</w:t>
      </w:r>
      <w:bookmarkEnd w:id="332"/>
    </w:p>
    <w:p w14:paraId="3BCCD049" w14:textId="77777777" w:rsidR="00922A9F" w:rsidRPr="00785E71" w:rsidRDefault="00922A9F" w:rsidP="00922A9F">
      <w:pPr>
        <w:pStyle w:val="Heading4"/>
      </w:pPr>
      <w:bookmarkStart w:id="333" w:name="_Toc13066308"/>
      <w:r w:rsidRPr="00785E71">
        <w:t>10.3.5.1</w:t>
      </w:r>
      <w:r w:rsidRPr="00785E71">
        <w:tab/>
        <w:t>General</w:t>
      </w:r>
      <w:bookmarkEnd w:id="333"/>
    </w:p>
    <w:p w14:paraId="3B5F418F" w14:textId="77777777" w:rsidR="00922A9F" w:rsidRPr="00785E71" w:rsidRDefault="00922A9F" w:rsidP="00922A9F">
      <w:pPr>
        <w:rPr>
          <w:lang w:eastAsia="ja-JP"/>
        </w:rPr>
      </w:pPr>
      <w:r w:rsidRPr="00785E71">
        <w:rPr>
          <w:rFonts w:hint="eastAsia"/>
          <w:lang w:val="x-none" w:eastAsia="ja-JP"/>
        </w:rPr>
        <w:t>{</w:t>
      </w:r>
      <w:r w:rsidRPr="00785E71">
        <w:rPr>
          <w:lang w:val="x-none" w:eastAsia="ja-JP"/>
        </w:rPr>
        <w:t xml:space="preserve">editors note: </w:t>
      </w:r>
      <w:r w:rsidRPr="00785E71">
        <w:rPr>
          <w:lang w:eastAsia="ja-JP"/>
        </w:rPr>
        <w:t>general description of the test requirement placed here – non chamber specific</w:t>
      </w:r>
      <w:r w:rsidRPr="00785E71">
        <w:rPr>
          <w:lang w:val="x-none" w:eastAsia="ja-JP"/>
        </w:rPr>
        <w:t>}</w:t>
      </w:r>
    </w:p>
    <w:p w14:paraId="5062D7E6" w14:textId="77777777" w:rsidR="00922A9F" w:rsidRPr="00785E71" w:rsidRDefault="00922A9F" w:rsidP="00922A9F">
      <w:pPr>
        <w:pStyle w:val="Heading4"/>
      </w:pPr>
      <w:bookmarkStart w:id="334" w:name="_Toc13066309"/>
      <w:r w:rsidRPr="00785E71">
        <w:t>10.3.5.2</w:t>
      </w:r>
      <w:r w:rsidRPr="00785E71">
        <w:tab/>
        <w:t>In-door anechoic chamber</w:t>
      </w:r>
      <w:bookmarkEnd w:id="334"/>
    </w:p>
    <w:p w14:paraId="7B01814C" w14:textId="77777777" w:rsidR="00922A9F" w:rsidRPr="00785E71" w:rsidRDefault="00922A9F" w:rsidP="00922A9F">
      <w:pPr>
        <w:pStyle w:val="Heading5"/>
      </w:pPr>
      <w:bookmarkStart w:id="335" w:name="_Toc13066310"/>
      <w:r w:rsidRPr="00785E71">
        <w:t>10.3.5.2.1</w:t>
      </w:r>
      <w:r w:rsidRPr="00785E71">
        <w:tab/>
        <w:t>General</w:t>
      </w:r>
      <w:bookmarkEnd w:id="335"/>
    </w:p>
    <w:p w14:paraId="03CA2C49" w14:textId="77777777" w:rsidR="00922A9F" w:rsidRPr="00785E71" w:rsidRDefault="00922A9F" w:rsidP="00922A9F">
      <w:pPr>
        <w:ind w:firstLineChars="50" w:firstLine="100"/>
      </w:pPr>
      <w:r w:rsidRPr="00785E71">
        <w:rPr>
          <w:rFonts w:hint="eastAsia"/>
        </w:rPr>
        <w:t xml:space="preserve">This method measures the </w:t>
      </w:r>
      <w:r w:rsidRPr="00785E71">
        <w:rPr>
          <w:rFonts w:eastAsia="Times New Roman" w:cs="Arial"/>
        </w:rPr>
        <w:t>adjacent channel selectivity, narrow-band blocking, and general blocking</w:t>
      </w:r>
      <w:r w:rsidRPr="00785E71">
        <w:rPr>
          <w:rFonts w:hint="eastAsia"/>
        </w:rPr>
        <w:t xml:space="preserve"> in an anechoic chamber with the separation between th</w:t>
      </w:r>
      <w:r w:rsidRPr="00785E71">
        <w:t xml:space="preserve">e </w:t>
      </w:r>
      <w:r w:rsidRPr="00785E71">
        <w:rPr>
          <w:lang w:eastAsia="ja-JP"/>
        </w:rPr>
        <w:t xml:space="preserve">manufacturer declared coordinate system reference point </w:t>
      </w:r>
      <w:r w:rsidRPr="00785E71">
        <w:t>o</w:t>
      </w:r>
      <w:r w:rsidRPr="00785E71">
        <w:rPr>
          <w:rFonts w:hint="eastAsia"/>
        </w:rPr>
        <w:t>f the AAS BS and the phase cent</w:t>
      </w:r>
      <w:r w:rsidRPr="00785E71">
        <w:t>re</w:t>
      </w:r>
      <w:r w:rsidRPr="00785E71">
        <w:rPr>
          <w:rFonts w:hint="eastAsia"/>
        </w:rPr>
        <w:t xml:space="preserve"> of the </w:t>
      </w:r>
      <w:r w:rsidRPr="00785E71">
        <w:t>transmitting</w:t>
      </w:r>
      <w:r w:rsidRPr="00785E71">
        <w:rPr>
          <w:rFonts w:hint="eastAsia"/>
        </w:rPr>
        <w:t xml:space="preserve"> antenna</w:t>
      </w:r>
      <w:r w:rsidRPr="00785E71">
        <w:rPr>
          <w:rFonts w:hint="eastAsia"/>
          <w:lang w:eastAsia="ja-JP"/>
        </w:rPr>
        <w:t xml:space="preserve"> of no less than 2D</w:t>
      </w:r>
      <w:r w:rsidRPr="00785E71">
        <w:rPr>
          <w:rFonts w:hint="eastAsia"/>
          <w:vertAlign w:val="superscript"/>
          <w:lang w:eastAsia="ja-JP"/>
        </w:rPr>
        <w:t>2</w:t>
      </w:r>
      <w:r w:rsidRPr="00785E71">
        <w:rPr>
          <w:rFonts w:hint="eastAsia"/>
          <w:lang w:eastAsia="ja-JP"/>
        </w:rPr>
        <w:t>/</w:t>
      </w:r>
      <w:r w:rsidRPr="00785E71">
        <w:rPr>
          <w:rFonts w:ascii="MS Mincho" w:hAnsi="MS Mincho" w:hint="eastAsia"/>
          <w:lang w:eastAsia="ja-JP"/>
        </w:rPr>
        <w:t>λ</w:t>
      </w:r>
      <w:r w:rsidRPr="00785E71">
        <w:rPr>
          <w:rFonts w:hint="eastAsia"/>
        </w:rPr>
        <w:t xml:space="preserve">, where </w:t>
      </w:r>
      <w:r w:rsidRPr="00785E71">
        <w:rPr>
          <w:lang w:eastAsia="ja-JP"/>
        </w:rPr>
        <w:t>D is the largest dimension of the transmitting antenna</w:t>
      </w:r>
      <w:r w:rsidRPr="00785E71">
        <w:rPr>
          <w:rFonts w:hint="eastAsia"/>
          <w:lang w:eastAsia="ja-JP"/>
        </w:rPr>
        <w:t xml:space="preserve"> </w:t>
      </w:r>
      <w:r w:rsidRPr="00785E71">
        <w:t>and λ is the wavelength</w:t>
      </w:r>
      <w:r w:rsidRPr="00785E71">
        <w:rPr>
          <w:rFonts w:hint="eastAsia"/>
        </w:rPr>
        <w:t xml:space="preserve">. The measurement system setup is as </w:t>
      </w:r>
      <w:r w:rsidRPr="00785E71">
        <w:t>depicte</w:t>
      </w:r>
      <w:r w:rsidRPr="00785E71">
        <w:rPr>
          <w:rFonts w:hint="eastAsia"/>
        </w:rPr>
        <w:t>d in figure 10.</w:t>
      </w:r>
      <w:r w:rsidRPr="00785E71">
        <w:rPr>
          <w:lang w:eastAsia="ja-JP"/>
        </w:rPr>
        <w:t>3</w:t>
      </w:r>
      <w:r w:rsidRPr="00785E71">
        <w:rPr>
          <w:rFonts w:hint="eastAsia"/>
        </w:rPr>
        <w:t>.</w:t>
      </w:r>
      <w:r w:rsidRPr="00785E71">
        <w:t>5.</w:t>
      </w:r>
      <w:r w:rsidRPr="00785E71">
        <w:rPr>
          <w:rFonts w:hint="eastAsia"/>
          <w:lang w:eastAsia="ja-JP"/>
        </w:rPr>
        <w:t>2</w:t>
      </w:r>
      <w:r w:rsidRPr="00785E71">
        <w:rPr>
          <w:rFonts w:hint="eastAsia"/>
        </w:rPr>
        <w:t>.</w:t>
      </w:r>
      <w:r w:rsidRPr="00785E71">
        <w:t>1-1</w:t>
      </w:r>
      <w:r w:rsidRPr="00785E71">
        <w:rPr>
          <w:rFonts w:hint="eastAsia"/>
        </w:rPr>
        <w:t>.</w:t>
      </w:r>
    </w:p>
    <w:p w14:paraId="7E11A0BE" w14:textId="77777777" w:rsidR="00922A9F" w:rsidRPr="00785E71" w:rsidRDefault="003F0B2C" w:rsidP="00922A9F">
      <w:pPr>
        <w:pStyle w:val="TH"/>
      </w:pPr>
      <w:r w:rsidRPr="00785E71">
        <w:rPr>
          <w:noProof/>
          <w:lang w:val="en-US" w:eastAsia="zh-CN"/>
        </w:rPr>
        <w:lastRenderedPageBreak/>
        <w:drawing>
          <wp:inline distT="0" distB="0" distL="0" distR="0" wp14:anchorId="1DA40ACA" wp14:editId="393E9B75">
            <wp:extent cx="5829300" cy="4054475"/>
            <wp:effectExtent l="0" t="0" r="0" b="0"/>
            <wp:docPr id="12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829300" cy="4054475"/>
                    </a:xfrm>
                    <a:prstGeom prst="rect">
                      <a:avLst/>
                    </a:prstGeom>
                    <a:noFill/>
                    <a:ln>
                      <a:noFill/>
                    </a:ln>
                  </pic:spPr>
                </pic:pic>
              </a:graphicData>
            </a:graphic>
          </wp:inline>
        </w:drawing>
      </w:r>
    </w:p>
    <w:p w14:paraId="05508A05" w14:textId="77777777" w:rsidR="00922A9F" w:rsidRPr="00785E71" w:rsidRDefault="00922A9F" w:rsidP="007C315B">
      <w:pPr>
        <w:pStyle w:val="TF"/>
        <w:rPr>
          <w:lang w:eastAsia="ja-JP"/>
        </w:rPr>
      </w:pPr>
      <w:r w:rsidRPr="00785E71">
        <w:t>Figure 10.</w:t>
      </w:r>
      <w:r w:rsidRPr="00785E71">
        <w:rPr>
          <w:lang w:eastAsia="ja-JP"/>
        </w:rPr>
        <w:t>3</w:t>
      </w:r>
      <w:r w:rsidRPr="00785E71">
        <w:t>.5.</w:t>
      </w:r>
      <w:r w:rsidRPr="00785E71">
        <w:rPr>
          <w:lang w:eastAsia="ja-JP"/>
        </w:rPr>
        <w:t>2</w:t>
      </w:r>
      <w:r w:rsidRPr="00785E71">
        <w:t xml:space="preserve">.1-1: In-door Anechoic Chamber measurement system setup for </w:t>
      </w:r>
      <w:r w:rsidRPr="00785E71">
        <w:rPr>
          <w:lang w:eastAsia="en-CA"/>
        </w:rPr>
        <w:t xml:space="preserve"> adjacent channel selectivity, general blocking and narrowband blocking</w:t>
      </w:r>
    </w:p>
    <w:p w14:paraId="7DCB91FE" w14:textId="77777777" w:rsidR="00922A9F" w:rsidRPr="00785E71" w:rsidRDefault="00922A9F" w:rsidP="00922A9F">
      <w:pPr>
        <w:pStyle w:val="Heading5"/>
      </w:pPr>
      <w:bookmarkStart w:id="336" w:name="_Toc13066311"/>
      <w:r w:rsidRPr="00785E71">
        <w:t>10.3.5.2.2</w:t>
      </w:r>
      <w:r w:rsidRPr="00785E71">
        <w:tab/>
        <w:t>Calibration</w:t>
      </w:r>
      <w:bookmarkEnd w:id="336"/>
    </w:p>
    <w:p w14:paraId="05ACB59D" w14:textId="77777777" w:rsidR="00922A9F" w:rsidRPr="00785E71" w:rsidRDefault="00922A9F" w:rsidP="00922A9F">
      <w:r w:rsidRPr="00785E71">
        <w:rPr>
          <w:lang w:val="x-none" w:eastAsia="ja-JP"/>
        </w:rPr>
        <w:t>Calibration shall be done with the procedure shown in 10.3.2.</w:t>
      </w:r>
      <w:r w:rsidR="007C315B" w:rsidRPr="00785E71">
        <w:rPr>
          <w:lang w:eastAsia="ja-JP"/>
        </w:rPr>
        <w:t>4</w:t>
      </w:r>
      <w:r w:rsidRPr="00785E71">
        <w:rPr>
          <w:lang w:val="x-none" w:eastAsia="ja-JP"/>
        </w:rPr>
        <w:t>.2</w:t>
      </w:r>
      <w:r w:rsidRPr="00785E71">
        <w:rPr>
          <w:rFonts w:hint="eastAsia"/>
          <w:lang w:val="x-none" w:eastAsia="ja-JP"/>
        </w:rPr>
        <w:t xml:space="preserve"> for </w:t>
      </w:r>
      <w:r w:rsidRPr="00785E71">
        <w:rPr>
          <w:lang w:val="x-none" w:eastAsia="ja-JP"/>
        </w:rPr>
        <w:t>the</w:t>
      </w:r>
      <w:r w:rsidRPr="00785E71">
        <w:rPr>
          <w:rFonts w:hint="eastAsia"/>
          <w:lang w:val="x-none" w:eastAsia="ja-JP"/>
        </w:rPr>
        <w:t xml:space="preserve"> </w:t>
      </w:r>
      <w:r w:rsidRPr="00785E71">
        <w:rPr>
          <w:lang w:val="x-none" w:eastAsia="ja-JP"/>
        </w:rPr>
        <w:t xml:space="preserve">frequencies of wanted and unwanted signals with power </w:t>
      </w:r>
      <w:r w:rsidR="007C2E7E" w:rsidRPr="00785E71">
        <w:rPr>
          <w:lang w:val="x-none" w:eastAsia="ja-JP"/>
        </w:rPr>
        <w:t>combiner</w:t>
      </w:r>
      <w:r w:rsidRPr="00785E71">
        <w:rPr>
          <w:lang w:val="x-none" w:eastAsia="ja-JP"/>
        </w:rPr>
        <w:t xml:space="preserve">/coupler. </w:t>
      </w:r>
      <w:r w:rsidRPr="00785E71">
        <w:t>Calculate the calibration value for wanted and unwanted signal from A to D as well as from A to E.</w:t>
      </w:r>
    </w:p>
    <w:p w14:paraId="4DBFF0B9" w14:textId="77777777" w:rsidR="00922A9F" w:rsidRPr="00785E71" w:rsidRDefault="00922A9F" w:rsidP="00922A9F">
      <w:pPr>
        <w:pStyle w:val="B2"/>
      </w:pPr>
      <w:r w:rsidRPr="00785E71">
        <w:rPr>
          <w:rFonts w:hint="eastAsia"/>
        </w:rPr>
        <w:t>L</w:t>
      </w:r>
      <w:r w:rsidRPr="00785E71">
        <w:rPr>
          <w:vertAlign w:val="subscript"/>
        </w:rPr>
        <w:t>Wanted</w:t>
      </w:r>
      <w:r w:rsidRPr="00785E71">
        <w:rPr>
          <w:rFonts w:hint="eastAsia"/>
          <w:vertAlign w:val="subscript"/>
        </w:rPr>
        <w:t>_cal, A</w:t>
      </w:r>
      <w:r w:rsidRPr="00785E71">
        <w:rPr>
          <w:rFonts w:hint="eastAsia"/>
          <w:vertAlign w:val="subscript"/>
        </w:rPr>
        <w:t>→</w:t>
      </w:r>
      <w:r w:rsidRPr="00785E71">
        <w:rPr>
          <w:rFonts w:hint="eastAsia"/>
          <w:vertAlign w:val="subscript"/>
        </w:rPr>
        <w:t>D</w:t>
      </w:r>
      <w:r w:rsidRPr="00785E71">
        <w:rPr>
          <w:rFonts w:hint="eastAsia"/>
        </w:rPr>
        <w:t xml:space="preserve">:  Calibration value </w:t>
      </w:r>
      <w:r w:rsidRPr="00785E71">
        <w:t xml:space="preserve">for wanted signal </w:t>
      </w:r>
      <w:r w:rsidRPr="00785E71">
        <w:rPr>
          <w:rFonts w:hint="eastAsia"/>
        </w:rPr>
        <w:t>between A and D in figure 10.</w:t>
      </w:r>
      <w:r w:rsidRPr="00785E71">
        <w:t>3.5.2.1-1.</w:t>
      </w:r>
      <w:r w:rsidRPr="00785E71">
        <w:rPr>
          <w:rFonts w:hint="eastAsia"/>
        </w:rPr>
        <w:t xml:space="preserve"> </w:t>
      </w:r>
    </w:p>
    <w:p w14:paraId="5782B4E2" w14:textId="77777777" w:rsidR="00922A9F" w:rsidRPr="00785E71" w:rsidRDefault="00922A9F" w:rsidP="00CC0947">
      <w:pPr>
        <w:pStyle w:val="B2"/>
        <w:rPr>
          <w:lang w:eastAsia="ja-JP"/>
        </w:rPr>
      </w:pPr>
      <w:r w:rsidRPr="00785E71">
        <w:rPr>
          <w:rFonts w:hint="eastAsia"/>
        </w:rPr>
        <w:t>L</w:t>
      </w:r>
      <w:r w:rsidRPr="00785E71">
        <w:rPr>
          <w:vertAlign w:val="subscript"/>
        </w:rPr>
        <w:t>Unanted</w:t>
      </w:r>
      <w:r w:rsidRPr="00785E71">
        <w:rPr>
          <w:rFonts w:hint="eastAsia"/>
          <w:vertAlign w:val="subscript"/>
        </w:rPr>
        <w:t>_cal, A</w:t>
      </w:r>
      <w:r w:rsidRPr="00785E71">
        <w:rPr>
          <w:rFonts w:hint="eastAsia"/>
          <w:vertAlign w:val="subscript"/>
        </w:rPr>
        <w:t>→</w:t>
      </w:r>
      <w:r w:rsidRPr="00785E71">
        <w:rPr>
          <w:vertAlign w:val="subscript"/>
        </w:rPr>
        <w:t>E</w:t>
      </w:r>
      <w:r w:rsidRPr="00785E71">
        <w:rPr>
          <w:rFonts w:hint="eastAsia"/>
        </w:rPr>
        <w:t xml:space="preserve">:  Calibration value </w:t>
      </w:r>
      <w:r w:rsidRPr="00785E71">
        <w:t xml:space="preserve">for unwanted signal </w:t>
      </w:r>
      <w:r w:rsidRPr="00785E71">
        <w:rPr>
          <w:rFonts w:hint="eastAsia"/>
        </w:rPr>
        <w:t xml:space="preserve">between A and </w:t>
      </w:r>
      <w:r w:rsidRPr="00785E71">
        <w:rPr>
          <w:rFonts w:hint="eastAsia"/>
          <w:lang w:eastAsia="ja-JP"/>
        </w:rPr>
        <w:t>E</w:t>
      </w:r>
      <w:r w:rsidRPr="00785E71">
        <w:rPr>
          <w:rFonts w:hint="eastAsia"/>
        </w:rPr>
        <w:t xml:space="preserve"> in figure 10.</w:t>
      </w:r>
      <w:r w:rsidRPr="00785E71">
        <w:t>3.5.2.1-1</w:t>
      </w:r>
      <w:r w:rsidRPr="00785E71">
        <w:rPr>
          <w:rFonts w:hint="eastAsia"/>
        </w:rPr>
        <w:t>.</w:t>
      </w:r>
    </w:p>
    <w:p w14:paraId="4C622D79" w14:textId="77777777" w:rsidR="00922A9F" w:rsidRPr="00785E71" w:rsidRDefault="00922A9F" w:rsidP="00922A9F">
      <w:pPr>
        <w:pStyle w:val="Heading5"/>
      </w:pPr>
      <w:bookmarkStart w:id="337" w:name="_Toc13066312"/>
      <w:r w:rsidRPr="00785E71">
        <w:t>10.3.5.2.3</w:t>
      </w:r>
      <w:r w:rsidR="001710CC" w:rsidRPr="00785E71">
        <w:tab/>
      </w:r>
      <w:r w:rsidRPr="00785E71">
        <w:t>Procedure</w:t>
      </w:r>
      <w:bookmarkEnd w:id="337"/>
    </w:p>
    <w:p w14:paraId="6D775FF5" w14:textId="77777777" w:rsidR="00922A9F" w:rsidRPr="00785E71" w:rsidRDefault="00922A9F" w:rsidP="00922A9F">
      <w:pPr>
        <w:pStyle w:val="B1"/>
        <w:ind w:left="1134"/>
      </w:pPr>
      <w:r w:rsidRPr="00785E71">
        <w:t>1)</w:t>
      </w:r>
      <w:r w:rsidRPr="00785E71">
        <w:tab/>
        <w:t xml:space="preserve">Uninstall the reference antenna and install the AAS BS with </w:t>
      </w:r>
      <w:r w:rsidRPr="00785E71">
        <w:rPr>
          <w:rFonts w:hint="eastAsia"/>
          <w:lang w:eastAsia="zh-CN"/>
        </w:rPr>
        <w:t xml:space="preserve">its </w:t>
      </w:r>
      <w:r w:rsidRPr="00785E71">
        <w:rPr>
          <w:lang w:eastAsia="zh-CN"/>
        </w:rPr>
        <w:t xml:space="preserve">manufacturer declared coordinate system reference point </w:t>
      </w:r>
      <w:r w:rsidRPr="00785E71">
        <w:t xml:space="preserve">in the same place as </w:t>
      </w:r>
      <w:r w:rsidRPr="00785E71">
        <w:rPr>
          <w:rFonts w:hint="eastAsia"/>
          <w:lang w:eastAsia="zh-CN"/>
        </w:rPr>
        <w:t>the phase centre of</w:t>
      </w:r>
      <w:r w:rsidRPr="00785E71">
        <w:rPr>
          <w:lang w:eastAsia="zh-CN"/>
        </w:rPr>
        <w:t xml:space="preserve"> </w:t>
      </w:r>
      <w:r w:rsidRPr="00785E71">
        <w:t xml:space="preserve">the reference antenna. </w:t>
      </w:r>
      <w:r w:rsidRPr="00785E71">
        <w:rPr>
          <w:lang w:eastAsia="zh-CN"/>
        </w:rPr>
        <w:t xml:space="preserve">The manufacturer declared coordinate system orientation </w:t>
      </w:r>
      <w:r w:rsidRPr="00785E71">
        <w:rPr>
          <w:rFonts w:hint="eastAsia"/>
          <w:lang w:eastAsia="zh-CN"/>
        </w:rPr>
        <w:t xml:space="preserve">of the AAS </w:t>
      </w:r>
      <w:r w:rsidRPr="00785E71">
        <w:rPr>
          <w:lang w:eastAsia="zh-CN"/>
        </w:rPr>
        <w:t>BS is set to be aligned with testing system.</w:t>
      </w:r>
    </w:p>
    <w:p w14:paraId="17A93484" w14:textId="77777777" w:rsidR="00922A9F" w:rsidRPr="00785E71" w:rsidRDefault="00922A9F" w:rsidP="00922A9F">
      <w:pPr>
        <w:pStyle w:val="B1"/>
        <w:ind w:leftChars="426" w:left="992" w:hangingChars="70" w:hanging="140"/>
      </w:pPr>
      <w:r w:rsidRPr="00785E71">
        <w:t>2)</w:t>
      </w:r>
      <w:r w:rsidRPr="00785E71">
        <w:tab/>
        <w:t xml:space="preserve">Set the AAS BS to be satisfied with the </w:t>
      </w:r>
      <w:r w:rsidRPr="00785E71">
        <w:rPr>
          <w:i/>
        </w:rPr>
        <w:t>RoAoA</w:t>
      </w:r>
      <w:r w:rsidRPr="00785E71">
        <w:t xml:space="preserve"> desired by the requirement covering conformance testing receiving direction.</w:t>
      </w:r>
    </w:p>
    <w:p w14:paraId="51505ED4" w14:textId="77777777" w:rsidR="00922A9F" w:rsidRPr="00785E71" w:rsidRDefault="00922A9F" w:rsidP="00922A9F">
      <w:pPr>
        <w:pStyle w:val="B1"/>
        <w:ind w:leftChars="426" w:left="992" w:hangingChars="70" w:hanging="140"/>
      </w:pPr>
      <w:r w:rsidRPr="00785E71">
        <w:t>3)</w:t>
      </w:r>
      <w:r w:rsidRPr="00785E71">
        <w:tab/>
        <w:t xml:space="preserve">Rotate the AAS BS to make the conformance testing receiving direction </w:t>
      </w:r>
      <w:r w:rsidRPr="00785E71">
        <w:rPr>
          <w:lang w:eastAsia="ja-JP"/>
        </w:rPr>
        <w:t xml:space="preserve">aligned with the </w:t>
      </w:r>
      <w:r w:rsidRPr="00785E71">
        <w:t>boresight</w:t>
      </w:r>
      <w:r w:rsidRPr="00785E71">
        <w:rPr>
          <w:i/>
        </w:rPr>
        <w:t xml:space="preserve"> </w:t>
      </w:r>
      <w:r w:rsidRPr="00785E71">
        <w:t xml:space="preserve">of the </w:t>
      </w:r>
      <w:r w:rsidRPr="00785E71">
        <w:rPr>
          <w:lang w:eastAsia="ja-JP"/>
        </w:rPr>
        <w:t>reference antenna at the calibration stage</w:t>
      </w:r>
      <w:r w:rsidRPr="00785E71">
        <w:t>.</w:t>
      </w:r>
    </w:p>
    <w:p w14:paraId="1352D1AC" w14:textId="77777777" w:rsidR="00922A9F" w:rsidRPr="00785E71" w:rsidRDefault="00922A9F" w:rsidP="00922A9F">
      <w:pPr>
        <w:pStyle w:val="B1"/>
        <w:ind w:leftChars="426" w:left="992" w:hangingChars="70" w:hanging="140"/>
      </w:pPr>
      <w:r w:rsidRPr="00785E71">
        <w:t>4)</w:t>
      </w:r>
      <w:r w:rsidRPr="00785E71">
        <w:tab/>
        <w:t>For FDD AAS BS start BS transmission at the required condition.</w:t>
      </w:r>
    </w:p>
    <w:p w14:paraId="6B42611D" w14:textId="77777777" w:rsidR="00922A9F" w:rsidRPr="00785E71" w:rsidRDefault="00922A9F" w:rsidP="00922A9F">
      <w:pPr>
        <w:pStyle w:val="B1"/>
        <w:ind w:leftChars="426" w:left="992" w:hangingChars="70" w:hanging="140"/>
      </w:pPr>
      <w:r w:rsidRPr="00785E71">
        <w:t>5)</w:t>
      </w:r>
      <w:r w:rsidRPr="00785E71">
        <w:tab/>
        <w:t xml:space="preserve">Set the test signal mean power at the RF signal source generator </w:t>
      </w:r>
      <w:r w:rsidRPr="00785E71">
        <w:rPr>
          <w:rFonts w:hint="eastAsia"/>
          <w:lang w:eastAsia="ja-JP"/>
        </w:rPr>
        <w:t xml:space="preserve">for wanted signal </w:t>
      </w:r>
      <w:r w:rsidRPr="00785E71">
        <w:t>as the required level plus L</w:t>
      </w:r>
      <w:r w:rsidRPr="00785E71">
        <w:rPr>
          <w:vertAlign w:val="subscript"/>
        </w:rPr>
        <w:t>Wanted</w:t>
      </w:r>
      <w:r w:rsidRPr="00785E71">
        <w:rPr>
          <w:rFonts w:hint="eastAsia"/>
          <w:vertAlign w:val="subscript"/>
        </w:rPr>
        <w:t>_cal, A</w:t>
      </w:r>
      <w:r w:rsidRPr="00785E71">
        <w:rPr>
          <w:rFonts w:hint="eastAsia"/>
          <w:vertAlign w:val="subscript"/>
        </w:rPr>
        <w:t>→</w:t>
      </w:r>
      <w:r w:rsidRPr="00785E71">
        <w:rPr>
          <w:rFonts w:hint="eastAsia"/>
          <w:vertAlign w:val="subscript"/>
        </w:rPr>
        <w:t>D</w:t>
      </w:r>
      <w:r w:rsidRPr="00785E71">
        <w:rPr>
          <w:vertAlign w:val="subscript"/>
        </w:rPr>
        <w:t xml:space="preserve"> </w:t>
      </w:r>
      <w:r w:rsidRPr="00785E71">
        <w:t xml:space="preserve"> and the reference measurement channel.</w:t>
      </w:r>
    </w:p>
    <w:p w14:paraId="6C948720" w14:textId="77777777" w:rsidR="00922A9F" w:rsidRPr="00785E71" w:rsidRDefault="00922A9F" w:rsidP="00922A9F">
      <w:pPr>
        <w:pStyle w:val="B1"/>
        <w:ind w:leftChars="426" w:left="992" w:hangingChars="70" w:hanging="140"/>
      </w:pPr>
      <w:r w:rsidRPr="00785E71">
        <w:rPr>
          <w:rFonts w:hint="eastAsia"/>
          <w:lang w:eastAsia="ja-JP"/>
        </w:rPr>
        <w:t xml:space="preserve">6) </w:t>
      </w:r>
      <w:r w:rsidRPr="00785E71">
        <w:t>Set the test signal mean power at the RF signal source generator for unwanted signal as the required level plus L</w:t>
      </w:r>
      <w:r w:rsidRPr="00785E71">
        <w:rPr>
          <w:vertAlign w:val="subscript"/>
        </w:rPr>
        <w:t>Unwanted</w:t>
      </w:r>
      <w:r w:rsidRPr="00785E71">
        <w:rPr>
          <w:rFonts w:hint="eastAsia"/>
          <w:vertAlign w:val="subscript"/>
        </w:rPr>
        <w:t>_cal, A</w:t>
      </w:r>
      <w:r w:rsidRPr="00785E71">
        <w:rPr>
          <w:rFonts w:hint="eastAsia"/>
          <w:vertAlign w:val="subscript"/>
        </w:rPr>
        <w:t>→</w:t>
      </w:r>
      <w:r w:rsidRPr="00785E71">
        <w:rPr>
          <w:vertAlign w:val="subscript"/>
        </w:rPr>
        <w:t xml:space="preserve">E </w:t>
      </w:r>
      <w:r w:rsidRPr="00785E71">
        <w:t xml:space="preserve"> and the </w:t>
      </w:r>
      <w:r w:rsidR="007C2E7E" w:rsidRPr="00785E71">
        <w:t>interference</w:t>
      </w:r>
      <w:r w:rsidRPr="00785E71">
        <w:t xml:space="preserve"> signal </w:t>
      </w:r>
      <w:r w:rsidR="007C2E7E" w:rsidRPr="00785E71">
        <w:t>channel</w:t>
      </w:r>
      <w:r w:rsidRPr="00785E71">
        <w:t>.</w:t>
      </w:r>
    </w:p>
    <w:p w14:paraId="1910BE8E" w14:textId="77777777" w:rsidR="00922A9F" w:rsidRPr="00785E71" w:rsidRDefault="001710CC" w:rsidP="00922A9F">
      <w:pPr>
        <w:pStyle w:val="B1"/>
        <w:ind w:leftChars="426" w:left="992" w:hangingChars="70" w:hanging="140"/>
      </w:pPr>
      <w:r w:rsidRPr="00785E71">
        <w:t>7</w:t>
      </w:r>
      <w:r w:rsidR="00922A9F" w:rsidRPr="00785E71">
        <w:t>)</w:t>
      </w:r>
      <w:r w:rsidR="00922A9F" w:rsidRPr="00785E71">
        <w:tab/>
        <w:t>Measure the throughput according to annex E of the 3GPP TS 36.141 [</w:t>
      </w:r>
      <w:r w:rsidR="007C315B" w:rsidRPr="00785E71">
        <w:t>22</w:t>
      </w:r>
      <w:r w:rsidR="00922A9F" w:rsidRPr="00785E71">
        <w:t>].</w:t>
      </w:r>
    </w:p>
    <w:p w14:paraId="326AFEAA" w14:textId="77777777" w:rsidR="00922A9F" w:rsidRPr="00785E71" w:rsidRDefault="001710CC" w:rsidP="00922A9F">
      <w:pPr>
        <w:pStyle w:val="B1"/>
        <w:ind w:leftChars="426" w:left="992" w:hangingChars="70" w:hanging="140"/>
      </w:pPr>
      <w:r w:rsidRPr="00785E71">
        <w:lastRenderedPageBreak/>
        <w:t>8</w:t>
      </w:r>
      <w:r w:rsidR="00922A9F" w:rsidRPr="00785E71">
        <w:t>)</w:t>
      </w:r>
      <w:r w:rsidR="00922A9F" w:rsidRPr="00785E71">
        <w:tab/>
        <w:t xml:space="preserve">Repeat the above steps </w:t>
      </w:r>
      <w:r w:rsidR="00922A9F" w:rsidRPr="00785E71">
        <w:rPr>
          <w:lang w:eastAsia="ja-JP"/>
        </w:rPr>
        <w:t>1</w:t>
      </w:r>
      <w:r w:rsidR="00922A9F" w:rsidRPr="00785E71">
        <w:t>)~6) per conformance testing direction.</w:t>
      </w:r>
    </w:p>
    <w:p w14:paraId="4DB8989F" w14:textId="77777777" w:rsidR="00922A9F" w:rsidRPr="00785E71" w:rsidRDefault="00922A9F" w:rsidP="00922A9F">
      <w:pPr>
        <w:pStyle w:val="Heading5"/>
      </w:pPr>
      <w:bookmarkStart w:id="338" w:name="_Toc13066313"/>
      <w:r w:rsidRPr="00785E71">
        <w:t>10.3.5.2.4</w:t>
      </w:r>
      <w:r w:rsidR="001710CC" w:rsidRPr="00785E71">
        <w:tab/>
      </w:r>
      <w:r w:rsidRPr="00785E71">
        <w:t>MU assessment</w:t>
      </w:r>
      <w:bookmarkEnd w:id="338"/>
      <w:r w:rsidRPr="00785E71">
        <w:t xml:space="preserve"> </w:t>
      </w:r>
    </w:p>
    <w:p w14:paraId="3DC3F5F0" w14:textId="77777777" w:rsidR="00922A9F" w:rsidRPr="00785E71" w:rsidRDefault="00922A9F" w:rsidP="00922A9F">
      <w:pPr>
        <w:pStyle w:val="Heading6"/>
      </w:pPr>
      <w:bookmarkStart w:id="339" w:name="_Toc13066314"/>
      <w:r w:rsidRPr="00785E71">
        <w:t>10.3.5.2.4.1</w:t>
      </w:r>
      <w:r w:rsidR="001710CC" w:rsidRPr="00785E71">
        <w:tab/>
      </w:r>
      <w:r w:rsidRPr="00785E71">
        <w:t>MU Budget</w:t>
      </w:r>
      <w:bookmarkEnd w:id="339"/>
    </w:p>
    <w:p w14:paraId="21BEBA6D" w14:textId="77777777" w:rsidR="00922A9F" w:rsidRPr="00785E71" w:rsidRDefault="00922A9F" w:rsidP="00922A9F">
      <w:r w:rsidRPr="00785E71">
        <w:t>The MU is estimated based on MU in the conducted specification 36.141, the MU for EIS in section 10.3.3 and an estimated uncertainty for matching of test equipment and DUT or test antenna.</w:t>
      </w:r>
    </w:p>
    <w:p w14:paraId="2D02B0F4" w14:textId="77777777" w:rsidR="00922A9F" w:rsidRPr="00785E71" w:rsidRDefault="00922A9F" w:rsidP="00922A9F"/>
    <w:p w14:paraId="5B4B53CF" w14:textId="77777777" w:rsidR="00922A9F" w:rsidRPr="00785E71" w:rsidRDefault="00D82FEA" w:rsidP="00922A9F">
      <w:pPr>
        <w:ind w:left="360"/>
        <w:rPr>
          <w:lang w:eastAsia="zh-CN"/>
        </w:rPr>
      </w:pPr>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w:r w:rsidR="00922A9F" w:rsidRPr="00785E71">
        <w:rPr>
          <w:lang w:eastAsia="zh-CN"/>
        </w:rPr>
        <w:t xml:space="preserve">        </w:t>
      </w:r>
    </w:p>
    <w:p w14:paraId="73DB1DDD" w14:textId="77777777" w:rsidR="00922A9F" w:rsidRPr="00785E71" w:rsidRDefault="00922A9F" w:rsidP="00922A9F">
      <w:pPr>
        <w:rPr>
          <w:lang w:eastAsia="zh-CN"/>
        </w:rPr>
      </w:pPr>
      <w:r w:rsidRPr="00785E71">
        <w:rPr>
          <w:lang w:eastAsia="zh-CN"/>
        </w:rPr>
        <w:t xml:space="preserve">Where </w:t>
      </w:r>
    </w:p>
    <w:p w14:paraId="3815962E" w14:textId="77777777" w:rsidR="00922A9F" w:rsidRPr="00785E71" w:rsidRDefault="00D82FEA" w:rsidP="00922A9F">
      <w:pPr>
        <w:ind w:left="360"/>
        <w:rPr>
          <w:lang w:eastAsia="zh-CN"/>
        </w:rPr>
      </w:pP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00922A9F" w:rsidRPr="00785E71">
        <w:rPr>
          <w:lang w:eastAsia="zh-CN"/>
        </w:rPr>
        <w:t xml:space="preserve">                                                             </w:t>
      </w:r>
    </w:p>
    <w:p w14:paraId="2F2F35F5" w14:textId="77777777" w:rsidR="00922A9F" w:rsidRPr="00785E71" w:rsidRDefault="00D82FEA" w:rsidP="00922A9F">
      <w:pPr>
        <w:ind w:left="360"/>
        <w:rPr>
          <w:lang w:eastAsia="zh-CN"/>
        </w:rPr>
      </w:pP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00922A9F" w:rsidRPr="00785E71">
        <w:rPr>
          <w:lang w:eastAsia="zh-CN"/>
        </w:rPr>
        <w:t xml:space="preserve">                                                          </w:t>
      </w:r>
    </w:p>
    <w:p w14:paraId="4135CA47" w14:textId="77777777" w:rsidR="00922A9F" w:rsidRPr="00785E71" w:rsidRDefault="00D82FEA" w:rsidP="00922A9F">
      <w:pPr>
        <w:ind w:left="360"/>
        <w:rPr>
          <w:lang w:eastAsia="zh-CN"/>
        </w:rPr>
      </w:pP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r w:rsidR="00922A9F" w:rsidRPr="00785E71">
        <w:rPr>
          <w:lang w:eastAsia="zh-CN"/>
        </w:rPr>
        <w:t xml:space="preserve">                                                 </w:t>
      </w:r>
    </w:p>
    <w:p w14:paraId="479DCA34" w14:textId="77777777" w:rsidR="00922A9F" w:rsidRPr="00785E71" w:rsidRDefault="00922A9F" w:rsidP="00922A9F">
      <w:r w:rsidRPr="00785E71">
        <w:t xml:space="preserve">The uncertainty budget behind the EIS MU is captured in section 10.3.3.  The 2 sigma matching uncertainty is </w:t>
      </w:r>
      <w:r w:rsidRPr="00785E71">
        <w:rPr>
          <w:bCs/>
        </w:rPr>
        <w:t>0.196dB for   f </w:t>
      </w:r>
      <w:r w:rsidRPr="00785E71">
        <w:rPr>
          <w:rFonts w:hAnsi="Cambria Math"/>
          <w:bCs/>
        </w:rPr>
        <w:t>≦</w:t>
      </w:r>
      <w:r w:rsidRPr="00785E71">
        <w:rPr>
          <w:bCs/>
        </w:rPr>
        <w:t> 3GHz</w:t>
      </w:r>
      <w:r w:rsidRPr="00785E71">
        <w:t xml:space="preserve"> and </w:t>
      </w:r>
      <w:r w:rsidRPr="00785E71">
        <w:rPr>
          <w:bCs/>
        </w:rPr>
        <w:t xml:space="preserve">0.314dBfor  3GHz </w:t>
      </w:r>
      <w:r w:rsidRPr="00785E71">
        <w:rPr>
          <w:bCs/>
          <w:lang w:eastAsia="ja-JP"/>
        </w:rPr>
        <w:t>&lt;</w:t>
      </w:r>
      <w:r w:rsidRPr="00785E71">
        <w:rPr>
          <w:bCs/>
        </w:rPr>
        <w:t xml:space="preserve"> f </w:t>
      </w:r>
      <w:r w:rsidRPr="00785E71">
        <w:rPr>
          <w:rFonts w:hAnsi="Cambria Math"/>
          <w:bCs/>
        </w:rPr>
        <w:t>≦</w:t>
      </w:r>
      <w:r w:rsidRPr="00785E71">
        <w:rPr>
          <w:bCs/>
        </w:rPr>
        <w:t> 4.2 GHz</w:t>
      </w:r>
      <w:r w:rsidRPr="00785E71">
        <w:t xml:space="preserve"> .</w:t>
      </w:r>
    </w:p>
    <w:p w14:paraId="0B630084" w14:textId="77777777" w:rsidR="00922A9F" w:rsidRPr="00785E71" w:rsidRDefault="00922A9F" w:rsidP="00922A9F">
      <w:r w:rsidRPr="00785E71">
        <w:t>The ACLR effect from the interference signal is assumed to be 0.4dB, as in 36.141. This is under the assumption that no additional PA is needed for the test signal in the OTA test setup.</w:t>
      </w:r>
    </w:p>
    <w:p w14:paraId="70177056" w14:textId="77777777" w:rsidR="00922A9F" w:rsidRPr="00785E71" w:rsidRDefault="00922A9F" w:rsidP="00922A9F"/>
    <w:p w14:paraId="4E3D8FC6" w14:textId="77777777" w:rsidR="00922A9F" w:rsidRPr="00785E71" w:rsidRDefault="00922A9F" w:rsidP="00922A9F">
      <w:pPr>
        <w:pStyle w:val="Heading6"/>
      </w:pPr>
      <w:bookmarkStart w:id="340" w:name="_Toc13066315"/>
      <w:r w:rsidRPr="00785E71">
        <w:t>10.3.5</w:t>
      </w:r>
      <w:r w:rsidRPr="00785E71">
        <w:rPr>
          <w:rFonts w:hint="eastAsia"/>
          <w:lang w:eastAsia="ja-JP"/>
        </w:rPr>
        <w:t>.</w:t>
      </w:r>
      <w:r w:rsidRPr="00785E71">
        <w:rPr>
          <w:lang w:eastAsia="ja-JP"/>
        </w:rPr>
        <w:t>2</w:t>
      </w:r>
      <w:r w:rsidRPr="00785E71">
        <w:rPr>
          <w:rFonts w:hint="eastAsia"/>
          <w:lang w:eastAsia="ja-JP"/>
        </w:rPr>
        <w:t>.4.2</w:t>
      </w:r>
      <w:r w:rsidR="001710CC" w:rsidRPr="00785E71">
        <w:rPr>
          <w:rFonts w:hint="eastAsia"/>
          <w:lang w:eastAsia="ja-JP"/>
        </w:rPr>
        <w:tab/>
      </w:r>
      <w:r w:rsidRPr="00785E71">
        <w:t>MU Value</w:t>
      </w:r>
      <w:bookmarkEnd w:id="340"/>
    </w:p>
    <w:p w14:paraId="2AC17493" w14:textId="77777777" w:rsidR="00922A9F" w:rsidRPr="00785E71" w:rsidRDefault="00922A9F" w:rsidP="00922A9F">
      <w:r w:rsidRPr="00785E71">
        <w:t>The MU for ACS is calculated as follows. Note that all uncertainties in the table are 1.96σ values</w:t>
      </w:r>
      <w:r w:rsidRPr="00785E71">
        <w:rPr>
          <w:rFonts w:ascii="Arial" w:hAnsi="Arial" w:cs="Arial"/>
          <w:b/>
          <w:sz w:val="16"/>
          <w:szCs w:val="16"/>
        </w:rPr>
        <w:t>.</w:t>
      </w:r>
    </w:p>
    <w:p w14:paraId="5AA1F67B" w14:textId="77777777" w:rsidR="00922A9F" w:rsidRPr="00785E71" w:rsidRDefault="00922A9F" w:rsidP="00CC0947">
      <w:pPr>
        <w:pStyle w:val="TH"/>
      </w:pPr>
      <w:r w:rsidRPr="00785E71">
        <w:rPr>
          <w:lang w:eastAsia="ja-JP"/>
        </w:rPr>
        <w:t>Table 10.3.5.2.4.2-1</w:t>
      </w:r>
      <w:r w:rsidR="001710CC" w:rsidRPr="00785E71">
        <w:rPr>
          <w:lang w:eastAsia="ja-JP"/>
        </w:rPr>
        <w:t>:</w:t>
      </w:r>
      <w:r w:rsidRPr="00785E71">
        <w:rPr>
          <w:lang w:eastAsia="ja-JP"/>
        </w:rPr>
        <w:t xml:space="preserve"> Test system uncertainty of ACS</w:t>
      </w:r>
      <w:r w:rsidRPr="00785E71">
        <w:rPr>
          <w:lang w:val="en-US" w:eastAsia="ja-JP"/>
        </w:rPr>
        <w:t xml:space="preserve"> </w:t>
      </w:r>
      <w:r w:rsidRPr="00785E71">
        <w:rPr>
          <w:lang w:eastAsia="ja-JP"/>
        </w:rPr>
        <w:t>for in-door anechoic chamber</w:t>
      </w:r>
    </w:p>
    <w:tbl>
      <w:tblPr>
        <w:tblW w:w="10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37"/>
        <w:gridCol w:w="830"/>
        <w:gridCol w:w="305"/>
        <w:gridCol w:w="1134"/>
        <w:gridCol w:w="6354"/>
      </w:tblGrid>
      <w:tr w:rsidR="00785E71" w:rsidRPr="00785E71" w14:paraId="58A6DAD5" w14:textId="77777777" w:rsidTr="006247D7">
        <w:trPr>
          <w:cantSplit/>
          <w:jc w:val="center"/>
        </w:trPr>
        <w:tc>
          <w:tcPr>
            <w:tcW w:w="1837" w:type="dxa"/>
            <w:tcBorders>
              <w:top w:val="single" w:sz="4" w:space="0" w:color="auto"/>
              <w:left w:val="single" w:sz="4" w:space="0" w:color="auto"/>
              <w:bottom w:val="single" w:sz="4" w:space="0" w:color="auto"/>
              <w:right w:val="single" w:sz="4" w:space="0" w:color="auto"/>
            </w:tcBorders>
          </w:tcPr>
          <w:p w14:paraId="1279A6AD" w14:textId="77777777" w:rsidR="00922A9F" w:rsidRPr="00785E71" w:rsidRDefault="00922A9F" w:rsidP="006247D7">
            <w:pPr>
              <w:keepLines/>
              <w:overflowPunct w:val="0"/>
              <w:autoSpaceDE w:val="0"/>
              <w:autoSpaceDN w:val="0"/>
              <w:adjustRightInd w:val="0"/>
              <w:spacing w:after="0"/>
              <w:jc w:val="center"/>
            </w:pPr>
            <w:r w:rsidRPr="00785E71">
              <w:rPr>
                <w:rFonts w:ascii="Arial" w:hAnsi="Arial" w:cs="v4.2.0"/>
                <w:sz w:val="18"/>
                <w:lang w:eastAsia="zh-CN"/>
              </w:rPr>
              <w:t>Frequency range</w:t>
            </w:r>
          </w:p>
        </w:tc>
        <w:tc>
          <w:tcPr>
            <w:tcW w:w="1135" w:type="dxa"/>
            <w:gridSpan w:val="2"/>
            <w:tcBorders>
              <w:top w:val="single" w:sz="4" w:space="0" w:color="auto"/>
              <w:left w:val="single" w:sz="4" w:space="0" w:color="auto"/>
              <w:bottom w:val="single" w:sz="4" w:space="0" w:color="auto"/>
              <w:right w:val="single" w:sz="4" w:space="0" w:color="auto"/>
            </w:tcBorders>
          </w:tcPr>
          <w:p w14:paraId="5FFBF417" w14:textId="77777777" w:rsidR="00922A9F" w:rsidRPr="00785E71" w:rsidRDefault="00922A9F" w:rsidP="006247D7">
            <w:pPr>
              <w:keepNext/>
              <w:keepLines/>
              <w:overflowPunct w:val="0"/>
              <w:autoSpaceDE w:val="0"/>
              <w:autoSpaceDN w:val="0"/>
              <w:adjustRightInd w:val="0"/>
              <w:spacing w:after="0"/>
              <w:jc w:val="center"/>
              <w:rPr>
                <w:rFonts w:ascii="Arial" w:hAnsi="Arial" w:cs="Arial"/>
                <w:sz w:val="18"/>
                <w:lang w:eastAsia="ja-JP"/>
              </w:rPr>
            </w:pPr>
            <w:r w:rsidRPr="00785E71">
              <w:rPr>
                <w:rFonts w:ascii="Arial" w:hAnsi="Arial" w:cs="v4.2.0"/>
                <w:b/>
                <w:sz w:val="18"/>
                <w:lang w:eastAsia="ja-JP"/>
              </w:rPr>
              <w:t xml:space="preserve">f </w:t>
            </w:r>
            <w:r w:rsidRPr="00785E71">
              <w:rPr>
                <w:rFonts w:ascii="Arial" w:hAnsi="Arial" w:cs="Arial" w:hint="eastAsia"/>
                <w:b/>
                <w:sz w:val="18"/>
                <w:lang w:eastAsia="ja-JP"/>
              </w:rPr>
              <w:t>≤</w:t>
            </w:r>
            <w:r w:rsidRPr="00785E71">
              <w:rPr>
                <w:rFonts w:ascii="Arial" w:hAnsi="Arial" w:cs="v4.2.0"/>
                <w:b/>
                <w:sz w:val="18"/>
                <w:lang w:eastAsia="ja-JP"/>
              </w:rPr>
              <w:t xml:space="preserve"> 3.0GHz</w:t>
            </w:r>
          </w:p>
        </w:tc>
        <w:tc>
          <w:tcPr>
            <w:tcW w:w="1134" w:type="dxa"/>
            <w:tcBorders>
              <w:top w:val="single" w:sz="4" w:space="0" w:color="auto"/>
              <w:left w:val="single" w:sz="4" w:space="0" w:color="auto"/>
              <w:bottom w:val="single" w:sz="4" w:space="0" w:color="auto"/>
              <w:right w:val="single" w:sz="4" w:space="0" w:color="auto"/>
            </w:tcBorders>
          </w:tcPr>
          <w:p w14:paraId="5FD00DDD" w14:textId="77777777" w:rsidR="00922A9F" w:rsidRPr="00785E71" w:rsidRDefault="00922A9F" w:rsidP="006247D7">
            <w:pPr>
              <w:spacing w:after="0"/>
              <w:jc w:val="center"/>
              <w:rPr>
                <w:rFonts w:cs="Arial"/>
                <w:lang w:eastAsia="ja-JP"/>
              </w:rPr>
            </w:pPr>
            <w:r w:rsidRPr="00785E71">
              <w:rPr>
                <w:rFonts w:ascii="Arial" w:hAnsi="Arial" w:cs="v4.2.0"/>
                <w:b/>
                <w:sz w:val="18"/>
                <w:lang w:eastAsia="ja-JP"/>
              </w:rPr>
              <w:t xml:space="preserve">3.0GHz &lt; f </w:t>
            </w:r>
            <w:r w:rsidRPr="00785E71">
              <w:rPr>
                <w:rFonts w:ascii="Arial" w:hAnsi="Arial" w:cs="Arial" w:hint="eastAsia"/>
                <w:b/>
                <w:sz w:val="18"/>
                <w:lang w:eastAsia="ja-JP"/>
              </w:rPr>
              <w:t>≤</w:t>
            </w:r>
            <w:r w:rsidRPr="00785E71">
              <w:rPr>
                <w:rFonts w:ascii="Arial" w:hAnsi="Arial" w:cs="v4.2.0"/>
                <w:b/>
                <w:sz w:val="18"/>
                <w:lang w:eastAsia="ja-JP"/>
              </w:rPr>
              <w:t xml:space="preserve"> 4.2GHz</w:t>
            </w:r>
          </w:p>
        </w:tc>
        <w:tc>
          <w:tcPr>
            <w:tcW w:w="6354" w:type="dxa"/>
            <w:tcBorders>
              <w:top w:val="single" w:sz="4" w:space="0" w:color="auto"/>
              <w:left w:val="single" w:sz="4" w:space="0" w:color="auto"/>
              <w:bottom w:val="single" w:sz="4" w:space="0" w:color="auto"/>
              <w:right w:val="single" w:sz="4" w:space="0" w:color="auto"/>
            </w:tcBorders>
          </w:tcPr>
          <w:p w14:paraId="4BB0CC9F" w14:textId="77777777" w:rsidR="00922A9F" w:rsidRPr="00785E71" w:rsidRDefault="00922A9F" w:rsidP="006247D7">
            <w:pPr>
              <w:keepNext/>
              <w:keepLines/>
              <w:overflowPunct w:val="0"/>
              <w:autoSpaceDE w:val="0"/>
              <w:autoSpaceDN w:val="0"/>
              <w:adjustRightInd w:val="0"/>
              <w:spacing w:after="0"/>
              <w:rPr>
                <w:rFonts w:ascii="Arial" w:hAnsi="Arial" w:cs="v4.2.0"/>
                <w:sz w:val="18"/>
                <w:lang w:eastAsia="zh-CN"/>
              </w:rPr>
            </w:pPr>
          </w:p>
        </w:tc>
      </w:tr>
      <w:tr w:rsidR="00785E71" w:rsidRPr="00785E71" w14:paraId="185DCD0F" w14:textId="77777777"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14260CE0" w14:textId="77777777" w:rsidR="00922A9F" w:rsidRPr="00785E71" w:rsidRDefault="00D82FEA" w:rsidP="006247D7">
            <w:pPr>
              <w:keepLines/>
              <w:overflowPunct w:val="0"/>
              <w:autoSpaceDE w:val="0"/>
              <w:autoSpaceDN w:val="0"/>
              <w:adjustRightInd w:val="0"/>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14:paraId="12C8ABA5" w14:textId="77777777" w:rsidR="00922A9F" w:rsidRPr="00785E71" w:rsidRDefault="00922A9F" w:rsidP="006247D7">
            <w:pPr>
              <w:keepNext/>
              <w:keepLines/>
              <w:overflowPunct w:val="0"/>
              <w:autoSpaceDE w:val="0"/>
              <w:autoSpaceDN w:val="0"/>
              <w:adjustRightInd w:val="0"/>
              <w:spacing w:after="0"/>
              <w:jc w:val="center"/>
              <w:rPr>
                <w:rFonts w:ascii="Arial" w:hAnsi="Arial" w:cs="Arial"/>
                <w:sz w:val="18"/>
                <w:lang w:eastAsia="zh-CN"/>
              </w:rPr>
            </w:pPr>
            <w:r w:rsidRPr="00785E71">
              <w:rPr>
                <w:rFonts w:ascii="Arial" w:hAnsi="Arial" w:cs="Arial"/>
                <w:sz w:val="18"/>
                <w:lang w:eastAsia="ja-JP"/>
              </w:rPr>
              <w:t>±</w:t>
            </w:r>
            <w:r w:rsidRPr="00785E71">
              <w:rPr>
                <w:rFonts w:ascii="Arial" w:hAnsi="Arial" w:cs="Arial"/>
                <w:sz w:val="18"/>
                <w:lang w:eastAsia="zh-CN"/>
              </w:rPr>
              <w:t>0.7 dB</w:t>
            </w:r>
          </w:p>
        </w:tc>
        <w:tc>
          <w:tcPr>
            <w:tcW w:w="1134" w:type="dxa"/>
            <w:tcBorders>
              <w:top w:val="single" w:sz="4" w:space="0" w:color="auto"/>
              <w:left w:val="single" w:sz="4" w:space="0" w:color="auto"/>
              <w:bottom w:val="single" w:sz="4" w:space="0" w:color="auto"/>
              <w:right w:val="single" w:sz="4" w:space="0" w:color="auto"/>
            </w:tcBorders>
            <w:hideMark/>
          </w:tcPr>
          <w:p w14:paraId="376D8A3F" w14:textId="77777777" w:rsidR="00922A9F" w:rsidRPr="00785E71" w:rsidRDefault="00922A9F" w:rsidP="006247D7">
            <w:pPr>
              <w:spacing w:after="0"/>
              <w:jc w:val="center"/>
              <w:rPr>
                <w:rFonts w:ascii="Arial" w:hAnsi="Arial" w:cs="v4.2.0"/>
                <w:sz w:val="18"/>
              </w:rPr>
            </w:pPr>
            <w:r w:rsidRPr="00785E71">
              <w:rPr>
                <w:rFonts w:cs="Arial"/>
                <w:lang w:eastAsia="ja-JP"/>
              </w:rPr>
              <w:t>±</w:t>
            </w:r>
            <w:r w:rsidRPr="00785E71">
              <w:rPr>
                <w:rFonts w:cs="Arial"/>
                <w:lang w:eastAsia="zh-CN"/>
              </w:rPr>
              <w:t>1 dB</w:t>
            </w:r>
          </w:p>
        </w:tc>
        <w:tc>
          <w:tcPr>
            <w:tcW w:w="6354" w:type="dxa"/>
            <w:tcBorders>
              <w:top w:val="single" w:sz="4" w:space="0" w:color="auto"/>
              <w:left w:val="single" w:sz="4" w:space="0" w:color="auto"/>
              <w:bottom w:val="single" w:sz="4" w:space="0" w:color="auto"/>
              <w:right w:val="single" w:sz="4" w:space="0" w:color="auto"/>
            </w:tcBorders>
          </w:tcPr>
          <w:p w14:paraId="005D5A4C" w14:textId="77777777" w:rsidR="00922A9F" w:rsidRPr="00785E71" w:rsidRDefault="00922A9F" w:rsidP="006247D7">
            <w:pPr>
              <w:keepNext/>
              <w:keepLines/>
              <w:overflowPunct w:val="0"/>
              <w:autoSpaceDE w:val="0"/>
              <w:autoSpaceDN w:val="0"/>
              <w:adjustRightInd w:val="0"/>
              <w:spacing w:after="0"/>
              <w:rPr>
                <w:rFonts w:ascii="Arial" w:hAnsi="Arial" w:cs="v4.2.0"/>
                <w:sz w:val="18"/>
                <w:lang w:eastAsia="zh-CN"/>
              </w:rPr>
            </w:pPr>
          </w:p>
        </w:tc>
      </w:tr>
      <w:tr w:rsidR="00785E71" w:rsidRPr="00785E71" w14:paraId="7FFB8D81" w14:textId="77777777"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1907BCF" w14:textId="77777777" w:rsidR="00922A9F" w:rsidRPr="00785E71" w:rsidRDefault="00D82FEA" w:rsidP="006247D7">
            <w:pPr>
              <w:keepLines/>
              <w:overflowPunct w:val="0"/>
              <w:autoSpaceDE w:val="0"/>
              <w:autoSpaceDN w:val="0"/>
              <w:adjustRightInd w:val="0"/>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14:paraId="7EEAA7B7" w14:textId="77777777" w:rsidR="00922A9F" w:rsidRPr="00785E71" w:rsidRDefault="00922A9F" w:rsidP="006247D7">
            <w:pPr>
              <w:keepNext/>
              <w:keepLines/>
              <w:overflowPunct w:val="0"/>
              <w:autoSpaceDE w:val="0"/>
              <w:autoSpaceDN w:val="0"/>
              <w:adjustRightInd w:val="0"/>
              <w:spacing w:after="0"/>
              <w:jc w:val="center"/>
              <w:rPr>
                <w:rFonts w:ascii="Arial" w:hAnsi="Arial" w:cs="Arial"/>
                <w:sz w:val="18"/>
                <w:lang w:eastAsia="zh-CN"/>
              </w:rPr>
            </w:pPr>
            <w:r w:rsidRPr="00785E71">
              <w:rPr>
                <w:rFonts w:ascii="Arial" w:hAnsi="Arial" w:cs="Arial"/>
                <w:sz w:val="18"/>
                <w:lang w:eastAsia="ja-JP"/>
              </w:rPr>
              <w:t>±</w:t>
            </w:r>
            <w:r w:rsidRPr="00785E71">
              <w:rPr>
                <w:rFonts w:ascii="Arial" w:hAnsi="Arial" w:cs="Arial"/>
                <w:sz w:val="18"/>
                <w:lang w:eastAsia="zh-CN"/>
              </w:rPr>
              <w:t>0.7 dB</w:t>
            </w:r>
          </w:p>
        </w:tc>
        <w:tc>
          <w:tcPr>
            <w:tcW w:w="1134" w:type="dxa"/>
            <w:tcBorders>
              <w:top w:val="single" w:sz="4" w:space="0" w:color="auto"/>
              <w:left w:val="single" w:sz="4" w:space="0" w:color="auto"/>
              <w:bottom w:val="single" w:sz="4" w:space="0" w:color="auto"/>
              <w:right w:val="single" w:sz="4" w:space="0" w:color="auto"/>
            </w:tcBorders>
            <w:hideMark/>
          </w:tcPr>
          <w:p w14:paraId="0B312300" w14:textId="77777777" w:rsidR="00922A9F" w:rsidRPr="00785E71" w:rsidRDefault="00922A9F" w:rsidP="006247D7">
            <w:pPr>
              <w:spacing w:after="0"/>
              <w:jc w:val="center"/>
              <w:rPr>
                <w:rFonts w:ascii="Arial" w:hAnsi="Arial" w:cs="v4.2.0"/>
                <w:sz w:val="18"/>
              </w:rPr>
            </w:pPr>
            <w:r w:rsidRPr="00785E71">
              <w:rPr>
                <w:rFonts w:cs="Arial"/>
                <w:lang w:eastAsia="ja-JP"/>
              </w:rPr>
              <w:t>±</w:t>
            </w:r>
            <w:r w:rsidRPr="00785E71">
              <w:rPr>
                <w:rFonts w:cs="Arial"/>
                <w:lang w:eastAsia="zh-CN"/>
              </w:rPr>
              <w:t>1 dB</w:t>
            </w:r>
          </w:p>
        </w:tc>
        <w:tc>
          <w:tcPr>
            <w:tcW w:w="6354" w:type="dxa"/>
            <w:tcBorders>
              <w:top w:val="single" w:sz="4" w:space="0" w:color="auto"/>
              <w:left w:val="single" w:sz="4" w:space="0" w:color="auto"/>
              <w:bottom w:val="single" w:sz="4" w:space="0" w:color="auto"/>
              <w:right w:val="single" w:sz="4" w:space="0" w:color="auto"/>
            </w:tcBorders>
          </w:tcPr>
          <w:p w14:paraId="771872DD" w14:textId="77777777" w:rsidR="00922A9F" w:rsidRPr="00785E71" w:rsidRDefault="00922A9F" w:rsidP="006247D7">
            <w:pPr>
              <w:keepNext/>
              <w:keepLines/>
              <w:overflowPunct w:val="0"/>
              <w:autoSpaceDE w:val="0"/>
              <w:autoSpaceDN w:val="0"/>
              <w:adjustRightInd w:val="0"/>
              <w:spacing w:after="0"/>
              <w:rPr>
                <w:rFonts w:ascii="Arial" w:hAnsi="Arial" w:cs="v4.2.0"/>
                <w:sz w:val="18"/>
                <w:lang w:eastAsia="zh-CN"/>
              </w:rPr>
            </w:pPr>
          </w:p>
        </w:tc>
      </w:tr>
      <w:tr w:rsidR="00785E71" w:rsidRPr="00785E71" w14:paraId="05030872" w14:textId="77777777"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70708C90" w14:textId="77777777" w:rsidR="00922A9F" w:rsidRPr="00785E71" w:rsidRDefault="00D82FEA" w:rsidP="006247D7">
            <w:pPr>
              <w:keepLines/>
              <w:overflowPunct w:val="0"/>
              <w:autoSpaceDE w:val="0"/>
              <w:autoSpaceDN w:val="0"/>
              <w:adjustRightInd w:val="0"/>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14:paraId="28CD7683" w14:textId="77777777" w:rsidR="00922A9F" w:rsidRPr="00785E71" w:rsidRDefault="00922A9F" w:rsidP="006247D7">
            <w:pPr>
              <w:keepNext/>
              <w:keepLines/>
              <w:overflowPunct w:val="0"/>
              <w:autoSpaceDE w:val="0"/>
              <w:autoSpaceDN w:val="0"/>
              <w:adjustRightInd w:val="0"/>
              <w:spacing w:after="0"/>
              <w:jc w:val="center"/>
              <w:rPr>
                <w:rFonts w:ascii="Arial" w:hAnsi="Arial" w:cs="Arial"/>
                <w:sz w:val="18"/>
                <w:lang w:eastAsia="zh-CN"/>
              </w:rPr>
            </w:pPr>
            <w:r w:rsidRPr="00785E71">
              <w:rPr>
                <w:rFonts w:ascii="Arial" w:hAnsi="Arial" w:cs="Arial"/>
                <w:sz w:val="18"/>
                <w:lang w:eastAsia="ja-JP"/>
              </w:rPr>
              <w:t>±</w:t>
            </w:r>
            <w:r w:rsidRPr="00785E71">
              <w:rPr>
                <w:rFonts w:ascii="Arial" w:hAnsi="Arial" w:cs="Arial"/>
                <w:sz w:val="18"/>
                <w:lang w:eastAsia="zh-CN"/>
              </w:rPr>
              <w:t>0.196 dB</w:t>
            </w:r>
          </w:p>
        </w:tc>
        <w:tc>
          <w:tcPr>
            <w:tcW w:w="1134" w:type="dxa"/>
            <w:tcBorders>
              <w:top w:val="single" w:sz="4" w:space="0" w:color="auto"/>
              <w:left w:val="single" w:sz="4" w:space="0" w:color="auto"/>
              <w:bottom w:val="single" w:sz="4" w:space="0" w:color="auto"/>
              <w:right w:val="single" w:sz="4" w:space="0" w:color="auto"/>
            </w:tcBorders>
            <w:hideMark/>
          </w:tcPr>
          <w:p w14:paraId="6D483F5A" w14:textId="77777777" w:rsidR="00922A9F" w:rsidRPr="00785E71" w:rsidRDefault="00922A9F" w:rsidP="006247D7">
            <w:pPr>
              <w:spacing w:after="0"/>
              <w:jc w:val="center"/>
              <w:rPr>
                <w:rFonts w:ascii="Arial" w:hAnsi="Arial" w:cs="v4.2.0"/>
                <w:sz w:val="18"/>
              </w:rPr>
            </w:pPr>
            <w:r w:rsidRPr="00785E71">
              <w:rPr>
                <w:rFonts w:cs="Arial"/>
                <w:lang w:eastAsia="ja-JP"/>
              </w:rPr>
              <w:t>±0.314 dB</w:t>
            </w:r>
          </w:p>
        </w:tc>
        <w:tc>
          <w:tcPr>
            <w:tcW w:w="6354" w:type="dxa"/>
            <w:tcBorders>
              <w:top w:val="single" w:sz="4" w:space="0" w:color="auto"/>
              <w:left w:val="single" w:sz="4" w:space="0" w:color="auto"/>
              <w:bottom w:val="single" w:sz="4" w:space="0" w:color="auto"/>
              <w:right w:val="single" w:sz="4" w:space="0" w:color="auto"/>
            </w:tcBorders>
          </w:tcPr>
          <w:p w14:paraId="07B34FA4" w14:textId="77777777" w:rsidR="00922A9F" w:rsidRPr="00785E71" w:rsidRDefault="00922A9F" w:rsidP="006247D7">
            <w:pPr>
              <w:keepNext/>
              <w:keepLines/>
              <w:overflowPunct w:val="0"/>
              <w:autoSpaceDE w:val="0"/>
              <w:autoSpaceDN w:val="0"/>
              <w:adjustRightInd w:val="0"/>
              <w:spacing w:after="0"/>
              <w:rPr>
                <w:rFonts w:ascii="Arial" w:hAnsi="Arial" w:cs="v4.2.0"/>
                <w:sz w:val="18"/>
                <w:lang w:eastAsia="zh-CN"/>
              </w:rPr>
            </w:pPr>
          </w:p>
        </w:tc>
      </w:tr>
      <w:tr w:rsidR="00785E71" w:rsidRPr="00785E71" w14:paraId="00F60102" w14:textId="77777777"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067A3ED" w14:textId="77777777" w:rsidR="00922A9F" w:rsidRPr="00785E71" w:rsidRDefault="00D82FEA" w:rsidP="006247D7">
            <w:pPr>
              <w:keepLines/>
              <w:overflowPunct w:val="0"/>
              <w:autoSpaceDE w:val="0"/>
              <w:autoSpaceDN w:val="0"/>
              <w:adjustRightInd w:val="0"/>
              <w:spacing w:after="0"/>
              <w:jc w:val="center"/>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14:paraId="0308A2E1" w14:textId="77777777" w:rsidR="00922A9F" w:rsidRPr="00785E71" w:rsidRDefault="00922A9F" w:rsidP="006247D7">
            <w:pPr>
              <w:keepNext/>
              <w:keepLines/>
              <w:overflowPunct w:val="0"/>
              <w:autoSpaceDE w:val="0"/>
              <w:autoSpaceDN w:val="0"/>
              <w:adjustRightInd w:val="0"/>
              <w:spacing w:after="0"/>
              <w:jc w:val="center"/>
              <w:rPr>
                <w:rFonts w:ascii="Arial" w:hAnsi="Arial" w:cs="Arial"/>
                <w:sz w:val="18"/>
                <w:lang w:eastAsia="ja-JP"/>
              </w:rPr>
            </w:pPr>
            <w:r w:rsidRPr="00785E71">
              <w:rPr>
                <w:rFonts w:ascii="Arial" w:hAnsi="Arial" w:cs="Arial"/>
                <w:sz w:val="18"/>
                <w:lang w:eastAsia="ja-JP"/>
              </w:rPr>
              <w:t>±0.672</w:t>
            </w:r>
            <w:r w:rsidRPr="00785E71">
              <w:rPr>
                <w:rFonts w:ascii="Arial" w:hAnsi="Arial" w:cs="v4.2.0"/>
                <w:sz w:val="18"/>
                <w:lang w:eastAsia="ja-JP"/>
              </w:rPr>
              <w:t>dB</w:t>
            </w:r>
          </w:p>
        </w:tc>
        <w:tc>
          <w:tcPr>
            <w:tcW w:w="1134" w:type="dxa"/>
            <w:tcBorders>
              <w:top w:val="single" w:sz="4" w:space="0" w:color="auto"/>
              <w:left w:val="single" w:sz="4" w:space="0" w:color="auto"/>
              <w:bottom w:val="single" w:sz="4" w:space="0" w:color="auto"/>
              <w:right w:val="single" w:sz="4" w:space="0" w:color="auto"/>
            </w:tcBorders>
            <w:hideMark/>
          </w:tcPr>
          <w:p w14:paraId="7D5D34CD" w14:textId="77777777" w:rsidR="00922A9F" w:rsidRPr="00785E71" w:rsidRDefault="00922A9F" w:rsidP="006247D7">
            <w:pPr>
              <w:spacing w:after="0"/>
              <w:jc w:val="center"/>
              <w:rPr>
                <w:rFonts w:cs="Arial"/>
                <w:lang w:eastAsia="ja-JP"/>
              </w:rPr>
            </w:pPr>
            <w:r w:rsidRPr="00785E71">
              <w:rPr>
                <w:rFonts w:cs="Arial"/>
                <w:lang w:eastAsia="ja-JP"/>
              </w:rPr>
              <w:t>±</w:t>
            </w:r>
            <w:r w:rsidRPr="00785E71">
              <w:rPr>
                <w:rFonts w:cs="v4.2.0"/>
                <w:lang w:eastAsia="ja-JP"/>
              </w:rPr>
              <w:t>0.949 dB</w:t>
            </w:r>
          </w:p>
        </w:tc>
        <w:tc>
          <w:tcPr>
            <w:tcW w:w="6354" w:type="dxa"/>
            <w:tcBorders>
              <w:top w:val="single" w:sz="4" w:space="0" w:color="auto"/>
              <w:left w:val="single" w:sz="4" w:space="0" w:color="auto"/>
              <w:bottom w:val="single" w:sz="4" w:space="0" w:color="auto"/>
              <w:right w:val="single" w:sz="4" w:space="0" w:color="auto"/>
            </w:tcBorders>
            <w:hideMark/>
          </w:tcPr>
          <w:p w14:paraId="7BBF9CF9" w14:textId="77777777" w:rsidR="00922A9F" w:rsidRPr="00785E71" w:rsidRDefault="00D82FEA" w:rsidP="006247D7">
            <w:pPr>
              <w:keepNext/>
              <w:keepLines/>
              <w:overflowPunct w:val="0"/>
              <w:autoSpaceDE w:val="0"/>
              <w:autoSpaceDN w:val="0"/>
              <w:adjustRightInd w:val="0"/>
              <w:spacing w:after="0"/>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785E71" w:rsidRPr="00785E71" w14:paraId="4EAB8C70" w14:textId="77777777"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789169A3" w14:textId="77777777" w:rsidR="00922A9F" w:rsidRPr="00785E71" w:rsidRDefault="00D82FEA" w:rsidP="006247D7">
            <w:pPr>
              <w:keepLines/>
              <w:overflowPunct w:val="0"/>
              <w:autoSpaceDE w:val="0"/>
              <w:autoSpaceDN w:val="0"/>
              <w:adjustRightInd w:val="0"/>
              <w:spacing w:after="0"/>
              <w:jc w:val="center"/>
              <w:rPr>
                <w:rFonts w:ascii="Arial" w:hAnsi="Arial" w:cs="v4.2.0"/>
                <w:sz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14:paraId="7D8E9018" w14:textId="77777777" w:rsidR="00922A9F" w:rsidRPr="00785E71" w:rsidRDefault="00922A9F" w:rsidP="006247D7">
            <w:pPr>
              <w:keepNext/>
              <w:keepLines/>
              <w:overflowPunct w:val="0"/>
              <w:autoSpaceDE w:val="0"/>
              <w:autoSpaceDN w:val="0"/>
              <w:adjustRightInd w:val="0"/>
              <w:spacing w:after="0"/>
              <w:jc w:val="center"/>
              <w:rPr>
                <w:rFonts w:ascii="Arial" w:hAnsi="Arial" w:cs="Arial"/>
                <w:sz w:val="18"/>
                <w:lang w:eastAsia="ja-JP"/>
              </w:rPr>
            </w:pPr>
            <w:r w:rsidRPr="00785E71">
              <w:rPr>
                <w:rFonts w:ascii="Arial" w:hAnsi="Arial" w:cs="Arial"/>
                <w:sz w:val="18"/>
                <w:lang w:eastAsia="ja-JP"/>
              </w:rPr>
              <w:t>±</w:t>
            </w:r>
            <w:r w:rsidRPr="00785E71">
              <w:rPr>
                <w:rFonts w:ascii="Arial" w:hAnsi="Arial" w:cs="v4.2.0"/>
                <w:sz w:val="18"/>
                <w:lang w:eastAsia="ja-JP"/>
              </w:rPr>
              <w:t>0.672 dB</w:t>
            </w:r>
          </w:p>
        </w:tc>
        <w:tc>
          <w:tcPr>
            <w:tcW w:w="1134" w:type="dxa"/>
            <w:tcBorders>
              <w:top w:val="single" w:sz="4" w:space="0" w:color="auto"/>
              <w:left w:val="single" w:sz="4" w:space="0" w:color="auto"/>
              <w:bottom w:val="single" w:sz="4" w:space="0" w:color="auto"/>
              <w:right w:val="single" w:sz="4" w:space="0" w:color="auto"/>
            </w:tcBorders>
            <w:hideMark/>
          </w:tcPr>
          <w:p w14:paraId="613AD417" w14:textId="77777777" w:rsidR="00922A9F" w:rsidRPr="00785E71" w:rsidRDefault="00922A9F" w:rsidP="006247D7">
            <w:pPr>
              <w:keepNext/>
              <w:keepLines/>
              <w:overflowPunct w:val="0"/>
              <w:autoSpaceDE w:val="0"/>
              <w:autoSpaceDN w:val="0"/>
              <w:adjustRightInd w:val="0"/>
              <w:spacing w:after="0"/>
              <w:jc w:val="center"/>
              <w:rPr>
                <w:rFonts w:ascii="Arial" w:hAnsi="Arial" w:cs="Arial"/>
                <w:sz w:val="18"/>
                <w:lang w:eastAsia="ja-JP"/>
              </w:rPr>
            </w:pPr>
            <w:r w:rsidRPr="00785E71">
              <w:rPr>
                <w:rFonts w:ascii="Arial" w:hAnsi="Arial" w:cs="Arial"/>
                <w:sz w:val="18"/>
                <w:lang w:eastAsia="ja-JP"/>
              </w:rPr>
              <w:t>±</w:t>
            </w:r>
            <w:r w:rsidRPr="00785E71">
              <w:rPr>
                <w:rFonts w:ascii="Arial" w:hAnsi="Arial" w:cs="v4.2.0"/>
                <w:sz w:val="18"/>
                <w:lang w:eastAsia="ja-JP"/>
              </w:rPr>
              <w:t>0.949 dB</w:t>
            </w:r>
          </w:p>
        </w:tc>
        <w:tc>
          <w:tcPr>
            <w:tcW w:w="6354" w:type="dxa"/>
            <w:tcBorders>
              <w:top w:val="single" w:sz="4" w:space="0" w:color="auto"/>
              <w:left w:val="single" w:sz="4" w:space="0" w:color="auto"/>
              <w:bottom w:val="single" w:sz="4" w:space="0" w:color="auto"/>
              <w:right w:val="single" w:sz="4" w:space="0" w:color="auto"/>
            </w:tcBorders>
            <w:hideMark/>
          </w:tcPr>
          <w:p w14:paraId="28E75B6F" w14:textId="77777777" w:rsidR="00922A9F" w:rsidRPr="00785E71" w:rsidRDefault="00D82FEA" w:rsidP="006247D7">
            <w:pPr>
              <w:keepNext/>
              <w:keepLines/>
              <w:overflowPunct w:val="0"/>
              <w:autoSpaceDE w:val="0"/>
              <w:autoSpaceDN w:val="0"/>
              <w:adjustRightInd w:val="0"/>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785E71" w:rsidRPr="00785E71" w14:paraId="3BB5144C" w14:textId="77777777"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263779BC" w14:textId="77777777" w:rsidR="00922A9F" w:rsidRPr="00785E71" w:rsidRDefault="00D82FEA" w:rsidP="006247D7">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14:paraId="3945DAFE" w14:textId="77777777" w:rsidR="00922A9F" w:rsidRPr="00785E71" w:rsidRDefault="00922A9F" w:rsidP="006247D7">
            <w:pPr>
              <w:keepNext/>
              <w:keepLines/>
              <w:overflowPunct w:val="0"/>
              <w:autoSpaceDE w:val="0"/>
              <w:autoSpaceDN w:val="0"/>
              <w:adjustRightInd w:val="0"/>
              <w:spacing w:after="0"/>
              <w:jc w:val="center"/>
              <w:rPr>
                <w:rFonts w:ascii="Arial" w:hAnsi="Arial" w:cs="Arial"/>
                <w:sz w:val="18"/>
                <w:lang w:eastAsia="zh-CN"/>
              </w:rPr>
            </w:pPr>
            <w:r w:rsidRPr="00785E71">
              <w:rPr>
                <w:rFonts w:ascii="Arial" w:hAnsi="Arial" w:cs="Arial"/>
                <w:sz w:val="18"/>
                <w:lang w:eastAsia="zh-CN"/>
              </w:rPr>
              <w:t>1.22 dB</w:t>
            </w:r>
          </w:p>
        </w:tc>
        <w:tc>
          <w:tcPr>
            <w:tcW w:w="1134" w:type="dxa"/>
            <w:tcBorders>
              <w:top w:val="single" w:sz="4" w:space="0" w:color="auto"/>
              <w:left w:val="single" w:sz="4" w:space="0" w:color="auto"/>
              <w:bottom w:val="single" w:sz="4" w:space="0" w:color="auto"/>
              <w:right w:val="single" w:sz="4" w:space="0" w:color="auto"/>
            </w:tcBorders>
            <w:hideMark/>
          </w:tcPr>
          <w:p w14:paraId="47EF16DE" w14:textId="77777777" w:rsidR="00922A9F" w:rsidRPr="00785E71" w:rsidRDefault="00922A9F" w:rsidP="006247D7">
            <w:pPr>
              <w:keepNext/>
              <w:keepLines/>
              <w:overflowPunct w:val="0"/>
              <w:autoSpaceDE w:val="0"/>
              <w:autoSpaceDN w:val="0"/>
              <w:adjustRightInd w:val="0"/>
              <w:spacing w:after="0"/>
              <w:jc w:val="center"/>
              <w:rPr>
                <w:rFonts w:ascii="Arial" w:hAnsi="Arial" w:cs="Arial"/>
                <w:sz w:val="18"/>
                <w:lang w:eastAsia="zh-CN"/>
              </w:rPr>
            </w:pPr>
            <w:r w:rsidRPr="00785E71">
              <w:rPr>
                <w:rFonts w:ascii="Arial" w:hAnsi="Arial" w:cs="Arial"/>
                <w:sz w:val="18"/>
                <w:lang w:eastAsia="zh-CN"/>
              </w:rPr>
              <w:t>1.25 dB</w:t>
            </w:r>
          </w:p>
        </w:tc>
        <w:tc>
          <w:tcPr>
            <w:tcW w:w="6354" w:type="dxa"/>
            <w:tcBorders>
              <w:top w:val="single" w:sz="4" w:space="0" w:color="auto"/>
              <w:left w:val="single" w:sz="4" w:space="0" w:color="auto"/>
              <w:bottom w:val="single" w:sz="4" w:space="0" w:color="auto"/>
              <w:right w:val="single" w:sz="4" w:space="0" w:color="auto"/>
            </w:tcBorders>
          </w:tcPr>
          <w:p w14:paraId="3A4D1F43" w14:textId="77777777" w:rsidR="00922A9F" w:rsidRPr="00785E71" w:rsidRDefault="00922A9F" w:rsidP="006247D7">
            <w:pPr>
              <w:keepNext/>
              <w:keepLines/>
              <w:overflowPunct w:val="0"/>
              <w:autoSpaceDE w:val="0"/>
              <w:autoSpaceDN w:val="0"/>
              <w:adjustRightInd w:val="0"/>
              <w:spacing w:after="0"/>
              <w:rPr>
                <w:rFonts w:ascii="Arial" w:hAnsi="Arial" w:cs="v4.2.0"/>
                <w:sz w:val="18"/>
                <w:lang w:eastAsia="zh-CN"/>
              </w:rPr>
            </w:pPr>
          </w:p>
        </w:tc>
      </w:tr>
      <w:tr w:rsidR="00785E71" w:rsidRPr="00785E71" w14:paraId="3771262B" w14:textId="77777777"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2CD881F9" w14:textId="77777777" w:rsidR="00922A9F" w:rsidRPr="00785E71" w:rsidRDefault="00D82FEA" w:rsidP="006247D7">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14:paraId="08FF098C" w14:textId="77777777" w:rsidR="00922A9F" w:rsidRPr="00785E71" w:rsidRDefault="00922A9F" w:rsidP="006247D7">
            <w:pPr>
              <w:keepNext/>
              <w:keepLines/>
              <w:overflowPunct w:val="0"/>
              <w:autoSpaceDE w:val="0"/>
              <w:autoSpaceDN w:val="0"/>
              <w:adjustRightInd w:val="0"/>
              <w:spacing w:after="0"/>
              <w:jc w:val="center"/>
              <w:rPr>
                <w:rFonts w:ascii="Arial" w:hAnsi="Arial" w:cs="Arial"/>
                <w:sz w:val="18"/>
                <w:lang w:eastAsia="zh-CN"/>
              </w:rPr>
            </w:pPr>
            <w:r w:rsidRPr="00785E71">
              <w:rPr>
                <w:rFonts w:ascii="Arial" w:hAnsi="Arial" w:cs="Arial"/>
                <w:sz w:val="18"/>
                <w:lang w:eastAsia="zh-CN"/>
              </w:rPr>
              <w:t>0.9 dB</w:t>
            </w:r>
          </w:p>
        </w:tc>
        <w:tc>
          <w:tcPr>
            <w:tcW w:w="1134" w:type="dxa"/>
            <w:tcBorders>
              <w:top w:val="single" w:sz="4" w:space="0" w:color="auto"/>
              <w:left w:val="single" w:sz="4" w:space="0" w:color="auto"/>
              <w:bottom w:val="single" w:sz="4" w:space="0" w:color="auto"/>
              <w:right w:val="single" w:sz="4" w:space="0" w:color="auto"/>
            </w:tcBorders>
            <w:hideMark/>
          </w:tcPr>
          <w:p w14:paraId="3B1DFC67" w14:textId="77777777" w:rsidR="00922A9F" w:rsidRPr="00785E71" w:rsidRDefault="00922A9F" w:rsidP="006247D7">
            <w:pPr>
              <w:keepNext/>
              <w:keepLines/>
              <w:overflowPunct w:val="0"/>
              <w:autoSpaceDE w:val="0"/>
              <w:autoSpaceDN w:val="0"/>
              <w:adjustRightInd w:val="0"/>
              <w:spacing w:after="0"/>
              <w:jc w:val="center"/>
              <w:rPr>
                <w:rFonts w:ascii="Arial" w:hAnsi="Arial" w:cs="Arial"/>
                <w:sz w:val="18"/>
                <w:lang w:eastAsia="zh-CN"/>
              </w:rPr>
            </w:pPr>
            <w:r w:rsidRPr="00785E71">
              <w:rPr>
                <w:rFonts w:ascii="Arial" w:hAnsi="Arial" w:cs="Arial"/>
                <w:sz w:val="18"/>
                <w:lang w:eastAsia="zh-CN"/>
              </w:rPr>
              <w:t>0.9 dB</w:t>
            </w:r>
          </w:p>
        </w:tc>
        <w:tc>
          <w:tcPr>
            <w:tcW w:w="6354" w:type="dxa"/>
            <w:tcBorders>
              <w:top w:val="single" w:sz="4" w:space="0" w:color="auto"/>
              <w:left w:val="single" w:sz="4" w:space="0" w:color="auto"/>
              <w:bottom w:val="single" w:sz="4" w:space="0" w:color="auto"/>
              <w:right w:val="single" w:sz="4" w:space="0" w:color="auto"/>
            </w:tcBorders>
          </w:tcPr>
          <w:p w14:paraId="0868CC45" w14:textId="77777777" w:rsidR="00922A9F" w:rsidRPr="00785E71" w:rsidRDefault="00922A9F" w:rsidP="006247D7">
            <w:pPr>
              <w:keepNext/>
              <w:keepLines/>
              <w:overflowPunct w:val="0"/>
              <w:autoSpaceDE w:val="0"/>
              <w:autoSpaceDN w:val="0"/>
              <w:adjustRightInd w:val="0"/>
              <w:spacing w:after="0"/>
              <w:rPr>
                <w:rFonts w:ascii="Arial" w:hAnsi="Arial" w:cs="v4.2.0"/>
                <w:sz w:val="18"/>
                <w:lang w:eastAsia="zh-CN"/>
              </w:rPr>
            </w:pPr>
          </w:p>
        </w:tc>
      </w:tr>
      <w:tr w:rsidR="00785E71" w:rsidRPr="00785E71" w14:paraId="5CE56928" w14:textId="77777777"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AD214D1" w14:textId="77777777" w:rsidR="00922A9F" w:rsidRPr="00785E71" w:rsidRDefault="00D82FEA" w:rsidP="006247D7">
            <w:pPr>
              <w:spacing w:after="0"/>
              <w:jc w:val="center"/>
              <w:rPr>
                <w:rFonts w:ascii="Arial" w:hAnsi="Arial" w:cs="v4.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14:paraId="38755D8F" w14:textId="77777777" w:rsidR="00922A9F" w:rsidRPr="00785E71" w:rsidRDefault="00922A9F" w:rsidP="006247D7">
            <w:pPr>
              <w:keepNext/>
              <w:keepLines/>
              <w:overflowPunct w:val="0"/>
              <w:autoSpaceDE w:val="0"/>
              <w:autoSpaceDN w:val="0"/>
              <w:adjustRightInd w:val="0"/>
              <w:spacing w:after="0"/>
              <w:jc w:val="center"/>
              <w:rPr>
                <w:rFonts w:ascii="Arial" w:hAnsi="Arial" w:cs="Arial"/>
                <w:sz w:val="18"/>
                <w:lang w:eastAsia="zh-CN"/>
              </w:rPr>
            </w:pPr>
            <w:r w:rsidRPr="00785E71">
              <w:rPr>
                <w:rFonts w:ascii="Arial" w:hAnsi="Arial" w:cs="Arial"/>
                <w:sz w:val="18"/>
                <w:lang w:eastAsia="ja-JP"/>
              </w:rPr>
              <w:t>±</w:t>
            </w:r>
            <w:r w:rsidRPr="00785E71">
              <w:rPr>
                <w:rFonts w:ascii="Arial" w:hAnsi="Arial" w:cs="Arial"/>
                <w:sz w:val="18"/>
                <w:lang w:eastAsia="zh-CN"/>
              </w:rPr>
              <w:t>0.196 dB</w:t>
            </w:r>
          </w:p>
        </w:tc>
        <w:tc>
          <w:tcPr>
            <w:tcW w:w="1134" w:type="dxa"/>
            <w:tcBorders>
              <w:top w:val="single" w:sz="4" w:space="0" w:color="auto"/>
              <w:left w:val="single" w:sz="4" w:space="0" w:color="auto"/>
              <w:bottom w:val="single" w:sz="4" w:space="0" w:color="auto"/>
              <w:right w:val="single" w:sz="4" w:space="0" w:color="auto"/>
            </w:tcBorders>
            <w:hideMark/>
          </w:tcPr>
          <w:p w14:paraId="0993034E" w14:textId="77777777" w:rsidR="00922A9F" w:rsidRPr="00785E71" w:rsidRDefault="00922A9F" w:rsidP="006247D7">
            <w:pPr>
              <w:keepNext/>
              <w:keepLines/>
              <w:overflowPunct w:val="0"/>
              <w:autoSpaceDE w:val="0"/>
              <w:autoSpaceDN w:val="0"/>
              <w:adjustRightInd w:val="0"/>
              <w:spacing w:after="0"/>
              <w:jc w:val="center"/>
              <w:rPr>
                <w:rFonts w:ascii="Arial" w:hAnsi="Arial" w:cs="Arial"/>
                <w:sz w:val="18"/>
                <w:lang w:eastAsia="zh-CN"/>
              </w:rPr>
            </w:pPr>
            <w:r w:rsidRPr="00785E71">
              <w:rPr>
                <w:rFonts w:ascii="Arial" w:hAnsi="Arial" w:cs="Arial"/>
                <w:sz w:val="18"/>
                <w:lang w:eastAsia="ja-JP"/>
              </w:rPr>
              <w:t>±0.314 dB</w:t>
            </w:r>
          </w:p>
        </w:tc>
        <w:tc>
          <w:tcPr>
            <w:tcW w:w="6354" w:type="dxa"/>
            <w:tcBorders>
              <w:top w:val="single" w:sz="4" w:space="0" w:color="auto"/>
              <w:left w:val="single" w:sz="4" w:space="0" w:color="auto"/>
              <w:bottom w:val="single" w:sz="4" w:space="0" w:color="auto"/>
              <w:right w:val="single" w:sz="4" w:space="0" w:color="auto"/>
            </w:tcBorders>
          </w:tcPr>
          <w:p w14:paraId="67F27E55" w14:textId="77777777" w:rsidR="00922A9F" w:rsidRPr="00785E71" w:rsidRDefault="00922A9F" w:rsidP="006247D7">
            <w:pPr>
              <w:keepNext/>
              <w:keepLines/>
              <w:overflowPunct w:val="0"/>
              <w:autoSpaceDE w:val="0"/>
              <w:autoSpaceDN w:val="0"/>
              <w:adjustRightInd w:val="0"/>
              <w:spacing w:after="0"/>
              <w:rPr>
                <w:rFonts w:ascii="Arial" w:hAnsi="Arial" w:cs="v4.2.0"/>
                <w:sz w:val="18"/>
                <w:lang w:eastAsia="zh-CN"/>
              </w:rPr>
            </w:pPr>
          </w:p>
        </w:tc>
      </w:tr>
      <w:tr w:rsidR="00785E71" w:rsidRPr="00785E71" w14:paraId="7D294DD0" w14:textId="77777777"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7FFFB0C" w14:textId="77777777" w:rsidR="00922A9F" w:rsidRPr="00785E71" w:rsidRDefault="00D82FEA" w:rsidP="006247D7">
            <w:pPr>
              <w:keepLines/>
              <w:overflowPunct w:val="0"/>
              <w:autoSpaceDE w:val="0"/>
              <w:autoSpaceDN w:val="0"/>
              <w:adjustRightInd w:val="0"/>
              <w:spacing w:after="0"/>
              <w:jc w:val="center"/>
              <w:rPr>
                <w:rFonts w:ascii="Arial" w:hAnsi="Arial"/>
                <w:noProof/>
                <w:sz w:val="18"/>
                <w:szCs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14:paraId="624EDB31" w14:textId="77777777" w:rsidR="00922A9F" w:rsidRPr="00785E71" w:rsidRDefault="00922A9F" w:rsidP="006247D7">
            <w:pPr>
              <w:keepNext/>
              <w:keepLines/>
              <w:overflowPunct w:val="0"/>
              <w:autoSpaceDE w:val="0"/>
              <w:autoSpaceDN w:val="0"/>
              <w:adjustRightInd w:val="0"/>
              <w:spacing w:after="0"/>
              <w:jc w:val="center"/>
              <w:rPr>
                <w:rFonts w:ascii="Arial" w:hAnsi="Arial" w:cs="Arial"/>
                <w:sz w:val="18"/>
                <w:lang w:eastAsia="ja-JP"/>
              </w:rPr>
            </w:pPr>
            <w:r w:rsidRPr="00785E71">
              <w:rPr>
                <w:rFonts w:ascii="Arial" w:hAnsi="Arial" w:cs="Arial"/>
                <w:sz w:val="18"/>
                <w:lang w:eastAsia="ja-JP"/>
              </w:rPr>
              <w:t>±</w:t>
            </w:r>
            <w:r w:rsidRPr="00785E71">
              <w:rPr>
                <w:rFonts w:ascii="Arial" w:hAnsi="Arial" w:cs="Arial"/>
                <w:sz w:val="18"/>
                <w:lang w:eastAsia="zh-CN"/>
              </w:rPr>
              <w:t>0.8 dB</w:t>
            </w:r>
          </w:p>
        </w:tc>
        <w:tc>
          <w:tcPr>
            <w:tcW w:w="1134" w:type="dxa"/>
            <w:tcBorders>
              <w:top w:val="single" w:sz="4" w:space="0" w:color="auto"/>
              <w:left w:val="single" w:sz="4" w:space="0" w:color="auto"/>
              <w:bottom w:val="single" w:sz="4" w:space="0" w:color="auto"/>
              <w:right w:val="single" w:sz="4" w:space="0" w:color="auto"/>
            </w:tcBorders>
            <w:hideMark/>
          </w:tcPr>
          <w:p w14:paraId="063BCCDB" w14:textId="77777777" w:rsidR="00922A9F" w:rsidRPr="00785E71" w:rsidRDefault="00922A9F" w:rsidP="006247D7">
            <w:pPr>
              <w:keepNext/>
              <w:keepLines/>
              <w:overflowPunct w:val="0"/>
              <w:autoSpaceDE w:val="0"/>
              <w:autoSpaceDN w:val="0"/>
              <w:adjustRightInd w:val="0"/>
              <w:spacing w:after="0"/>
              <w:jc w:val="center"/>
              <w:rPr>
                <w:rFonts w:ascii="Arial" w:hAnsi="Arial" w:cs="Arial"/>
                <w:sz w:val="18"/>
                <w:lang w:eastAsia="ja-JP"/>
              </w:rPr>
            </w:pPr>
            <w:r w:rsidRPr="00785E71">
              <w:rPr>
                <w:rFonts w:ascii="Arial" w:hAnsi="Arial" w:cs="Arial"/>
                <w:sz w:val="18"/>
                <w:lang w:eastAsia="ja-JP"/>
              </w:rPr>
              <w:t>±</w:t>
            </w:r>
            <w:r w:rsidRPr="00785E71">
              <w:rPr>
                <w:rFonts w:ascii="Arial" w:hAnsi="Arial" w:cs="Arial"/>
                <w:sz w:val="18"/>
                <w:lang w:eastAsia="zh-CN"/>
              </w:rPr>
              <w:t>0.804 dB</w:t>
            </w:r>
          </w:p>
        </w:tc>
        <w:tc>
          <w:tcPr>
            <w:tcW w:w="6354" w:type="dxa"/>
            <w:tcBorders>
              <w:top w:val="single" w:sz="4" w:space="0" w:color="auto"/>
              <w:left w:val="single" w:sz="4" w:space="0" w:color="auto"/>
              <w:bottom w:val="single" w:sz="4" w:space="0" w:color="auto"/>
              <w:right w:val="single" w:sz="4" w:space="0" w:color="auto"/>
            </w:tcBorders>
            <w:hideMark/>
          </w:tcPr>
          <w:p w14:paraId="3F2EB02C" w14:textId="77777777" w:rsidR="00922A9F" w:rsidRPr="00785E71" w:rsidRDefault="00D82FEA" w:rsidP="006247D7">
            <w:pPr>
              <w:keepNext/>
              <w:keepLines/>
              <w:overflowPunct w:val="0"/>
              <w:autoSpaceDE w:val="0"/>
              <w:autoSpaceDN w:val="0"/>
              <w:adjustRightInd w:val="0"/>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EIS_OTA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TestEquipment</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oMath>
            </m:oMathPara>
          </w:p>
        </w:tc>
      </w:tr>
      <w:tr w:rsidR="00785E71" w:rsidRPr="00785E71" w14:paraId="65DEDB54" w14:textId="77777777"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49B2FDB" w14:textId="77777777" w:rsidR="00922A9F" w:rsidRPr="00785E71" w:rsidRDefault="00922A9F" w:rsidP="006247D7">
            <w:pPr>
              <w:keepLines/>
              <w:overflowPunct w:val="0"/>
              <w:autoSpaceDE w:val="0"/>
              <w:autoSpaceDN w:val="0"/>
              <w:adjustRightInd w:val="0"/>
              <w:spacing w:after="0"/>
              <w:jc w:val="center"/>
              <w:rPr>
                <w:rFonts w:ascii="Arial" w:hAnsi="Arial"/>
                <w:noProof/>
                <w:sz w:val="18"/>
                <w:szCs w:val="18"/>
                <w:lang w:eastAsia="sv-SE"/>
              </w:rPr>
            </w:pPr>
            <w:r w:rsidRPr="00785E71">
              <w:rPr>
                <w:rFonts w:ascii="Arial" w:hAnsi="Arial" w:cs="Arial"/>
                <w:noProof/>
                <w:sz w:val="18"/>
                <w:szCs w:val="18"/>
                <w:lang w:eastAsia="sv-SE"/>
              </w:rPr>
              <w:t>ACLR effect</w:t>
            </w:r>
          </w:p>
        </w:tc>
        <w:tc>
          <w:tcPr>
            <w:tcW w:w="2269" w:type="dxa"/>
            <w:gridSpan w:val="3"/>
            <w:tcBorders>
              <w:top w:val="single" w:sz="4" w:space="0" w:color="auto"/>
              <w:left w:val="single" w:sz="4" w:space="0" w:color="auto"/>
              <w:bottom w:val="single" w:sz="4" w:space="0" w:color="auto"/>
              <w:right w:val="single" w:sz="4" w:space="0" w:color="auto"/>
            </w:tcBorders>
            <w:hideMark/>
          </w:tcPr>
          <w:p w14:paraId="4087B1CF" w14:textId="77777777" w:rsidR="00922A9F" w:rsidRPr="00785E71" w:rsidRDefault="00922A9F" w:rsidP="006247D7">
            <w:pPr>
              <w:keepNext/>
              <w:keepLines/>
              <w:overflowPunct w:val="0"/>
              <w:autoSpaceDE w:val="0"/>
              <w:autoSpaceDN w:val="0"/>
              <w:adjustRightInd w:val="0"/>
              <w:spacing w:after="0"/>
              <w:jc w:val="center"/>
              <w:rPr>
                <w:rFonts w:ascii="Arial" w:hAnsi="Arial" w:cs="Arial"/>
                <w:sz w:val="18"/>
                <w:lang w:eastAsia="zh-CN"/>
              </w:rPr>
            </w:pPr>
            <w:r w:rsidRPr="00785E71">
              <w:rPr>
                <w:rFonts w:ascii="Arial" w:hAnsi="Arial" w:cs="Arial"/>
                <w:sz w:val="18"/>
                <w:lang w:eastAsia="zh-CN"/>
              </w:rPr>
              <w:t>0.4 dB</w:t>
            </w:r>
          </w:p>
        </w:tc>
        <w:tc>
          <w:tcPr>
            <w:tcW w:w="6354" w:type="dxa"/>
            <w:tcBorders>
              <w:top w:val="single" w:sz="4" w:space="0" w:color="auto"/>
              <w:left w:val="single" w:sz="4" w:space="0" w:color="auto"/>
              <w:bottom w:val="single" w:sz="4" w:space="0" w:color="auto"/>
              <w:right w:val="single" w:sz="4" w:space="0" w:color="auto"/>
            </w:tcBorders>
            <w:hideMark/>
          </w:tcPr>
          <w:p w14:paraId="30BD3674" w14:textId="77777777" w:rsidR="00922A9F" w:rsidRPr="00785E71" w:rsidRDefault="00922A9F" w:rsidP="006247D7">
            <w:pPr>
              <w:keepNext/>
              <w:keepLines/>
              <w:overflowPunct w:val="0"/>
              <w:autoSpaceDE w:val="0"/>
              <w:autoSpaceDN w:val="0"/>
              <w:adjustRightInd w:val="0"/>
              <w:spacing w:after="0"/>
              <w:rPr>
                <w:rFonts w:ascii="Arial" w:hAnsi="Arial" w:cs="v4.2.0"/>
                <w:sz w:val="18"/>
                <w:lang w:eastAsia="sv-SE"/>
              </w:rPr>
            </w:pPr>
          </w:p>
        </w:tc>
      </w:tr>
      <w:tr w:rsidR="001710CC" w:rsidRPr="00785E71" w14:paraId="4F8ACAB1" w14:textId="77777777" w:rsidTr="006247D7">
        <w:trPr>
          <w:cantSplit/>
          <w:jc w:val="center"/>
        </w:trPr>
        <w:tc>
          <w:tcPr>
            <w:tcW w:w="1837" w:type="dxa"/>
            <w:tcBorders>
              <w:top w:val="single" w:sz="4" w:space="0" w:color="auto"/>
              <w:left w:val="single" w:sz="4" w:space="0" w:color="auto"/>
              <w:bottom w:val="single" w:sz="4" w:space="0" w:color="auto"/>
              <w:right w:val="single" w:sz="4" w:space="0" w:color="auto"/>
            </w:tcBorders>
          </w:tcPr>
          <w:p w14:paraId="31910187" w14:textId="77777777" w:rsidR="00922A9F" w:rsidRPr="00785E71" w:rsidRDefault="00D82FEA" w:rsidP="006247D7">
            <w:pPr>
              <w:keepLines/>
              <w:overflowPunct w:val="0"/>
              <w:autoSpaceDE w:val="0"/>
              <w:autoSpaceDN w:val="0"/>
              <w:adjustRightInd w:val="0"/>
              <w:spacing w:after="0"/>
              <w:jc w:val="center"/>
              <w:rPr>
                <w:rFonts w:ascii="Arial" w:hAnsi="Arial" w:cs="Arial"/>
                <w:noProof/>
                <w:sz w:val="18"/>
                <w:szCs w:val="18"/>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ACS_OTA</m:t>
                    </m:r>
                  </m:sub>
                </m:sSub>
              </m:oMath>
            </m:oMathPara>
          </w:p>
        </w:tc>
        <w:tc>
          <w:tcPr>
            <w:tcW w:w="830" w:type="dxa"/>
            <w:tcBorders>
              <w:top w:val="single" w:sz="4" w:space="0" w:color="auto"/>
              <w:left w:val="single" w:sz="4" w:space="0" w:color="auto"/>
              <w:bottom w:val="single" w:sz="4" w:space="0" w:color="auto"/>
              <w:right w:val="single" w:sz="4" w:space="0" w:color="auto"/>
            </w:tcBorders>
          </w:tcPr>
          <w:p w14:paraId="22F473FB" w14:textId="77777777" w:rsidR="00922A9F" w:rsidRPr="00785E71" w:rsidRDefault="00922A9F" w:rsidP="006247D7">
            <w:pPr>
              <w:keepNext/>
              <w:keepLines/>
              <w:overflowPunct w:val="0"/>
              <w:autoSpaceDE w:val="0"/>
              <w:autoSpaceDN w:val="0"/>
              <w:adjustRightInd w:val="0"/>
              <w:spacing w:after="0"/>
              <w:jc w:val="center"/>
              <w:rPr>
                <w:rFonts w:ascii="Arial" w:hAnsi="Arial" w:cs="Arial"/>
                <w:sz w:val="18"/>
                <w:lang w:val="sv-SE" w:eastAsia="zh-CN"/>
              </w:rPr>
            </w:pPr>
            <w:r w:rsidRPr="00785E71">
              <w:rPr>
                <w:rFonts w:ascii="Arial" w:hAnsi="Arial" w:cs="Arial"/>
                <w:sz w:val="18"/>
                <w:lang w:val="sv-SE" w:eastAsia="zh-CN"/>
              </w:rPr>
              <w:t>1.7 dB</w:t>
            </w:r>
          </w:p>
        </w:tc>
        <w:tc>
          <w:tcPr>
            <w:tcW w:w="1439" w:type="dxa"/>
            <w:gridSpan w:val="2"/>
            <w:tcBorders>
              <w:top w:val="single" w:sz="4" w:space="0" w:color="auto"/>
              <w:left w:val="single" w:sz="4" w:space="0" w:color="auto"/>
              <w:bottom w:val="single" w:sz="4" w:space="0" w:color="auto"/>
              <w:right w:val="single" w:sz="4" w:space="0" w:color="auto"/>
            </w:tcBorders>
          </w:tcPr>
          <w:p w14:paraId="17123928" w14:textId="77777777" w:rsidR="00922A9F" w:rsidRPr="00785E71" w:rsidRDefault="00922A9F" w:rsidP="006247D7">
            <w:pPr>
              <w:keepNext/>
              <w:keepLines/>
              <w:overflowPunct w:val="0"/>
              <w:autoSpaceDE w:val="0"/>
              <w:autoSpaceDN w:val="0"/>
              <w:adjustRightInd w:val="0"/>
              <w:spacing w:after="0"/>
              <w:jc w:val="center"/>
              <w:rPr>
                <w:rFonts w:ascii="Arial" w:hAnsi="Arial" w:cs="Arial"/>
                <w:sz w:val="18"/>
                <w:lang w:val="sv-SE" w:eastAsia="zh-CN"/>
              </w:rPr>
            </w:pPr>
            <w:r w:rsidRPr="00785E71">
              <w:rPr>
                <w:rFonts w:ascii="Arial" w:hAnsi="Arial" w:cs="Arial"/>
                <w:sz w:val="18"/>
                <w:lang w:val="sv-SE" w:eastAsia="zh-CN"/>
              </w:rPr>
              <w:t>2.00 dB</w:t>
            </w:r>
          </w:p>
        </w:tc>
        <w:tc>
          <w:tcPr>
            <w:tcW w:w="6354" w:type="dxa"/>
            <w:tcBorders>
              <w:top w:val="single" w:sz="4" w:space="0" w:color="auto"/>
              <w:left w:val="single" w:sz="4" w:space="0" w:color="auto"/>
              <w:bottom w:val="single" w:sz="4" w:space="0" w:color="auto"/>
              <w:right w:val="single" w:sz="4" w:space="0" w:color="auto"/>
            </w:tcBorders>
          </w:tcPr>
          <w:p w14:paraId="31276642" w14:textId="77777777" w:rsidR="00922A9F" w:rsidRPr="00785E71" w:rsidRDefault="00D82FEA" w:rsidP="006247D7">
            <w:pPr>
              <w:keepNext/>
              <w:keepLines/>
              <w:overflowPunct w:val="0"/>
              <w:autoSpaceDE w:val="0"/>
              <w:autoSpaceDN w:val="0"/>
              <w:adjustRightInd w:val="0"/>
              <w:spacing w:after="0"/>
            </w:pPr>
            <m:oMathPara>
              <m:oMath>
                <m:sSub>
                  <m:sSubPr>
                    <m:ctrlPr>
                      <w:rPr>
                        <w:rFonts w:ascii="Cambria Math" w:hAnsi="Cambria Math" w:cs="Arial"/>
                        <w:sz w:val="18"/>
                        <w:lang w:eastAsia="zh-CN"/>
                      </w:rPr>
                    </m:ctrlPr>
                  </m:sSubPr>
                  <m:e>
                    <m:r>
                      <m:rPr>
                        <m:sty m:val="p"/>
                      </m:rPr>
                      <w:rPr>
                        <w:rFonts w:ascii="Cambria Math" w:hAnsi="Cambria Math" w:cs="Arial"/>
                        <w:sz w:val="18"/>
                        <w:lang w:eastAsia="zh-CN"/>
                      </w:rPr>
                      <m:t>MU</m:t>
                    </m:r>
                  </m:e>
                  <m:sub>
                    <m:r>
                      <w:rPr>
                        <w:rFonts w:ascii="Cambria Math" w:hAnsi="Cambria Math" w:cs="Arial"/>
                        <w:sz w:val="18"/>
                        <w:lang w:eastAsia="zh-CN"/>
                      </w:rPr>
                      <m:t>ACS_OTA</m:t>
                    </m:r>
                  </m:sub>
                </m:sSub>
                <m:r>
                  <m:rPr>
                    <m:sty m:val="p"/>
                  </m:rPr>
                  <w:rPr>
                    <w:rFonts w:ascii="Cambria Math" w:hAnsi="Cambria Math" w:cs="Arial"/>
                    <w:sz w:val="18"/>
                    <w:lang w:eastAsia="zh-CN"/>
                  </w:rPr>
                  <m:t>=</m:t>
                </m:r>
                <m:rad>
                  <m:radPr>
                    <m:degHide m:val="1"/>
                    <m:ctrlPr>
                      <w:rPr>
                        <w:rFonts w:ascii="Cambria Math" w:hAnsi="Cambria Math" w:cs="Arial"/>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r>
                  <w:rPr>
                    <w:rFonts w:ascii="Cambria Math" w:hAnsi="Cambria Math" w:cs="Arial"/>
                    <w:sz w:val="18"/>
                    <w:lang w:eastAsia="zh-CN"/>
                  </w:rPr>
                  <m:t>+</m:t>
                </m:r>
                <m:sSub>
                  <m:sSubPr>
                    <m:ctrlPr>
                      <w:rPr>
                        <w:rFonts w:ascii="Cambria Math" w:hAnsi="Cambria Math" w:cs="Arial"/>
                        <w:i/>
                        <w:sz w:val="18"/>
                        <w:lang w:eastAsia="zh-CN"/>
                      </w:rPr>
                    </m:ctrlPr>
                  </m:sSubPr>
                  <m:e>
                    <m:r>
                      <w:rPr>
                        <w:rFonts w:ascii="Cambria Math" w:hAnsi="Cambria Math" w:cs="Arial"/>
                        <w:sz w:val="18"/>
                        <w:lang w:eastAsia="zh-CN"/>
                      </w:rPr>
                      <m:t>ACLR</m:t>
                    </m:r>
                  </m:e>
                  <m:sub>
                    <m:r>
                      <w:rPr>
                        <w:rFonts w:ascii="Cambria Math" w:hAnsi="Cambria Math" w:cs="Arial"/>
                        <w:sz w:val="18"/>
                        <w:lang w:eastAsia="zh-CN"/>
                      </w:rPr>
                      <m:t>effect</m:t>
                    </m:r>
                  </m:sub>
                </m:sSub>
              </m:oMath>
            </m:oMathPara>
          </w:p>
        </w:tc>
      </w:tr>
    </w:tbl>
    <w:p w14:paraId="1A8EC48A" w14:textId="77777777" w:rsidR="00922A9F" w:rsidRPr="00785E71" w:rsidRDefault="00922A9F" w:rsidP="00922A9F"/>
    <w:p w14:paraId="7216AC9C" w14:textId="77777777" w:rsidR="00922A9F" w:rsidRPr="00785E71" w:rsidRDefault="00922A9F" w:rsidP="00922A9F">
      <w:pPr>
        <w:pStyle w:val="Heading4"/>
      </w:pPr>
      <w:bookmarkStart w:id="341" w:name="_Toc13066316"/>
      <w:r w:rsidRPr="00785E71">
        <w:lastRenderedPageBreak/>
        <w:t>10.3.5.3</w:t>
      </w:r>
      <w:r w:rsidRPr="00785E71">
        <w:tab/>
        <w:t>CATR</w:t>
      </w:r>
      <w:bookmarkEnd w:id="341"/>
    </w:p>
    <w:p w14:paraId="6AE8CBA3" w14:textId="77777777" w:rsidR="00922A9F" w:rsidRPr="00785E71" w:rsidRDefault="00922A9F" w:rsidP="00922A9F">
      <w:pPr>
        <w:pStyle w:val="Heading5"/>
      </w:pPr>
      <w:bookmarkStart w:id="342" w:name="_Toc13066317"/>
      <w:r w:rsidRPr="00785E71">
        <w:t>10.3.5.3.1</w:t>
      </w:r>
      <w:r w:rsidRPr="00785E71">
        <w:tab/>
        <w:t>General</w:t>
      </w:r>
      <w:bookmarkEnd w:id="342"/>
    </w:p>
    <w:p w14:paraId="7FD92CDD" w14:textId="77777777" w:rsidR="00922A9F" w:rsidRPr="00785E71" w:rsidRDefault="00922A9F" w:rsidP="00922A9F">
      <w:r w:rsidRPr="00785E71">
        <w:t xml:space="preserve">This method measures the adjacent channel selectivity, narrow-band blocking, and general blocking in compact antenna test range with a sufficient separation between </w:t>
      </w:r>
      <w:r w:rsidRPr="00785E71">
        <w:rPr>
          <w:lang w:eastAsia="ja-JP"/>
        </w:rPr>
        <w:t xml:space="preserve">reference point </w:t>
      </w:r>
      <w:r w:rsidRPr="00785E71">
        <w:t>of the AAS BS and the transmitting antenna by the range antenna reflector. The measurement system setup is as depicted in figure 10.</w:t>
      </w:r>
      <w:r w:rsidRPr="00785E71">
        <w:rPr>
          <w:lang w:eastAsia="ja-JP"/>
        </w:rPr>
        <w:t>3</w:t>
      </w:r>
      <w:r w:rsidRPr="00785E71">
        <w:t>.5.</w:t>
      </w:r>
      <w:r w:rsidRPr="00785E71">
        <w:rPr>
          <w:lang w:eastAsia="ja-JP"/>
        </w:rPr>
        <w:t>3</w:t>
      </w:r>
      <w:r w:rsidRPr="00785E71">
        <w:t>.1-1.</w:t>
      </w:r>
    </w:p>
    <w:p w14:paraId="499B15D7" w14:textId="77777777" w:rsidR="00922A9F" w:rsidRPr="00785E71" w:rsidRDefault="003F0B2C" w:rsidP="00CC0947">
      <w:pPr>
        <w:pStyle w:val="TH"/>
      </w:pPr>
      <w:r w:rsidRPr="00785E71">
        <w:rPr>
          <w:noProof/>
          <w:lang w:val="en-US" w:eastAsia="zh-CN"/>
        </w:rPr>
        <w:drawing>
          <wp:inline distT="0" distB="0" distL="0" distR="0" wp14:anchorId="31DEBA8F" wp14:editId="48A7DEBC">
            <wp:extent cx="4525010" cy="4148455"/>
            <wp:effectExtent l="0" t="0" r="0" b="0"/>
            <wp:docPr id="146" name="Picture 35" descr="CATR  measurement setup for A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ATR  measurement setup for ACS"/>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525010" cy="4148455"/>
                    </a:xfrm>
                    <a:prstGeom prst="rect">
                      <a:avLst/>
                    </a:prstGeom>
                    <a:noFill/>
                    <a:ln>
                      <a:noFill/>
                    </a:ln>
                  </pic:spPr>
                </pic:pic>
              </a:graphicData>
            </a:graphic>
          </wp:inline>
        </w:drawing>
      </w:r>
    </w:p>
    <w:p w14:paraId="5DA1C72C" w14:textId="77777777" w:rsidR="00922A9F" w:rsidRPr="00785E71" w:rsidRDefault="00922A9F" w:rsidP="00CC0947">
      <w:pPr>
        <w:pStyle w:val="TF"/>
      </w:pPr>
      <w:r w:rsidRPr="00785E71">
        <w:t>Figure 10.</w:t>
      </w:r>
      <w:r w:rsidRPr="00785E71">
        <w:rPr>
          <w:lang w:eastAsia="ja-JP"/>
        </w:rPr>
        <w:t>3</w:t>
      </w:r>
      <w:r w:rsidRPr="00785E71">
        <w:t>.5.</w:t>
      </w:r>
      <w:r w:rsidRPr="00785E71">
        <w:rPr>
          <w:lang w:eastAsia="ja-JP"/>
        </w:rPr>
        <w:t>3</w:t>
      </w:r>
      <w:r w:rsidRPr="00785E71">
        <w:t xml:space="preserve">.1-1: CATR measurement system setup for </w:t>
      </w:r>
      <w:r w:rsidRPr="00785E71">
        <w:rPr>
          <w:lang w:eastAsia="en-CA"/>
        </w:rPr>
        <w:t>adjacent channel selectivity, general blocking and narrowband blocking</w:t>
      </w:r>
    </w:p>
    <w:p w14:paraId="2262DCAC" w14:textId="77777777" w:rsidR="00922A9F" w:rsidRPr="00785E71" w:rsidRDefault="00922A9F" w:rsidP="00922A9F">
      <w:pPr>
        <w:pStyle w:val="Heading5"/>
      </w:pPr>
      <w:bookmarkStart w:id="343" w:name="_Toc13066318"/>
      <w:r w:rsidRPr="00785E71">
        <w:t>10.3.5.3.2</w:t>
      </w:r>
      <w:r w:rsidR="001710CC" w:rsidRPr="00785E71">
        <w:tab/>
      </w:r>
      <w:r w:rsidRPr="00785E71">
        <w:t>Calibration</w:t>
      </w:r>
      <w:bookmarkEnd w:id="343"/>
    </w:p>
    <w:p w14:paraId="45B8655C" w14:textId="77777777" w:rsidR="00922A9F" w:rsidRPr="00785E71" w:rsidRDefault="00922A9F" w:rsidP="00922A9F">
      <w:r w:rsidRPr="00785E71">
        <w:rPr>
          <w:lang w:eastAsia="ja-JP"/>
        </w:rPr>
        <w:t xml:space="preserve">Calibration shall be done with the procedure shown in </w:t>
      </w:r>
      <w:r w:rsidRPr="00785E71">
        <w:rPr>
          <w:lang w:val="en-US" w:eastAsia="ja-JP"/>
        </w:rPr>
        <w:t xml:space="preserve">37.842 [4] subclause 10.3.1.1.3.3 </w:t>
      </w:r>
      <w:r w:rsidRPr="00785E71">
        <w:rPr>
          <w:lang w:eastAsia="ja-JP"/>
        </w:rPr>
        <w:t xml:space="preserve">for the frequencies of wanted and interfering signals with power combiner/coupler. </w:t>
      </w:r>
      <w:r w:rsidRPr="00785E71">
        <w:t>Calculate the calibration value for wanted and interfering signal from A to B as well as from A to E.</w:t>
      </w:r>
    </w:p>
    <w:p w14:paraId="4E156113" w14:textId="77777777" w:rsidR="00922A9F" w:rsidRPr="00785E71" w:rsidRDefault="00922A9F" w:rsidP="00922A9F">
      <w:pPr>
        <w:pStyle w:val="B2"/>
        <w:ind w:leftChars="100" w:left="200" w:firstLine="0"/>
      </w:pPr>
      <w:r w:rsidRPr="00785E71">
        <w:t>L</w:t>
      </w:r>
      <w:r w:rsidRPr="00785E71">
        <w:rPr>
          <w:vertAlign w:val="subscript"/>
        </w:rPr>
        <w:t>Wanted_cal, A</w:t>
      </w:r>
      <w:r w:rsidRPr="00785E71">
        <w:rPr>
          <w:vertAlign w:val="subscript"/>
          <w:lang w:val="en-US"/>
        </w:rPr>
        <w:t>→</w:t>
      </w:r>
      <w:r w:rsidRPr="00785E71">
        <w:rPr>
          <w:vertAlign w:val="subscript"/>
        </w:rPr>
        <w:t>B</w:t>
      </w:r>
      <w:r w:rsidRPr="00785E71">
        <w:t xml:space="preserve">:  Calibration value for wanted signal between A and B in figure 10.3.5.3.1-1. </w:t>
      </w:r>
    </w:p>
    <w:p w14:paraId="2539E9E6" w14:textId="77777777" w:rsidR="00922A9F" w:rsidRPr="00785E71" w:rsidRDefault="00922A9F" w:rsidP="00922A9F">
      <w:pPr>
        <w:ind w:firstLineChars="100" w:firstLine="200"/>
        <w:rPr>
          <w:lang w:eastAsia="ja-JP"/>
        </w:rPr>
      </w:pPr>
      <w:r w:rsidRPr="00785E71">
        <w:t>L</w:t>
      </w:r>
      <w:r w:rsidRPr="00785E71">
        <w:rPr>
          <w:vertAlign w:val="subscript"/>
        </w:rPr>
        <w:t>interferer_cal, A→E</w:t>
      </w:r>
      <w:r w:rsidRPr="00785E71">
        <w:t xml:space="preserve">:  Calibration value for interfering signal between A and </w:t>
      </w:r>
      <w:r w:rsidRPr="00785E71">
        <w:rPr>
          <w:lang w:eastAsia="ja-JP"/>
        </w:rPr>
        <w:t>E</w:t>
      </w:r>
      <w:r w:rsidRPr="00785E71">
        <w:t xml:space="preserve"> in figure 10.3.5.3.1-1.</w:t>
      </w:r>
    </w:p>
    <w:p w14:paraId="39CEE7C9" w14:textId="77777777" w:rsidR="00922A9F" w:rsidRPr="00785E71" w:rsidRDefault="00922A9F" w:rsidP="00922A9F">
      <w:pPr>
        <w:pStyle w:val="Heading5"/>
      </w:pPr>
      <w:bookmarkStart w:id="344" w:name="_Toc13066319"/>
      <w:r w:rsidRPr="00785E71">
        <w:t>10.3.5.3.3</w:t>
      </w:r>
      <w:r w:rsidR="001710CC" w:rsidRPr="00785E71">
        <w:tab/>
      </w:r>
      <w:r w:rsidRPr="00785E71">
        <w:t>Procedure</w:t>
      </w:r>
      <w:bookmarkEnd w:id="344"/>
    </w:p>
    <w:p w14:paraId="519ECB95" w14:textId="77777777" w:rsidR="00922A9F" w:rsidRPr="00785E71" w:rsidRDefault="001710CC" w:rsidP="00CC0947">
      <w:pPr>
        <w:pStyle w:val="B1"/>
        <w:overflowPunct w:val="0"/>
        <w:autoSpaceDE w:val="0"/>
        <w:autoSpaceDN w:val="0"/>
        <w:adjustRightInd w:val="0"/>
        <w:ind w:left="283" w:firstLine="0"/>
        <w:textAlignment w:val="baseline"/>
        <w:rPr>
          <w:lang w:eastAsia="zh-CN"/>
        </w:rPr>
      </w:pPr>
      <w:r w:rsidRPr="00785E71">
        <w:rPr>
          <w:lang w:eastAsia="zh-CN"/>
        </w:rPr>
        <w:t>1)</w:t>
      </w:r>
      <w:r w:rsidRPr="00785E71">
        <w:rPr>
          <w:lang w:eastAsia="zh-CN"/>
        </w:rPr>
        <w:tab/>
      </w:r>
      <w:r w:rsidR="00922A9F" w:rsidRPr="00785E71">
        <w:rPr>
          <w:lang w:eastAsia="zh-CN"/>
        </w:rPr>
        <w:t xml:space="preserve">Set up AAS BS in place of SGH from calibration stage. Align AAS BS with </w:t>
      </w:r>
      <w:r w:rsidR="00922A9F" w:rsidRPr="00785E71">
        <w:rPr>
          <w:lang w:val="en-US" w:eastAsia="zh-CN"/>
        </w:rPr>
        <w:t>boresight</w:t>
      </w:r>
      <w:r w:rsidR="00922A9F" w:rsidRPr="00785E71">
        <w:rPr>
          <w:lang w:eastAsia="zh-CN"/>
        </w:rPr>
        <w:t xml:space="preserve"> of transmitting antenna.</w:t>
      </w:r>
    </w:p>
    <w:p w14:paraId="53F4EA7F" w14:textId="77777777" w:rsidR="00922A9F" w:rsidRPr="00785E71" w:rsidRDefault="001710CC" w:rsidP="00CC0947">
      <w:pPr>
        <w:pStyle w:val="B1"/>
        <w:rPr>
          <w:lang w:eastAsia="zh-CN"/>
        </w:rPr>
      </w:pPr>
      <w:r w:rsidRPr="00785E71">
        <w:rPr>
          <w:lang w:eastAsia="zh-CN"/>
        </w:rPr>
        <w:t>2)</w:t>
      </w:r>
      <w:r w:rsidRPr="00785E71">
        <w:rPr>
          <w:lang w:eastAsia="zh-CN"/>
        </w:rPr>
        <w:tab/>
      </w:r>
      <w:r w:rsidR="00922A9F" w:rsidRPr="00785E71">
        <w:rPr>
          <w:lang w:eastAsia="zh-CN"/>
        </w:rPr>
        <w:t>Configure RF signal generator for wanted signal to set the signal at the required level plus L</w:t>
      </w:r>
      <w:r w:rsidR="00922A9F" w:rsidRPr="00785E71">
        <w:rPr>
          <w:vertAlign w:val="subscript"/>
          <w:lang w:eastAsia="zh-CN"/>
        </w:rPr>
        <w:t>A→B</w:t>
      </w:r>
      <w:r w:rsidR="00922A9F" w:rsidRPr="00785E71">
        <w:rPr>
          <w:lang w:eastAsia="zh-CN"/>
        </w:rPr>
        <w:t xml:space="preserve"> and at reference measurement channel.</w:t>
      </w:r>
    </w:p>
    <w:p w14:paraId="75D4DC08" w14:textId="77777777" w:rsidR="00922A9F" w:rsidRPr="00785E71" w:rsidRDefault="001710CC" w:rsidP="00CC0947">
      <w:pPr>
        <w:pStyle w:val="B1"/>
        <w:rPr>
          <w:lang w:eastAsia="zh-CN"/>
        </w:rPr>
      </w:pPr>
      <w:r w:rsidRPr="00785E71">
        <w:rPr>
          <w:lang w:eastAsia="zh-CN"/>
        </w:rPr>
        <w:t>3)</w:t>
      </w:r>
      <w:r w:rsidRPr="00785E71">
        <w:rPr>
          <w:lang w:eastAsia="zh-CN"/>
        </w:rPr>
        <w:tab/>
      </w:r>
      <w:r w:rsidR="00922A9F" w:rsidRPr="00785E71">
        <w:rPr>
          <w:lang w:eastAsia="zh-CN"/>
        </w:rPr>
        <w:t>Configure RF signal generator for interferer to set the signal at the required level plus L</w:t>
      </w:r>
      <w:r w:rsidR="00922A9F" w:rsidRPr="00785E71">
        <w:rPr>
          <w:vertAlign w:val="subscript"/>
          <w:lang w:eastAsia="zh-CN"/>
        </w:rPr>
        <w:t xml:space="preserve">A→E </w:t>
      </w:r>
      <w:r w:rsidR="00922A9F" w:rsidRPr="00785E71">
        <w:rPr>
          <w:lang w:eastAsia="zh-CN"/>
        </w:rPr>
        <w:t>and at reference measurement channel. The interferer</w:t>
      </w:r>
      <w:r w:rsidR="005F19C5" w:rsidRPr="00785E71">
        <w:rPr>
          <w:lang w:eastAsia="zh-CN"/>
        </w:rPr>
        <w:t>’</w:t>
      </w:r>
      <w:r w:rsidR="00922A9F" w:rsidRPr="00785E71">
        <w:rPr>
          <w:lang w:eastAsia="zh-CN"/>
        </w:rPr>
        <w:t xml:space="preserve">s </w:t>
      </w:r>
      <w:r w:rsidR="007C2E7E" w:rsidRPr="00785E71">
        <w:rPr>
          <w:lang w:eastAsia="zh-CN"/>
        </w:rPr>
        <w:t>centre</w:t>
      </w:r>
      <w:r w:rsidR="00922A9F" w:rsidRPr="00785E71">
        <w:rPr>
          <w:lang w:eastAsia="zh-CN"/>
        </w:rPr>
        <w:t xml:space="preserve"> frequency offset should be swept as required.   </w:t>
      </w:r>
    </w:p>
    <w:p w14:paraId="020A0D34" w14:textId="77777777" w:rsidR="00922A9F" w:rsidRPr="00785E71" w:rsidRDefault="001710CC" w:rsidP="00CC0947">
      <w:pPr>
        <w:pStyle w:val="B1"/>
        <w:rPr>
          <w:lang w:eastAsia="zh-CN"/>
        </w:rPr>
      </w:pPr>
      <w:r w:rsidRPr="00785E71">
        <w:t>4)</w:t>
      </w:r>
      <w:r w:rsidRPr="00785E71">
        <w:tab/>
      </w:r>
      <w:r w:rsidR="00922A9F" w:rsidRPr="00785E71">
        <w:t>Measure the throughput of the wanted signal according to annex E of the 3GPP TS 36.141 [</w:t>
      </w:r>
      <w:r w:rsidR="007C315B" w:rsidRPr="00785E71">
        <w:t>22</w:t>
      </w:r>
      <w:r w:rsidR="00922A9F" w:rsidRPr="00785E71">
        <w:t>].</w:t>
      </w:r>
    </w:p>
    <w:p w14:paraId="56A945C0" w14:textId="77777777" w:rsidR="00922A9F" w:rsidRPr="00785E71" w:rsidRDefault="001710CC" w:rsidP="00CC0947">
      <w:pPr>
        <w:pStyle w:val="B1"/>
        <w:rPr>
          <w:lang w:eastAsia="ja-JP"/>
        </w:rPr>
      </w:pPr>
      <w:r w:rsidRPr="00785E71">
        <w:lastRenderedPageBreak/>
        <w:t>5)</w:t>
      </w:r>
      <w:r w:rsidRPr="00785E71">
        <w:tab/>
      </w:r>
      <w:r w:rsidR="00922A9F" w:rsidRPr="00785E71">
        <w:t>Repeat steps 2-4 for all conformance test directions.</w:t>
      </w:r>
    </w:p>
    <w:p w14:paraId="36E5C9FE" w14:textId="77777777" w:rsidR="00922A9F" w:rsidRPr="00785E71" w:rsidRDefault="001710CC" w:rsidP="00CC0947">
      <w:pPr>
        <w:pStyle w:val="B1"/>
        <w:rPr>
          <w:lang w:val="x-none" w:eastAsia="ja-JP"/>
        </w:rPr>
      </w:pPr>
      <w:r w:rsidRPr="00785E71">
        <w:rPr>
          <w:rFonts w:eastAsia="Times New Roman"/>
          <w:lang w:eastAsia="zh-CN"/>
        </w:rPr>
        <w:t>6)</w:t>
      </w:r>
      <w:r w:rsidRPr="00785E71">
        <w:rPr>
          <w:rFonts w:eastAsia="Times New Roman"/>
          <w:lang w:eastAsia="zh-CN"/>
        </w:rPr>
        <w:tab/>
      </w:r>
      <w:r w:rsidR="00922A9F" w:rsidRPr="00785E71">
        <w:rPr>
          <w:rFonts w:eastAsia="Times New Roman"/>
          <w:lang w:eastAsia="zh-CN"/>
        </w:rPr>
        <w:t>Repeat steps above per involved band for multi-band RIB(s).</w:t>
      </w:r>
    </w:p>
    <w:p w14:paraId="2882EDB1" w14:textId="77777777" w:rsidR="00922A9F" w:rsidRPr="00785E71" w:rsidRDefault="00922A9F" w:rsidP="00922A9F">
      <w:pPr>
        <w:pStyle w:val="Heading5"/>
      </w:pPr>
      <w:bookmarkStart w:id="345" w:name="_Toc13066320"/>
      <w:r w:rsidRPr="00785E71">
        <w:t>10.3.5.3.4</w:t>
      </w:r>
      <w:r w:rsidR="001710CC" w:rsidRPr="00785E71">
        <w:tab/>
      </w:r>
      <w:r w:rsidRPr="00785E71">
        <w:t>MU assessment</w:t>
      </w:r>
      <w:bookmarkEnd w:id="345"/>
      <w:r w:rsidRPr="00785E71">
        <w:t xml:space="preserve"> </w:t>
      </w:r>
    </w:p>
    <w:p w14:paraId="41E55FAA" w14:textId="77777777" w:rsidR="00922A9F" w:rsidRPr="00785E71" w:rsidRDefault="00922A9F" w:rsidP="00922A9F">
      <w:pPr>
        <w:pStyle w:val="Heading6"/>
      </w:pPr>
      <w:bookmarkStart w:id="346" w:name="_Toc13066321"/>
      <w:r w:rsidRPr="00785E71">
        <w:t>10.3.5.3.4.1</w:t>
      </w:r>
      <w:r w:rsidR="001710CC" w:rsidRPr="00785E71">
        <w:tab/>
      </w:r>
      <w:r w:rsidRPr="00785E71">
        <w:t>MU Budget</w:t>
      </w:r>
      <w:bookmarkEnd w:id="346"/>
    </w:p>
    <w:p w14:paraId="1793D7B9" w14:textId="77777777" w:rsidR="00922A9F" w:rsidRPr="00785E71" w:rsidRDefault="00922A9F" w:rsidP="00922A9F">
      <w:r w:rsidRPr="00785E71">
        <w:t>The MU is estimated based on MU in the conducted specification 36.141, the MU for EIS in section 10.3.3 and an estimated uncertainty for matching of test equipment and DUT or test antenna.</w:t>
      </w:r>
    </w:p>
    <w:p w14:paraId="1DC79B51" w14:textId="77777777" w:rsidR="00922A9F" w:rsidRPr="00785E71" w:rsidRDefault="00922A9F" w:rsidP="00CC0947">
      <w:pPr>
        <w:pStyle w:val="TH"/>
      </w:pPr>
      <w:r w:rsidRPr="00785E71">
        <w:t>Table 10.3.5.3.4.1-1: CATR uncertainty budget format for mismatch error</w:t>
      </w:r>
    </w:p>
    <w:tbl>
      <w:tblPr>
        <w:tblW w:w="95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559"/>
        <w:gridCol w:w="7366"/>
        <w:gridCol w:w="1649"/>
      </w:tblGrid>
      <w:tr w:rsidR="00785E71" w:rsidRPr="00785E71" w14:paraId="35CDE83F" w14:textId="77777777" w:rsidTr="006247D7">
        <w:trPr>
          <w:cantSplit/>
          <w:jc w:val="center"/>
        </w:trPr>
        <w:tc>
          <w:tcPr>
            <w:tcW w:w="292" w:type="pct"/>
            <w:tcBorders>
              <w:top w:val="single" w:sz="6" w:space="0" w:color="auto"/>
              <w:left w:val="single" w:sz="6" w:space="0" w:color="auto"/>
              <w:bottom w:val="single" w:sz="6" w:space="0" w:color="auto"/>
              <w:right w:val="single" w:sz="6" w:space="0" w:color="auto"/>
            </w:tcBorders>
          </w:tcPr>
          <w:p w14:paraId="0D9E345E" w14:textId="77777777" w:rsidR="00922A9F" w:rsidRPr="00785E71" w:rsidRDefault="00922A9F" w:rsidP="006247D7">
            <w:pPr>
              <w:pStyle w:val="TAH"/>
            </w:pPr>
            <w:r w:rsidRPr="00785E71">
              <w:t>UID</w:t>
            </w:r>
          </w:p>
        </w:tc>
        <w:tc>
          <w:tcPr>
            <w:tcW w:w="3847" w:type="pct"/>
            <w:tcBorders>
              <w:top w:val="single" w:sz="6" w:space="0" w:color="auto"/>
              <w:left w:val="single" w:sz="6" w:space="0" w:color="auto"/>
              <w:bottom w:val="single" w:sz="6" w:space="0" w:color="auto"/>
              <w:right w:val="single" w:sz="6" w:space="0" w:color="auto"/>
            </w:tcBorders>
            <w:vAlign w:val="center"/>
            <w:hideMark/>
          </w:tcPr>
          <w:p w14:paraId="094BA7A2" w14:textId="77777777" w:rsidR="00922A9F" w:rsidRPr="00785E71" w:rsidRDefault="00922A9F" w:rsidP="006247D7">
            <w:pPr>
              <w:pStyle w:val="TAH"/>
            </w:pPr>
            <w:r w:rsidRPr="00785E71">
              <w:t>Description of uncertainty contribution</w:t>
            </w:r>
          </w:p>
        </w:tc>
        <w:tc>
          <w:tcPr>
            <w:tcW w:w="861" w:type="pct"/>
            <w:tcBorders>
              <w:top w:val="single" w:sz="6" w:space="0" w:color="auto"/>
              <w:left w:val="single" w:sz="6" w:space="0" w:color="auto"/>
              <w:bottom w:val="single" w:sz="6" w:space="0" w:color="auto"/>
              <w:right w:val="single" w:sz="6" w:space="0" w:color="auto"/>
            </w:tcBorders>
            <w:hideMark/>
          </w:tcPr>
          <w:p w14:paraId="366AAF25" w14:textId="77777777" w:rsidR="00922A9F" w:rsidRPr="00785E71" w:rsidRDefault="00922A9F" w:rsidP="006247D7">
            <w:pPr>
              <w:pStyle w:val="TAH"/>
            </w:pPr>
            <w:r w:rsidRPr="00785E71">
              <w:t xml:space="preserve">Details in </w:t>
            </w:r>
            <w:r w:rsidR="007C2E7E" w:rsidRPr="00785E71">
              <w:t>annex</w:t>
            </w:r>
          </w:p>
        </w:tc>
      </w:tr>
      <w:tr w:rsidR="00785E71" w:rsidRPr="00785E71" w14:paraId="1BB520CE" w14:textId="77777777" w:rsidTr="006247D7">
        <w:trPr>
          <w:cantSplit/>
          <w:jc w:val="center"/>
        </w:trPr>
        <w:tc>
          <w:tcPr>
            <w:tcW w:w="5000" w:type="pct"/>
            <w:gridSpan w:val="3"/>
            <w:tcBorders>
              <w:top w:val="single" w:sz="6" w:space="0" w:color="auto"/>
              <w:left w:val="single" w:sz="6" w:space="0" w:color="auto"/>
              <w:bottom w:val="single" w:sz="6" w:space="0" w:color="auto"/>
              <w:right w:val="single" w:sz="6" w:space="0" w:color="auto"/>
            </w:tcBorders>
          </w:tcPr>
          <w:p w14:paraId="37538F81" w14:textId="77777777" w:rsidR="00922A9F" w:rsidRPr="00785E71" w:rsidRDefault="00922A9F" w:rsidP="006247D7">
            <w:pPr>
              <w:pStyle w:val="TAH"/>
            </w:pPr>
            <w:r w:rsidRPr="00785E71">
              <w:rPr>
                <w:rFonts w:cs="Arial"/>
              </w:rPr>
              <w:t>Stage 2: DUT measurement</w:t>
            </w:r>
          </w:p>
        </w:tc>
      </w:tr>
      <w:tr w:rsidR="00922A9F" w:rsidRPr="00785E71" w14:paraId="40BA2639" w14:textId="77777777" w:rsidTr="006247D7">
        <w:trPr>
          <w:cantSplit/>
          <w:jc w:val="center"/>
        </w:trPr>
        <w:tc>
          <w:tcPr>
            <w:tcW w:w="292" w:type="pct"/>
            <w:tcBorders>
              <w:top w:val="single" w:sz="6" w:space="0" w:color="auto"/>
              <w:left w:val="single" w:sz="6" w:space="0" w:color="auto"/>
              <w:bottom w:val="single" w:sz="6" w:space="0" w:color="auto"/>
              <w:right w:val="single" w:sz="6" w:space="0" w:color="auto"/>
            </w:tcBorders>
          </w:tcPr>
          <w:p w14:paraId="0EB8499E" w14:textId="77777777" w:rsidR="00922A9F" w:rsidRPr="00785E71" w:rsidRDefault="00922A9F" w:rsidP="006247D7">
            <w:pPr>
              <w:pStyle w:val="TAH"/>
              <w:rPr>
                <w:b w:val="0"/>
              </w:rPr>
            </w:pPr>
            <w:r w:rsidRPr="00785E71">
              <w:rPr>
                <w:b w:val="0"/>
              </w:rPr>
              <w:t>2</w:t>
            </w:r>
          </w:p>
        </w:tc>
        <w:tc>
          <w:tcPr>
            <w:tcW w:w="3847" w:type="pct"/>
            <w:tcBorders>
              <w:top w:val="single" w:sz="6" w:space="0" w:color="auto"/>
              <w:left w:val="single" w:sz="6" w:space="0" w:color="auto"/>
              <w:bottom w:val="single" w:sz="6" w:space="0" w:color="auto"/>
              <w:right w:val="single" w:sz="6" w:space="0" w:color="auto"/>
            </w:tcBorders>
            <w:vAlign w:val="center"/>
          </w:tcPr>
          <w:p w14:paraId="4EECF083" w14:textId="77777777" w:rsidR="00922A9F" w:rsidRPr="00785E71" w:rsidRDefault="00922A9F" w:rsidP="006247D7">
            <w:pPr>
              <w:pStyle w:val="TAH"/>
              <w:rPr>
                <w:b w:val="0"/>
              </w:rPr>
            </w:pPr>
            <w:r w:rsidRPr="00785E71">
              <w:rPr>
                <w:rFonts w:cs="Arial"/>
                <w:b w:val="0"/>
              </w:rPr>
              <w:t>Standing wave between DUT and test range antenna</w:t>
            </w:r>
          </w:p>
        </w:tc>
        <w:tc>
          <w:tcPr>
            <w:tcW w:w="861" w:type="pct"/>
            <w:tcBorders>
              <w:top w:val="single" w:sz="6" w:space="0" w:color="auto"/>
              <w:left w:val="single" w:sz="6" w:space="0" w:color="auto"/>
              <w:bottom w:val="single" w:sz="6" w:space="0" w:color="auto"/>
              <w:right w:val="single" w:sz="6" w:space="0" w:color="auto"/>
            </w:tcBorders>
            <w:vAlign w:val="center"/>
          </w:tcPr>
          <w:p w14:paraId="72D3C1AE" w14:textId="77777777" w:rsidR="00922A9F" w:rsidRPr="00785E71" w:rsidRDefault="00E51ECC" w:rsidP="006247D7">
            <w:pPr>
              <w:pStyle w:val="TAH"/>
              <w:rPr>
                <w:b w:val="0"/>
              </w:rPr>
            </w:pPr>
            <w:r w:rsidRPr="00785E71">
              <w:rPr>
                <w:b w:val="0"/>
              </w:rPr>
              <w:t>3GPP 37.842 [4] B</w:t>
            </w:r>
            <w:r w:rsidRPr="00785E71" w:rsidDel="00E51ECC">
              <w:rPr>
                <w:b w:val="0"/>
              </w:rPr>
              <w:t xml:space="preserve"> </w:t>
            </w:r>
            <w:r w:rsidR="00922A9F" w:rsidRPr="00785E71">
              <w:rPr>
                <w:b w:val="0"/>
                <w:lang w:eastAsia="ja-JP"/>
              </w:rPr>
              <w:t>2</w:t>
            </w:r>
            <w:r w:rsidR="00922A9F" w:rsidRPr="00785E71">
              <w:rPr>
                <w:b w:val="0"/>
              </w:rPr>
              <w:t>-2</w:t>
            </w:r>
          </w:p>
        </w:tc>
      </w:tr>
    </w:tbl>
    <w:p w14:paraId="405935D8" w14:textId="77777777" w:rsidR="00922A9F" w:rsidRPr="00785E71" w:rsidRDefault="00922A9F" w:rsidP="00922A9F"/>
    <w:p w14:paraId="397370D7" w14:textId="77777777" w:rsidR="00922A9F" w:rsidRPr="00785E71" w:rsidRDefault="00922A9F" w:rsidP="00922A9F">
      <w:pPr>
        <w:pStyle w:val="Heading6"/>
      </w:pPr>
      <w:bookmarkStart w:id="347" w:name="_Toc13066322"/>
      <w:r w:rsidRPr="00785E71">
        <w:t>10.3.5</w:t>
      </w:r>
      <w:r w:rsidRPr="00785E71">
        <w:rPr>
          <w:rFonts w:hint="eastAsia"/>
          <w:lang w:eastAsia="ja-JP"/>
        </w:rPr>
        <w:t>.</w:t>
      </w:r>
      <w:r w:rsidRPr="00785E71">
        <w:rPr>
          <w:lang w:eastAsia="ja-JP"/>
        </w:rPr>
        <w:t>3</w:t>
      </w:r>
      <w:r w:rsidRPr="00785E71">
        <w:rPr>
          <w:rFonts w:hint="eastAsia"/>
          <w:lang w:eastAsia="ja-JP"/>
        </w:rPr>
        <w:t>.4.2</w:t>
      </w:r>
      <w:r w:rsidR="001710CC" w:rsidRPr="00785E71">
        <w:rPr>
          <w:rFonts w:hint="eastAsia"/>
          <w:lang w:eastAsia="ja-JP"/>
        </w:rPr>
        <w:tab/>
      </w:r>
      <w:r w:rsidRPr="00785E71">
        <w:t>MU Value</w:t>
      </w:r>
      <w:bookmarkEnd w:id="347"/>
    </w:p>
    <w:p w14:paraId="1CBCCBFD" w14:textId="77777777" w:rsidR="00922A9F" w:rsidRPr="00785E71" w:rsidRDefault="00922A9F" w:rsidP="00922A9F">
      <w:r w:rsidRPr="00785E71">
        <w:t xml:space="preserve">The 2 sigma matching uncertainty is </w:t>
      </w:r>
      <w:r w:rsidRPr="00785E71">
        <w:rPr>
          <w:rFonts w:ascii="Arial" w:hAnsi="Arial" w:cs="Arial"/>
          <w:b/>
          <w:bCs/>
          <w:sz w:val="16"/>
          <w:szCs w:val="16"/>
        </w:rPr>
        <w:t>0.294 dB for   f </w:t>
      </w:r>
      <w:r w:rsidRPr="00785E71">
        <w:rPr>
          <w:rFonts w:ascii="Cambria Math" w:hAnsi="Cambria Math" w:cs="Cambria Math" w:hint="eastAsia"/>
          <w:b/>
          <w:bCs/>
          <w:sz w:val="16"/>
          <w:szCs w:val="16"/>
        </w:rPr>
        <w:t>≦</w:t>
      </w:r>
      <w:r w:rsidRPr="00785E71">
        <w:rPr>
          <w:rFonts w:ascii="Arial" w:hAnsi="Arial" w:cs="Arial"/>
          <w:b/>
          <w:bCs/>
          <w:sz w:val="16"/>
          <w:szCs w:val="16"/>
        </w:rPr>
        <w:t> 3GHz</w:t>
      </w:r>
      <w:r w:rsidRPr="00785E71">
        <w:t xml:space="preserve"> and </w:t>
      </w:r>
      <w:r w:rsidRPr="00785E71">
        <w:rPr>
          <w:rFonts w:ascii="Arial" w:hAnsi="Arial" w:cs="Arial"/>
          <w:b/>
          <w:bCs/>
          <w:sz w:val="16"/>
          <w:szCs w:val="16"/>
        </w:rPr>
        <w:t>0.294 dB</w:t>
      </w:r>
      <w:r w:rsidR="007C2E7E" w:rsidRPr="00785E71">
        <w:rPr>
          <w:rFonts w:ascii="Arial" w:hAnsi="Arial" w:cs="Arial"/>
          <w:b/>
          <w:bCs/>
          <w:sz w:val="16"/>
          <w:szCs w:val="16"/>
        </w:rPr>
        <w:t xml:space="preserve"> </w:t>
      </w:r>
      <w:r w:rsidRPr="00785E71">
        <w:rPr>
          <w:rFonts w:ascii="Arial" w:hAnsi="Arial" w:cs="Arial"/>
          <w:b/>
          <w:bCs/>
          <w:sz w:val="16"/>
          <w:szCs w:val="16"/>
        </w:rPr>
        <w:t xml:space="preserve">for  3GHz </w:t>
      </w:r>
      <w:r w:rsidRPr="00785E71">
        <w:rPr>
          <w:rFonts w:ascii="Arial" w:hAnsi="Arial" w:cs="Arial"/>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hint="eastAsia"/>
          <w:b/>
          <w:bCs/>
          <w:sz w:val="16"/>
          <w:szCs w:val="16"/>
        </w:rPr>
        <w:t>≦</w:t>
      </w:r>
      <w:r w:rsidRPr="00785E71">
        <w:rPr>
          <w:rFonts w:ascii="Arial" w:hAnsi="Arial" w:cs="Arial"/>
          <w:b/>
          <w:bCs/>
          <w:sz w:val="16"/>
          <w:szCs w:val="16"/>
        </w:rPr>
        <w:t> 4.2 GHz</w:t>
      </w:r>
      <w:r w:rsidRPr="00785E71">
        <w:t xml:space="preserve"> .</w:t>
      </w:r>
    </w:p>
    <w:p w14:paraId="11EA6142" w14:textId="77777777" w:rsidR="00922A9F" w:rsidRPr="00785E71" w:rsidRDefault="00922A9F" w:rsidP="00922A9F">
      <w:pPr>
        <w:rPr>
          <w:noProof/>
          <w:lang w:eastAsia="ja-JP"/>
        </w:rPr>
      </w:pPr>
      <w:r w:rsidRPr="00785E71">
        <w:rPr>
          <w:noProof/>
          <w:lang w:eastAsia="ja-JP"/>
        </w:rPr>
        <w:t>Test system uncertainty is obtained by follwing equations:</w:t>
      </w:r>
    </w:p>
    <w:p w14:paraId="67A1EB3A" w14:textId="77777777" w:rsidR="00922A9F" w:rsidRPr="00785E71" w:rsidRDefault="00262311" w:rsidP="00262311">
      <w:pPr>
        <w:pStyle w:val="EQ"/>
      </w:pPr>
      <w:r w:rsidRPr="00785E71">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49CA107F" w14:textId="77777777" w:rsidR="00922A9F" w:rsidRPr="00785E71" w:rsidRDefault="00922A9F" w:rsidP="00922A9F">
      <w:r w:rsidRPr="00785E71">
        <w:t xml:space="preserve">Where </w:t>
      </w:r>
    </w:p>
    <w:p w14:paraId="67E7BEB6" w14:textId="77777777" w:rsidR="00922A9F" w:rsidRPr="00785E71" w:rsidRDefault="00262311" w:rsidP="00262311">
      <w:pPr>
        <w:pStyle w:val="EQ"/>
      </w:pPr>
      <w:r w:rsidRPr="00785E71">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408C3F82" w14:textId="77777777" w:rsidR="00922A9F" w:rsidRPr="00785E71" w:rsidRDefault="00262311" w:rsidP="00262311">
      <w:pPr>
        <w:pStyle w:val="EQ"/>
      </w:pPr>
      <w:r w:rsidRPr="00785E71">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5F6D2D93" w14:textId="77777777" w:rsidR="00922A9F" w:rsidRPr="00785E71" w:rsidRDefault="00262311" w:rsidP="00262311">
      <w:pPr>
        <w:pStyle w:val="EQ"/>
      </w:pPr>
      <w:r w:rsidRPr="00785E71">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7A7A47F3" w14:textId="77777777" w:rsidR="00922A9F" w:rsidRPr="00785E71" w:rsidRDefault="00922A9F" w:rsidP="00922A9F">
      <w:pPr>
        <w:rPr>
          <w:lang w:eastAsia="ja-JP"/>
        </w:rPr>
      </w:pPr>
      <w:r w:rsidRPr="00785E71">
        <w:t xml:space="preserve">And we assume  </w:t>
      </w:r>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r w:rsidRPr="00785E71">
        <w:t xml:space="preserve"> </w:t>
      </w:r>
    </w:p>
    <w:p w14:paraId="40273687" w14:textId="77777777" w:rsidR="00922A9F" w:rsidRPr="00785E71" w:rsidRDefault="00922A9F" w:rsidP="00922A9F">
      <w:pPr>
        <w:rPr>
          <w:lang w:eastAsia="ja-JP"/>
        </w:rPr>
      </w:pPr>
      <w:bookmarkStart w:id="348" w:name="_Hlk517088270"/>
      <w:r w:rsidRPr="00785E71">
        <w:rPr>
          <w:lang w:eastAsia="ja-JP"/>
        </w:rPr>
        <w:t>Test system uncertainty for</w:t>
      </w:r>
      <w:bookmarkEnd w:id="348"/>
      <w:r w:rsidRPr="00785E71">
        <w:rPr>
          <w:lang w:eastAsia="ja-JP"/>
        </w:rPr>
        <w:t xml:space="preserve"> ACS, narrow band blocking, and general band blocking is shown in Table 10.3.5.3.4.2-</w:t>
      </w:r>
      <w:r w:rsidR="001710CC" w:rsidRPr="00785E71">
        <w:rPr>
          <w:lang w:eastAsia="ja-JP"/>
        </w:rPr>
        <w:t>1</w:t>
      </w:r>
      <w:r w:rsidRPr="00785E71">
        <w:rPr>
          <w:lang w:eastAsia="ja-JP"/>
        </w:rPr>
        <w:t xml:space="preserve">. </w:t>
      </w:r>
      <w:r w:rsidRPr="00785E71">
        <w:rPr>
          <w:lang w:eastAsia="zh-CN"/>
        </w:rPr>
        <w:t xml:space="preserve">Note that all uncertainties in table are </w:t>
      </w:r>
      <w:r w:rsidRPr="00785E71">
        <w:t>1.96σ values</w:t>
      </w:r>
      <w:r w:rsidRPr="00785E71">
        <w:rPr>
          <w:rFonts w:cs="Arial"/>
          <w:b/>
          <w:sz w:val="16"/>
          <w:szCs w:val="16"/>
        </w:rPr>
        <w:t>.</w:t>
      </w:r>
    </w:p>
    <w:p w14:paraId="3B63BF9F" w14:textId="77777777" w:rsidR="00922A9F" w:rsidRPr="00785E71" w:rsidRDefault="00922A9F" w:rsidP="00CC0947">
      <w:pPr>
        <w:pStyle w:val="TH"/>
      </w:pPr>
      <w:r w:rsidRPr="00785E71">
        <w:rPr>
          <w:lang w:eastAsia="ja-JP"/>
        </w:rPr>
        <w:t>Table 10.3.5.3.4.2-</w:t>
      </w:r>
      <w:r w:rsidR="001710CC" w:rsidRPr="00785E71">
        <w:rPr>
          <w:lang w:eastAsia="ja-JP"/>
        </w:rPr>
        <w:t>1:</w:t>
      </w:r>
      <w:r w:rsidRPr="00785E71">
        <w:rPr>
          <w:lang w:eastAsia="ja-JP"/>
        </w:rPr>
        <w:t xml:space="preserve"> Test system uncertainty of ACS, narrow band blocking, and general band blocking for CATR.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89"/>
        <w:gridCol w:w="1758"/>
        <w:gridCol w:w="1134"/>
        <w:gridCol w:w="992"/>
        <w:gridCol w:w="4343"/>
      </w:tblGrid>
      <w:tr w:rsidR="00785E71" w:rsidRPr="00785E71" w14:paraId="09D16038" w14:textId="77777777" w:rsidTr="006247D7">
        <w:trPr>
          <w:cantSplit/>
          <w:jc w:val="center"/>
        </w:trPr>
        <w:tc>
          <w:tcPr>
            <w:tcW w:w="2547" w:type="dxa"/>
            <w:gridSpan w:val="2"/>
          </w:tcPr>
          <w:p w14:paraId="7CBB03C9" w14:textId="77777777" w:rsidR="00922A9F" w:rsidRPr="00785E71" w:rsidRDefault="00922A9F" w:rsidP="006247D7">
            <w:pPr>
              <w:keepNext/>
              <w:keepLines/>
              <w:overflowPunct w:val="0"/>
              <w:autoSpaceDE w:val="0"/>
              <w:autoSpaceDN w:val="0"/>
              <w:adjustRightInd w:val="0"/>
              <w:jc w:val="center"/>
              <w:textAlignment w:val="baseline"/>
              <w:rPr>
                <w:rFonts w:ascii="Arial" w:hAnsi="Arial" w:cs="v4.2.0"/>
                <w:sz w:val="18"/>
              </w:rPr>
            </w:pPr>
            <w:r w:rsidRPr="00785E71">
              <w:rPr>
                <w:rFonts w:ascii="Arial" w:hAnsi="Arial" w:cs="v4.2.0"/>
                <w:sz w:val="18"/>
              </w:rPr>
              <w:t>Frequency range</w:t>
            </w:r>
          </w:p>
        </w:tc>
        <w:tc>
          <w:tcPr>
            <w:tcW w:w="1134" w:type="dxa"/>
          </w:tcPr>
          <w:p w14:paraId="2D8D2BBC" w14:textId="77777777" w:rsidR="00922A9F" w:rsidRPr="00785E71" w:rsidRDefault="00922A9F" w:rsidP="006247D7">
            <w:pPr>
              <w:keepNext/>
              <w:keepLines/>
              <w:overflowPunct w:val="0"/>
              <w:autoSpaceDE w:val="0"/>
              <w:autoSpaceDN w:val="0"/>
              <w:adjustRightInd w:val="0"/>
              <w:jc w:val="center"/>
              <w:textAlignment w:val="baseline"/>
              <w:rPr>
                <w:rFonts w:ascii="Arial" w:hAnsi="Arial" w:cs="v4.2.0"/>
                <w:b/>
                <w:sz w:val="18"/>
              </w:rPr>
            </w:pPr>
            <w:r w:rsidRPr="00785E71">
              <w:rPr>
                <w:rFonts w:ascii="Arial" w:hAnsi="Arial" w:cs="v4.2.0"/>
                <w:b/>
                <w:sz w:val="18"/>
                <w:lang w:eastAsia="ja-JP"/>
              </w:rPr>
              <w:t xml:space="preserve">f </w:t>
            </w:r>
            <w:r w:rsidRPr="00785E71">
              <w:rPr>
                <w:rFonts w:ascii="Arial" w:hAnsi="Arial" w:cs="Arial" w:hint="eastAsia"/>
                <w:b/>
                <w:sz w:val="18"/>
                <w:lang w:eastAsia="ja-JP"/>
              </w:rPr>
              <w:t>≤</w:t>
            </w:r>
            <w:r w:rsidRPr="00785E71">
              <w:rPr>
                <w:rFonts w:ascii="Arial" w:hAnsi="Arial" w:cs="v4.2.0"/>
                <w:b/>
                <w:sz w:val="18"/>
                <w:lang w:eastAsia="ja-JP"/>
              </w:rPr>
              <w:t xml:space="preserve"> 3.0GHz</w:t>
            </w:r>
          </w:p>
        </w:tc>
        <w:tc>
          <w:tcPr>
            <w:tcW w:w="992" w:type="dxa"/>
          </w:tcPr>
          <w:p w14:paraId="1BD38C90" w14:textId="77777777" w:rsidR="00922A9F" w:rsidRPr="00785E71" w:rsidRDefault="00922A9F" w:rsidP="006247D7">
            <w:pPr>
              <w:keepNext/>
              <w:keepLines/>
              <w:overflowPunct w:val="0"/>
              <w:autoSpaceDE w:val="0"/>
              <w:autoSpaceDN w:val="0"/>
              <w:adjustRightInd w:val="0"/>
              <w:jc w:val="center"/>
              <w:textAlignment w:val="baseline"/>
              <w:rPr>
                <w:rFonts w:ascii="Arial" w:hAnsi="Arial" w:cs="v4.2.0"/>
                <w:b/>
                <w:sz w:val="18"/>
              </w:rPr>
            </w:pPr>
            <w:r w:rsidRPr="00785E71">
              <w:rPr>
                <w:rFonts w:ascii="Arial" w:hAnsi="Arial" w:cs="v4.2.0"/>
                <w:b/>
                <w:sz w:val="18"/>
                <w:lang w:eastAsia="ja-JP"/>
              </w:rPr>
              <w:t xml:space="preserve">3.0GHz &lt; f </w:t>
            </w:r>
            <w:r w:rsidRPr="00785E71">
              <w:rPr>
                <w:rFonts w:ascii="Arial" w:hAnsi="Arial" w:cs="Arial" w:hint="eastAsia"/>
                <w:b/>
                <w:sz w:val="18"/>
                <w:lang w:eastAsia="ja-JP"/>
              </w:rPr>
              <w:t>≤</w:t>
            </w:r>
            <w:r w:rsidRPr="00785E71">
              <w:rPr>
                <w:rFonts w:ascii="Arial" w:hAnsi="Arial" w:cs="v4.2.0"/>
                <w:b/>
                <w:sz w:val="18"/>
                <w:lang w:eastAsia="ja-JP"/>
              </w:rPr>
              <w:t xml:space="preserve"> 4.2GHz</w:t>
            </w:r>
          </w:p>
        </w:tc>
        <w:tc>
          <w:tcPr>
            <w:tcW w:w="4343" w:type="dxa"/>
          </w:tcPr>
          <w:p w14:paraId="1DC42BCF" w14:textId="77777777" w:rsidR="00922A9F" w:rsidRPr="00785E71" w:rsidRDefault="00922A9F" w:rsidP="006247D7">
            <w:pPr>
              <w:keepNext/>
              <w:keepLines/>
              <w:overflowPunct w:val="0"/>
              <w:autoSpaceDE w:val="0"/>
              <w:autoSpaceDN w:val="0"/>
              <w:adjustRightInd w:val="0"/>
              <w:jc w:val="center"/>
              <w:textAlignment w:val="baseline"/>
              <w:rPr>
                <w:rFonts w:ascii="Arial" w:hAnsi="Arial" w:cs="v4.2.0"/>
                <w:b/>
                <w:sz w:val="18"/>
              </w:rPr>
            </w:pPr>
          </w:p>
        </w:tc>
      </w:tr>
      <w:tr w:rsidR="00785E71" w:rsidRPr="00785E71" w14:paraId="2F84CD47" w14:textId="77777777" w:rsidTr="006247D7">
        <w:trPr>
          <w:cantSplit/>
          <w:jc w:val="center"/>
        </w:trPr>
        <w:tc>
          <w:tcPr>
            <w:tcW w:w="789" w:type="dxa"/>
            <w:vMerge w:val="restart"/>
          </w:tcPr>
          <w:p w14:paraId="40650AC7" w14:textId="77777777" w:rsidR="00922A9F" w:rsidRPr="00785E71" w:rsidRDefault="00922A9F" w:rsidP="006247D7">
            <w:pPr>
              <w:keepLines/>
              <w:overflowPunct w:val="0"/>
              <w:autoSpaceDE w:val="0"/>
              <w:autoSpaceDN w:val="0"/>
              <w:adjustRightInd w:val="0"/>
              <w:jc w:val="center"/>
              <w:textAlignment w:val="baseline"/>
              <w:rPr>
                <w:rFonts w:ascii="Arial" w:hAnsi="Arial" w:cs="v4.2.0"/>
                <w:sz w:val="18"/>
              </w:rPr>
            </w:pPr>
            <w:r w:rsidRPr="00785E71">
              <w:rPr>
                <w:rFonts w:ascii="Arial" w:hAnsi="Arial" w:cs="v4.2.0"/>
                <w:sz w:val="18"/>
              </w:rPr>
              <w:t>ACS and narrow band blocking</w:t>
            </w:r>
          </w:p>
          <w:p w14:paraId="7F5B443D" w14:textId="77777777" w:rsidR="00922A9F" w:rsidRPr="00785E71" w:rsidRDefault="00922A9F" w:rsidP="006247D7">
            <w:pPr>
              <w:keepLines/>
              <w:overflowPunct w:val="0"/>
              <w:autoSpaceDE w:val="0"/>
              <w:autoSpaceDN w:val="0"/>
              <w:adjustRightInd w:val="0"/>
              <w:textAlignment w:val="baseline"/>
              <w:rPr>
                <w:rFonts w:ascii="Arial" w:hAnsi="Arial" w:cs="v4.2.0"/>
                <w:sz w:val="18"/>
              </w:rPr>
            </w:pPr>
          </w:p>
        </w:tc>
        <w:tc>
          <w:tcPr>
            <w:tcW w:w="1758" w:type="dxa"/>
          </w:tcPr>
          <w:p w14:paraId="6B55D118" w14:textId="77777777" w:rsidR="00922A9F" w:rsidRPr="00785E71" w:rsidRDefault="00D82FEA" w:rsidP="006247D7">
            <w:pPr>
              <w:keepLines/>
              <w:overflowPunct w:val="0"/>
              <w:autoSpaceDE w:val="0"/>
              <w:autoSpaceDN w:val="0"/>
              <w:adjustRightInd w:val="0"/>
              <w:jc w:val="center"/>
              <w:textAlignment w:val="baseline"/>
              <w:rPr>
                <w:rFonts w:ascii="Arial" w:hAnsi="Arial" w:cs="v4.2.0"/>
                <w:sz w:val="18"/>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wanted_conducted</m:t>
                    </m:r>
                  </m:sub>
                </m:sSub>
              </m:oMath>
            </m:oMathPara>
          </w:p>
        </w:tc>
        <w:tc>
          <w:tcPr>
            <w:tcW w:w="1134" w:type="dxa"/>
          </w:tcPr>
          <w:p w14:paraId="56436627" w14:textId="77777777" w:rsidR="00922A9F" w:rsidRPr="00785E71" w:rsidRDefault="00922A9F" w:rsidP="006247D7">
            <w:pPr>
              <w:keepNext/>
              <w:keepLines/>
              <w:overflowPunct w:val="0"/>
              <w:autoSpaceDE w:val="0"/>
              <w:autoSpaceDN w:val="0"/>
              <w:adjustRightInd w:val="0"/>
              <w:jc w:val="center"/>
              <w:textAlignment w:val="baseline"/>
              <w:rPr>
                <w:rFonts w:ascii="Arial" w:hAnsi="Arial" w:cs="Arial"/>
                <w:sz w:val="18"/>
              </w:rPr>
            </w:pPr>
            <w:r w:rsidRPr="00785E71">
              <w:rPr>
                <w:rFonts w:ascii="Arial" w:hAnsi="Arial" w:cs="Arial"/>
                <w:sz w:val="18"/>
                <w:lang w:eastAsia="ja-JP"/>
              </w:rPr>
              <w:t>±</w:t>
            </w:r>
            <w:r w:rsidRPr="00785E71">
              <w:rPr>
                <w:rFonts w:ascii="Arial" w:hAnsi="Arial" w:cs="Arial"/>
                <w:sz w:val="18"/>
              </w:rPr>
              <w:t>0.7 dB</w:t>
            </w:r>
          </w:p>
        </w:tc>
        <w:tc>
          <w:tcPr>
            <w:tcW w:w="992" w:type="dxa"/>
          </w:tcPr>
          <w:p w14:paraId="72B2B750" w14:textId="77777777" w:rsidR="00922A9F" w:rsidRPr="00785E71" w:rsidRDefault="00922A9F" w:rsidP="006247D7">
            <w:pPr>
              <w:jc w:val="center"/>
              <w:rPr>
                <w:rFonts w:ascii="Arial" w:hAnsi="Arial" w:cs="v4.2.0"/>
                <w:sz w:val="18"/>
              </w:rPr>
            </w:pPr>
            <w:r w:rsidRPr="00785E71">
              <w:rPr>
                <w:rFonts w:cs="Arial"/>
                <w:lang w:eastAsia="ja-JP"/>
              </w:rPr>
              <w:t>±</w:t>
            </w:r>
            <w:r w:rsidRPr="00785E71">
              <w:rPr>
                <w:rFonts w:cs="Arial"/>
              </w:rPr>
              <w:t>1 dB</w:t>
            </w:r>
          </w:p>
        </w:tc>
        <w:tc>
          <w:tcPr>
            <w:tcW w:w="4343" w:type="dxa"/>
          </w:tcPr>
          <w:p w14:paraId="4D2F6D66" w14:textId="77777777" w:rsidR="00922A9F" w:rsidRPr="00785E71" w:rsidRDefault="00922A9F" w:rsidP="006247D7">
            <w:pPr>
              <w:keepNext/>
              <w:keepLines/>
              <w:overflowPunct w:val="0"/>
              <w:autoSpaceDE w:val="0"/>
              <w:autoSpaceDN w:val="0"/>
              <w:adjustRightInd w:val="0"/>
              <w:textAlignment w:val="baseline"/>
              <w:rPr>
                <w:rFonts w:ascii="Arial" w:hAnsi="Arial" w:cs="v4.2.0"/>
                <w:sz w:val="18"/>
              </w:rPr>
            </w:pPr>
          </w:p>
        </w:tc>
      </w:tr>
      <w:tr w:rsidR="00785E71" w:rsidRPr="00785E71" w14:paraId="4D3A9571" w14:textId="77777777" w:rsidTr="006247D7">
        <w:trPr>
          <w:cantSplit/>
          <w:jc w:val="center"/>
        </w:trPr>
        <w:tc>
          <w:tcPr>
            <w:tcW w:w="789" w:type="dxa"/>
            <w:vMerge/>
          </w:tcPr>
          <w:p w14:paraId="14C3F3DD" w14:textId="77777777" w:rsidR="00922A9F" w:rsidRPr="00785E71" w:rsidRDefault="00922A9F" w:rsidP="006247D7">
            <w:pPr>
              <w:keepLines/>
              <w:overflowPunct w:val="0"/>
              <w:autoSpaceDE w:val="0"/>
              <w:autoSpaceDN w:val="0"/>
              <w:adjustRightInd w:val="0"/>
              <w:textAlignment w:val="baseline"/>
              <w:rPr>
                <w:rFonts w:ascii="Arial" w:hAnsi="Arial" w:cs="v4.2.0"/>
                <w:sz w:val="18"/>
              </w:rPr>
            </w:pPr>
          </w:p>
        </w:tc>
        <w:tc>
          <w:tcPr>
            <w:tcW w:w="1758" w:type="dxa"/>
          </w:tcPr>
          <w:p w14:paraId="3C6F1B4F" w14:textId="77777777" w:rsidR="00922A9F" w:rsidRPr="00785E71" w:rsidRDefault="00D82FEA" w:rsidP="006247D7">
            <w:pPr>
              <w:keepLines/>
              <w:overflowPunct w:val="0"/>
              <w:autoSpaceDE w:val="0"/>
              <w:autoSpaceDN w:val="0"/>
              <w:adjustRightInd w:val="0"/>
              <w:jc w:val="center"/>
              <w:textAlignment w:val="baseline"/>
              <w:rPr>
                <w:rFonts w:ascii="Arial" w:hAnsi="Arial" w:cs="v4.2.0"/>
                <w:sz w:val="18"/>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interfer_conducted</m:t>
                    </m:r>
                  </m:sub>
                </m:sSub>
              </m:oMath>
            </m:oMathPara>
          </w:p>
        </w:tc>
        <w:tc>
          <w:tcPr>
            <w:tcW w:w="1134" w:type="dxa"/>
          </w:tcPr>
          <w:p w14:paraId="0D777E1E" w14:textId="77777777" w:rsidR="00922A9F" w:rsidRPr="00785E71" w:rsidRDefault="00922A9F" w:rsidP="006247D7">
            <w:pPr>
              <w:keepNext/>
              <w:keepLines/>
              <w:overflowPunct w:val="0"/>
              <w:autoSpaceDE w:val="0"/>
              <w:autoSpaceDN w:val="0"/>
              <w:adjustRightInd w:val="0"/>
              <w:jc w:val="center"/>
              <w:textAlignment w:val="baseline"/>
              <w:rPr>
                <w:rFonts w:ascii="Arial" w:hAnsi="Arial" w:cs="Arial"/>
                <w:sz w:val="18"/>
              </w:rPr>
            </w:pPr>
            <w:r w:rsidRPr="00785E71">
              <w:rPr>
                <w:rFonts w:ascii="Arial" w:hAnsi="Arial" w:cs="Arial"/>
                <w:sz w:val="18"/>
                <w:lang w:eastAsia="ja-JP"/>
              </w:rPr>
              <w:t>±</w:t>
            </w:r>
            <w:r w:rsidRPr="00785E71">
              <w:rPr>
                <w:rFonts w:ascii="Arial" w:hAnsi="Arial" w:cs="Arial"/>
                <w:sz w:val="18"/>
              </w:rPr>
              <w:t>0.7 dB</w:t>
            </w:r>
          </w:p>
        </w:tc>
        <w:tc>
          <w:tcPr>
            <w:tcW w:w="992" w:type="dxa"/>
          </w:tcPr>
          <w:p w14:paraId="3C2E0543" w14:textId="77777777" w:rsidR="00922A9F" w:rsidRPr="00785E71" w:rsidRDefault="00922A9F" w:rsidP="006247D7">
            <w:pPr>
              <w:jc w:val="center"/>
              <w:rPr>
                <w:rFonts w:ascii="Arial" w:hAnsi="Arial" w:cs="v4.2.0"/>
                <w:sz w:val="18"/>
              </w:rPr>
            </w:pPr>
            <w:r w:rsidRPr="00785E71">
              <w:rPr>
                <w:rFonts w:cs="Arial"/>
                <w:lang w:eastAsia="ja-JP"/>
              </w:rPr>
              <w:t>±</w:t>
            </w:r>
            <w:r w:rsidRPr="00785E71">
              <w:rPr>
                <w:rFonts w:cs="Arial"/>
              </w:rPr>
              <w:t>1 dB</w:t>
            </w:r>
          </w:p>
        </w:tc>
        <w:tc>
          <w:tcPr>
            <w:tcW w:w="4343" w:type="dxa"/>
          </w:tcPr>
          <w:p w14:paraId="4C8CB64D" w14:textId="77777777" w:rsidR="00922A9F" w:rsidRPr="00785E71" w:rsidRDefault="00922A9F" w:rsidP="006247D7">
            <w:pPr>
              <w:keepNext/>
              <w:keepLines/>
              <w:overflowPunct w:val="0"/>
              <w:autoSpaceDE w:val="0"/>
              <w:autoSpaceDN w:val="0"/>
              <w:adjustRightInd w:val="0"/>
              <w:textAlignment w:val="baseline"/>
              <w:rPr>
                <w:rFonts w:ascii="Arial" w:hAnsi="Arial" w:cs="v4.2.0"/>
                <w:sz w:val="18"/>
              </w:rPr>
            </w:pPr>
          </w:p>
        </w:tc>
      </w:tr>
      <w:tr w:rsidR="00785E71" w:rsidRPr="00785E71" w14:paraId="44DC31CF" w14:textId="77777777" w:rsidTr="006247D7">
        <w:trPr>
          <w:cantSplit/>
          <w:jc w:val="center"/>
        </w:trPr>
        <w:tc>
          <w:tcPr>
            <w:tcW w:w="789" w:type="dxa"/>
            <w:vMerge/>
          </w:tcPr>
          <w:p w14:paraId="5B83F859" w14:textId="77777777" w:rsidR="00922A9F" w:rsidRPr="00785E71" w:rsidRDefault="00922A9F" w:rsidP="006247D7">
            <w:pPr>
              <w:keepLines/>
              <w:overflowPunct w:val="0"/>
              <w:autoSpaceDE w:val="0"/>
              <w:autoSpaceDN w:val="0"/>
              <w:adjustRightInd w:val="0"/>
              <w:textAlignment w:val="baseline"/>
              <w:rPr>
                <w:rFonts w:ascii="Arial" w:hAnsi="Arial" w:cs="v4.2.0"/>
                <w:sz w:val="18"/>
              </w:rPr>
            </w:pPr>
          </w:p>
        </w:tc>
        <w:tc>
          <w:tcPr>
            <w:tcW w:w="1758" w:type="dxa"/>
          </w:tcPr>
          <w:p w14:paraId="70DB688A" w14:textId="77777777" w:rsidR="00922A9F" w:rsidRPr="00785E71" w:rsidRDefault="00D82FEA" w:rsidP="006247D7">
            <w:pPr>
              <w:keepLines/>
              <w:overflowPunct w:val="0"/>
              <w:autoSpaceDE w:val="0"/>
              <w:autoSpaceDN w:val="0"/>
              <w:adjustRightInd w:val="0"/>
              <w:jc w:val="center"/>
              <w:textAlignment w:val="baseline"/>
              <w:rPr>
                <w:rFonts w:ascii="Arial" w:hAnsi="Arial" w:cs="v4.2.0"/>
                <w:sz w:val="18"/>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matching_conducted</m:t>
                    </m:r>
                  </m:sub>
                </m:sSub>
              </m:oMath>
            </m:oMathPara>
          </w:p>
        </w:tc>
        <w:tc>
          <w:tcPr>
            <w:tcW w:w="1134" w:type="dxa"/>
          </w:tcPr>
          <w:p w14:paraId="2C4659CA" w14:textId="77777777" w:rsidR="00922A9F" w:rsidRPr="00785E71" w:rsidRDefault="00922A9F" w:rsidP="006247D7">
            <w:pPr>
              <w:keepNext/>
              <w:keepLines/>
              <w:overflowPunct w:val="0"/>
              <w:autoSpaceDE w:val="0"/>
              <w:autoSpaceDN w:val="0"/>
              <w:adjustRightInd w:val="0"/>
              <w:jc w:val="center"/>
              <w:textAlignment w:val="baseline"/>
              <w:rPr>
                <w:rFonts w:ascii="Arial" w:hAnsi="Arial" w:cs="Arial"/>
                <w:sz w:val="18"/>
              </w:rPr>
            </w:pPr>
            <w:r w:rsidRPr="00785E71">
              <w:rPr>
                <w:rFonts w:ascii="Arial" w:hAnsi="Arial" w:cs="Arial"/>
                <w:sz w:val="18"/>
                <w:lang w:eastAsia="ja-JP"/>
              </w:rPr>
              <w:t>±</w:t>
            </w:r>
            <w:r w:rsidRPr="00785E71">
              <w:rPr>
                <w:rFonts w:ascii="Arial" w:hAnsi="Arial" w:cs="Arial"/>
                <w:sz w:val="18"/>
              </w:rPr>
              <w:t>0.294 dB</w:t>
            </w:r>
          </w:p>
        </w:tc>
        <w:tc>
          <w:tcPr>
            <w:tcW w:w="992" w:type="dxa"/>
          </w:tcPr>
          <w:p w14:paraId="21EF6457" w14:textId="77777777" w:rsidR="00922A9F" w:rsidRPr="00785E71" w:rsidRDefault="00922A9F" w:rsidP="006247D7">
            <w:pPr>
              <w:jc w:val="center"/>
              <w:rPr>
                <w:rFonts w:ascii="Arial" w:hAnsi="Arial" w:cs="v4.2.0"/>
                <w:sz w:val="18"/>
              </w:rPr>
            </w:pPr>
            <w:r w:rsidRPr="00785E71">
              <w:rPr>
                <w:rFonts w:cs="Arial"/>
                <w:lang w:eastAsia="ja-JP"/>
              </w:rPr>
              <w:t>±0.294 dB</w:t>
            </w:r>
          </w:p>
        </w:tc>
        <w:tc>
          <w:tcPr>
            <w:tcW w:w="4343" w:type="dxa"/>
          </w:tcPr>
          <w:p w14:paraId="77E91BCB" w14:textId="77777777" w:rsidR="00922A9F" w:rsidRPr="00785E71" w:rsidRDefault="00922A9F" w:rsidP="006247D7">
            <w:pPr>
              <w:keepNext/>
              <w:keepLines/>
              <w:overflowPunct w:val="0"/>
              <w:autoSpaceDE w:val="0"/>
              <w:autoSpaceDN w:val="0"/>
              <w:adjustRightInd w:val="0"/>
              <w:textAlignment w:val="baseline"/>
              <w:rPr>
                <w:rFonts w:ascii="Arial" w:hAnsi="Arial" w:cs="v4.2.0"/>
                <w:sz w:val="18"/>
              </w:rPr>
            </w:pPr>
          </w:p>
        </w:tc>
      </w:tr>
      <w:tr w:rsidR="00785E71" w:rsidRPr="00785E71" w14:paraId="39FBEA1D" w14:textId="77777777" w:rsidTr="006247D7">
        <w:trPr>
          <w:cantSplit/>
          <w:jc w:val="center"/>
        </w:trPr>
        <w:tc>
          <w:tcPr>
            <w:tcW w:w="789" w:type="dxa"/>
            <w:vMerge/>
          </w:tcPr>
          <w:p w14:paraId="4E6F9DCD" w14:textId="77777777" w:rsidR="00922A9F" w:rsidRPr="00785E71" w:rsidRDefault="00922A9F" w:rsidP="006247D7">
            <w:pPr>
              <w:keepLines/>
              <w:overflowPunct w:val="0"/>
              <w:autoSpaceDE w:val="0"/>
              <w:autoSpaceDN w:val="0"/>
              <w:adjustRightInd w:val="0"/>
              <w:textAlignment w:val="baseline"/>
              <w:rPr>
                <w:rFonts w:ascii="Arial" w:hAnsi="Arial" w:cs="v4.2.0"/>
                <w:sz w:val="18"/>
              </w:rPr>
            </w:pPr>
          </w:p>
        </w:tc>
        <w:tc>
          <w:tcPr>
            <w:tcW w:w="1758" w:type="dxa"/>
          </w:tcPr>
          <w:p w14:paraId="2B05A5E1" w14:textId="77777777" w:rsidR="00922A9F" w:rsidRPr="00785E71" w:rsidRDefault="00D82FEA" w:rsidP="006247D7">
            <w:pPr>
              <w:keepLines/>
              <w:overflowPunct w:val="0"/>
              <w:autoSpaceDE w:val="0"/>
              <w:autoSpaceDN w:val="0"/>
              <w:adjustRightInd w:val="0"/>
              <w:jc w:val="center"/>
              <w:textAlignment w:val="baseline"/>
              <w:rPr>
                <w:rFonts w:ascii="Arial" w:hAnsi="Arial" w:cs="v4.2.0"/>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wanted</m:t>
                    </m:r>
                  </m:sub>
                </m:sSub>
              </m:oMath>
            </m:oMathPara>
          </w:p>
        </w:tc>
        <w:tc>
          <w:tcPr>
            <w:tcW w:w="1134" w:type="dxa"/>
          </w:tcPr>
          <w:p w14:paraId="12B96B81" w14:textId="77777777" w:rsidR="00922A9F" w:rsidRPr="00785E71" w:rsidRDefault="00922A9F" w:rsidP="006247D7">
            <w:pPr>
              <w:keepNext/>
              <w:keepLines/>
              <w:overflowPunct w:val="0"/>
              <w:autoSpaceDE w:val="0"/>
              <w:autoSpaceDN w:val="0"/>
              <w:adjustRightInd w:val="0"/>
              <w:jc w:val="center"/>
              <w:textAlignment w:val="baseline"/>
              <w:rPr>
                <w:rFonts w:ascii="Arial" w:hAnsi="Arial" w:cs="Arial"/>
                <w:sz w:val="18"/>
                <w:lang w:eastAsia="ja-JP"/>
              </w:rPr>
            </w:pPr>
            <w:r w:rsidRPr="00785E71">
              <w:rPr>
                <w:rFonts w:ascii="Arial" w:hAnsi="Arial" w:cs="Arial"/>
                <w:sz w:val="18"/>
                <w:lang w:eastAsia="ja-JP"/>
              </w:rPr>
              <w:t>±0.635</w:t>
            </w:r>
            <w:r w:rsidRPr="00785E71">
              <w:rPr>
                <w:rFonts w:ascii="Arial" w:hAnsi="Arial" w:cs="v4.2.0"/>
                <w:sz w:val="18"/>
                <w:lang w:eastAsia="ja-JP"/>
              </w:rPr>
              <w:t>dB</w:t>
            </w:r>
          </w:p>
        </w:tc>
        <w:tc>
          <w:tcPr>
            <w:tcW w:w="992" w:type="dxa"/>
          </w:tcPr>
          <w:p w14:paraId="6E5DE144" w14:textId="77777777" w:rsidR="00922A9F" w:rsidRPr="00785E71" w:rsidRDefault="00922A9F" w:rsidP="006247D7">
            <w:pPr>
              <w:jc w:val="center"/>
              <w:rPr>
                <w:rFonts w:cs="Arial"/>
                <w:lang w:eastAsia="ja-JP"/>
              </w:rPr>
            </w:pPr>
            <w:r w:rsidRPr="00785E71">
              <w:rPr>
                <w:rFonts w:cs="Arial"/>
                <w:lang w:eastAsia="ja-JP"/>
              </w:rPr>
              <w:t>±</w:t>
            </w:r>
            <w:r w:rsidRPr="00785E71">
              <w:rPr>
                <w:rFonts w:cs="v4.2.0"/>
                <w:lang w:eastAsia="ja-JP"/>
              </w:rPr>
              <w:t>0.956 dB</w:t>
            </w:r>
          </w:p>
        </w:tc>
        <w:tc>
          <w:tcPr>
            <w:tcW w:w="4343" w:type="dxa"/>
          </w:tcPr>
          <w:p w14:paraId="2297F0C1" w14:textId="77777777" w:rsidR="00922A9F" w:rsidRPr="00785E71" w:rsidRDefault="00D82FEA" w:rsidP="006247D7">
            <w:pPr>
              <w:keepNext/>
              <w:keepLines/>
              <w:overflowPunct w:val="0"/>
              <w:autoSpaceDE w:val="0"/>
              <w:autoSpaceDN w:val="0"/>
              <w:adjustRightInd w:val="0"/>
              <w:textAlignment w:val="baseline"/>
              <w:rPr>
                <w:rFonts w:ascii="Arial" w:hAnsi="Arial" w:cs="v4.2.0"/>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wanted</m:t>
                    </m:r>
                  </m:sub>
                </m:sSub>
                <m:r>
                  <w:rPr>
                    <w:rFonts w:ascii="Cambria Math" w:hAnsi="Cambria Math"/>
                    <w:sz w:val="16"/>
                  </w:rPr>
                  <m:t>=</m:t>
                </m:r>
                <m:rad>
                  <m:radPr>
                    <m:degHide m:val="1"/>
                    <m:ctrlPr>
                      <w:rPr>
                        <w:rFonts w:ascii="Cambria Math" w:hAnsi="Cambria Math"/>
                        <w:i/>
                        <w:sz w:val="18"/>
                      </w:rPr>
                    </m:ctrlPr>
                  </m:radPr>
                  <m:deg/>
                  <m:e>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wanted_conducted</m:t>
                        </m:r>
                      </m:sub>
                      <m:sup>
                        <m:r>
                          <w:rPr>
                            <w:rFonts w:ascii="Cambria Math" w:hAnsi="Cambria Math"/>
                            <w:sz w:val="16"/>
                          </w:rPr>
                          <m:t>2</m:t>
                        </m:r>
                      </m:sup>
                    </m:sSubSup>
                    <m:r>
                      <w:rPr>
                        <w:rFonts w:ascii="Cambria Math" w:hAnsi="Cambria Math"/>
                        <w:sz w:val="16"/>
                      </w:rPr>
                      <m:t>-</m:t>
                    </m:r>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matching_conducted</m:t>
                        </m:r>
                      </m:sub>
                      <m:sup>
                        <m:r>
                          <w:rPr>
                            <w:rFonts w:ascii="Cambria Math" w:hAnsi="Cambria Math"/>
                            <w:sz w:val="16"/>
                          </w:rPr>
                          <m:t>2</m:t>
                        </m:r>
                      </m:sup>
                    </m:sSubSup>
                  </m:e>
                </m:rad>
              </m:oMath>
            </m:oMathPara>
          </w:p>
        </w:tc>
      </w:tr>
      <w:tr w:rsidR="00785E71" w:rsidRPr="00785E71" w14:paraId="4E3C948A" w14:textId="77777777" w:rsidTr="006247D7">
        <w:trPr>
          <w:cantSplit/>
          <w:jc w:val="center"/>
        </w:trPr>
        <w:tc>
          <w:tcPr>
            <w:tcW w:w="789" w:type="dxa"/>
            <w:vMerge/>
          </w:tcPr>
          <w:p w14:paraId="105137C0" w14:textId="77777777" w:rsidR="00922A9F" w:rsidRPr="00785E71" w:rsidRDefault="00922A9F" w:rsidP="006247D7">
            <w:pPr>
              <w:keepLines/>
              <w:overflowPunct w:val="0"/>
              <w:autoSpaceDE w:val="0"/>
              <w:autoSpaceDN w:val="0"/>
              <w:adjustRightInd w:val="0"/>
              <w:textAlignment w:val="baseline"/>
              <w:rPr>
                <w:rFonts w:ascii="Arial" w:hAnsi="Arial" w:cs="v4.2.0"/>
                <w:sz w:val="18"/>
              </w:rPr>
            </w:pPr>
          </w:p>
        </w:tc>
        <w:tc>
          <w:tcPr>
            <w:tcW w:w="1758" w:type="dxa"/>
          </w:tcPr>
          <w:p w14:paraId="16D472BB" w14:textId="77777777" w:rsidR="00922A9F" w:rsidRPr="00785E71" w:rsidRDefault="00D82FEA" w:rsidP="006247D7">
            <w:pPr>
              <w:keepLines/>
              <w:overflowPunct w:val="0"/>
              <w:autoSpaceDE w:val="0"/>
              <w:autoSpaceDN w:val="0"/>
              <w:adjustRightInd w:val="0"/>
              <w:jc w:val="center"/>
              <w:textAlignment w:val="baseline"/>
              <w:rPr>
                <w:rFonts w:ascii="Arial" w:hAnsi="Arial" w:cs="v4.2.0"/>
                <w:sz w:val="18"/>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interfer</m:t>
                    </m:r>
                  </m:sub>
                </m:sSub>
              </m:oMath>
            </m:oMathPara>
          </w:p>
        </w:tc>
        <w:tc>
          <w:tcPr>
            <w:tcW w:w="1134" w:type="dxa"/>
          </w:tcPr>
          <w:p w14:paraId="6F422953" w14:textId="77777777" w:rsidR="00922A9F" w:rsidRPr="00785E71" w:rsidRDefault="00922A9F" w:rsidP="006247D7">
            <w:pPr>
              <w:keepNext/>
              <w:keepLines/>
              <w:overflowPunct w:val="0"/>
              <w:autoSpaceDE w:val="0"/>
              <w:autoSpaceDN w:val="0"/>
              <w:adjustRightInd w:val="0"/>
              <w:jc w:val="center"/>
              <w:textAlignment w:val="baseline"/>
              <w:rPr>
                <w:rFonts w:ascii="Arial" w:hAnsi="Arial" w:cs="Arial"/>
                <w:sz w:val="18"/>
                <w:lang w:eastAsia="ja-JP"/>
              </w:rPr>
            </w:pPr>
            <w:r w:rsidRPr="00785E71">
              <w:rPr>
                <w:rFonts w:ascii="Arial" w:hAnsi="Arial" w:cs="Arial"/>
                <w:sz w:val="18"/>
                <w:lang w:eastAsia="ja-JP"/>
              </w:rPr>
              <w:t>±</w:t>
            </w:r>
            <w:r w:rsidRPr="00785E71">
              <w:rPr>
                <w:rFonts w:ascii="Arial" w:hAnsi="Arial" w:cs="v4.2.0"/>
                <w:sz w:val="18"/>
                <w:lang w:eastAsia="ja-JP"/>
              </w:rPr>
              <w:t>0.635 dB</w:t>
            </w:r>
          </w:p>
        </w:tc>
        <w:tc>
          <w:tcPr>
            <w:tcW w:w="992" w:type="dxa"/>
          </w:tcPr>
          <w:p w14:paraId="58385A99" w14:textId="77777777" w:rsidR="00922A9F" w:rsidRPr="00785E71" w:rsidRDefault="00922A9F" w:rsidP="006247D7">
            <w:pPr>
              <w:keepNext/>
              <w:keepLines/>
              <w:overflowPunct w:val="0"/>
              <w:autoSpaceDE w:val="0"/>
              <w:autoSpaceDN w:val="0"/>
              <w:adjustRightInd w:val="0"/>
              <w:jc w:val="center"/>
              <w:textAlignment w:val="baseline"/>
              <w:rPr>
                <w:rFonts w:ascii="Arial" w:hAnsi="Arial" w:cs="Arial"/>
                <w:sz w:val="18"/>
                <w:lang w:eastAsia="ja-JP"/>
              </w:rPr>
            </w:pPr>
            <w:r w:rsidRPr="00785E71">
              <w:rPr>
                <w:rFonts w:ascii="Arial" w:hAnsi="Arial" w:cs="Arial"/>
                <w:sz w:val="18"/>
                <w:lang w:eastAsia="ja-JP"/>
              </w:rPr>
              <w:t>±</w:t>
            </w:r>
            <w:r w:rsidRPr="00785E71">
              <w:rPr>
                <w:rFonts w:ascii="Arial" w:hAnsi="Arial" w:cs="v4.2.0"/>
                <w:sz w:val="18"/>
                <w:lang w:eastAsia="ja-JP"/>
              </w:rPr>
              <w:t>0.956 dB</w:t>
            </w:r>
          </w:p>
        </w:tc>
        <w:tc>
          <w:tcPr>
            <w:tcW w:w="4343" w:type="dxa"/>
          </w:tcPr>
          <w:p w14:paraId="04F88CC2" w14:textId="77777777" w:rsidR="00922A9F" w:rsidRPr="00785E71" w:rsidRDefault="00D82FEA" w:rsidP="006247D7">
            <w:pPr>
              <w:keepNext/>
              <w:keepLines/>
              <w:overflowPunct w:val="0"/>
              <w:autoSpaceDE w:val="0"/>
              <w:autoSpaceDN w:val="0"/>
              <w:adjustRightInd w:val="0"/>
              <w:textAlignment w:val="baseline"/>
              <w:rPr>
                <w:rFonts w:ascii="Arial" w:hAnsi="Arial" w:cs="v4.2.0"/>
                <w:sz w:val="18"/>
                <w:lang w:eastAsia="sv-SE"/>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interfer</m:t>
                    </m:r>
                  </m:sub>
                </m:sSub>
                <m:r>
                  <w:rPr>
                    <w:rFonts w:ascii="Cambria Math" w:hAnsi="Cambria Math"/>
                    <w:sz w:val="16"/>
                  </w:rPr>
                  <m:t>=</m:t>
                </m:r>
                <m:rad>
                  <m:radPr>
                    <m:degHide m:val="1"/>
                    <m:ctrlPr>
                      <w:rPr>
                        <w:rFonts w:ascii="Cambria Math" w:hAnsi="Cambria Math"/>
                        <w:i/>
                        <w:sz w:val="18"/>
                      </w:rPr>
                    </m:ctrlPr>
                  </m:radPr>
                  <m:deg/>
                  <m:e>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interfer_conducted</m:t>
                        </m:r>
                      </m:sub>
                      <m:sup>
                        <m:r>
                          <w:rPr>
                            <w:rFonts w:ascii="Cambria Math" w:hAnsi="Cambria Math"/>
                            <w:sz w:val="16"/>
                          </w:rPr>
                          <m:t>2</m:t>
                        </m:r>
                      </m:sup>
                    </m:sSubSup>
                    <m:r>
                      <w:rPr>
                        <w:rFonts w:ascii="Cambria Math" w:hAnsi="Cambria Math"/>
                        <w:sz w:val="16"/>
                      </w:rPr>
                      <m:t>-</m:t>
                    </m:r>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matching_conducted</m:t>
                        </m:r>
                      </m:sub>
                      <m:sup>
                        <m:r>
                          <w:rPr>
                            <w:rFonts w:ascii="Cambria Math" w:hAnsi="Cambria Math"/>
                            <w:sz w:val="16"/>
                          </w:rPr>
                          <m:t>2</m:t>
                        </m:r>
                      </m:sup>
                    </m:sSubSup>
                  </m:e>
                </m:rad>
              </m:oMath>
            </m:oMathPara>
          </w:p>
        </w:tc>
      </w:tr>
      <w:tr w:rsidR="00785E71" w:rsidRPr="00785E71" w14:paraId="1796BD6E" w14:textId="77777777" w:rsidTr="006247D7">
        <w:trPr>
          <w:cantSplit/>
          <w:jc w:val="center"/>
        </w:trPr>
        <w:tc>
          <w:tcPr>
            <w:tcW w:w="789" w:type="dxa"/>
            <w:vMerge/>
          </w:tcPr>
          <w:p w14:paraId="051B5677" w14:textId="77777777" w:rsidR="00922A9F" w:rsidRPr="00785E71" w:rsidRDefault="00922A9F" w:rsidP="006247D7">
            <w:pPr>
              <w:keepLines/>
              <w:overflowPunct w:val="0"/>
              <w:autoSpaceDE w:val="0"/>
              <w:autoSpaceDN w:val="0"/>
              <w:adjustRightInd w:val="0"/>
              <w:textAlignment w:val="baseline"/>
              <w:rPr>
                <w:rFonts w:ascii="Arial" w:hAnsi="Arial" w:cs="v4.2.0"/>
                <w:sz w:val="18"/>
              </w:rPr>
            </w:pPr>
          </w:p>
        </w:tc>
        <w:tc>
          <w:tcPr>
            <w:tcW w:w="1758" w:type="dxa"/>
          </w:tcPr>
          <w:p w14:paraId="04D0CF07" w14:textId="77777777" w:rsidR="00922A9F" w:rsidRPr="00785E71" w:rsidRDefault="00D82FEA" w:rsidP="006247D7">
            <w:pPr>
              <w:jc w:val="center"/>
              <w:rPr>
                <w:noProof/>
                <w:szCs w:val="18"/>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1134" w:type="dxa"/>
          </w:tcPr>
          <w:p w14:paraId="59A2F112" w14:textId="77777777" w:rsidR="00922A9F" w:rsidRPr="00785E71" w:rsidRDefault="00922A9F" w:rsidP="006247D7">
            <w:pPr>
              <w:keepNext/>
              <w:keepLines/>
              <w:overflowPunct w:val="0"/>
              <w:autoSpaceDE w:val="0"/>
              <w:autoSpaceDN w:val="0"/>
              <w:adjustRightInd w:val="0"/>
              <w:jc w:val="center"/>
              <w:textAlignment w:val="baseline"/>
              <w:rPr>
                <w:rFonts w:ascii="Arial" w:hAnsi="Arial" w:cs="Arial"/>
                <w:sz w:val="18"/>
              </w:rPr>
            </w:pPr>
            <w:r w:rsidRPr="00785E71">
              <w:rPr>
                <w:rFonts w:ascii="Arial" w:hAnsi="Arial" w:cs="Arial"/>
                <w:sz w:val="18"/>
              </w:rPr>
              <w:t>1.33 dB</w:t>
            </w:r>
          </w:p>
        </w:tc>
        <w:tc>
          <w:tcPr>
            <w:tcW w:w="992" w:type="dxa"/>
          </w:tcPr>
          <w:p w14:paraId="5B071BD9" w14:textId="77777777" w:rsidR="00922A9F" w:rsidRPr="00785E71" w:rsidRDefault="00922A9F" w:rsidP="006247D7">
            <w:pPr>
              <w:keepNext/>
              <w:keepLines/>
              <w:overflowPunct w:val="0"/>
              <w:autoSpaceDE w:val="0"/>
              <w:autoSpaceDN w:val="0"/>
              <w:adjustRightInd w:val="0"/>
              <w:jc w:val="center"/>
              <w:textAlignment w:val="baseline"/>
              <w:rPr>
                <w:rFonts w:ascii="Arial" w:hAnsi="Arial" w:cs="Arial"/>
                <w:sz w:val="18"/>
                <w:lang w:eastAsia="ja-JP"/>
              </w:rPr>
            </w:pPr>
            <w:r w:rsidRPr="00785E71">
              <w:rPr>
                <w:rFonts w:ascii="Arial" w:hAnsi="Arial" w:cs="Arial"/>
                <w:sz w:val="18"/>
              </w:rPr>
              <w:t>1.40 dB</w:t>
            </w:r>
          </w:p>
        </w:tc>
        <w:tc>
          <w:tcPr>
            <w:tcW w:w="4343" w:type="dxa"/>
          </w:tcPr>
          <w:p w14:paraId="3AC44BA5" w14:textId="77777777" w:rsidR="00922A9F" w:rsidRPr="00785E71" w:rsidRDefault="00922A9F" w:rsidP="006247D7">
            <w:pPr>
              <w:keepNext/>
              <w:keepLines/>
              <w:overflowPunct w:val="0"/>
              <w:autoSpaceDE w:val="0"/>
              <w:autoSpaceDN w:val="0"/>
              <w:adjustRightInd w:val="0"/>
              <w:textAlignment w:val="baseline"/>
              <w:rPr>
                <w:rFonts w:ascii="Arial" w:hAnsi="Arial" w:cs="v4.2.0"/>
                <w:sz w:val="18"/>
              </w:rPr>
            </w:pPr>
          </w:p>
        </w:tc>
      </w:tr>
      <w:tr w:rsidR="00785E71" w:rsidRPr="00785E71" w14:paraId="609E31C1" w14:textId="77777777" w:rsidTr="006247D7">
        <w:trPr>
          <w:cantSplit/>
          <w:jc w:val="center"/>
        </w:trPr>
        <w:tc>
          <w:tcPr>
            <w:tcW w:w="789" w:type="dxa"/>
            <w:vMerge/>
          </w:tcPr>
          <w:p w14:paraId="0CEDD930" w14:textId="77777777" w:rsidR="00922A9F" w:rsidRPr="00785E71" w:rsidRDefault="00922A9F" w:rsidP="006247D7">
            <w:pPr>
              <w:keepLines/>
              <w:overflowPunct w:val="0"/>
              <w:autoSpaceDE w:val="0"/>
              <w:autoSpaceDN w:val="0"/>
              <w:adjustRightInd w:val="0"/>
              <w:textAlignment w:val="baseline"/>
              <w:rPr>
                <w:rFonts w:ascii="Arial" w:hAnsi="Arial" w:cs="v4.2.0"/>
                <w:sz w:val="18"/>
              </w:rPr>
            </w:pPr>
          </w:p>
        </w:tc>
        <w:tc>
          <w:tcPr>
            <w:tcW w:w="1758" w:type="dxa"/>
          </w:tcPr>
          <w:p w14:paraId="1BB1D112" w14:textId="77777777" w:rsidR="00922A9F" w:rsidRPr="00785E71" w:rsidRDefault="00D82FEA" w:rsidP="006247D7">
            <w:pPr>
              <w:jc w:val="center"/>
              <w:rPr>
                <w:noProof/>
                <w:szCs w:val="18"/>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14:paraId="0FAE4FB9" w14:textId="77777777" w:rsidR="00922A9F" w:rsidRPr="00785E71" w:rsidRDefault="00922A9F" w:rsidP="006247D7">
            <w:pPr>
              <w:keepNext/>
              <w:keepLines/>
              <w:overflowPunct w:val="0"/>
              <w:autoSpaceDE w:val="0"/>
              <w:autoSpaceDN w:val="0"/>
              <w:adjustRightInd w:val="0"/>
              <w:jc w:val="center"/>
              <w:textAlignment w:val="baseline"/>
              <w:rPr>
                <w:rFonts w:ascii="Arial" w:hAnsi="Arial" w:cs="Arial"/>
                <w:sz w:val="18"/>
              </w:rPr>
            </w:pPr>
            <w:r w:rsidRPr="00785E71">
              <w:rPr>
                <w:rFonts w:ascii="Arial" w:hAnsi="Arial" w:cs="Arial"/>
                <w:sz w:val="18"/>
              </w:rPr>
              <w:t>0.9 dB</w:t>
            </w:r>
          </w:p>
        </w:tc>
        <w:tc>
          <w:tcPr>
            <w:tcW w:w="992" w:type="dxa"/>
          </w:tcPr>
          <w:p w14:paraId="2D3517D1" w14:textId="77777777" w:rsidR="00922A9F" w:rsidRPr="00785E71" w:rsidRDefault="00922A9F" w:rsidP="006247D7">
            <w:pPr>
              <w:keepNext/>
              <w:keepLines/>
              <w:overflowPunct w:val="0"/>
              <w:autoSpaceDE w:val="0"/>
              <w:autoSpaceDN w:val="0"/>
              <w:adjustRightInd w:val="0"/>
              <w:jc w:val="center"/>
              <w:textAlignment w:val="baseline"/>
              <w:rPr>
                <w:rFonts w:ascii="Arial" w:hAnsi="Arial" w:cs="Arial"/>
                <w:sz w:val="18"/>
                <w:lang w:eastAsia="ja-JP"/>
              </w:rPr>
            </w:pPr>
            <w:r w:rsidRPr="00785E71">
              <w:rPr>
                <w:rFonts w:ascii="Arial" w:hAnsi="Arial" w:cs="Arial"/>
                <w:sz w:val="18"/>
              </w:rPr>
              <w:t>0.9 dB</w:t>
            </w:r>
          </w:p>
        </w:tc>
        <w:tc>
          <w:tcPr>
            <w:tcW w:w="4343" w:type="dxa"/>
          </w:tcPr>
          <w:p w14:paraId="68DF7BD3" w14:textId="77777777" w:rsidR="00922A9F" w:rsidRPr="00785E71" w:rsidRDefault="00922A9F" w:rsidP="006247D7">
            <w:pPr>
              <w:keepNext/>
              <w:keepLines/>
              <w:overflowPunct w:val="0"/>
              <w:autoSpaceDE w:val="0"/>
              <w:autoSpaceDN w:val="0"/>
              <w:adjustRightInd w:val="0"/>
              <w:textAlignment w:val="baseline"/>
              <w:rPr>
                <w:rFonts w:ascii="Arial" w:hAnsi="Arial" w:cs="v4.2.0"/>
                <w:sz w:val="18"/>
              </w:rPr>
            </w:pPr>
          </w:p>
        </w:tc>
      </w:tr>
      <w:tr w:rsidR="00785E71" w:rsidRPr="00785E71" w14:paraId="65EC2436" w14:textId="77777777" w:rsidTr="006247D7">
        <w:trPr>
          <w:cantSplit/>
          <w:jc w:val="center"/>
        </w:trPr>
        <w:tc>
          <w:tcPr>
            <w:tcW w:w="789" w:type="dxa"/>
            <w:vMerge/>
          </w:tcPr>
          <w:p w14:paraId="2FE7ACBB" w14:textId="77777777" w:rsidR="00922A9F" w:rsidRPr="00785E71" w:rsidRDefault="00922A9F" w:rsidP="006247D7">
            <w:pPr>
              <w:keepLines/>
              <w:overflowPunct w:val="0"/>
              <w:autoSpaceDE w:val="0"/>
              <w:autoSpaceDN w:val="0"/>
              <w:adjustRightInd w:val="0"/>
              <w:textAlignment w:val="baseline"/>
              <w:rPr>
                <w:rFonts w:ascii="Arial" w:hAnsi="Arial" w:cs="v4.2.0"/>
                <w:sz w:val="18"/>
              </w:rPr>
            </w:pPr>
          </w:p>
        </w:tc>
        <w:tc>
          <w:tcPr>
            <w:tcW w:w="1758" w:type="dxa"/>
          </w:tcPr>
          <w:p w14:paraId="65DA3FD3" w14:textId="77777777" w:rsidR="00922A9F" w:rsidRPr="00785E71" w:rsidRDefault="00D82FEA" w:rsidP="006247D7">
            <w:pPr>
              <w:jc w:val="center"/>
              <w:rPr>
                <w:rFonts w:ascii="Arial" w:hAnsi="Arial" w:cs="v4.2.0"/>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matchin</m:t>
                    </m:r>
                    <m:sSub>
                      <m:sSubPr>
                        <m:ctrlPr>
                          <w:rPr>
                            <w:rFonts w:ascii="Cambria Math" w:hAnsi="Cambria Math"/>
                            <w:i/>
                            <w:sz w:val="18"/>
                          </w:rPr>
                        </m:ctrlPr>
                      </m:sSubPr>
                      <m:e>
                        <m:r>
                          <w:rPr>
                            <w:rFonts w:ascii="Cambria Math" w:hAnsi="Cambria Math"/>
                            <w:sz w:val="18"/>
                          </w:rPr>
                          <m:t>g_</m:t>
                        </m:r>
                      </m:e>
                      <m:sub>
                        <m:r>
                          <w:rPr>
                            <w:rFonts w:ascii="Cambria Math" w:hAnsi="Cambria Math"/>
                            <w:sz w:val="18"/>
                          </w:rPr>
                          <m:t>OTA</m:t>
                        </m:r>
                      </m:sub>
                    </m:sSub>
                    <m:r>
                      <w:rPr>
                        <w:rFonts w:ascii="Cambria Math" w:hAnsi="Cambria Math"/>
                        <w:sz w:val="18"/>
                      </w:rPr>
                      <m:t xml:space="preserve"> </m:t>
                    </m:r>
                  </m:sub>
                </m:sSub>
              </m:oMath>
            </m:oMathPara>
          </w:p>
        </w:tc>
        <w:tc>
          <w:tcPr>
            <w:tcW w:w="1134" w:type="dxa"/>
          </w:tcPr>
          <w:p w14:paraId="00CF5CD8" w14:textId="77777777" w:rsidR="00922A9F" w:rsidRPr="00785E71" w:rsidRDefault="00922A9F" w:rsidP="006247D7">
            <w:pPr>
              <w:keepNext/>
              <w:keepLines/>
              <w:overflowPunct w:val="0"/>
              <w:autoSpaceDE w:val="0"/>
              <w:autoSpaceDN w:val="0"/>
              <w:adjustRightInd w:val="0"/>
              <w:jc w:val="center"/>
              <w:textAlignment w:val="baseline"/>
              <w:rPr>
                <w:rFonts w:ascii="Arial" w:hAnsi="Arial" w:cs="Arial"/>
                <w:sz w:val="18"/>
              </w:rPr>
            </w:pPr>
            <w:r w:rsidRPr="00785E71">
              <w:rPr>
                <w:rFonts w:ascii="Arial" w:hAnsi="Arial" w:cs="Arial"/>
                <w:sz w:val="18"/>
                <w:lang w:eastAsia="ja-JP"/>
              </w:rPr>
              <w:t>±</w:t>
            </w:r>
            <w:r w:rsidRPr="00785E71">
              <w:rPr>
                <w:rFonts w:ascii="Arial" w:hAnsi="Arial" w:cs="Arial"/>
                <w:sz w:val="18"/>
              </w:rPr>
              <w:t>0.294 dB</w:t>
            </w:r>
          </w:p>
        </w:tc>
        <w:tc>
          <w:tcPr>
            <w:tcW w:w="992" w:type="dxa"/>
          </w:tcPr>
          <w:p w14:paraId="2E29801E" w14:textId="77777777" w:rsidR="00922A9F" w:rsidRPr="00785E71" w:rsidRDefault="00922A9F" w:rsidP="006247D7">
            <w:pPr>
              <w:keepNext/>
              <w:keepLines/>
              <w:overflowPunct w:val="0"/>
              <w:autoSpaceDE w:val="0"/>
              <w:autoSpaceDN w:val="0"/>
              <w:adjustRightInd w:val="0"/>
              <w:jc w:val="center"/>
              <w:textAlignment w:val="baseline"/>
              <w:rPr>
                <w:rFonts w:ascii="Arial" w:hAnsi="Arial" w:cs="Arial"/>
                <w:sz w:val="18"/>
              </w:rPr>
            </w:pPr>
            <w:r w:rsidRPr="00785E71">
              <w:rPr>
                <w:rFonts w:ascii="Arial" w:hAnsi="Arial" w:cs="Arial"/>
                <w:sz w:val="18"/>
                <w:lang w:eastAsia="ja-JP"/>
              </w:rPr>
              <w:t>±0.294 dB</w:t>
            </w:r>
          </w:p>
        </w:tc>
        <w:tc>
          <w:tcPr>
            <w:tcW w:w="4343" w:type="dxa"/>
          </w:tcPr>
          <w:p w14:paraId="0924DAD7" w14:textId="77777777" w:rsidR="00922A9F" w:rsidRPr="00785E71" w:rsidRDefault="00922A9F" w:rsidP="006247D7">
            <w:pPr>
              <w:keepNext/>
              <w:keepLines/>
              <w:overflowPunct w:val="0"/>
              <w:autoSpaceDE w:val="0"/>
              <w:autoSpaceDN w:val="0"/>
              <w:adjustRightInd w:val="0"/>
              <w:textAlignment w:val="baseline"/>
              <w:rPr>
                <w:rFonts w:ascii="Arial" w:hAnsi="Arial" w:cs="v4.2.0"/>
                <w:sz w:val="18"/>
              </w:rPr>
            </w:pPr>
          </w:p>
        </w:tc>
      </w:tr>
      <w:tr w:rsidR="00785E71" w:rsidRPr="00785E71" w14:paraId="2250D527" w14:textId="77777777" w:rsidTr="006247D7">
        <w:trPr>
          <w:cantSplit/>
          <w:jc w:val="center"/>
        </w:trPr>
        <w:tc>
          <w:tcPr>
            <w:tcW w:w="789" w:type="dxa"/>
            <w:vMerge/>
          </w:tcPr>
          <w:p w14:paraId="2F36135B" w14:textId="77777777" w:rsidR="00922A9F" w:rsidRPr="00785E71" w:rsidRDefault="00922A9F" w:rsidP="006247D7">
            <w:pPr>
              <w:keepLines/>
              <w:overflowPunct w:val="0"/>
              <w:autoSpaceDE w:val="0"/>
              <w:autoSpaceDN w:val="0"/>
              <w:adjustRightInd w:val="0"/>
              <w:textAlignment w:val="baseline"/>
              <w:rPr>
                <w:rFonts w:ascii="Arial" w:hAnsi="Arial" w:cs="v4.2.0"/>
                <w:sz w:val="18"/>
              </w:rPr>
            </w:pPr>
          </w:p>
        </w:tc>
        <w:bookmarkStart w:id="349" w:name="_Hlk517082955"/>
        <w:tc>
          <w:tcPr>
            <w:tcW w:w="1758" w:type="dxa"/>
          </w:tcPr>
          <w:p w14:paraId="48916339" w14:textId="77777777" w:rsidR="00922A9F" w:rsidRPr="00785E71" w:rsidRDefault="00D82FEA" w:rsidP="006247D7">
            <w:pPr>
              <w:keepLines/>
              <w:overflowPunct w:val="0"/>
              <w:autoSpaceDE w:val="0"/>
              <w:autoSpaceDN w:val="0"/>
              <w:adjustRightInd w:val="0"/>
              <w:jc w:val="center"/>
              <w:textAlignment w:val="baseline"/>
              <w:rPr>
                <w:rFonts w:ascii="Arial" w:hAnsi="Arial"/>
                <w:noProof/>
                <w:sz w:val="18"/>
                <w:szCs w:val="18"/>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bookmarkEnd w:id="349"/>
          </w:p>
        </w:tc>
        <w:tc>
          <w:tcPr>
            <w:tcW w:w="1134" w:type="dxa"/>
          </w:tcPr>
          <w:p w14:paraId="0C986165" w14:textId="77777777" w:rsidR="00922A9F" w:rsidRPr="00785E71" w:rsidRDefault="00922A9F" w:rsidP="006247D7">
            <w:pPr>
              <w:keepNext/>
              <w:keepLines/>
              <w:overflowPunct w:val="0"/>
              <w:autoSpaceDE w:val="0"/>
              <w:autoSpaceDN w:val="0"/>
              <w:adjustRightInd w:val="0"/>
              <w:jc w:val="center"/>
              <w:textAlignment w:val="baseline"/>
              <w:rPr>
                <w:rFonts w:ascii="Arial" w:hAnsi="Arial" w:cs="Arial"/>
                <w:sz w:val="18"/>
                <w:lang w:eastAsia="ja-JP"/>
              </w:rPr>
            </w:pPr>
            <w:r w:rsidRPr="00785E71">
              <w:rPr>
                <w:rFonts w:ascii="Arial" w:hAnsi="Arial" w:cs="Arial"/>
                <w:sz w:val="18"/>
                <w:lang w:eastAsia="ja-JP"/>
              </w:rPr>
              <w:t>±</w:t>
            </w:r>
            <w:r w:rsidRPr="00785E71">
              <w:rPr>
                <w:rFonts w:ascii="Arial" w:hAnsi="Arial" w:cs="Arial"/>
                <w:sz w:val="18"/>
              </w:rPr>
              <w:t>0.933 dB</w:t>
            </w:r>
          </w:p>
        </w:tc>
        <w:tc>
          <w:tcPr>
            <w:tcW w:w="992" w:type="dxa"/>
          </w:tcPr>
          <w:p w14:paraId="4CDD1171" w14:textId="77777777" w:rsidR="00922A9F" w:rsidRPr="00785E71" w:rsidRDefault="00922A9F" w:rsidP="006247D7">
            <w:pPr>
              <w:keepNext/>
              <w:keepLines/>
              <w:overflowPunct w:val="0"/>
              <w:autoSpaceDE w:val="0"/>
              <w:autoSpaceDN w:val="0"/>
              <w:adjustRightInd w:val="0"/>
              <w:jc w:val="center"/>
              <w:textAlignment w:val="baseline"/>
              <w:rPr>
                <w:rFonts w:ascii="Arial" w:hAnsi="Arial" w:cs="Arial"/>
                <w:sz w:val="18"/>
                <w:lang w:eastAsia="ja-JP"/>
              </w:rPr>
            </w:pPr>
            <w:r w:rsidRPr="00785E71">
              <w:rPr>
                <w:rFonts w:ascii="Arial" w:hAnsi="Arial" w:cs="Arial"/>
                <w:sz w:val="18"/>
                <w:lang w:eastAsia="ja-JP"/>
              </w:rPr>
              <w:t>±1.03</w:t>
            </w:r>
            <w:r w:rsidRPr="00785E71">
              <w:rPr>
                <w:rFonts w:ascii="Arial" w:hAnsi="Arial" w:cs="Arial"/>
                <w:sz w:val="18"/>
              </w:rPr>
              <w:t xml:space="preserve"> dB</w:t>
            </w:r>
          </w:p>
        </w:tc>
        <w:tc>
          <w:tcPr>
            <w:tcW w:w="4343" w:type="dxa"/>
          </w:tcPr>
          <w:p w14:paraId="57F30D44" w14:textId="77777777" w:rsidR="00922A9F" w:rsidRPr="00785E71" w:rsidRDefault="00D82FEA" w:rsidP="006247D7">
            <w:pPr>
              <w:keepNext/>
              <w:keepLines/>
              <w:overflowPunct w:val="0"/>
              <w:autoSpaceDE w:val="0"/>
              <w:autoSpaceDN w:val="0"/>
              <w:adjustRightInd w:val="0"/>
              <w:textAlignment w:val="baseline"/>
              <w:rPr>
                <w:rFonts w:ascii="Arial" w:hAnsi="Arial" w:cs="v4.2.0"/>
                <w:sz w:val="18"/>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sz w:val="18"/>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sz w:val="18"/>
                          </w:rPr>
                          <m:t>MU</m:t>
                        </m:r>
                      </m:e>
                      <m:sub>
                        <m:r>
                          <w:rPr>
                            <w:rFonts w:ascii="Cambria Math" w:hAnsi="Cambria Math"/>
                            <w:sz w:val="18"/>
                          </w:rPr>
                          <m:t>EIS_OTA</m:t>
                        </m:r>
                      </m:sub>
                      <m:sup>
                        <m:r>
                          <w:rPr>
                            <w:rFonts w:ascii="Cambria Math" w:hAnsi="Cambria Math"/>
                            <w:sz w:val="18"/>
                          </w:rPr>
                          <m:t>2</m:t>
                        </m:r>
                      </m:sup>
                    </m:sSubSup>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TestEquipment_OTA</m:t>
                        </m:r>
                      </m:sub>
                      <m:sup>
                        <m:r>
                          <w:rPr>
                            <w:rFonts w:ascii="Cambria Math" w:hAnsi="Cambria Math"/>
                            <w:sz w:val="18"/>
                          </w:rPr>
                          <m:t>2</m:t>
                        </m:r>
                      </m:sup>
                    </m:sSubSup>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matching_OTA</m:t>
                        </m:r>
                      </m:sub>
                      <m:sup>
                        <m:r>
                          <w:rPr>
                            <w:rFonts w:ascii="Cambria Math" w:hAnsi="Cambria Math"/>
                            <w:sz w:val="18"/>
                          </w:rPr>
                          <m:t>2</m:t>
                        </m:r>
                      </m:sup>
                    </m:sSubSup>
                  </m:e>
                </m:rad>
              </m:oMath>
            </m:oMathPara>
          </w:p>
        </w:tc>
      </w:tr>
      <w:tr w:rsidR="00785E71" w:rsidRPr="00785E71" w14:paraId="1B147BB4" w14:textId="77777777" w:rsidTr="006247D7">
        <w:trPr>
          <w:cantSplit/>
          <w:jc w:val="center"/>
        </w:trPr>
        <w:tc>
          <w:tcPr>
            <w:tcW w:w="789" w:type="dxa"/>
            <w:vMerge/>
          </w:tcPr>
          <w:p w14:paraId="120DFEC8" w14:textId="77777777" w:rsidR="00922A9F" w:rsidRPr="00785E71" w:rsidRDefault="00922A9F" w:rsidP="006247D7">
            <w:pPr>
              <w:keepLines/>
              <w:overflowPunct w:val="0"/>
              <w:autoSpaceDE w:val="0"/>
              <w:autoSpaceDN w:val="0"/>
              <w:adjustRightInd w:val="0"/>
              <w:textAlignment w:val="baseline"/>
              <w:rPr>
                <w:rFonts w:ascii="Arial" w:hAnsi="Arial" w:cs="v4.2.0"/>
                <w:sz w:val="18"/>
              </w:rPr>
            </w:pPr>
          </w:p>
        </w:tc>
        <w:tc>
          <w:tcPr>
            <w:tcW w:w="1758" w:type="dxa"/>
          </w:tcPr>
          <w:p w14:paraId="3DF3E851" w14:textId="77777777" w:rsidR="00922A9F" w:rsidRPr="00785E71" w:rsidRDefault="00922A9F" w:rsidP="006247D7">
            <w:pPr>
              <w:keepLines/>
              <w:overflowPunct w:val="0"/>
              <w:autoSpaceDE w:val="0"/>
              <w:autoSpaceDN w:val="0"/>
              <w:adjustRightInd w:val="0"/>
              <w:jc w:val="center"/>
              <w:textAlignment w:val="baseline"/>
              <w:rPr>
                <w:rFonts w:ascii="Arial" w:hAnsi="Arial"/>
                <w:noProof/>
                <w:sz w:val="18"/>
                <w:szCs w:val="18"/>
                <w:lang w:eastAsia="sv-SE"/>
              </w:rPr>
            </w:pPr>
            <w:r w:rsidRPr="00785E71">
              <w:rPr>
                <w:rFonts w:ascii="Arial" w:hAnsi="Arial"/>
                <w:noProof/>
                <w:sz w:val="18"/>
                <w:szCs w:val="18"/>
                <w:lang w:eastAsia="sv-SE"/>
              </w:rPr>
              <w:t>ACLR effect</w:t>
            </w:r>
          </w:p>
        </w:tc>
        <w:tc>
          <w:tcPr>
            <w:tcW w:w="2126" w:type="dxa"/>
            <w:gridSpan w:val="2"/>
          </w:tcPr>
          <w:p w14:paraId="512444F7" w14:textId="77777777" w:rsidR="00922A9F" w:rsidRPr="00785E71" w:rsidRDefault="00922A9F" w:rsidP="006247D7">
            <w:pPr>
              <w:keepNext/>
              <w:keepLines/>
              <w:overflowPunct w:val="0"/>
              <w:autoSpaceDE w:val="0"/>
              <w:autoSpaceDN w:val="0"/>
              <w:adjustRightInd w:val="0"/>
              <w:jc w:val="center"/>
              <w:textAlignment w:val="baseline"/>
              <w:rPr>
                <w:rFonts w:ascii="Arial" w:hAnsi="Arial" w:cs="Arial"/>
                <w:sz w:val="18"/>
              </w:rPr>
            </w:pPr>
            <w:r w:rsidRPr="00785E71">
              <w:rPr>
                <w:rFonts w:ascii="Arial" w:hAnsi="Arial" w:cs="Arial"/>
                <w:sz w:val="18"/>
              </w:rPr>
              <w:t>0.4 dB</w:t>
            </w:r>
          </w:p>
        </w:tc>
        <w:tc>
          <w:tcPr>
            <w:tcW w:w="4343" w:type="dxa"/>
            <w:vMerge w:val="restart"/>
          </w:tcPr>
          <w:p w14:paraId="777693E4" w14:textId="77777777" w:rsidR="00922A9F" w:rsidRPr="00785E71" w:rsidRDefault="00D82FEA" w:rsidP="006247D7">
            <w:pPr>
              <w:keepNext/>
              <w:keepLines/>
              <w:overflowPunct w:val="0"/>
              <w:autoSpaceDE w:val="0"/>
              <w:autoSpaceDN w:val="0"/>
              <w:adjustRightInd w:val="0"/>
              <w:textAlignment w:val="baseline"/>
              <w:rPr>
                <w:rFonts w:ascii="Arial" w:hAnsi="Arial" w:cs="v4.2.0"/>
                <w:sz w:val="18"/>
                <w:lang w:eastAsia="sv-SE"/>
              </w:rPr>
            </w:pPr>
            <m:oMathPara>
              <m:oMath>
                <m:sSub>
                  <m:sSubPr>
                    <m:ctrlPr>
                      <w:rPr>
                        <w:rFonts w:ascii="Cambria Math" w:hAnsi="Cambria Math"/>
                      </w:rPr>
                    </m:ctrlPr>
                  </m:sSubPr>
                  <m:e>
                    <m:r>
                      <m:rPr>
                        <m:sty m:val="p"/>
                      </m:rPr>
                      <w:rPr>
                        <w:rFonts w:ascii="Cambria Math" w:hAnsi="Cambria Math"/>
                        <w:sz w:val="18"/>
                      </w:rPr>
                      <m:t>MU</m:t>
                    </m:r>
                  </m:e>
                  <m:sub>
                    <m:r>
                      <w:rPr>
                        <w:rFonts w:ascii="Cambria Math" w:hAnsi="Cambria Math"/>
                        <w:sz w:val="18"/>
                      </w:rPr>
                      <m:t>ACS_OTA</m:t>
                    </m:r>
                  </m:sub>
                </m:sSub>
                <m:r>
                  <m:rPr>
                    <m:sty m:val="p"/>
                  </m:rPr>
                  <w:rPr>
                    <w:rFonts w:ascii="Cambria Math" w:hAnsi="Cambria Math"/>
                    <w:sz w:val="18"/>
                  </w:rPr>
                  <m:t>=</m:t>
                </m:r>
                <m:rad>
                  <m:radPr>
                    <m:degHide m:val="1"/>
                    <m:ctrlPr>
                      <w:rPr>
                        <w:rFonts w:ascii="Cambria Math" w:hAnsi="Cambria Math"/>
                      </w:rPr>
                    </m:ctrlPr>
                  </m:radPr>
                  <m:deg/>
                  <m:e>
                    <m:sSubSup>
                      <m:sSubSupPr>
                        <m:ctrlPr>
                          <w:rPr>
                            <w:rFonts w:ascii="Cambria Math" w:hAnsi="Cambria Math"/>
                            <w:i/>
                          </w:rPr>
                        </m:ctrlPr>
                      </m:sSubSupPr>
                      <m:e>
                        <m:r>
                          <w:rPr>
                            <w:rFonts w:ascii="Cambria Math" w:hAnsi="Cambria Math"/>
                            <w:sz w:val="18"/>
                          </w:rPr>
                          <m:t>MU</m:t>
                        </m:r>
                      </m:e>
                      <m:sub>
                        <m:r>
                          <w:rPr>
                            <w:rFonts w:ascii="Cambria Math" w:hAnsi="Cambria Math"/>
                            <w:sz w:val="18"/>
                          </w:rPr>
                          <m:t>wanted</m:t>
                        </m:r>
                      </m:sub>
                      <m:sup>
                        <m:r>
                          <w:rPr>
                            <w:rFonts w:ascii="Cambria Math" w:hAnsi="Cambria Math"/>
                            <w:sz w:val="18"/>
                          </w:rPr>
                          <m:t>2</m:t>
                        </m:r>
                      </m:sup>
                    </m:sSubSup>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interfer</m:t>
                        </m:r>
                      </m:sub>
                      <m:sup>
                        <m:r>
                          <w:rPr>
                            <w:rFonts w:ascii="Cambria Math" w:hAnsi="Cambria Math"/>
                            <w:sz w:val="18"/>
                          </w:rPr>
                          <m:t>2</m:t>
                        </m:r>
                      </m:sup>
                    </m:sSubSup>
                    <m:r>
                      <w:rPr>
                        <w:rFonts w:ascii="Cambria Math" w:hAnsi="Cambria Math"/>
                        <w:sz w:val="18"/>
                      </w:rPr>
                      <m:t>+</m:t>
                    </m:r>
                    <w:bookmarkStart w:id="350" w:name="OLE_LINK5"/>
                    <w:bookmarkStart w:id="351" w:name="OLE_LINK6"/>
                    <m:sSubSup>
                      <m:sSubSupPr>
                        <m:ctrlPr>
                          <w:rPr>
                            <w:rFonts w:ascii="Cambria Math" w:hAnsi="Cambria Math"/>
                            <w:i/>
                          </w:rPr>
                        </m:ctrlPr>
                      </m:sSubSupPr>
                      <m:e>
                        <m:r>
                          <w:rPr>
                            <w:rFonts w:ascii="Cambria Math" w:hAnsi="Cambria Math"/>
                            <w:sz w:val="18"/>
                          </w:rPr>
                          <m:t>MU</m:t>
                        </m:r>
                      </m:e>
                      <m:sub>
                        <m:r>
                          <w:rPr>
                            <w:rFonts w:ascii="Cambria Math" w:hAnsi="Cambria Math"/>
                            <w:sz w:val="18"/>
                          </w:rPr>
                          <m:t>chamber_OTA</m:t>
                        </m:r>
                      </m:sub>
                      <m:sup>
                        <m:r>
                          <w:rPr>
                            <w:rFonts w:ascii="Cambria Math" w:hAnsi="Cambria Math"/>
                            <w:sz w:val="18"/>
                          </w:rPr>
                          <m:t>2</m:t>
                        </m:r>
                      </m:sup>
                    </m:sSubSup>
                    <w:bookmarkEnd w:id="350"/>
                    <w:bookmarkEnd w:id="351"/>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matching_OTA</m:t>
                        </m:r>
                      </m:sub>
                      <m:sup>
                        <m:r>
                          <w:rPr>
                            <w:rFonts w:ascii="Cambria Math" w:hAnsi="Cambria Math"/>
                            <w:sz w:val="18"/>
                          </w:rPr>
                          <m:t>2</m:t>
                        </m:r>
                      </m:sup>
                    </m:sSubSup>
                  </m:e>
                </m:rad>
                <m:r>
                  <w:rPr>
                    <w:rFonts w:ascii="Cambria Math" w:hAnsi="Cambria Math"/>
                    <w:sz w:val="18"/>
                  </w:rPr>
                  <m:t>+</m:t>
                </m:r>
                <m:sSub>
                  <m:sSubPr>
                    <m:ctrlPr>
                      <w:rPr>
                        <w:rFonts w:ascii="Cambria Math" w:hAnsi="Cambria Math"/>
                        <w:i/>
                      </w:rPr>
                    </m:ctrlPr>
                  </m:sSubPr>
                  <m:e>
                    <m:r>
                      <w:rPr>
                        <w:rFonts w:ascii="Cambria Math" w:hAnsi="Cambria Math"/>
                        <w:sz w:val="18"/>
                      </w:rPr>
                      <m:t>ACLR</m:t>
                    </m:r>
                  </m:e>
                  <m:sub>
                    <m:r>
                      <w:rPr>
                        <w:rFonts w:ascii="Cambria Math" w:hAnsi="Cambria Math"/>
                        <w:sz w:val="18"/>
                      </w:rPr>
                      <m:t>effect</m:t>
                    </m:r>
                  </m:sub>
                </m:sSub>
              </m:oMath>
            </m:oMathPara>
          </w:p>
        </w:tc>
      </w:tr>
      <w:tr w:rsidR="00922A9F" w:rsidRPr="00785E71" w14:paraId="47E25FE8" w14:textId="77777777" w:rsidTr="006247D7">
        <w:trPr>
          <w:cantSplit/>
          <w:jc w:val="center"/>
        </w:trPr>
        <w:tc>
          <w:tcPr>
            <w:tcW w:w="789" w:type="dxa"/>
            <w:vMerge/>
          </w:tcPr>
          <w:p w14:paraId="7BDA7530" w14:textId="77777777" w:rsidR="00922A9F" w:rsidRPr="00785E71" w:rsidRDefault="00922A9F" w:rsidP="006247D7">
            <w:pPr>
              <w:keepNext/>
              <w:keepLines/>
              <w:overflowPunct w:val="0"/>
              <w:autoSpaceDE w:val="0"/>
              <w:autoSpaceDN w:val="0"/>
              <w:adjustRightInd w:val="0"/>
              <w:textAlignment w:val="baseline"/>
              <w:rPr>
                <w:rFonts w:ascii="Arial" w:hAnsi="Arial" w:cs="v4.2.0"/>
                <w:sz w:val="18"/>
              </w:rPr>
            </w:pPr>
          </w:p>
        </w:tc>
        <w:tc>
          <w:tcPr>
            <w:tcW w:w="1758" w:type="dxa"/>
          </w:tcPr>
          <w:p w14:paraId="06CEB99D" w14:textId="77777777" w:rsidR="00922A9F" w:rsidRPr="00785E71" w:rsidRDefault="00D82FEA" w:rsidP="006247D7">
            <w:pPr>
              <w:keepLines/>
              <w:overflowPunct w:val="0"/>
              <w:autoSpaceDE w:val="0"/>
              <w:autoSpaceDN w:val="0"/>
              <w:adjustRightInd w:val="0"/>
              <w:jc w:val="center"/>
              <w:textAlignment w:val="baseline"/>
              <w:rPr>
                <w:rFonts w:ascii="Arial" w:hAnsi="Arial" w:cs="v4.2.0"/>
                <w:sz w:val="18"/>
              </w:rPr>
            </w:pPr>
            <m:oMathPara>
              <m:oMath>
                <m:sSub>
                  <m:sSubPr>
                    <m:ctrlPr>
                      <w:rPr>
                        <w:rFonts w:ascii="Cambria Math" w:hAnsi="Cambria Math"/>
                      </w:rPr>
                    </m:ctrlPr>
                  </m:sSubPr>
                  <m:e>
                    <m:r>
                      <m:rPr>
                        <m:sty m:val="p"/>
                      </m:rPr>
                      <w:rPr>
                        <w:rFonts w:ascii="Cambria Math" w:hAnsi="Cambria Math"/>
                        <w:sz w:val="18"/>
                      </w:rPr>
                      <m:t>MU</m:t>
                    </m:r>
                  </m:e>
                  <m:sub>
                    <m:r>
                      <w:rPr>
                        <w:rFonts w:ascii="Cambria Math" w:hAnsi="Cambria Math"/>
                        <w:sz w:val="18"/>
                      </w:rPr>
                      <m:t>ACS_OTA</m:t>
                    </m:r>
                  </m:sub>
                </m:sSub>
              </m:oMath>
            </m:oMathPara>
          </w:p>
        </w:tc>
        <w:tc>
          <w:tcPr>
            <w:tcW w:w="1134" w:type="dxa"/>
          </w:tcPr>
          <w:p w14:paraId="43B36339" w14:textId="77777777" w:rsidR="00922A9F" w:rsidRPr="00785E71" w:rsidRDefault="00922A9F" w:rsidP="006247D7">
            <w:pPr>
              <w:keepNext/>
              <w:keepLines/>
              <w:overflowPunct w:val="0"/>
              <w:autoSpaceDE w:val="0"/>
              <w:autoSpaceDN w:val="0"/>
              <w:adjustRightInd w:val="0"/>
              <w:jc w:val="center"/>
              <w:textAlignment w:val="baseline"/>
              <w:rPr>
                <w:rFonts w:ascii="Arial" w:hAnsi="Arial" w:cs="Arial"/>
                <w:sz w:val="18"/>
              </w:rPr>
            </w:pPr>
            <w:r w:rsidRPr="00785E71">
              <w:rPr>
                <w:rFonts w:ascii="Arial" w:hAnsi="Arial" w:cs="Arial"/>
                <w:sz w:val="18"/>
              </w:rPr>
              <w:t>1.7 dB</w:t>
            </w:r>
          </w:p>
        </w:tc>
        <w:tc>
          <w:tcPr>
            <w:tcW w:w="992" w:type="dxa"/>
          </w:tcPr>
          <w:p w14:paraId="53F25B78" w14:textId="77777777" w:rsidR="00922A9F" w:rsidRPr="00785E71" w:rsidRDefault="00922A9F" w:rsidP="006247D7">
            <w:pPr>
              <w:keepNext/>
              <w:keepLines/>
              <w:overflowPunct w:val="0"/>
              <w:autoSpaceDE w:val="0"/>
              <w:autoSpaceDN w:val="0"/>
              <w:adjustRightInd w:val="0"/>
              <w:jc w:val="center"/>
              <w:textAlignment w:val="baseline"/>
              <w:rPr>
                <w:rFonts w:ascii="Arial" w:hAnsi="Arial" w:cs="Arial"/>
                <w:sz w:val="18"/>
              </w:rPr>
            </w:pPr>
            <w:r w:rsidRPr="00785E71">
              <w:rPr>
                <w:rFonts w:ascii="Arial" w:hAnsi="Arial" w:cs="Arial"/>
                <w:sz w:val="18"/>
              </w:rPr>
              <w:t>2.1 dB</w:t>
            </w:r>
          </w:p>
        </w:tc>
        <w:tc>
          <w:tcPr>
            <w:tcW w:w="4343" w:type="dxa"/>
            <w:vMerge/>
          </w:tcPr>
          <w:p w14:paraId="13ABFBAA" w14:textId="77777777" w:rsidR="00922A9F" w:rsidRPr="00785E71" w:rsidRDefault="00922A9F" w:rsidP="006247D7">
            <w:pPr>
              <w:keepNext/>
              <w:keepLines/>
              <w:overflowPunct w:val="0"/>
              <w:autoSpaceDE w:val="0"/>
              <w:autoSpaceDN w:val="0"/>
              <w:adjustRightInd w:val="0"/>
              <w:textAlignment w:val="baseline"/>
              <w:rPr>
                <w:rFonts w:ascii="Arial" w:hAnsi="Arial" w:cs="v4.2.0"/>
                <w:sz w:val="18"/>
                <w:lang w:eastAsia="sv-SE"/>
              </w:rPr>
            </w:pPr>
          </w:p>
        </w:tc>
      </w:tr>
    </w:tbl>
    <w:p w14:paraId="52861522" w14:textId="77777777" w:rsidR="00922A9F" w:rsidRPr="00785E71" w:rsidRDefault="00922A9F" w:rsidP="00922A9F"/>
    <w:p w14:paraId="7CE5889F" w14:textId="77777777" w:rsidR="00922A9F" w:rsidRPr="00785E71" w:rsidRDefault="00922A9F" w:rsidP="00922A9F">
      <w:pPr>
        <w:pStyle w:val="Heading4"/>
      </w:pPr>
      <w:bookmarkStart w:id="352" w:name="_Toc13066323"/>
      <w:r w:rsidRPr="00785E71">
        <w:t>10.3.5.</w:t>
      </w:r>
      <w:r w:rsidR="007C315B" w:rsidRPr="00785E71">
        <w:rPr>
          <w:lang w:val="en-GB"/>
        </w:rPr>
        <w:t>4</w:t>
      </w:r>
      <w:r w:rsidRPr="00785E71">
        <w:tab/>
        <w:t>Summary</w:t>
      </w:r>
      <w:bookmarkEnd w:id="352"/>
    </w:p>
    <w:p w14:paraId="0CB742B6" w14:textId="77777777" w:rsidR="00922A9F" w:rsidRPr="00785E71" w:rsidRDefault="00922A9F" w:rsidP="00922A9F">
      <w:pPr>
        <w:rPr>
          <w:lang w:eastAsia="sv-SE"/>
        </w:rPr>
      </w:pPr>
      <w:r w:rsidRPr="00785E71">
        <w:rPr>
          <w:lang w:eastAsia="sv-SE"/>
        </w:rPr>
        <w:t>The different OTA test chamber MU are summarised below:</w:t>
      </w:r>
    </w:p>
    <w:p w14:paraId="6D86F8D6" w14:textId="77777777" w:rsidR="00922A9F" w:rsidRPr="00785E71" w:rsidRDefault="00922A9F" w:rsidP="007C315B">
      <w:pPr>
        <w:pStyle w:val="TH"/>
        <w:rPr>
          <w:lang w:eastAsia="ko-KR"/>
        </w:rPr>
      </w:pPr>
      <w:r w:rsidRPr="00785E71">
        <w:rPr>
          <w:lang w:eastAsia="ko-KR"/>
        </w:rPr>
        <w:t xml:space="preserve">Table </w:t>
      </w:r>
      <w:r w:rsidRPr="00785E71">
        <w:t>10.3.5.</w:t>
      </w:r>
      <w:r w:rsidR="007C315B" w:rsidRPr="00785E71">
        <w:rPr>
          <w:lang w:val="en-GB"/>
        </w:rPr>
        <w:t>4</w:t>
      </w:r>
      <w:r w:rsidRPr="00785E71">
        <w:rPr>
          <w:lang w:eastAsia="ko-KR"/>
        </w:rPr>
        <w:t>-1: Test system specific measurement uncertainty values for the</w:t>
      </w:r>
      <w:r w:rsidRPr="00785E71">
        <w:rPr>
          <w:lang w:eastAsia="en-CA"/>
        </w:rPr>
        <w:t xml:space="preserve"> OTA adjacent channel selectivity, general blocking and narrowband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785E71" w:rsidRPr="00785E71" w14:paraId="3544ABD7" w14:textId="77777777" w:rsidTr="006247D7">
        <w:trPr>
          <w:jc w:val="center"/>
        </w:trPr>
        <w:tc>
          <w:tcPr>
            <w:tcW w:w="4271" w:type="dxa"/>
            <w:noWrap/>
            <w:hideMark/>
          </w:tcPr>
          <w:p w14:paraId="6E0516D6" w14:textId="77777777" w:rsidR="00922A9F" w:rsidRPr="00785E71" w:rsidRDefault="00922A9F" w:rsidP="006247D7">
            <w:pPr>
              <w:spacing w:after="0"/>
              <w:rPr>
                <w:rFonts w:ascii="Arial" w:hAnsi="Arial" w:cs="Arial"/>
                <w:sz w:val="16"/>
                <w:szCs w:val="16"/>
              </w:rPr>
            </w:pPr>
          </w:p>
        </w:tc>
        <w:tc>
          <w:tcPr>
            <w:tcW w:w="4985" w:type="dxa"/>
            <w:gridSpan w:val="2"/>
            <w:hideMark/>
          </w:tcPr>
          <w:p w14:paraId="5449FB90" w14:textId="77777777" w:rsidR="00922A9F" w:rsidRPr="00785E71" w:rsidRDefault="00922A9F" w:rsidP="006247D7">
            <w:pPr>
              <w:spacing w:after="0"/>
              <w:jc w:val="center"/>
              <w:rPr>
                <w:rFonts w:ascii="Arial" w:hAnsi="Arial" w:cs="Arial"/>
                <w:b/>
                <w:bCs/>
                <w:sz w:val="16"/>
                <w:szCs w:val="16"/>
              </w:rPr>
            </w:pPr>
            <w:r w:rsidRPr="00785E71">
              <w:rPr>
                <w:rFonts w:ascii="Arial" w:hAnsi="Arial" w:cs="Arial"/>
                <w:b/>
                <w:bCs/>
                <w:sz w:val="16"/>
                <w:szCs w:val="16"/>
              </w:rPr>
              <w:t xml:space="preserve">Expanded uncertainty </w:t>
            </w:r>
            <w:r w:rsidRPr="00785E71">
              <w:rPr>
                <w:rFonts w:ascii="Arial" w:hAnsi="Arial" w:cs="Arial"/>
                <w:b/>
                <w:i/>
                <w:sz w:val="16"/>
                <w:szCs w:val="16"/>
                <w:lang w:val="en-US"/>
              </w:rPr>
              <w:t>u</w:t>
            </w:r>
            <w:r w:rsidRPr="00785E71">
              <w:rPr>
                <w:rFonts w:ascii="Arial" w:hAnsi="Arial" w:cs="Arial"/>
                <w:b/>
                <w:i/>
                <w:sz w:val="16"/>
                <w:szCs w:val="16"/>
                <w:vertAlign w:val="subscript"/>
                <w:lang w:val="en-US"/>
              </w:rPr>
              <w:t>e</w:t>
            </w:r>
            <w:r w:rsidRPr="00785E71">
              <w:rPr>
                <w:rFonts w:ascii="Arial" w:hAnsi="Arial" w:cs="Arial"/>
                <w:b/>
                <w:bCs/>
                <w:sz w:val="16"/>
                <w:szCs w:val="16"/>
              </w:rPr>
              <w:t xml:space="preserve"> [dB]</w:t>
            </w:r>
          </w:p>
        </w:tc>
      </w:tr>
      <w:tr w:rsidR="00785E71" w:rsidRPr="00785E71" w14:paraId="2C1830DD" w14:textId="77777777" w:rsidTr="006247D7">
        <w:trPr>
          <w:jc w:val="center"/>
        </w:trPr>
        <w:tc>
          <w:tcPr>
            <w:tcW w:w="4271" w:type="dxa"/>
            <w:noWrap/>
            <w:hideMark/>
          </w:tcPr>
          <w:p w14:paraId="2681197E" w14:textId="77777777" w:rsidR="00922A9F" w:rsidRPr="00785E71" w:rsidRDefault="00922A9F" w:rsidP="006247D7">
            <w:pPr>
              <w:spacing w:after="0"/>
              <w:rPr>
                <w:rFonts w:ascii="Arial" w:hAnsi="Arial" w:cs="Arial"/>
                <w:sz w:val="16"/>
                <w:szCs w:val="16"/>
              </w:rPr>
            </w:pPr>
          </w:p>
        </w:tc>
        <w:tc>
          <w:tcPr>
            <w:tcW w:w="1739" w:type="dxa"/>
            <w:hideMark/>
          </w:tcPr>
          <w:p w14:paraId="41BBCE11" w14:textId="77777777" w:rsidR="00922A9F" w:rsidRPr="00785E71" w:rsidRDefault="00922A9F" w:rsidP="006247D7">
            <w:pPr>
              <w:spacing w:after="0"/>
              <w:jc w:val="center"/>
              <w:rPr>
                <w:rFonts w:ascii="Arial" w:hAnsi="Arial" w:cs="Arial"/>
                <w:b/>
                <w:bCs/>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3246" w:type="dxa"/>
            <w:hideMark/>
          </w:tcPr>
          <w:p w14:paraId="5CDD2D1A" w14:textId="77777777" w:rsidR="00922A9F" w:rsidRPr="00785E71" w:rsidRDefault="00922A9F" w:rsidP="006247D7">
            <w:pPr>
              <w:spacing w:after="0"/>
              <w:jc w:val="center"/>
              <w:rPr>
                <w:rFonts w:ascii="Arial" w:hAnsi="Arial" w:cs="Arial"/>
                <w:b/>
                <w:bCs/>
                <w:sz w:val="16"/>
                <w:szCs w:val="16"/>
              </w:rPr>
            </w:pPr>
            <w:r w:rsidRPr="00785E71">
              <w:rPr>
                <w:rFonts w:ascii="Arial" w:hAnsi="Arial" w:cs="Arial" w:hint="eastAsia"/>
                <w:b/>
                <w:bCs/>
                <w:sz w:val="16"/>
                <w:szCs w:val="16"/>
              </w:rPr>
              <w:t xml:space="preserve">3GHz &lt; f  </w:t>
            </w:r>
            <w:r w:rsidRPr="00785E71">
              <w:rPr>
                <w:rFonts w:ascii="Cambria Math" w:hAnsi="Cambria Math" w:cs="Cambria Math"/>
                <w:b/>
                <w:bCs/>
                <w:sz w:val="16"/>
                <w:szCs w:val="16"/>
              </w:rPr>
              <w:t>≦</w:t>
            </w:r>
            <w:r w:rsidRPr="00785E71">
              <w:rPr>
                <w:rFonts w:ascii="Arial" w:hAnsi="Arial" w:cs="Arial" w:hint="eastAsia"/>
                <w:b/>
                <w:bCs/>
                <w:sz w:val="16"/>
                <w:szCs w:val="16"/>
              </w:rPr>
              <w:t xml:space="preserve"> 4.2 GHz</w:t>
            </w:r>
          </w:p>
        </w:tc>
      </w:tr>
      <w:tr w:rsidR="00785E71" w:rsidRPr="00785E71" w14:paraId="55797253" w14:textId="77777777" w:rsidTr="006247D7">
        <w:trPr>
          <w:jc w:val="center"/>
        </w:trPr>
        <w:tc>
          <w:tcPr>
            <w:tcW w:w="4271" w:type="dxa"/>
            <w:noWrap/>
            <w:hideMark/>
          </w:tcPr>
          <w:p w14:paraId="37174FC6" w14:textId="77777777" w:rsidR="00922A9F" w:rsidRPr="00785E71" w:rsidRDefault="00922A9F" w:rsidP="006247D7">
            <w:pPr>
              <w:spacing w:after="0"/>
              <w:rPr>
                <w:rFonts w:ascii="Arial" w:hAnsi="Arial" w:cs="Arial"/>
                <w:sz w:val="16"/>
                <w:szCs w:val="16"/>
              </w:rPr>
            </w:pPr>
            <w:r w:rsidRPr="00785E71">
              <w:rPr>
                <w:rFonts w:ascii="Arial" w:hAnsi="Arial" w:cs="Arial"/>
                <w:sz w:val="16"/>
                <w:szCs w:val="16"/>
              </w:rPr>
              <w:t>Indoor Anechoic Chamber</w:t>
            </w:r>
          </w:p>
        </w:tc>
        <w:tc>
          <w:tcPr>
            <w:tcW w:w="1739" w:type="dxa"/>
            <w:noWrap/>
            <w:vAlign w:val="bottom"/>
          </w:tcPr>
          <w:p w14:paraId="145C2F55"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1.7</w:t>
            </w:r>
          </w:p>
        </w:tc>
        <w:tc>
          <w:tcPr>
            <w:tcW w:w="3246" w:type="dxa"/>
            <w:noWrap/>
            <w:vAlign w:val="bottom"/>
          </w:tcPr>
          <w:p w14:paraId="2F907F89"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2.0</w:t>
            </w:r>
          </w:p>
        </w:tc>
      </w:tr>
      <w:tr w:rsidR="00785E71" w:rsidRPr="00785E71" w14:paraId="7D171005" w14:textId="77777777" w:rsidTr="006247D7">
        <w:trPr>
          <w:jc w:val="center"/>
        </w:trPr>
        <w:tc>
          <w:tcPr>
            <w:tcW w:w="4271" w:type="dxa"/>
            <w:noWrap/>
            <w:hideMark/>
          </w:tcPr>
          <w:p w14:paraId="2F23C5E7" w14:textId="77777777" w:rsidR="00922A9F" w:rsidRPr="00785E71" w:rsidRDefault="00922A9F" w:rsidP="006247D7">
            <w:pPr>
              <w:spacing w:after="0"/>
              <w:rPr>
                <w:rFonts w:ascii="Arial" w:hAnsi="Arial" w:cs="Arial"/>
                <w:sz w:val="16"/>
                <w:szCs w:val="16"/>
              </w:rPr>
            </w:pPr>
            <w:r w:rsidRPr="00785E71">
              <w:rPr>
                <w:rFonts w:ascii="Arial" w:hAnsi="Arial" w:cs="Arial"/>
                <w:sz w:val="16"/>
                <w:szCs w:val="16"/>
              </w:rPr>
              <w:t>Compact Antenna Test Range</w:t>
            </w:r>
          </w:p>
        </w:tc>
        <w:tc>
          <w:tcPr>
            <w:tcW w:w="1739" w:type="dxa"/>
            <w:noWrap/>
            <w:vAlign w:val="bottom"/>
          </w:tcPr>
          <w:p w14:paraId="0A6BEA0A"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1.7</w:t>
            </w:r>
          </w:p>
        </w:tc>
        <w:tc>
          <w:tcPr>
            <w:tcW w:w="3246" w:type="dxa"/>
            <w:noWrap/>
            <w:vAlign w:val="bottom"/>
          </w:tcPr>
          <w:p w14:paraId="68FE412B"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2.1</w:t>
            </w:r>
          </w:p>
        </w:tc>
      </w:tr>
      <w:tr w:rsidR="00785E71" w:rsidRPr="00785E71" w14:paraId="599B7784" w14:textId="77777777" w:rsidTr="006247D7">
        <w:trPr>
          <w:jc w:val="center"/>
        </w:trPr>
        <w:tc>
          <w:tcPr>
            <w:tcW w:w="4271" w:type="dxa"/>
            <w:noWrap/>
            <w:hideMark/>
          </w:tcPr>
          <w:p w14:paraId="78CE8440" w14:textId="77777777" w:rsidR="00922A9F" w:rsidRPr="00785E71" w:rsidRDefault="00922A9F" w:rsidP="006247D7">
            <w:pPr>
              <w:spacing w:after="0"/>
              <w:rPr>
                <w:rFonts w:ascii="Arial" w:hAnsi="Arial" w:cs="Arial"/>
                <w:sz w:val="16"/>
                <w:szCs w:val="16"/>
              </w:rPr>
            </w:pPr>
            <w:r w:rsidRPr="00785E71">
              <w:rPr>
                <w:rFonts w:ascii="Arial" w:hAnsi="Arial" w:cs="Arial"/>
                <w:sz w:val="16"/>
                <w:szCs w:val="16"/>
              </w:rPr>
              <w:t>…</w:t>
            </w:r>
          </w:p>
        </w:tc>
        <w:tc>
          <w:tcPr>
            <w:tcW w:w="1739" w:type="dxa"/>
            <w:noWrap/>
            <w:vAlign w:val="bottom"/>
          </w:tcPr>
          <w:p w14:paraId="25B495F2" w14:textId="77777777" w:rsidR="00922A9F" w:rsidRPr="00785E71" w:rsidRDefault="00922A9F" w:rsidP="006247D7">
            <w:pPr>
              <w:spacing w:after="0"/>
              <w:jc w:val="center"/>
              <w:rPr>
                <w:rFonts w:ascii="Arial" w:hAnsi="Arial" w:cs="Arial"/>
                <w:sz w:val="16"/>
                <w:szCs w:val="16"/>
              </w:rPr>
            </w:pPr>
          </w:p>
        </w:tc>
        <w:tc>
          <w:tcPr>
            <w:tcW w:w="3246" w:type="dxa"/>
            <w:noWrap/>
            <w:vAlign w:val="bottom"/>
          </w:tcPr>
          <w:p w14:paraId="1BE920C9" w14:textId="77777777" w:rsidR="00922A9F" w:rsidRPr="00785E71" w:rsidRDefault="00922A9F" w:rsidP="006247D7">
            <w:pPr>
              <w:spacing w:after="0"/>
              <w:jc w:val="center"/>
              <w:rPr>
                <w:rFonts w:ascii="Arial" w:hAnsi="Arial" w:cs="Arial"/>
                <w:sz w:val="16"/>
                <w:szCs w:val="16"/>
              </w:rPr>
            </w:pPr>
          </w:p>
        </w:tc>
      </w:tr>
      <w:tr w:rsidR="00785E71" w:rsidRPr="00785E71" w14:paraId="06C63F1C" w14:textId="77777777" w:rsidTr="006247D7">
        <w:trPr>
          <w:jc w:val="center"/>
        </w:trPr>
        <w:tc>
          <w:tcPr>
            <w:tcW w:w="4271" w:type="dxa"/>
            <w:noWrap/>
            <w:hideMark/>
          </w:tcPr>
          <w:p w14:paraId="3C44DB25" w14:textId="77777777" w:rsidR="00922A9F" w:rsidRPr="00785E71" w:rsidRDefault="00922A9F" w:rsidP="006247D7">
            <w:pPr>
              <w:spacing w:after="0"/>
              <w:rPr>
                <w:rFonts w:ascii="Arial" w:hAnsi="Arial" w:cs="Arial"/>
                <w:sz w:val="16"/>
                <w:szCs w:val="16"/>
              </w:rPr>
            </w:pPr>
            <w:r w:rsidRPr="00785E71">
              <w:rPr>
                <w:rFonts w:ascii="Arial" w:hAnsi="Arial" w:cs="Arial"/>
                <w:sz w:val="16"/>
                <w:szCs w:val="16"/>
              </w:rPr>
              <w:t>…</w:t>
            </w:r>
          </w:p>
        </w:tc>
        <w:tc>
          <w:tcPr>
            <w:tcW w:w="1739" w:type="dxa"/>
            <w:noWrap/>
            <w:vAlign w:val="bottom"/>
          </w:tcPr>
          <w:p w14:paraId="3897EC44" w14:textId="77777777" w:rsidR="00922A9F" w:rsidRPr="00785E71" w:rsidRDefault="00922A9F" w:rsidP="006247D7">
            <w:pPr>
              <w:spacing w:after="0"/>
              <w:jc w:val="center"/>
              <w:rPr>
                <w:rFonts w:ascii="Arial" w:hAnsi="Arial" w:cs="Arial"/>
                <w:sz w:val="16"/>
                <w:szCs w:val="16"/>
              </w:rPr>
            </w:pPr>
          </w:p>
        </w:tc>
        <w:tc>
          <w:tcPr>
            <w:tcW w:w="3246" w:type="dxa"/>
            <w:noWrap/>
            <w:vAlign w:val="bottom"/>
          </w:tcPr>
          <w:p w14:paraId="374FADAB" w14:textId="77777777" w:rsidR="00922A9F" w:rsidRPr="00785E71" w:rsidRDefault="00922A9F" w:rsidP="006247D7">
            <w:pPr>
              <w:spacing w:after="0"/>
              <w:jc w:val="center"/>
              <w:rPr>
                <w:rFonts w:ascii="Arial" w:hAnsi="Arial" w:cs="Arial"/>
                <w:sz w:val="16"/>
                <w:szCs w:val="16"/>
              </w:rPr>
            </w:pPr>
          </w:p>
        </w:tc>
      </w:tr>
      <w:tr w:rsidR="00922A9F" w:rsidRPr="00785E71" w14:paraId="00E012C1" w14:textId="77777777" w:rsidTr="006247D7">
        <w:trPr>
          <w:jc w:val="center"/>
        </w:trPr>
        <w:tc>
          <w:tcPr>
            <w:tcW w:w="4271" w:type="dxa"/>
            <w:noWrap/>
            <w:hideMark/>
          </w:tcPr>
          <w:p w14:paraId="7E6FBB4F" w14:textId="77777777" w:rsidR="00922A9F" w:rsidRPr="00785E71" w:rsidRDefault="00922A9F" w:rsidP="006247D7">
            <w:pPr>
              <w:spacing w:after="0"/>
              <w:rPr>
                <w:rFonts w:ascii="Arial" w:hAnsi="Arial" w:cs="Arial"/>
                <w:b/>
                <w:sz w:val="16"/>
                <w:szCs w:val="16"/>
              </w:rPr>
            </w:pPr>
            <w:r w:rsidRPr="00785E71">
              <w:rPr>
                <w:rFonts w:ascii="Arial" w:hAnsi="Arial" w:cs="Arial"/>
                <w:b/>
                <w:sz w:val="16"/>
                <w:szCs w:val="16"/>
              </w:rPr>
              <w:t>Common maximum accepted test system uncertainty</w:t>
            </w:r>
          </w:p>
        </w:tc>
        <w:tc>
          <w:tcPr>
            <w:tcW w:w="1739" w:type="dxa"/>
            <w:noWrap/>
            <w:vAlign w:val="bottom"/>
          </w:tcPr>
          <w:p w14:paraId="1F71B100" w14:textId="77777777" w:rsidR="00922A9F" w:rsidRPr="00785E71" w:rsidRDefault="00922A9F" w:rsidP="006247D7">
            <w:pPr>
              <w:spacing w:after="0"/>
              <w:jc w:val="center"/>
              <w:rPr>
                <w:rFonts w:ascii="CG Times (WN)" w:hAnsi="CG Times (WN)"/>
                <w:b/>
              </w:rPr>
            </w:pPr>
            <w:r w:rsidRPr="00785E71">
              <w:rPr>
                <w:rFonts w:ascii="Arial" w:hAnsi="Arial" w:cs="Arial"/>
                <w:b/>
                <w:bCs/>
                <w:sz w:val="16"/>
                <w:szCs w:val="16"/>
              </w:rPr>
              <w:t>1.7</w:t>
            </w:r>
          </w:p>
        </w:tc>
        <w:tc>
          <w:tcPr>
            <w:tcW w:w="3246" w:type="dxa"/>
            <w:noWrap/>
            <w:vAlign w:val="bottom"/>
          </w:tcPr>
          <w:p w14:paraId="67A004AB" w14:textId="77777777" w:rsidR="00922A9F" w:rsidRPr="00785E71" w:rsidRDefault="00922A9F" w:rsidP="006247D7">
            <w:pPr>
              <w:spacing w:after="0"/>
              <w:jc w:val="center"/>
              <w:rPr>
                <w:rFonts w:ascii="CG Times (WN)" w:hAnsi="CG Times (WN)"/>
                <w:b/>
              </w:rPr>
            </w:pPr>
            <w:r w:rsidRPr="00785E71">
              <w:rPr>
                <w:rFonts w:ascii="Arial" w:hAnsi="Arial" w:cs="Arial"/>
                <w:b/>
                <w:bCs/>
                <w:sz w:val="16"/>
                <w:szCs w:val="16"/>
              </w:rPr>
              <w:t>2.1</w:t>
            </w:r>
          </w:p>
        </w:tc>
      </w:tr>
    </w:tbl>
    <w:p w14:paraId="2F3C288B" w14:textId="77777777" w:rsidR="00922A9F" w:rsidRPr="00785E71" w:rsidRDefault="00922A9F" w:rsidP="00922A9F">
      <w:pPr>
        <w:rPr>
          <w:lang w:val="x-none" w:eastAsia="ja-JP"/>
        </w:rPr>
      </w:pPr>
    </w:p>
    <w:p w14:paraId="31EC1957" w14:textId="77777777" w:rsidR="00922A9F" w:rsidRPr="00785E71" w:rsidRDefault="00922A9F" w:rsidP="00922A9F">
      <w:pPr>
        <w:pStyle w:val="Heading3"/>
        <w:rPr>
          <w:lang w:eastAsia="en-CA"/>
        </w:rPr>
      </w:pPr>
      <w:bookmarkStart w:id="353" w:name="_Toc13066324"/>
      <w:r w:rsidRPr="00785E71">
        <w:rPr>
          <w:lang w:eastAsia="en-CA"/>
        </w:rPr>
        <w:t>10.3.6</w:t>
      </w:r>
      <w:r w:rsidR="001710CC" w:rsidRPr="00785E71">
        <w:rPr>
          <w:lang w:eastAsia="en-CA"/>
        </w:rPr>
        <w:tab/>
      </w:r>
      <w:r w:rsidRPr="00785E71">
        <w:rPr>
          <w:lang w:eastAsia="en-CA"/>
        </w:rPr>
        <w:t>OTA receiver intermodulation</w:t>
      </w:r>
      <w:bookmarkEnd w:id="353"/>
    </w:p>
    <w:p w14:paraId="4994F077" w14:textId="77777777" w:rsidR="00922A9F" w:rsidRPr="00785E71" w:rsidRDefault="00922A9F" w:rsidP="00922A9F">
      <w:pPr>
        <w:pStyle w:val="Heading4"/>
      </w:pPr>
      <w:bookmarkStart w:id="354" w:name="_Toc13066325"/>
      <w:r w:rsidRPr="00785E71">
        <w:t>10.3.6.1</w:t>
      </w:r>
      <w:r w:rsidRPr="00785E71">
        <w:tab/>
        <w:t>General</w:t>
      </w:r>
      <w:bookmarkEnd w:id="354"/>
    </w:p>
    <w:p w14:paraId="71D9DCDB" w14:textId="77777777" w:rsidR="00922A9F" w:rsidRPr="00785E71" w:rsidRDefault="00922A9F" w:rsidP="00922A9F">
      <w:pPr>
        <w:rPr>
          <w:lang w:eastAsia="ja-JP"/>
        </w:rPr>
      </w:pPr>
      <w:r w:rsidRPr="00785E71">
        <w:rPr>
          <w:rFonts w:hint="eastAsia"/>
          <w:lang w:val="x-none" w:eastAsia="ja-JP"/>
        </w:rPr>
        <w:t>{</w:t>
      </w:r>
      <w:r w:rsidRPr="00785E71">
        <w:rPr>
          <w:lang w:val="x-none" w:eastAsia="ja-JP"/>
        </w:rPr>
        <w:t xml:space="preserve">editors note: </w:t>
      </w:r>
      <w:r w:rsidRPr="00785E71">
        <w:rPr>
          <w:lang w:eastAsia="ja-JP"/>
        </w:rPr>
        <w:t>general description of the test requirement placed here – non chamber specific</w:t>
      </w:r>
      <w:r w:rsidRPr="00785E71">
        <w:rPr>
          <w:lang w:val="x-none" w:eastAsia="ja-JP"/>
        </w:rPr>
        <w:t>}</w:t>
      </w:r>
    </w:p>
    <w:p w14:paraId="4DFABAFD" w14:textId="77777777" w:rsidR="00922A9F" w:rsidRPr="00785E71" w:rsidRDefault="00922A9F" w:rsidP="00922A9F">
      <w:pPr>
        <w:pStyle w:val="Heading4"/>
      </w:pPr>
      <w:bookmarkStart w:id="355" w:name="_Toc13066326"/>
      <w:r w:rsidRPr="00785E71">
        <w:t>10.3.6.2</w:t>
      </w:r>
      <w:r w:rsidRPr="00785E71">
        <w:tab/>
        <w:t>In-door anechoic chamber</w:t>
      </w:r>
      <w:bookmarkEnd w:id="355"/>
    </w:p>
    <w:p w14:paraId="26E45873" w14:textId="77777777" w:rsidR="00922A9F" w:rsidRPr="00785E71" w:rsidRDefault="00922A9F" w:rsidP="00922A9F">
      <w:pPr>
        <w:pStyle w:val="Heading5"/>
      </w:pPr>
      <w:bookmarkStart w:id="356" w:name="_Toc13066327"/>
      <w:r w:rsidRPr="00785E71">
        <w:t>10.3.6.2.1</w:t>
      </w:r>
      <w:r w:rsidRPr="00785E71">
        <w:tab/>
        <w:t>General</w:t>
      </w:r>
      <w:bookmarkEnd w:id="356"/>
    </w:p>
    <w:p w14:paraId="2121F3C5" w14:textId="77777777" w:rsidR="00922A9F" w:rsidRPr="00785E71" w:rsidRDefault="00922A9F" w:rsidP="00922A9F">
      <w:pPr>
        <w:ind w:firstLineChars="50" w:firstLine="100"/>
      </w:pPr>
      <w:r w:rsidRPr="00785E71">
        <w:rPr>
          <w:rFonts w:hint="eastAsia"/>
        </w:rPr>
        <w:t xml:space="preserve">This method measures the </w:t>
      </w:r>
      <w:r w:rsidRPr="00785E71">
        <w:t>receiver intermodulation</w:t>
      </w:r>
      <w:r w:rsidRPr="00785E71">
        <w:rPr>
          <w:rFonts w:hint="eastAsia"/>
        </w:rPr>
        <w:t xml:space="preserve"> in an </w:t>
      </w:r>
      <w:r w:rsidRPr="00785E71">
        <w:rPr>
          <w:rFonts w:hint="eastAsia"/>
          <w:lang w:eastAsia="ja-JP"/>
        </w:rPr>
        <w:t xml:space="preserve">in-door </w:t>
      </w:r>
      <w:r w:rsidRPr="00785E71">
        <w:rPr>
          <w:rFonts w:hint="eastAsia"/>
        </w:rPr>
        <w:t>anechoic chamber with the separation between th</w:t>
      </w:r>
      <w:r w:rsidRPr="00785E71">
        <w:t xml:space="preserve">e </w:t>
      </w:r>
      <w:r w:rsidRPr="00785E71">
        <w:rPr>
          <w:lang w:eastAsia="ja-JP"/>
        </w:rPr>
        <w:t xml:space="preserve">manufacturer declared coordinate system reference point </w:t>
      </w:r>
      <w:r w:rsidRPr="00785E71">
        <w:t>o</w:t>
      </w:r>
      <w:r w:rsidRPr="00785E71">
        <w:rPr>
          <w:rFonts w:hint="eastAsia"/>
        </w:rPr>
        <w:t>f the AAS BS and the phase cent</w:t>
      </w:r>
      <w:r w:rsidRPr="00785E71">
        <w:t>re</w:t>
      </w:r>
      <w:r w:rsidRPr="00785E71">
        <w:rPr>
          <w:rFonts w:hint="eastAsia"/>
        </w:rPr>
        <w:t xml:space="preserve"> of the </w:t>
      </w:r>
      <w:r w:rsidRPr="00785E71">
        <w:t>transmitting</w:t>
      </w:r>
      <w:r w:rsidRPr="00785E71">
        <w:rPr>
          <w:rFonts w:hint="eastAsia"/>
        </w:rPr>
        <w:t xml:space="preserve"> antenna</w:t>
      </w:r>
      <w:r w:rsidRPr="00785E71">
        <w:rPr>
          <w:rFonts w:hint="eastAsia"/>
          <w:lang w:eastAsia="ja-JP"/>
        </w:rPr>
        <w:t xml:space="preserve"> of no less than 2D</w:t>
      </w:r>
      <w:r w:rsidRPr="00785E71">
        <w:rPr>
          <w:rFonts w:hint="eastAsia"/>
          <w:vertAlign w:val="superscript"/>
          <w:lang w:eastAsia="ja-JP"/>
        </w:rPr>
        <w:t>2</w:t>
      </w:r>
      <w:r w:rsidRPr="00785E71">
        <w:rPr>
          <w:rFonts w:hint="eastAsia"/>
          <w:lang w:eastAsia="ja-JP"/>
        </w:rPr>
        <w:t>/</w:t>
      </w:r>
      <w:r w:rsidRPr="00785E71">
        <w:rPr>
          <w:rFonts w:ascii="MS Mincho" w:hAnsi="MS Mincho" w:hint="eastAsia"/>
          <w:lang w:eastAsia="ja-JP"/>
        </w:rPr>
        <w:t>λ</w:t>
      </w:r>
      <w:r w:rsidRPr="00785E71">
        <w:rPr>
          <w:rFonts w:hint="eastAsia"/>
        </w:rPr>
        <w:t xml:space="preserve">, where </w:t>
      </w:r>
      <w:r w:rsidRPr="00785E71">
        <w:rPr>
          <w:lang w:eastAsia="ja-JP"/>
        </w:rPr>
        <w:t>D is the largest dimension of the antenna</w:t>
      </w:r>
      <w:r w:rsidRPr="00785E71">
        <w:rPr>
          <w:rFonts w:hint="eastAsia"/>
          <w:lang w:eastAsia="ja-JP"/>
        </w:rPr>
        <w:t xml:space="preserve"> of</w:t>
      </w:r>
      <w:r w:rsidRPr="00785E71">
        <w:rPr>
          <w:rFonts w:hint="eastAsia"/>
        </w:rPr>
        <w:t xml:space="preserve"> </w:t>
      </w:r>
      <w:r w:rsidRPr="00785E71">
        <w:t>transmitting antenna and λ is the wavelength</w:t>
      </w:r>
      <w:r w:rsidRPr="00785E71">
        <w:rPr>
          <w:rFonts w:hint="eastAsia"/>
        </w:rPr>
        <w:t xml:space="preserve">. The measurement system setup is as </w:t>
      </w:r>
      <w:r w:rsidRPr="00785E71">
        <w:t>depicte</w:t>
      </w:r>
      <w:r w:rsidRPr="00785E71">
        <w:rPr>
          <w:rFonts w:hint="eastAsia"/>
        </w:rPr>
        <w:t>d in figure 10.</w:t>
      </w:r>
      <w:r w:rsidRPr="00785E71">
        <w:rPr>
          <w:lang w:eastAsia="ja-JP"/>
        </w:rPr>
        <w:t>3</w:t>
      </w:r>
      <w:r w:rsidRPr="00785E71">
        <w:rPr>
          <w:rFonts w:hint="eastAsia"/>
        </w:rPr>
        <w:t>.</w:t>
      </w:r>
      <w:r w:rsidRPr="00785E71">
        <w:t>6.</w:t>
      </w:r>
      <w:r w:rsidRPr="00785E71">
        <w:rPr>
          <w:rFonts w:hint="eastAsia"/>
          <w:lang w:eastAsia="ja-JP"/>
        </w:rPr>
        <w:t>2</w:t>
      </w:r>
      <w:r w:rsidRPr="00785E71">
        <w:rPr>
          <w:rFonts w:hint="eastAsia"/>
        </w:rPr>
        <w:t>.</w:t>
      </w:r>
      <w:r w:rsidRPr="00785E71">
        <w:t>1-1</w:t>
      </w:r>
      <w:r w:rsidRPr="00785E71">
        <w:rPr>
          <w:rFonts w:hint="eastAsia"/>
        </w:rPr>
        <w:t>.</w:t>
      </w:r>
    </w:p>
    <w:p w14:paraId="2E9184B0" w14:textId="77777777" w:rsidR="00922A9F" w:rsidRPr="00785E71" w:rsidRDefault="003F0B2C" w:rsidP="00922A9F">
      <w:pPr>
        <w:pStyle w:val="TH"/>
      </w:pPr>
      <w:r w:rsidRPr="00785E71">
        <w:rPr>
          <w:noProof/>
          <w:lang w:val="en-US" w:eastAsia="zh-CN"/>
        </w:rPr>
        <w:lastRenderedPageBreak/>
        <w:drawing>
          <wp:inline distT="0" distB="0" distL="0" distR="0" wp14:anchorId="6B18A384" wp14:editId="2B45FB43">
            <wp:extent cx="6118225" cy="3771900"/>
            <wp:effectExtent l="0" t="0" r="0" b="0"/>
            <wp:docPr id="17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118225" cy="3771900"/>
                    </a:xfrm>
                    <a:prstGeom prst="rect">
                      <a:avLst/>
                    </a:prstGeom>
                    <a:noFill/>
                    <a:ln>
                      <a:noFill/>
                    </a:ln>
                  </pic:spPr>
                </pic:pic>
              </a:graphicData>
            </a:graphic>
          </wp:inline>
        </w:drawing>
      </w:r>
    </w:p>
    <w:p w14:paraId="1F9C2FA7" w14:textId="77777777" w:rsidR="00922A9F" w:rsidRPr="00785E71" w:rsidRDefault="00922A9F" w:rsidP="007C315B">
      <w:pPr>
        <w:pStyle w:val="TF"/>
        <w:rPr>
          <w:lang w:val="en-GB" w:eastAsia="ja-JP"/>
        </w:rPr>
      </w:pPr>
      <w:r w:rsidRPr="00785E71">
        <w:t>Figure 10.</w:t>
      </w:r>
      <w:r w:rsidRPr="00785E71">
        <w:rPr>
          <w:lang w:eastAsia="ja-JP"/>
        </w:rPr>
        <w:t>3</w:t>
      </w:r>
      <w:r w:rsidRPr="00785E71">
        <w:t>.6.</w:t>
      </w:r>
      <w:r w:rsidRPr="00785E71">
        <w:rPr>
          <w:lang w:eastAsia="ja-JP"/>
        </w:rPr>
        <w:t>2</w:t>
      </w:r>
      <w:r w:rsidRPr="00785E71">
        <w:t xml:space="preserve">.1-1: In-door Anechoic Chamber measurement system setup for </w:t>
      </w:r>
      <w:r w:rsidRPr="00785E71">
        <w:rPr>
          <w:lang w:eastAsia="en-CA"/>
        </w:rPr>
        <w:t xml:space="preserve"> OTA receiver </w:t>
      </w:r>
      <w:r w:rsidR="007C2E7E" w:rsidRPr="00785E71">
        <w:rPr>
          <w:lang w:eastAsia="en-CA"/>
        </w:rPr>
        <w:t>intermodulat</w:t>
      </w:r>
      <w:r w:rsidR="007C2E7E" w:rsidRPr="00785E71">
        <w:rPr>
          <w:lang w:val="en-GB" w:eastAsia="en-CA"/>
        </w:rPr>
        <w:t>ion</w:t>
      </w:r>
    </w:p>
    <w:p w14:paraId="45DCD9BB" w14:textId="77777777" w:rsidR="00922A9F" w:rsidRPr="00785E71" w:rsidRDefault="00922A9F" w:rsidP="00922A9F">
      <w:pPr>
        <w:pStyle w:val="Heading5"/>
      </w:pPr>
      <w:bookmarkStart w:id="357" w:name="_Toc13066328"/>
      <w:r w:rsidRPr="00785E71">
        <w:t>10.3.6.2.2</w:t>
      </w:r>
      <w:r w:rsidRPr="00785E71">
        <w:tab/>
        <w:t>Calibration</w:t>
      </w:r>
      <w:bookmarkEnd w:id="357"/>
    </w:p>
    <w:p w14:paraId="4499C063" w14:textId="77777777" w:rsidR="00922A9F" w:rsidRPr="00785E71" w:rsidRDefault="00922A9F" w:rsidP="00922A9F">
      <w:r w:rsidRPr="00785E71">
        <w:rPr>
          <w:lang w:val="x-none" w:eastAsia="ja-JP"/>
        </w:rPr>
        <w:t xml:space="preserve">Calibration shall be done with the procedure shown in </w:t>
      </w:r>
      <w:r w:rsidRPr="00785E71">
        <w:rPr>
          <w:lang w:val="en-US" w:eastAsia="ja-JP"/>
        </w:rPr>
        <w:t xml:space="preserve">37.842 [4] subclause 10.3.1.1.2.3 </w:t>
      </w:r>
      <w:r w:rsidRPr="00785E71">
        <w:rPr>
          <w:rFonts w:hint="eastAsia"/>
          <w:lang w:val="x-none" w:eastAsia="ja-JP"/>
        </w:rPr>
        <w:t xml:space="preserve">for </w:t>
      </w:r>
      <w:r w:rsidRPr="00785E71">
        <w:rPr>
          <w:lang w:val="x-none" w:eastAsia="ja-JP"/>
        </w:rPr>
        <w:t>the</w:t>
      </w:r>
      <w:r w:rsidRPr="00785E71">
        <w:rPr>
          <w:rFonts w:hint="eastAsia"/>
          <w:lang w:val="x-none" w:eastAsia="ja-JP"/>
        </w:rPr>
        <w:t xml:space="preserve"> </w:t>
      </w:r>
      <w:r w:rsidRPr="00785E71">
        <w:rPr>
          <w:lang w:val="x-none" w:eastAsia="ja-JP"/>
        </w:rPr>
        <w:t>frequencies of wanted and unwanted signals with power combi</w:t>
      </w:r>
      <w:r w:rsidRPr="00785E71">
        <w:rPr>
          <w:lang w:eastAsia="ja-JP"/>
        </w:rPr>
        <w:t>n</w:t>
      </w:r>
      <w:r w:rsidRPr="00785E71">
        <w:rPr>
          <w:lang w:val="x-none" w:eastAsia="ja-JP"/>
        </w:rPr>
        <w:t xml:space="preserve">er/coupler. </w:t>
      </w:r>
      <w:r w:rsidRPr="00785E71">
        <w:t>Calculate the calibration value for wanted and unwanted signal from A to D, from A to E, and from A to F.</w:t>
      </w:r>
    </w:p>
    <w:p w14:paraId="59766D8E" w14:textId="77777777" w:rsidR="00922A9F" w:rsidRPr="00785E71" w:rsidRDefault="00922A9F" w:rsidP="00922A9F">
      <w:pPr>
        <w:pStyle w:val="B2"/>
      </w:pPr>
      <w:r w:rsidRPr="00785E71">
        <w:rPr>
          <w:rFonts w:hint="eastAsia"/>
        </w:rPr>
        <w:t>L</w:t>
      </w:r>
      <w:r w:rsidRPr="00785E71">
        <w:rPr>
          <w:vertAlign w:val="subscript"/>
        </w:rPr>
        <w:t>Wanted</w:t>
      </w:r>
      <w:r w:rsidRPr="00785E71">
        <w:rPr>
          <w:rFonts w:hint="eastAsia"/>
          <w:vertAlign w:val="subscript"/>
        </w:rPr>
        <w:t>_cal, A</w:t>
      </w:r>
      <w:r w:rsidRPr="00785E71">
        <w:rPr>
          <w:rFonts w:hint="eastAsia"/>
          <w:vertAlign w:val="subscript"/>
        </w:rPr>
        <w:t>→</w:t>
      </w:r>
      <w:r w:rsidRPr="00785E71">
        <w:rPr>
          <w:rFonts w:hint="eastAsia"/>
          <w:vertAlign w:val="subscript"/>
        </w:rPr>
        <w:t>D</w:t>
      </w:r>
      <w:r w:rsidRPr="00785E71">
        <w:rPr>
          <w:rFonts w:hint="eastAsia"/>
        </w:rPr>
        <w:t xml:space="preserve">:  Calibration value </w:t>
      </w:r>
      <w:r w:rsidRPr="00785E71">
        <w:t xml:space="preserve">for wanted signal </w:t>
      </w:r>
      <w:r w:rsidRPr="00785E71">
        <w:rPr>
          <w:rFonts w:hint="eastAsia"/>
        </w:rPr>
        <w:t>between A and D in figure 10.</w:t>
      </w:r>
      <w:r w:rsidRPr="00785E71">
        <w:t>3.6.2.1-1.</w:t>
      </w:r>
      <w:r w:rsidRPr="00785E71">
        <w:rPr>
          <w:rFonts w:hint="eastAsia"/>
        </w:rPr>
        <w:t xml:space="preserve"> </w:t>
      </w:r>
    </w:p>
    <w:p w14:paraId="2F55C764" w14:textId="77777777" w:rsidR="00922A9F" w:rsidRPr="00785E71" w:rsidRDefault="00922A9F" w:rsidP="00922A9F">
      <w:pPr>
        <w:pStyle w:val="B2"/>
      </w:pPr>
      <w:r w:rsidRPr="00785E71">
        <w:rPr>
          <w:rFonts w:hint="eastAsia"/>
        </w:rPr>
        <w:t>L</w:t>
      </w:r>
      <w:r w:rsidRPr="00785E71">
        <w:rPr>
          <w:vertAlign w:val="subscript"/>
        </w:rPr>
        <w:t>Unanted</w:t>
      </w:r>
      <w:r w:rsidRPr="00785E71">
        <w:rPr>
          <w:rFonts w:hint="eastAsia"/>
          <w:vertAlign w:val="subscript"/>
        </w:rPr>
        <w:t>_cal, A</w:t>
      </w:r>
      <w:r w:rsidRPr="00785E71">
        <w:rPr>
          <w:rFonts w:hint="eastAsia"/>
          <w:vertAlign w:val="subscript"/>
        </w:rPr>
        <w:t>→</w:t>
      </w:r>
      <w:r w:rsidRPr="00785E71">
        <w:rPr>
          <w:vertAlign w:val="subscript"/>
        </w:rPr>
        <w:t>E</w:t>
      </w:r>
      <w:r w:rsidRPr="00785E71">
        <w:rPr>
          <w:rFonts w:hint="eastAsia"/>
        </w:rPr>
        <w:t xml:space="preserve">:  Calibration value </w:t>
      </w:r>
      <w:r w:rsidRPr="00785E71">
        <w:t xml:space="preserve">for unwanted signal </w:t>
      </w:r>
      <w:r w:rsidRPr="00785E71">
        <w:rPr>
          <w:rFonts w:hint="eastAsia"/>
        </w:rPr>
        <w:t xml:space="preserve">between A and </w:t>
      </w:r>
      <w:r w:rsidRPr="00785E71">
        <w:rPr>
          <w:rFonts w:hint="eastAsia"/>
          <w:lang w:eastAsia="ja-JP"/>
        </w:rPr>
        <w:t>E</w:t>
      </w:r>
      <w:r w:rsidRPr="00785E71">
        <w:rPr>
          <w:rFonts w:hint="eastAsia"/>
        </w:rPr>
        <w:t xml:space="preserve"> in figure 10.</w:t>
      </w:r>
      <w:r w:rsidRPr="00785E71">
        <w:t>3.6.2.1-1</w:t>
      </w:r>
      <w:r w:rsidRPr="00785E71">
        <w:rPr>
          <w:rFonts w:hint="eastAsia"/>
        </w:rPr>
        <w:t>.</w:t>
      </w:r>
    </w:p>
    <w:p w14:paraId="08CF02E6" w14:textId="77777777" w:rsidR="00922A9F" w:rsidRPr="00785E71" w:rsidRDefault="00922A9F" w:rsidP="00922A9F">
      <w:pPr>
        <w:pStyle w:val="B2"/>
      </w:pPr>
      <w:r w:rsidRPr="00785E71">
        <w:rPr>
          <w:rFonts w:hint="eastAsia"/>
        </w:rPr>
        <w:t>L</w:t>
      </w:r>
      <w:r w:rsidRPr="00785E71">
        <w:rPr>
          <w:vertAlign w:val="subscript"/>
        </w:rPr>
        <w:t>Unanted</w:t>
      </w:r>
      <w:r w:rsidRPr="00785E71">
        <w:rPr>
          <w:rFonts w:hint="eastAsia"/>
          <w:vertAlign w:val="subscript"/>
        </w:rPr>
        <w:t>_cal, A</w:t>
      </w:r>
      <w:r w:rsidRPr="00785E71">
        <w:rPr>
          <w:rFonts w:hint="eastAsia"/>
          <w:vertAlign w:val="subscript"/>
        </w:rPr>
        <w:t>→</w:t>
      </w:r>
      <w:r w:rsidRPr="00785E71">
        <w:rPr>
          <w:vertAlign w:val="subscript"/>
        </w:rPr>
        <w:t>F</w:t>
      </w:r>
      <w:r w:rsidRPr="00785E71">
        <w:rPr>
          <w:rFonts w:hint="eastAsia"/>
        </w:rPr>
        <w:t xml:space="preserve">:  Calibration value </w:t>
      </w:r>
      <w:r w:rsidRPr="00785E71">
        <w:t xml:space="preserve">for unwanted signal </w:t>
      </w:r>
      <w:r w:rsidRPr="00785E71">
        <w:rPr>
          <w:rFonts w:hint="eastAsia"/>
        </w:rPr>
        <w:t xml:space="preserve">between A and </w:t>
      </w:r>
      <w:r w:rsidRPr="00785E71">
        <w:rPr>
          <w:lang w:eastAsia="ja-JP"/>
        </w:rPr>
        <w:t>F</w:t>
      </w:r>
      <w:r w:rsidRPr="00785E71">
        <w:rPr>
          <w:rFonts w:hint="eastAsia"/>
        </w:rPr>
        <w:t xml:space="preserve"> in figure 10.</w:t>
      </w:r>
      <w:r w:rsidRPr="00785E71">
        <w:t>3.6.2.1-1</w:t>
      </w:r>
      <w:r w:rsidRPr="00785E71">
        <w:rPr>
          <w:rFonts w:hint="eastAsia"/>
        </w:rPr>
        <w:t>.</w:t>
      </w:r>
    </w:p>
    <w:p w14:paraId="08AEF48B" w14:textId="77777777" w:rsidR="00922A9F" w:rsidRPr="00785E71" w:rsidRDefault="00922A9F" w:rsidP="00922A9F">
      <w:pPr>
        <w:pStyle w:val="Heading5"/>
      </w:pPr>
      <w:bookmarkStart w:id="358" w:name="_Toc13066329"/>
      <w:r w:rsidRPr="00785E71">
        <w:t>10.3.6.2.3</w:t>
      </w:r>
      <w:r w:rsidR="001710CC" w:rsidRPr="00785E71">
        <w:tab/>
      </w:r>
      <w:r w:rsidRPr="00785E71">
        <w:t>Procedure</w:t>
      </w:r>
      <w:bookmarkEnd w:id="358"/>
    </w:p>
    <w:p w14:paraId="3AE83ACF" w14:textId="77777777" w:rsidR="00922A9F" w:rsidRPr="00785E71" w:rsidRDefault="00922A9F" w:rsidP="00CC0947">
      <w:pPr>
        <w:pStyle w:val="B1"/>
      </w:pPr>
      <w:r w:rsidRPr="00785E71">
        <w:t>1)</w:t>
      </w:r>
      <w:r w:rsidRPr="00785E71">
        <w:tab/>
        <w:t>Uninstall the reference antenna and install the AAS BS</w:t>
      </w:r>
      <w:r w:rsidR="007C2E7E" w:rsidRPr="00785E71">
        <w:t xml:space="preserve"> </w:t>
      </w:r>
      <w:r w:rsidRPr="00785E71">
        <w:t xml:space="preserve">with </w:t>
      </w:r>
      <w:r w:rsidRPr="00785E71">
        <w:rPr>
          <w:rFonts w:hint="eastAsia"/>
          <w:lang w:eastAsia="zh-CN"/>
        </w:rPr>
        <w:t xml:space="preserve">its </w:t>
      </w:r>
      <w:r w:rsidRPr="00785E71">
        <w:rPr>
          <w:lang w:eastAsia="zh-CN"/>
        </w:rPr>
        <w:t xml:space="preserve">manufacturer declared coordinate system reference point </w:t>
      </w:r>
      <w:r w:rsidRPr="00785E71">
        <w:t xml:space="preserve">in the same place as </w:t>
      </w:r>
      <w:r w:rsidRPr="00785E71">
        <w:rPr>
          <w:rFonts w:hint="eastAsia"/>
          <w:lang w:eastAsia="zh-CN"/>
        </w:rPr>
        <w:t>the phase centre of</w:t>
      </w:r>
      <w:r w:rsidRPr="00785E71">
        <w:rPr>
          <w:lang w:eastAsia="zh-CN"/>
        </w:rPr>
        <w:t xml:space="preserve"> </w:t>
      </w:r>
      <w:r w:rsidRPr="00785E71">
        <w:t xml:space="preserve">the reference antenna. </w:t>
      </w:r>
      <w:r w:rsidRPr="00785E71">
        <w:rPr>
          <w:lang w:eastAsia="zh-CN"/>
        </w:rPr>
        <w:t xml:space="preserve">The manufacturer declared coordinate system orientation </w:t>
      </w:r>
      <w:r w:rsidRPr="00785E71">
        <w:rPr>
          <w:rFonts w:hint="eastAsia"/>
          <w:lang w:eastAsia="zh-CN"/>
        </w:rPr>
        <w:t xml:space="preserve">of the AAS </w:t>
      </w:r>
      <w:r w:rsidRPr="00785E71">
        <w:rPr>
          <w:lang w:eastAsia="zh-CN"/>
        </w:rPr>
        <w:t>BS is set to be aligned with testing system.</w:t>
      </w:r>
    </w:p>
    <w:p w14:paraId="7A24E785" w14:textId="77777777" w:rsidR="00922A9F" w:rsidRPr="00785E71" w:rsidRDefault="00922A9F" w:rsidP="00CC0947">
      <w:pPr>
        <w:pStyle w:val="B1"/>
      </w:pPr>
      <w:r w:rsidRPr="00785E71">
        <w:t>2)</w:t>
      </w:r>
      <w:r w:rsidRPr="00785E71">
        <w:tab/>
        <w:t xml:space="preserve">Set the AAS BS to be satisfied with the </w:t>
      </w:r>
      <w:r w:rsidRPr="00785E71">
        <w:rPr>
          <w:i/>
        </w:rPr>
        <w:t>RoAoA</w:t>
      </w:r>
      <w:r w:rsidRPr="00785E71">
        <w:t xml:space="preserve"> desired by the requirement covering conformance testing receiving direction.</w:t>
      </w:r>
    </w:p>
    <w:p w14:paraId="74D2CEBA" w14:textId="77777777" w:rsidR="00922A9F" w:rsidRPr="00785E71" w:rsidRDefault="00922A9F" w:rsidP="00CC0947">
      <w:pPr>
        <w:pStyle w:val="B1"/>
      </w:pPr>
      <w:r w:rsidRPr="00785E71">
        <w:t>3)</w:t>
      </w:r>
      <w:r w:rsidRPr="00785E71">
        <w:tab/>
        <w:t xml:space="preserve">Rotate the AAS BS to make the conformance testing receiving direction </w:t>
      </w:r>
      <w:r w:rsidRPr="00785E71">
        <w:rPr>
          <w:lang w:eastAsia="ja-JP"/>
        </w:rPr>
        <w:t xml:space="preserve">aligned with the </w:t>
      </w:r>
      <w:r w:rsidRPr="00785E71">
        <w:t>boresight</w:t>
      </w:r>
      <w:r w:rsidRPr="00785E71">
        <w:rPr>
          <w:i/>
        </w:rPr>
        <w:t xml:space="preserve"> </w:t>
      </w:r>
      <w:r w:rsidRPr="00785E71">
        <w:t xml:space="preserve"> of the </w:t>
      </w:r>
      <w:r w:rsidRPr="00785E71">
        <w:rPr>
          <w:lang w:eastAsia="ja-JP"/>
        </w:rPr>
        <w:t>reference antenna at the calibration stage</w:t>
      </w:r>
      <w:r w:rsidRPr="00785E71">
        <w:t>.</w:t>
      </w:r>
    </w:p>
    <w:p w14:paraId="5651A7AF" w14:textId="77777777" w:rsidR="00922A9F" w:rsidRPr="00785E71" w:rsidRDefault="00922A9F" w:rsidP="00CC0947">
      <w:pPr>
        <w:pStyle w:val="B1"/>
      </w:pPr>
      <w:r w:rsidRPr="00785E71">
        <w:t>4)</w:t>
      </w:r>
      <w:r w:rsidRPr="00785E71">
        <w:tab/>
        <w:t xml:space="preserve">For FDD AAS BS start BS transmission at the required condition. </w:t>
      </w:r>
    </w:p>
    <w:p w14:paraId="159AD6FE" w14:textId="77777777" w:rsidR="00922A9F" w:rsidRPr="00785E71" w:rsidRDefault="00922A9F" w:rsidP="00CC0947">
      <w:pPr>
        <w:pStyle w:val="B1"/>
      </w:pPr>
      <w:r w:rsidRPr="00785E71">
        <w:t>5)</w:t>
      </w:r>
      <w:r w:rsidRPr="00785E71">
        <w:tab/>
        <w:t xml:space="preserve">Set the test signal mean power at the RF signal source generator </w:t>
      </w:r>
      <w:r w:rsidRPr="00785E71">
        <w:rPr>
          <w:rFonts w:hint="eastAsia"/>
          <w:lang w:eastAsia="ja-JP"/>
        </w:rPr>
        <w:t xml:space="preserve">for wanted signal </w:t>
      </w:r>
      <w:r w:rsidRPr="00785E71">
        <w:t>as the required level plus L</w:t>
      </w:r>
      <w:r w:rsidRPr="00785E71">
        <w:rPr>
          <w:vertAlign w:val="subscript"/>
        </w:rPr>
        <w:t>Wanted</w:t>
      </w:r>
      <w:r w:rsidRPr="00785E71">
        <w:rPr>
          <w:rFonts w:hint="eastAsia"/>
          <w:vertAlign w:val="subscript"/>
        </w:rPr>
        <w:t>_cal, A</w:t>
      </w:r>
      <w:r w:rsidRPr="00785E71">
        <w:rPr>
          <w:rFonts w:hint="eastAsia"/>
          <w:vertAlign w:val="subscript"/>
        </w:rPr>
        <w:t>→</w:t>
      </w:r>
      <w:r w:rsidRPr="00785E71">
        <w:rPr>
          <w:rFonts w:hint="eastAsia"/>
          <w:vertAlign w:val="subscript"/>
        </w:rPr>
        <w:t>D</w:t>
      </w:r>
      <w:r w:rsidRPr="00785E71">
        <w:rPr>
          <w:vertAlign w:val="subscript"/>
        </w:rPr>
        <w:t xml:space="preserve"> </w:t>
      </w:r>
      <w:r w:rsidRPr="00785E71">
        <w:t xml:space="preserve"> and the reference measurement channel.</w:t>
      </w:r>
    </w:p>
    <w:p w14:paraId="70368FC2" w14:textId="77777777" w:rsidR="00922A9F" w:rsidRPr="00785E71" w:rsidRDefault="00922A9F" w:rsidP="00CC0947">
      <w:pPr>
        <w:pStyle w:val="B1"/>
      </w:pPr>
      <w:r w:rsidRPr="00785E71">
        <w:rPr>
          <w:rFonts w:hint="eastAsia"/>
          <w:lang w:eastAsia="ja-JP"/>
        </w:rPr>
        <w:t>6)</w:t>
      </w:r>
      <w:r w:rsidR="001710CC" w:rsidRPr="00785E71">
        <w:rPr>
          <w:lang w:eastAsia="ja-JP"/>
        </w:rPr>
        <w:tab/>
      </w:r>
      <w:r w:rsidRPr="00785E71">
        <w:t>Set the test signal mean power at the RF signal source generators for unwanted signal as the required level plus L</w:t>
      </w:r>
      <w:r w:rsidRPr="00785E71">
        <w:rPr>
          <w:vertAlign w:val="subscript"/>
        </w:rPr>
        <w:t>Unwanted</w:t>
      </w:r>
      <w:r w:rsidRPr="00785E71">
        <w:rPr>
          <w:rFonts w:hint="eastAsia"/>
          <w:vertAlign w:val="subscript"/>
        </w:rPr>
        <w:t>_cal, A</w:t>
      </w:r>
      <w:r w:rsidRPr="00785E71">
        <w:rPr>
          <w:rFonts w:hint="eastAsia"/>
          <w:vertAlign w:val="subscript"/>
        </w:rPr>
        <w:t>→</w:t>
      </w:r>
      <w:r w:rsidRPr="00785E71">
        <w:rPr>
          <w:vertAlign w:val="subscript"/>
        </w:rPr>
        <w:t xml:space="preserve">E </w:t>
      </w:r>
      <w:r w:rsidRPr="00785E71">
        <w:t xml:space="preserve"> or plus L</w:t>
      </w:r>
      <w:r w:rsidRPr="00785E71">
        <w:rPr>
          <w:vertAlign w:val="subscript"/>
        </w:rPr>
        <w:t>Unwanted</w:t>
      </w:r>
      <w:r w:rsidRPr="00785E71">
        <w:rPr>
          <w:rFonts w:hint="eastAsia"/>
          <w:vertAlign w:val="subscript"/>
        </w:rPr>
        <w:t>_cal, A</w:t>
      </w:r>
      <w:r w:rsidRPr="00785E71">
        <w:rPr>
          <w:rFonts w:hint="eastAsia"/>
          <w:vertAlign w:val="subscript"/>
        </w:rPr>
        <w:t>→</w:t>
      </w:r>
      <w:r w:rsidRPr="00785E71">
        <w:rPr>
          <w:vertAlign w:val="subscript"/>
        </w:rPr>
        <w:t xml:space="preserve">F </w:t>
      </w:r>
      <w:r w:rsidRPr="00785E71">
        <w:t xml:space="preserve">and the </w:t>
      </w:r>
      <w:r w:rsidR="007C2E7E" w:rsidRPr="00785E71">
        <w:t>interference</w:t>
      </w:r>
      <w:r w:rsidRPr="00785E71">
        <w:t xml:space="preserve"> signal channel.</w:t>
      </w:r>
    </w:p>
    <w:p w14:paraId="7835FC3C" w14:textId="77777777" w:rsidR="00922A9F" w:rsidRPr="00785E71" w:rsidRDefault="001710CC" w:rsidP="00CC0947">
      <w:pPr>
        <w:pStyle w:val="B1"/>
      </w:pPr>
      <w:r w:rsidRPr="00785E71">
        <w:t>7</w:t>
      </w:r>
      <w:r w:rsidR="00922A9F" w:rsidRPr="00785E71">
        <w:t>)</w:t>
      </w:r>
      <w:r w:rsidR="00922A9F" w:rsidRPr="00785E71">
        <w:tab/>
        <w:t>Measure the throughput according to annex E of the 3GPP TS 36.141 [</w:t>
      </w:r>
      <w:r w:rsidR="007C315B" w:rsidRPr="00785E71">
        <w:t>22</w:t>
      </w:r>
      <w:r w:rsidR="00922A9F" w:rsidRPr="00785E71">
        <w:t>].</w:t>
      </w:r>
    </w:p>
    <w:p w14:paraId="4A1A8641" w14:textId="77777777" w:rsidR="00922A9F" w:rsidRPr="00785E71" w:rsidRDefault="001710CC" w:rsidP="00CC0947">
      <w:pPr>
        <w:pStyle w:val="B1"/>
      </w:pPr>
      <w:r w:rsidRPr="00785E71">
        <w:lastRenderedPageBreak/>
        <w:t>8</w:t>
      </w:r>
      <w:r w:rsidR="00922A9F" w:rsidRPr="00785E71">
        <w:t>)</w:t>
      </w:r>
      <w:r w:rsidR="00922A9F" w:rsidRPr="00785E71">
        <w:tab/>
        <w:t xml:space="preserve">Repeat the above steps </w:t>
      </w:r>
      <w:r w:rsidR="00922A9F" w:rsidRPr="00785E71">
        <w:rPr>
          <w:lang w:eastAsia="ja-JP"/>
        </w:rPr>
        <w:t>1</w:t>
      </w:r>
      <w:r w:rsidR="00922A9F" w:rsidRPr="00785E71">
        <w:t>)~6) per conformance testing direction.</w:t>
      </w:r>
    </w:p>
    <w:p w14:paraId="769D3A36" w14:textId="77777777" w:rsidR="00922A9F" w:rsidRPr="00785E71" w:rsidRDefault="00922A9F" w:rsidP="00922A9F">
      <w:pPr>
        <w:pStyle w:val="Heading5"/>
      </w:pPr>
      <w:bookmarkStart w:id="359" w:name="_Toc13066330"/>
      <w:r w:rsidRPr="00785E71">
        <w:t>10.3.6.2.4</w:t>
      </w:r>
      <w:r w:rsidR="001710CC" w:rsidRPr="00785E71">
        <w:tab/>
      </w:r>
      <w:r w:rsidRPr="00785E71">
        <w:t>MU assessment</w:t>
      </w:r>
      <w:bookmarkEnd w:id="359"/>
      <w:r w:rsidRPr="00785E71">
        <w:t xml:space="preserve"> </w:t>
      </w:r>
    </w:p>
    <w:p w14:paraId="08CF1837" w14:textId="77777777" w:rsidR="00922A9F" w:rsidRPr="00785E71" w:rsidRDefault="00922A9F" w:rsidP="00922A9F">
      <w:pPr>
        <w:pStyle w:val="Heading6"/>
      </w:pPr>
      <w:bookmarkStart w:id="360" w:name="_Toc13066331"/>
      <w:r w:rsidRPr="00785E71">
        <w:t>10.3.6.2.4.1</w:t>
      </w:r>
      <w:r w:rsidR="001710CC" w:rsidRPr="00785E71">
        <w:tab/>
      </w:r>
      <w:r w:rsidRPr="00785E71">
        <w:t>MU Budget</w:t>
      </w:r>
      <w:bookmarkEnd w:id="360"/>
    </w:p>
    <w:p w14:paraId="0BE0AD5B" w14:textId="77777777" w:rsidR="00922A9F" w:rsidRPr="00785E71" w:rsidRDefault="00922A9F" w:rsidP="00922A9F">
      <w:pPr>
        <w:rPr>
          <w:rFonts w:eastAsia="Times New Roman"/>
        </w:rPr>
      </w:pPr>
      <w:r w:rsidRPr="00785E71">
        <w:t>The MU is estimated based on MU in the conducted specification 36.141, the MU for EIS in section 10.3.3 and an estimated uncertainty for matching of test equipment and DUT or test antenna.</w:t>
      </w:r>
    </w:p>
    <w:p w14:paraId="45673873" w14:textId="77777777" w:rsidR="00922A9F" w:rsidRPr="00785E71" w:rsidRDefault="00CC0947" w:rsidP="00CC0947">
      <w:pPr>
        <w:pStyle w:val="EQ"/>
        <w:rPr>
          <w:lang w:eastAsia="zh-CN"/>
        </w:rPr>
      </w:pPr>
      <w:r w:rsidRPr="00785E71">
        <w:rPr>
          <w:lang w:eastAsia="zh-CN"/>
        </w:rPr>
        <w:tab/>
      </w:r>
      <w:r w:rsidR="00922A9F" w:rsidRPr="00785E71">
        <w:rPr>
          <w:lang w:eastAsia="zh-CN"/>
        </w:rPr>
        <w:fldChar w:fldCharType="begin"/>
      </w:r>
      <w:r w:rsidR="00922A9F" w:rsidRPr="00785E71">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00922A9F" w:rsidRPr="00785E71">
        <w:rPr>
          <w:lang w:eastAsia="zh-CN"/>
        </w:rPr>
        <w:instrText xml:space="preserve"> </w:instrText>
      </w:r>
      <w:r w:rsidR="00922A9F" w:rsidRPr="00785E71">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00922A9F" w:rsidRPr="00785E71">
        <w:rPr>
          <w:lang w:eastAsia="zh-CN"/>
        </w:rPr>
        <w:fldChar w:fldCharType="end"/>
      </w:r>
      <w:r w:rsidR="00922A9F" w:rsidRPr="00785E71">
        <w:rPr>
          <w:lang w:eastAsia="zh-CN"/>
        </w:rPr>
        <w:t xml:space="preserve"> </w:t>
      </w:r>
    </w:p>
    <w:p w14:paraId="23ED7D0E" w14:textId="77777777" w:rsidR="00922A9F" w:rsidRPr="00785E71" w:rsidRDefault="00922A9F" w:rsidP="00922A9F">
      <w:pPr>
        <w:rPr>
          <w:lang w:eastAsia="zh-CN"/>
        </w:rPr>
      </w:pPr>
      <w:r w:rsidRPr="00785E71">
        <w:rPr>
          <w:lang w:eastAsia="zh-CN"/>
        </w:rPr>
        <w:t xml:space="preserve">Where </w:t>
      </w:r>
    </w:p>
    <w:p w14:paraId="68E33D6D" w14:textId="77777777" w:rsidR="00922A9F" w:rsidRPr="00785E71" w:rsidRDefault="00CC0947" w:rsidP="00CC0947">
      <w:pPr>
        <w:pStyle w:val="EQ"/>
        <w:rPr>
          <w:lang w:eastAsia="zh-CN"/>
        </w:rPr>
      </w:pPr>
      <w:r w:rsidRPr="00785E71">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00922A9F" w:rsidRPr="00785E71">
        <w:rPr>
          <w:lang w:eastAsia="zh-CN"/>
        </w:rPr>
        <w:t xml:space="preserve"> </w:t>
      </w:r>
    </w:p>
    <w:p w14:paraId="70B87967" w14:textId="77777777" w:rsidR="00922A9F" w:rsidRPr="00785E71" w:rsidRDefault="00CC0947" w:rsidP="00CC0947">
      <w:pPr>
        <w:pStyle w:val="EQ"/>
        <w:rPr>
          <w:lang w:eastAsia="zh-CN"/>
        </w:rPr>
      </w:pPr>
      <w:r w:rsidRPr="00785E71">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00922A9F" w:rsidRPr="00785E71">
        <w:rPr>
          <w:lang w:eastAsia="zh-CN"/>
        </w:rPr>
        <w:t xml:space="preserve"> </w:t>
      </w:r>
    </w:p>
    <w:p w14:paraId="70165974" w14:textId="77777777" w:rsidR="00922A9F" w:rsidRPr="00785E71" w:rsidRDefault="00CC0947" w:rsidP="00CC0947">
      <w:pPr>
        <w:pStyle w:val="EQ"/>
        <w:rPr>
          <w:lang w:eastAsia="zh-CN"/>
        </w:rPr>
      </w:pPr>
      <w:r w:rsidRPr="00785E71">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2472ACDB" w14:textId="77777777" w:rsidR="00922A9F" w:rsidRPr="00785E71" w:rsidRDefault="00CC0947" w:rsidP="00CC0947">
      <w:pPr>
        <w:pStyle w:val="EQ"/>
        <w:rPr>
          <w:lang w:eastAsia="zh-CN"/>
        </w:rPr>
      </w:pPr>
      <w:r w:rsidRPr="00785E71">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r w:rsidR="00922A9F" w:rsidRPr="00785E71">
        <w:rPr>
          <w:lang w:eastAsia="zh-CN"/>
        </w:rPr>
        <w:t xml:space="preserve"> </w:t>
      </w:r>
    </w:p>
    <w:p w14:paraId="5E5E0ED2" w14:textId="77777777" w:rsidR="00922A9F" w:rsidRPr="00785E71" w:rsidRDefault="00922A9F" w:rsidP="00922A9F">
      <w:r w:rsidRPr="00785E71">
        <w:t xml:space="preserve">The uncertainty budget behind the EIS MU is captured in section 10.3.3.  The 2 sigma matching uncertainty is </w:t>
      </w:r>
      <w:r w:rsidRPr="00785E71">
        <w:rPr>
          <w:rFonts w:ascii="Arial" w:hAnsi="Arial" w:cs="Arial"/>
          <w:b/>
          <w:bCs/>
          <w:sz w:val="16"/>
          <w:szCs w:val="16"/>
        </w:rPr>
        <w:t xml:space="preserve">0.196dB </w:t>
      </w:r>
      <w:r w:rsidRPr="00785E71">
        <w:rPr>
          <w:rFonts w:ascii="Arial" w:hAnsi="Arial" w:cs="Arial"/>
          <w:bCs/>
          <w:sz w:val="16"/>
          <w:szCs w:val="16"/>
        </w:rPr>
        <w:t>for   f </w:t>
      </w:r>
      <w:r w:rsidRPr="00785E71">
        <w:rPr>
          <w:rFonts w:ascii="Cambria Math" w:hAnsi="Cambria Math" w:cs="Cambria Math" w:hint="eastAsia"/>
          <w:bCs/>
          <w:sz w:val="16"/>
          <w:szCs w:val="16"/>
        </w:rPr>
        <w:t>≦</w:t>
      </w:r>
      <w:r w:rsidRPr="00785E71">
        <w:rPr>
          <w:rFonts w:ascii="Arial" w:hAnsi="Arial" w:cs="Arial"/>
          <w:bCs/>
          <w:sz w:val="16"/>
          <w:szCs w:val="16"/>
        </w:rPr>
        <w:t> 3GHz</w:t>
      </w:r>
      <w:r w:rsidRPr="00785E71">
        <w:t xml:space="preserve"> and </w:t>
      </w:r>
      <w:r w:rsidRPr="00785E71">
        <w:rPr>
          <w:rFonts w:ascii="Arial" w:hAnsi="Arial" w:cs="Arial"/>
          <w:bCs/>
          <w:sz w:val="16"/>
          <w:szCs w:val="16"/>
        </w:rPr>
        <w:t xml:space="preserve">0.314dB for  3GHz </w:t>
      </w:r>
      <w:r w:rsidRPr="00785E71">
        <w:rPr>
          <w:rFonts w:ascii="Arial" w:hAnsi="Arial" w:cs="Arial"/>
          <w:bCs/>
          <w:sz w:val="16"/>
          <w:szCs w:val="16"/>
          <w:lang w:eastAsia="ja-JP"/>
        </w:rPr>
        <w:t>&lt;</w:t>
      </w:r>
      <w:r w:rsidRPr="00785E71">
        <w:rPr>
          <w:rFonts w:ascii="Arial" w:hAnsi="Arial" w:cs="Arial"/>
          <w:bCs/>
          <w:sz w:val="16"/>
          <w:szCs w:val="16"/>
        </w:rPr>
        <w:t xml:space="preserve"> f </w:t>
      </w:r>
      <w:r w:rsidRPr="00785E71">
        <w:rPr>
          <w:rFonts w:ascii="Cambria Math" w:hAnsi="Cambria Math" w:cs="Cambria Math" w:hint="eastAsia"/>
          <w:bCs/>
          <w:sz w:val="16"/>
          <w:szCs w:val="16"/>
        </w:rPr>
        <w:t>≦</w:t>
      </w:r>
      <w:r w:rsidRPr="00785E71">
        <w:rPr>
          <w:rFonts w:ascii="Arial" w:hAnsi="Arial" w:cs="Arial"/>
          <w:bCs/>
          <w:sz w:val="16"/>
          <w:szCs w:val="16"/>
        </w:rPr>
        <w:t> 4.2 GHz</w:t>
      </w:r>
      <w:r w:rsidRPr="00785E71">
        <w:t xml:space="preserve"> .</w:t>
      </w:r>
    </w:p>
    <w:p w14:paraId="596B7025" w14:textId="77777777" w:rsidR="00922A9F" w:rsidRPr="00785E71" w:rsidRDefault="00922A9F" w:rsidP="00922A9F">
      <w:r w:rsidRPr="00785E71">
        <w:t>The ACLR effect from the interference signal is assumed to be 0.4dB, as in 36.141</w:t>
      </w:r>
      <w:r w:rsidR="007C315B" w:rsidRPr="00785E71">
        <w:t xml:space="preserve"> [22]</w:t>
      </w:r>
      <w:r w:rsidRPr="00785E71">
        <w:t>. This is under the assumption that no additional PA is needed for the test signal in the OTA test setup.</w:t>
      </w:r>
    </w:p>
    <w:p w14:paraId="09BA1DD3" w14:textId="77777777" w:rsidR="00922A9F" w:rsidRPr="00785E71" w:rsidRDefault="00922A9F" w:rsidP="00922A9F">
      <w:pPr>
        <w:pStyle w:val="Heading6"/>
      </w:pPr>
      <w:bookmarkStart w:id="361" w:name="_Toc13066332"/>
      <w:r w:rsidRPr="00785E71">
        <w:t>10.3.6</w:t>
      </w:r>
      <w:r w:rsidRPr="00785E71">
        <w:rPr>
          <w:rFonts w:hint="eastAsia"/>
          <w:lang w:eastAsia="ja-JP"/>
        </w:rPr>
        <w:t>.</w:t>
      </w:r>
      <w:r w:rsidRPr="00785E71">
        <w:rPr>
          <w:lang w:eastAsia="ja-JP"/>
        </w:rPr>
        <w:t>2</w:t>
      </w:r>
      <w:r w:rsidRPr="00785E71">
        <w:rPr>
          <w:rFonts w:hint="eastAsia"/>
          <w:lang w:eastAsia="ja-JP"/>
        </w:rPr>
        <w:t>.4.2</w:t>
      </w:r>
      <w:r w:rsidR="001710CC" w:rsidRPr="00785E71">
        <w:rPr>
          <w:rFonts w:hint="eastAsia"/>
          <w:lang w:eastAsia="ja-JP"/>
        </w:rPr>
        <w:tab/>
      </w:r>
      <w:r w:rsidRPr="00785E71">
        <w:t>MU Value</w:t>
      </w:r>
      <w:bookmarkEnd w:id="361"/>
    </w:p>
    <w:p w14:paraId="4416EE16" w14:textId="77777777" w:rsidR="00922A9F" w:rsidRPr="00785E71" w:rsidRDefault="00922A9F" w:rsidP="00922A9F">
      <w:r w:rsidRPr="00785E71">
        <w:t>The MU for RX IM is calculated as follows. Note that all uncertainties in the table are 1.96σ values</w:t>
      </w:r>
      <w:r w:rsidRPr="00785E71">
        <w:rPr>
          <w:rFonts w:ascii="Arial" w:hAnsi="Arial" w:cs="Arial"/>
          <w:b/>
          <w:sz w:val="16"/>
          <w:szCs w:val="16"/>
        </w:rPr>
        <w:t>.</w:t>
      </w:r>
    </w:p>
    <w:p w14:paraId="3EB891F1" w14:textId="77777777" w:rsidR="00922A9F" w:rsidRPr="00785E71" w:rsidRDefault="00922A9F" w:rsidP="00CC0947">
      <w:pPr>
        <w:pStyle w:val="TH"/>
      </w:pPr>
      <w:r w:rsidRPr="00785E71">
        <w:rPr>
          <w:lang w:eastAsia="ja-JP"/>
        </w:rPr>
        <w:t>Table 10.3.6.2.4.2-2</w:t>
      </w:r>
      <w:r w:rsidR="001710CC" w:rsidRPr="00785E71">
        <w:rPr>
          <w:lang w:eastAsia="ja-JP"/>
        </w:rPr>
        <w:t>:</w:t>
      </w:r>
      <w:r w:rsidRPr="00785E71">
        <w:rPr>
          <w:lang w:eastAsia="ja-JP"/>
        </w:rPr>
        <w:t xml:space="preserve"> Test system uncertainty of </w:t>
      </w:r>
      <w:r w:rsidRPr="00785E71">
        <w:rPr>
          <w:rFonts w:eastAsia="Times New Roman"/>
          <w:lang w:val="en-US" w:eastAsia="ja-JP"/>
        </w:rPr>
        <w:t>RX IM</w:t>
      </w:r>
      <w:r w:rsidRPr="00785E71">
        <w:rPr>
          <w:lang w:val="en-US" w:eastAsia="ja-JP"/>
        </w:rPr>
        <w:t xml:space="preserve"> </w:t>
      </w:r>
      <w:r w:rsidRPr="00785E71">
        <w:rPr>
          <w:lang w:eastAsia="ja-JP"/>
        </w:rPr>
        <w:t>for in-door anechoic chamber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85"/>
        <w:gridCol w:w="989"/>
        <w:gridCol w:w="1132"/>
        <w:gridCol w:w="5523"/>
      </w:tblGrid>
      <w:tr w:rsidR="00785E71" w:rsidRPr="00785E71" w14:paraId="2BC0258D" w14:textId="77777777"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9C39D1F" w14:textId="77777777" w:rsidR="00922A9F" w:rsidRPr="00785E71" w:rsidRDefault="00922A9F" w:rsidP="006247D7">
            <w:pPr>
              <w:pStyle w:val="TAL"/>
              <w:keepNext w:val="0"/>
              <w:jc w:val="center"/>
            </w:pPr>
            <w:r w:rsidRPr="00785E71">
              <w:rPr>
                <w:rFonts w:cs="v4.2.0"/>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14:paraId="706F8E8B" w14:textId="77777777" w:rsidR="00922A9F" w:rsidRPr="00785E71" w:rsidRDefault="00922A9F" w:rsidP="006247D7">
            <w:pPr>
              <w:pStyle w:val="TAL"/>
              <w:jc w:val="center"/>
              <w:rPr>
                <w:rFonts w:eastAsia="Times New Roman" w:cs="Arial"/>
                <w:lang w:eastAsia="ja-JP"/>
              </w:rPr>
            </w:pPr>
            <w:r w:rsidRPr="00785E71">
              <w:rPr>
                <w:rFonts w:cs="v4.2.0"/>
                <w:b/>
                <w:lang w:eastAsia="ja-JP"/>
              </w:rPr>
              <w:t xml:space="preserve">f </w:t>
            </w:r>
            <w:r w:rsidRPr="00785E71">
              <w:rPr>
                <w:rFonts w:cs="Arial"/>
                <w:b/>
                <w:lang w:eastAsia="ja-JP"/>
              </w:rPr>
              <w:t>≤</w:t>
            </w:r>
            <w:r w:rsidRPr="00785E71">
              <w:rPr>
                <w:rFonts w:cs="v4.2.0"/>
                <w:b/>
                <w:lang w:eastAsia="ja-JP"/>
              </w:rPr>
              <w:t xml:space="preserve"> 3.0GHz</w:t>
            </w:r>
          </w:p>
        </w:tc>
        <w:tc>
          <w:tcPr>
            <w:tcW w:w="1132" w:type="dxa"/>
            <w:tcBorders>
              <w:top w:val="single" w:sz="4" w:space="0" w:color="auto"/>
              <w:left w:val="single" w:sz="4" w:space="0" w:color="auto"/>
              <w:bottom w:val="single" w:sz="4" w:space="0" w:color="auto"/>
              <w:right w:val="single" w:sz="4" w:space="0" w:color="auto"/>
            </w:tcBorders>
            <w:hideMark/>
          </w:tcPr>
          <w:p w14:paraId="02BC5400" w14:textId="77777777" w:rsidR="00922A9F" w:rsidRPr="00785E71" w:rsidRDefault="00922A9F" w:rsidP="006247D7">
            <w:pPr>
              <w:pStyle w:val="TAL"/>
              <w:jc w:val="center"/>
              <w:rPr>
                <w:rFonts w:cs="Arial"/>
                <w:lang w:eastAsia="ja-JP"/>
              </w:rPr>
            </w:pPr>
            <w:r w:rsidRPr="00785E71">
              <w:rPr>
                <w:rFonts w:cs="v4.2.0"/>
                <w:b/>
                <w:lang w:eastAsia="ja-JP"/>
              </w:rPr>
              <w:t xml:space="preserve">3.0GHz &lt; f </w:t>
            </w:r>
            <w:r w:rsidRPr="00785E71">
              <w:rPr>
                <w:rFonts w:cs="Arial"/>
                <w:b/>
                <w:lang w:eastAsia="ja-JP"/>
              </w:rPr>
              <w:t>≤</w:t>
            </w:r>
            <w:r w:rsidRPr="00785E71">
              <w:rPr>
                <w:rFonts w:cs="v4.2.0"/>
                <w:b/>
                <w:lang w:eastAsia="ja-JP"/>
              </w:rPr>
              <w:t xml:space="preserve"> 4.2GHz</w:t>
            </w:r>
          </w:p>
        </w:tc>
        <w:tc>
          <w:tcPr>
            <w:tcW w:w="5523" w:type="dxa"/>
            <w:tcBorders>
              <w:top w:val="single" w:sz="4" w:space="0" w:color="auto"/>
              <w:left w:val="single" w:sz="4" w:space="0" w:color="auto"/>
              <w:bottom w:val="single" w:sz="4" w:space="0" w:color="auto"/>
              <w:right w:val="single" w:sz="4" w:space="0" w:color="auto"/>
            </w:tcBorders>
          </w:tcPr>
          <w:p w14:paraId="0DEF2DE3" w14:textId="77777777" w:rsidR="00922A9F" w:rsidRPr="00785E71" w:rsidRDefault="00922A9F" w:rsidP="006247D7">
            <w:pPr>
              <w:pStyle w:val="TAL"/>
              <w:rPr>
                <w:rFonts w:cs="v4.2.0"/>
                <w:lang w:eastAsia="sv-SE"/>
              </w:rPr>
            </w:pPr>
          </w:p>
        </w:tc>
      </w:tr>
      <w:tr w:rsidR="00785E71" w:rsidRPr="00785E71" w14:paraId="5826C5AB" w14:textId="77777777"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56D52AA" w14:textId="77777777" w:rsidR="00922A9F" w:rsidRPr="00785E71" w:rsidRDefault="00D82FEA"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E08FF53" w14:textId="77777777" w:rsidR="00922A9F" w:rsidRPr="00785E71" w:rsidRDefault="00922A9F" w:rsidP="006247D7">
            <w:pPr>
              <w:pStyle w:val="TAL"/>
              <w:jc w:val="center"/>
              <w:rPr>
                <w:rFonts w:cs="Arial"/>
                <w:lang w:eastAsia="zh-CN"/>
              </w:rPr>
            </w:pPr>
            <w:r w:rsidRPr="00785E71">
              <w:rPr>
                <w:rFonts w:cs="Arial"/>
                <w:lang w:eastAsia="ja-JP"/>
              </w:rPr>
              <w:t>±</w:t>
            </w:r>
            <w:r w:rsidRPr="00785E71">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4A37FC80" w14:textId="77777777" w:rsidR="00922A9F" w:rsidRPr="00785E71" w:rsidRDefault="00922A9F" w:rsidP="006247D7">
            <w:pPr>
              <w:pStyle w:val="TAL"/>
              <w:jc w:val="center"/>
              <w:rPr>
                <w:rFonts w:cs="Arial"/>
                <w:lang w:eastAsia="zh-CN"/>
              </w:rPr>
            </w:pPr>
            <w:r w:rsidRPr="00785E71">
              <w:rPr>
                <w:rFonts w:cs="Arial"/>
                <w:lang w:eastAsia="ja-JP"/>
              </w:rPr>
              <w:t>±</w:t>
            </w:r>
            <w:r w:rsidRPr="00785E71">
              <w:rPr>
                <w:rFonts w:cs="Arial"/>
                <w:lang w:eastAsia="zh-CN"/>
              </w:rPr>
              <w:t>1</w:t>
            </w:r>
            <w:r w:rsidRPr="00785E71">
              <w:rPr>
                <w:rFonts w:cs="Arial"/>
                <w:lang w:val="sv-SE" w:eastAsia="zh-CN"/>
              </w:rPr>
              <w:t>.0</w:t>
            </w:r>
            <w:r w:rsidRPr="00785E71">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60DEA32C" w14:textId="77777777" w:rsidR="00922A9F" w:rsidRPr="00785E71" w:rsidRDefault="00922A9F" w:rsidP="006247D7">
            <w:pPr>
              <w:pStyle w:val="TAL"/>
              <w:rPr>
                <w:rFonts w:cs="v4.2.0"/>
                <w:lang w:eastAsia="sv-SE"/>
              </w:rPr>
            </w:pPr>
          </w:p>
        </w:tc>
      </w:tr>
      <w:tr w:rsidR="00785E71" w:rsidRPr="00785E71" w14:paraId="1155EA55" w14:textId="77777777"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27A2688" w14:textId="77777777" w:rsidR="00922A9F" w:rsidRPr="00785E71" w:rsidRDefault="00D82FEA"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3252173" w14:textId="77777777" w:rsidR="00922A9F" w:rsidRPr="00785E71" w:rsidRDefault="00922A9F" w:rsidP="006247D7">
            <w:pPr>
              <w:pStyle w:val="TAL"/>
              <w:jc w:val="center"/>
              <w:rPr>
                <w:rFonts w:cs="Arial"/>
                <w:lang w:eastAsia="zh-CN"/>
              </w:rPr>
            </w:pPr>
            <w:r w:rsidRPr="00785E71">
              <w:rPr>
                <w:rFonts w:cs="Arial"/>
                <w:lang w:eastAsia="ja-JP"/>
              </w:rPr>
              <w:t>±0.5</w:t>
            </w:r>
            <w:r w:rsidRPr="00785E71">
              <w:rPr>
                <w:rFonts w:cs="Arial"/>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14:paraId="4280FDC9" w14:textId="77777777" w:rsidR="00922A9F" w:rsidRPr="00785E71" w:rsidRDefault="00922A9F" w:rsidP="006247D7">
            <w:pPr>
              <w:pStyle w:val="TAL"/>
              <w:jc w:val="center"/>
              <w:rPr>
                <w:rFonts w:cs="Arial"/>
                <w:lang w:eastAsia="zh-CN"/>
              </w:rPr>
            </w:pPr>
            <w:r w:rsidRPr="00785E71">
              <w:rPr>
                <w:rFonts w:cs="Arial"/>
                <w:lang w:eastAsia="ja-JP"/>
              </w:rPr>
              <w:t>±</w:t>
            </w:r>
            <w:r w:rsidRPr="00785E71">
              <w:rPr>
                <w:rFonts w:cs="Arial"/>
                <w:lang w:val="sv-SE" w:eastAsia="zh-CN"/>
              </w:rPr>
              <w:t>0.7</w:t>
            </w:r>
            <w:r w:rsidRPr="00785E71">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6994ED06" w14:textId="77777777" w:rsidR="00922A9F" w:rsidRPr="00785E71" w:rsidRDefault="00922A9F" w:rsidP="006247D7">
            <w:pPr>
              <w:pStyle w:val="TAL"/>
              <w:rPr>
                <w:rFonts w:cs="v4.2.0"/>
                <w:lang w:eastAsia="sv-SE"/>
              </w:rPr>
            </w:pPr>
          </w:p>
        </w:tc>
      </w:tr>
      <w:tr w:rsidR="00785E71" w:rsidRPr="00785E71" w14:paraId="0FE1EA06" w14:textId="77777777"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80B689E" w14:textId="77777777" w:rsidR="00922A9F" w:rsidRPr="00785E71" w:rsidRDefault="00D82FEA"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MODinterfer_conducted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58B92F8B" w14:textId="77777777" w:rsidR="00922A9F" w:rsidRPr="00785E71" w:rsidRDefault="00922A9F" w:rsidP="006247D7">
            <w:pPr>
              <w:pStyle w:val="TAL"/>
              <w:jc w:val="center"/>
              <w:rPr>
                <w:rFonts w:cs="Arial"/>
                <w:lang w:eastAsia="ja-JP"/>
              </w:rPr>
            </w:pPr>
            <w:r w:rsidRPr="00785E71">
              <w:rPr>
                <w:rFonts w:cs="Arial"/>
                <w:lang w:eastAsia="ja-JP"/>
              </w:rPr>
              <w:t>±</w:t>
            </w:r>
            <w:r w:rsidRPr="00785E71">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361BF89" w14:textId="77777777" w:rsidR="00922A9F" w:rsidRPr="00785E71" w:rsidRDefault="00922A9F" w:rsidP="006247D7">
            <w:pPr>
              <w:pStyle w:val="TAL"/>
              <w:jc w:val="center"/>
              <w:rPr>
                <w:rFonts w:cs="Arial"/>
                <w:lang w:eastAsia="ja-JP"/>
              </w:rPr>
            </w:pPr>
            <w:r w:rsidRPr="00785E71">
              <w:rPr>
                <w:rFonts w:cs="Arial"/>
                <w:lang w:eastAsia="ja-JP"/>
              </w:rPr>
              <w:t>±</w:t>
            </w:r>
            <w:r w:rsidRPr="00785E71">
              <w:rPr>
                <w:rFonts w:cs="Arial"/>
                <w:lang w:eastAsia="zh-CN"/>
              </w:rPr>
              <w:t>1</w:t>
            </w:r>
            <w:r w:rsidRPr="00785E71">
              <w:rPr>
                <w:rFonts w:cs="Arial"/>
                <w:lang w:val="sv-SE" w:eastAsia="zh-CN"/>
              </w:rPr>
              <w:t>.0</w:t>
            </w:r>
            <w:r w:rsidRPr="00785E71">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67FDD504" w14:textId="77777777" w:rsidR="00922A9F" w:rsidRPr="00785E71" w:rsidRDefault="00922A9F" w:rsidP="006247D7">
            <w:pPr>
              <w:pStyle w:val="TAL"/>
              <w:rPr>
                <w:rFonts w:cs="v4.2.0"/>
                <w:lang w:eastAsia="sv-SE"/>
              </w:rPr>
            </w:pPr>
          </w:p>
        </w:tc>
      </w:tr>
      <w:tr w:rsidR="00785E71" w:rsidRPr="00785E71" w14:paraId="43265D4E" w14:textId="77777777"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8DBAD69" w14:textId="77777777" w:rsidR="00922A9F" w:rsidRPr="00785E71" w:rsidRDefault="00D82FEA"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E988F0D" w14:textId="77777777" w:rsidR="00922A9F" w:rsidRPr="00785E71" w:rsidRDefault="00922A9F" w:rsidP="006247D7">
            <w:pPr>
              <w:pStyle w:val="TAL"/>
              <w:jc w:val="center"/>
              <w:rPr>
                <w:rFonts w:cs="Arial"/>
                <w:lang w:eastAsia="zh-CN"/>
              </w:rPr>
            </w:pPr>
            <w:r w:rsidRPr="00785E71">
              <w:rPr>
                <w:rFonts w:cs="Arial"/>
                <w:lang w:eastAsia="ja-JP"/>
              </w:rPr>
              <w:t>±</w:t>
            </w:r>
            <w:r w:rsidRPr="00785E71">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4DB4D3DE" w14:textId="77777777" w:rsidR="00922A9F" w:rsidRPr="00785E71" w:rsidRDefault="00922A9F" w:rsidP="006247D7">
            <w:pPr>
              <w:pStyle w:val="TAL"/>
              <w:jc w:val="center"/>
              <w:rPr>
                <w:rFonts w:cs="Arial"/>
                <w:lang w:eastAsia="zh-CN"/>
              </w:rPr>
            </w:pPr>
            <w:r w:rsidRPr="00785E71">
              <w:rPr>
                <w:rFonts w:cs="Arial"/>
                <w:lang w:eastAsia="ja-JP"/>
              </w:rPr>
              <w:t>±0.314 dB</w:t>
            </w:r>
          </w:p>
        </w:tc>
        <w:tc>
          <w:tcPr>
            <w:tcW w:w="5523" w:type="dxa"/>
            <w:tcBorders>
              <w:top w:val="single" w:sz="4" w:space="0" w:color="auto"/>
              <w:left w:val="single" w:sz="4" w:space="0" w:color="auto"/>
              <w:bottom w:val="single" w:sz="4" w:space="0" w:color="auto"/>
              <w:right w:val="single" w:sz="4" w:space="0" w:color="auto"/>
            </w:tcBorders>
          </w:tcPr>
          <w:p w14:paraId="2D30C5F0" w14:textId="77777777" w:rsidR="00922A9F" w:rsidRPr="00785E71" w:rsidRDefault="00922A9F" w:rsidP="006247D7">
            <w:pPr>
              <w:pStyle w:val="TAL"/>
              <w:rPr>
                <w:rFonts w:cs="v4.2.0"/>
                <w:lang w:eastAsia="sv-SE"/>
              </w:rPr>
            </w:pPr>
          </w:p>
        </w:tc>
      </w:tr>
      <w:tr w:rsidR="00785E71" w:rsidRPr="00785E71" w14:paraId="4E796261" w14:textId="77777777"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1D6605D" w14:textId="77777777" w:rsidR="00922A9F" w:rsidRPr="00785E71" w:rsidRDefault="00D82FEA"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83BA043" w14:textId="77777777" w:rsidR="00922A9F" w:rsidRPr="00785E71" w:rsidRDefault="00922A9F" w:rsidP="006247D7">
            <w:pPr>
              <w:pStyle w:val="TAL"/>
              <w:jc w:val="center"/>
              <w:rPr>
                <w:rFonts w:cs="Arial"/>
                <w:lang w:eastAsia="zh-CN"/>
              </w:rPr>
            </w:pPr>
            <w:r w:rsidRPr="00785E71">
              <w:rPr>
                <w:rFonts w:cs="Arial"/>
                <w:lang w:eastAsia="ja-JP"/>
              </w:rPr>
              <w:t>±0.672</w:t>
            </w:r>
            <w:r w:rsidRPr="00785E71">
              <w:rPr>
                <w:rFonts w:cs="v4.2.0"/>
                <w:lang w:eastAsia="ja-JP"/>
              </w:rPr>
              <w:t>dB</w:t>
            </w:r>
          </w:p>
        </w:tc>
        <w:tc>
          <w:tcPr>
            <w:tcW w:w="1132" w:type="dxa"/>
            <w:tcBorders>
              <w:top w:val="single" w:sz="4" w:space="0" w:color="auto"/>
              <w:left w:val="single" w:sz="4" w:space="0" w:color="auto"/>
              <w:bottom w:val="single" w:sz="4" w:space="0" w:color="auto"/>
              <w:right w:val="single" w:sz="4" w:space="0" w:color="auto"/>
            </w:tcBorders>
            <w:hideMark/>
          </w:tcPr>
          <w:p w14:paraId="727FE0F6" w14:textId="77777777" w:rsidR="00922A9F" w:rsidRPr="00785E71" w:rsidRDefault="00922A9F" w:rsidP="006247D7">
            <w:pPr>
              <w:pStyle w:val="TAL"/>
              <w:jc w:val="center"/>
              <w:rPr>
                <w:rFonts w:cs="Arial"/>
                <w:lang w:eastAsia="zh-CN"/>
              </w:rPr>
            </w:pPr>
            <w:r w:rsidRPr="00785E71">
              <w:rPr>
                <w:rFonts w:cs="Arial"/>
                <w:lang w:eastAsia="ja-JP"/>
              </w:rPr>
              <w:t>±</w:t>
            </w:r>
            <w:r w:rsidRPr="00785E71">
              <w:rPr>
                <w:rFonts w:cs="v4.2.0"/>
                <w:lang w:eastAsia="ja-JP"/>
              </w:rPr>
              <w:t>0.949 dB</w:t>
            </w:r>
          </w:p>
        </w:tc>
        <w:tc>
          <w:tcPr>
            <w:tcW w:w="5523" w:type="dxa"/>
            <w:tcBorders>
              <w:top w:val="single" w:sz="4" w:space="0" w:color="auto"/>
              <w:left w:val="single" w:sz="4" w:space="0" w:color="auto"/>
              <w:bottom w:val="single" w:sz="4" w:space="0" w:color="auto"/>
              <w:right w:val="single" w:sz="4" w:space="0" w:color="auto"/>
            </w:tcBorders>
            <w:hideMark/>
          </w:tcPr>
          <w:p w14:paraId="2EE6272B" w14:textId="77777777" w:rsidR="00922A9F" w:rsidRPr="00785E71" w:rsidRDefault="00D82FEA" w:rsidP="006247D7">
            <w:pPr>
              <w:pStyle w:val="TAL"/>
              <w:rPr>
                <w:rFonts w:cs="v4.2.0"/>
                <w:lang w:eastAsia="sv-SE"/>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785E71" w:rsidRPr="00785E71" w14:paraId="65F33D65" w14:textId="77777777"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1C00133" w14:textId="77777777" w:rsidR="00922A9F" w:rsidRPr="00785E71" w:rsidRDefault="00D82FEA"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5DFAD2D3" w14:textId="77777777" w:rsidR="00922A9F" w:rsidRPr="00785E71" w:rsidRDefault="00922A9F" w:rsidP="006247D7">
            <w:pPr>
              <w:pStyle w:val="TAL"/>
              <w:jc w:val="center"/>
              <w:rPr>
                <w:rFonts w:cs="Arial"/>
                <w:lang w:eastAsia="zh-CN"/>
              </w:rPr>
            </w:pPr>
            <w:r w:rsidRPr="00785E71">
              <w:rPr>
                <w:rFonts w:cs="Arial"/>
                <w:lang w:eastAsia="ja-JP"/>
              </w:rPr>
              <w:t>±</w:t>
            </w:r>
            <w:r w:rsidRPr="00785E71">
              <w:rPr>
                <w:rFonts w:cs="v4.2.0"/>
                <w:lang w:eastAsia="ja-JP"/>
              </w:rPr>
              <w:t>0.460 dB</w:t>
            </w:r>
          </w:p>
        </w:tc>
        <w:tc>
          <w:tcPr>
            <w:tcW w:w="1132" w:type="dxa"/>
            <w:tcBorders>
              <w:top w:val="single" w:sz="4" w:space="0" w:color="auto"/>
              <w:left w:val="single" w:sz="4" w:space="0" w:color="auto"/>
              <w:bottom w:val="single" w:sz="4" w:space="0" w:color="auto"/>
              <w:right w:val="single" w:sz="4" w:space="0" w:color="auto"/>
            </w:tcBorders>
            <w:hideMark/>
          </w:tcPr>
          <w:p w14:paraId="7A76C58F" w14:textId="77777777" w:rsidR="00922A9F" w:rsidRPr="00785E71" w:rsidRDefault="00922A9F" w:rsidP="006247D7">
            <w:pPr>
              <w:pStyle w:val="TAL"/>
              <w:jc w:val="center"/>
              <w:rPr>
                <w:rFonts w:cs="Arial"/>
                <w:lang w:eastAsia="zh-CN"/>
              </w:rPr>
            </w:pPr>
            <w:r w:rsidRPr="00785E71">
              <w:rPr>
                <w:rFonts w:cs="Arial"/>
                <w:lang w:eastAsia="ja-JP"/>
              </w:rPr>
              <w:t>±0.626</w:t>
            </w:r>
            <w:r w:rsidRPr="00785E71">
              <w:rPr>
                <w:rFonts w:cs="v4.2.0"/>
                <w:lang w:eastAsia="ja-JP"/>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14:paraId="39860825" w14:textId="77777777" w:rsidR="00922A9F" w:rsidRPr="00785E71" w:rsidRDefault="00D82FEA" w:rsidP="006247D7">
            <w:pPr>
              <w:pStyle w:val="TAL"/>
              <w:rPr>
                <w:rFonts w:cs="v4.2.0"/>
                <w:lang w:eastAsia="sv-SE"/>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785E71" w:rsidRPr="00785E71" w14:paraId="469BF87F" w14:textId="77777777"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F87303F" w14:textId="77777777" w:rsidR="00922A9F" w:rsidRPr="00785E71" w:rsidRDefault="00D82FEA"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052B196" w14:textId="77777777" w:rsidR="00922A9F" w:rsidRPr="00785E71" w:rsidRDefault="00922A9F" w:rsidP="006247D7">
            <w:pPr>
              <w:pStyle w:val="TAL"/>
              <w:jc w:val="center"/>
              <w:rPr>
                <w:rFonts w:cs="Arial"/>
                <w:lang w:eastAsia="ja-JP"/>
              </w:rPr>
            </w:pPr>
            <w:r w:rsidRPr="00785E71">
              <w:rPr>
                <w:rFonts w:cs="Arial"/>
                <w:lang w:eastAsia="ja-JP"/>
              </w:rPr>
              <w:t>±0.672</w:t>
            </w:r>
            <w:r w:rsidRPr="00785E71">
              <w:rPr>
                <w:rFonts w:cs="v4.2.0"/>
                <w:lang w:eastAsia="ja-JP"/>
              </w:rPr>
              <w:t>dB</w:t>
            </w:r>
          </w:p>
        </w:tc>
        <w:tc>
          <w:tcPr>
            <w:tcW w:w="1132" w:type="dxa"/>
            <w:tcBorders>
              <w:top w:val="single" w:sz="4" w:space="0" w:color="auto"/>
              <w:left w:val="single" w:sz="4" w:space="0" w:color="auto"/>
              <w:bottom w:val="single" w:sz="4" w:space="0" w:color="auto"/>
              <w:right w:val="single" w:sz="4" w:space="0" w:color="auto"/>
            </w:tcBorders>
            <w:hideMark/>
          </w:tcPr>
          <w:p w14:paraId="3F739305" w14:textId="77777777" w:rsidR="00922A9F" w:rsidRPr="00785E71" w:rsidRDefault="00922A9F" w:rsidP="006247D7">
            <w:pPr>
              <w:pStyle w:val="TAL"/>
              <w:jc w:val="center"/>
              <w:rPr>
                <w:rFonts w:cs="Arial"/>
                <w:lang w:eastAsia="ja-JP"/>
              </w:rPr>
            </w:pPr>
            <w:r w:rsidRPr="00785E71">
              <w:rPr>
                <w:rFonts w:cs="Arial"/>
                <w:lang w:eastAsia="ja-JP"/>
              </w:rPr>
              <w:t>±</w:t>
            </w:r>
            <w:r w:rsidRPr="00785E71">
              <w:rPr>
                <w:rFonts w:cs="v4.2.0"/>
                <w:lang w:eastAsia="ja-JP"/>
              </w:rPr>
              <w:t>0.949 dB</w:t>
            </w:r>
          </w:p>
        </w:tc>
        <w:tc>
          <w:tcPr>
            <w:tcW w:w="5523" w:type="dxa"/>
            <w:tcBorders>
              <w:top w:val="single" w:sz="4" w:space="0" w:color="auto"/>
              <w:left w:val="single" w:sz="4" w:space="0" w:color="auto"/>
              <w:bottom w:val="single" w:sz="4" w:space="0" w:color="auto"/>
              <w:right w:val="single" w:sz="4" w:space="0" w:color="auto"/>
            </w:tcBorders>
            <w:hideMark/>
          </w:tcPr>
          <w:p w14:paraId="4FDC0440" w14:textId="77777777" w:rsidR="00922A9F" w:rsidRPr="00785E71" w:rsidRDefault="00D82FEA" w:rsidP="006247D7">
            <w:pPr>
              <w:pStyle w:val="TAL"/>
              <w:rPr>
                <w:rFonts w:cs="Arial"/>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785E71" w:rsidRPr="00785E71" w14:paraId="0403A012" w14:textId="77777777"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898F388" w14:textId="77777777" w:rsidR="00922A9F" w:rsidRPr="00785E71" w:rsidRDefault="00D82FEA"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EC3889D" w14:textId="77777777" w:rsidR="00922A9F" w:rsidRPr="00785E71" w:rsidRDefault="00922A9F" w:rsidP="006247D7">
            <w:pPr>
              <w:pStyle w:val="TAL"/>
              <w:jc w:val="center"/>
              <w:rPr>
                <w:rFonts w:cs="Arial"/>
                <w:lang w:eastAsia="zh-CN"/>
              </w:rPr>
            </w:pPr>
            <w:r w:rsidRPr="00785E71">
              <w:rPr>
                <w:rFonts w:cs="Arial"/>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14:paraId="3E5CD191" w14:textId="77777777" w:rsidR="00922A9F" w:rsidRPr="00785E71" w:rsidRDefault="00922A9F" w:rsidP="006247D7">
            <w:pPr>
              <w:pStyle w:val="TAL"/>
              <w:jc w:val="center"/>
              <w:rPr>
                <w:rFonts w:cs="Arial"/>
                <w:lang w:eastAsia="zh-CN"/>
              </w:rPr>
            </w:pPr>
            <w:r w:rsidRPr="00785E71">
              <w:rPr>
                <w:rFonts w:cs="Arial"/>
                <w:lang w:eastAsia="zh-CN"/>
              </w:rPr>
              <w:t>1.25 dB</w:t>
            </w:r>
          </w:p>
        </w:tc>
        <w:tc>
          <w:tcPr>
            <w:tcW w:w="5523" w:type="dxa"/>
            <w:tcBorders>
              <w:top w:val="single" w:sz="4" w:space="0" w:color="auto"/>
              <w:left w:val="single" w:sz="4" w:space="0" w:color="auto"/>
              <w:bottom w:val="single" w:sz="4" w:space="0" w:color="auto"/>
              <w:right w:val="single" w:sz="4" w:space="0" w:color="auto"/>
            </w:tcBorders>
          </w:tcPr>
          <w:p w14:paraId="09E07C0C" w14:textId="77777777" w:rsidR="00922A9F" w:rsidRPr="00785E71" w:rsidRDefault="00922A9F" w:rsidP="006247D7">
            <w:pPr>
              <w:pStyle w:val="TAL"/>
              <w:rPr>
                <w:rFonts w:cs="v4.2.0"/>
                <w:lang w:eastAsia="sv-SE"/>
              </w:rPr>
            </w:pPr>
          </w:p>
        </w:tc>
      </w:tr>
      <w:tr w:rsidR="00785E71" w:rsidRPr="00785E71" w14:paraId="6CA9E2AD" w14:textId="77777777"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A207F80" w14:textId="77777777" w:rsidR="00922A9F" w:rsidRPr="00785E71" w:rsidRDefault="00D82FEA"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BC80460" w14:textId="77777777" w:rsidR="00922A9F" w:rsidRPr="00785E71" w:rsidRDefault="00922A9F" w:rsidP="006247D7">
            <w:pPr>
              <w:pStyle w:val="TAL"/>
              <w:jc w:val="center"/>
              <w:rPr>
                <w:rFonts w:cs="Arial"/>
                <w:lang w:eastAsia="zh-CN"/>
              </w:rPr>
            </w:pPr>
            <w:r w:rsidRPr="00785E71">
              <w:rPr>
                <w:rFonts w:cs="Arial"/>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14:paraId="735CBD86" w14:textId="77777777" w:rsidR="00922A9F" w:rsidRPr="00785E71" w:rsidRDefault="00922A9F" w:rsidP="006247D7">
            <w:pPr>
              <w:pStyle w:val="TAL"/>
              <w:jc w:val="center"/>
              <w:rPr>
                <w:rFonts w:cs="Arial"/>
                <w:lang w:eastAsia="zh-CN"/>
              </w:rPr>
            </w:pPr>
            <w:r w:rsidRPr="00785E71">
              <w:rPr>
                <w:rFonts w:cs="Arial"/>
                <w:lang w:eastAsia="zh-CN"/>
              </w:rPr>
              <w:t>0.9 dB</w:t>
            </w:r>
          </w:p>
        </w:tc>
        <w:tc>
          <w:tcPr>
            <w:tcW w:w="5523" w:type="dxa"/>
            <w:tcBorders>
              <w:top w:val="single" w:sz="4" w:space="0" w:color="auto"/>
              <w:left w:val="single" w:sz="4" w:space="0" w:color="auto"/>
              <w:bottom w:val="single" w:sz="4" w:space="0" w:color="auto"/>
              <w:right w:val="single" w:sz="4" w:space="0" w:color="auto"/>
            </w:tcBorders>
          </w:tcPr>
          <w:p w14:paraId="47DFB830" w14:textId="77777777" w:rsidR="00922A9F" w:rsidRPr="00785E71" w:rsidRDefault="00922A9F" w:rsidP="006247D7">
            <w:pPr>
              <w:pStyle w:val="TAL"/>
              <w:rPr>
                <w:rFonts w:cs="v4.2.0"/>
                <w:lang w:eastAsia="sv-SE"/>
              </w:rPr>
            </w:pPr>
          </w:p>
        </w:tc>
      </w:tr>
      <w:tr w:rsidR="00785E71" w:rsidRPr="00785E71" w14:paraId="7E340AE3" w14:textId="77777777"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C69ED80" w14:textId="77777777" w:rsidR="00922A9F" w:rsidRPr="00785E71" w:rsidRDefault="00D82FEA"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16C91BA6" w14:textId="77777777" w:rsidR="00922A9F" w:rsidRPr="00785E71" w:rsidRDefault="00922A9F" w:rsidP="006247D7">
            <w:pPr>
              <w:pStyle w:val="TAL"/>
              <w:jc w:val="center"/>
              <w:rPr>
                <w:rFonts w:cs="Arial"/>
                <w:lang w:eastAsia="zh-CN"/>
              </w:rPr>
            </w:pPr>
            <w:r w:rsidRPr="00785E71">
              <w:rPr>
                <w:rFonts w:cs="Arial"/>
                <w:lang w:eastAsia="ja-JP"/>
              </w:rPr>
              <w:t>±</w:t>
            </w:r>
            <w:r w:rsidRPr="00785E71">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3C36621B" w14:textId="77777777" w:rsidR="00922A9F" w:rsidRPr="00785E71" w:rsidRDefault="00922A9F" w:rsidP="006247D7">
            <w:pPr>
              <w:pStyle w:val="TAL"/>
              <w:jc w:val="center"/>
              <w:rPr>
                <w:rFonts w:cs="Arial"/>
                <w:lang w:eastAsia="zh-CN"/>
              </w:rPr>
            </w:pPr>
            <w:r w:rsidRPr="00785E71">
              <w:rPr>
                <w:rFonts w:cs="Arial"/>
                <w:lang w:eastAsia="ja-JP"/>
              </w:rPr>
              <w:t>±0.314 dB</w:t>
            </w:r>
          </w:p>
        </w:tc>
        <w:tc>
          <w:tcPr>
            <w:tcW w:w="5523" w:type="dxa"/>
            <w:tcBorders>
              <w:top w:val="single" w:sz="4" w:space="0" w:color="auto"/>
              <w:left w:val="single" w:sz="4" w:space="0" w:color="auto"/>
              <w:bottom w:val="single" w:sz="4" w:space="0" w:color="auto"/>
              <w:right w:val="single" w:sz="4" w:space="0" w:color="auto"/>
            </w:tcBorders>
          </w:tcPr>
          <w:p w14:paraId="0D5E857F" w14:textId="77777777" w:rsidR="00922A9F" w:rsidRPr="00785E71" w:rsidRDefault="00922A9F" w:rsidP="006247D7">
            <w:pPr>
              <w:pStyle w:val="TAL"/>
              <w:rPr>
                <w:rFonts w:cs="v4.2.0"/>
                <w:lang w:eastAsia="sv-SE"/>
              </w:rPr>
            </w:pPr>
          </w:p>
        </w:tc>
      </w:tr>
      <w:tr w:rsidR="00785E71" w:rsidRPr="00785E71" w14:paraId="5EA6FB86" w14:textId="77777777"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D9297AF" w14:textId="77777777" w:rsidR="00922A9F" w:rsidRPr="00785E71" w:rsidRDefault="00D82FEA"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BD1D9BB" w14:textId="77777777" w:rsidR="00922A9F" w:rsidRPr="00785E71" w:rsidRDefault="00922A9F" w:rsidP="006247D7">
            <w:pPr>
              <w:pStyle w:val="TAL"/>
              <w:jc w:val="center"/>
              <w:rPr>
                <w:rFonts w:cs="Arial"/>
                <w:lang w:eastAsia="zh-CN"/>
              </w:rPr>
            </w:pPr>
            <w:r w:rsidRPr="00785E71">
              <w:rPr>
                <w:rFonts w:cs="Arial"/>
                <w:lang w:eastAsia="ja-JP"/>
              </w:rPr>
              <w:t>±</w:t>
            </w:r>
            <w:r w:rsidRPr="00785E71">
              <w:rPr>
                <w:rFonts w:cs="Arial"/>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14:paraId="6C9ACDDF" w14:textId="77777777" w:rsidR="00922A9F" w:rsidRPr="00785E71" w:rsidRDefault="00922A9F" w:rsidP="006247D7">
            <w:pPr>
              <w:pStyle w:val="TAL"/>
              <w:jc w:val="center"/>
              <w:rPr>
                <w:rFonts w:cs="Arial"/>
                <w:lang w:eastAsia="zh-CN"/>
              </w:rPr>
            </w:pPr>
            <w:r w:rsidRPr="00785E71">
              <w:rPr>
                <w:rFonts w:cs="Arial"/>
                <w:lang w:eastAsia="ja-JP"/>
              </w:rPr>
              <w:t>±</w:t>
            </w:r>
            <w:r w:rsidRPr="00785E71">
              <w:rPr>
                <w:rFonts w:cs="Arial"/>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14:paraId="09D8D66E" w14:textId="77777777" w:rsidR="00922A9F" w:rsidRPr="00785E71" w:rsidRDefault="00D82FEA" w:rsidP="006247D7">
            <w:pPr>
              <w:pStyle w:val="TAL"/>
              <w:rPr>
                <w:rFonts w:cs="v4.2.0"/>
                <w:lang w:eastAsia="sv-SE"/>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785E71" w:rsidRPr="00785E71" w14:paraId="54426081" w14:textId="77777777"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70C1B0C" w14:textId="77777777" w:rsidR="00922A9F" w:rsidRPr="00785E71" w:rsidRDefault="00922A9F" w:rsidP="006247D7">
            <w:pPr>
              <w:pStyle w:val="TAL"/>
              <w:keepNext w:val="0"/>
              <w:jc w:val="center"/>
              <w:rPr>
                <w:rFonts w:cs="v4.2.0"/>
                <w:sz w:val="20"/>
                <w:lang w:eastAsia="zh-CN"/>
              </w:rPr>
            </w:pPr>
            <w:r w:rsidRPr="00785E71">
              <w:rPr>
                <w:noProof/>
                <w:szCs w:val="18"/>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14:paraId="36766D42" w14:textId="77777777" w:rsidR="00922A9F" w:rsidRPr="00785E71" w:rsidRDefault="00922A9F" w:rsidP="006247D7">
            <w:pPr>
              <w:pStyle w:val="TAL"/>
              <w:jc w:val="center"/>
              <w:rPr>
                <w:rFonts w:cs="Arial"/>
                <w:lang w:val="sv-SE" w:eastAsia="zh-CN"/>
              </w:rPr>
            </w:pPr>
            <w:r w:rsidRPr="00785E71">
              <w:rPr>
                <w:rFonts w:cs="Arial"/>
                <w:lang w:val="sv-SE" w:eastAsia="zh-CN"/>
              </w:rPr>
              <w:t>0.4 dB</w:t>
            </w:r>
          </w:p>
        </w:tc>
        <w:tc>
          <w:tcPr>
            <w:tcW w:w="5523" w:type="dxa"/>
            <w:tcBorders>
              <w:top w:val="single" w:sz="4" w:space="0" w:color="auto"/>
              <w:left w:val="single" w:sz="4" w:space="0" w:color="auto"/>
              <w:bottom w:val="single" w:sz="4" w:space="0" w:color="auto"/>
              <w:right w:val="single" w:sz="4" w:space="0" w:color="auto"/>
            </w:tcBorders>
          </w:tcPr>
          <w:p w14:paraId="784A44E8" w14:textId="77777777" w:rsidR="00922A9F" w:rsidRPr="00785E71" w:rsidRDefault="00922A9F" w:rsidP="006247D7">
            <w:pPr>
              <w:pStyle w:val="TAL"/>
              <w:rPr>
                <w:rFonts w:cs="v4.2.0"/>
                <w:lang w:eastAsia="sv-SE"/>
              </w:rPr>
            </w:pPr>
          </w:p>
        </w:tc>
      </w:tr>
      <w:tr w:rsidR="00016A25" w:rsidRPr="00785E71" w14:paraId="1675C51D" w14:textId="77777777"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17D282E" w14:textId="77777777" w:rsidR="00922A9F" w:rsidRPr="00785E71" w:rsidRDefault="00D82FEA" w:rsidP="006247D7">
            <w:pPr>
              <w:pStyle w:val="TAL"/>
              <w:keepNext w:val="0"/>
              <w:jc w:val="center"/>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RXIM_OTA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14:paraId="097B3518" w14:textId="77777777" w:rsidR="00922A9F" w:rsidRPr="00785E71" w:rsidRDefault="00922A9F" w:rsidP="006247D7">
            <w:pPr>
              <w:pStyle w:val="TAL"/>
              <w:jc w:val="center"/>
              <w:rPr>
                <w:rFonts w:cs="Arial"/>
                <w:lang w:eastAsia="zh-CN"/>
              </w:rPr>
            </w:pPr>
            <w:r w:rsidRPr="00785E71">
              <w:rPr>
                <w:rFonts w:cs="Arial"/>
                <w:lang w:val="sv-SE" w:eastAsia="zh-CN"/>
              </w:rPr>
              <w:t>2.0 d</w:t>
            </w:r>
            <w:r w:rsidRPr="00785E71">
              <w:rPr>
                <w:rFonts w:cs="Arial"/>
                <w:lang w:eastAsia="zh-CN"/>
              </w:rPr>
              <w:t>B</w:t>
            </w:r>
          </w:p>
        </w:tc>
        <w:tc>
          <w:tcPr>
            <w:tcW w:w="1132" w:type="dxa"/>
            <w:tcBorders>
              <w:top w:val="single" w:sz="4" w:space="0" w:color="auto"/>
              <w:left w:val="single" w:sz="4" w:space="0" w:color="auto"/>
              <w:bottom w:val="single" w:sz="4" w:space="0" w:color="auto"/>
              <w:right w:val="single" w:sz="4" w:space="0" w:color="auto"/>
            </w:tcBorders>
            <w:hideMark/>
          </w:tcPr>
          <w:p w14:paraId="56B09F07" w14:textId="77777777" w:rsidR="00922A9F" w:rsidRPr="00785E71" w:rsidRDefault="00922A9F" w:rsidP="006247D7">
            <w:pPr>
              <w:pStyle w:val="TAL"/>
              <w:jc w:val="center"/>
              <w:rPr>
                <w:rFonts w:cs="Arial"/>
                <w:lang w:eastAsia="zh-CN"/>
              </w:rPr>
            </w:pPr>
            <w:r w:rsidRPr="00785E71">
              <w:rPr>
                <w:rFonts w:cs="Arial"/>
                <w:lang w:val="sv-SE" w:eastAsia="zh-CN"/>
              </w:rPr>
              <w:t xml:space="preserve">2.5 </w:t>
            </w:r>
            <w:r w:rsidRPr="00785E71">
              <w:rPr>
                <w:rFonts w:cs="Arial"/>
                <w:lang w:eastAsia="zh-CN"/>
              </w:rPr>
              <w:t>dB</w:t>
            </w:r>
          </w:p>
        </w:tc>
        <w:tc>
          <w:tcPr>
            <w:tcW w:w="5523" w:type="dxa"/>
            <w:tcBorders>
              <w:top w:val="single" w:sz="4" w:space="0" w:color="auto"/>
              <w:left w:val="single" w:sz="4" w:space="0" w:color="auto"/>
              <w:bottom w:val="single" w:sz="4" w:space="0" w:color="auto"/>
              <w:right w:val="single" w:sz="4" w:space="0" w:color="auto"/>
            </w:tcBorders>
            <w:hideMark/>
          </w:tcPr>
          <w:p w14:paraId="50D1AA0E" w14:textId="77777777" w:rsidR="00922A9F" w:rsidRPr="00785E71" w:rsidRDefault="00D82FEA" w:rsidP="006247D7">
            <w:pPr>
              <w:pStyle w:val="TAL"/>
              <w:rPr>
                <w:rFonts w:cs="v4.2.0"/>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rPr>
                                <w:rFonts w:ascii="Cambria Math" w:hAnsi="Cambria Math"/>
                                <w:i/>
                                <w:sz w:val="24"/>
                                <w:szCs w:val="24"/>
                                <w:lang w:eastAsia="zh-CN"/>
                              </w:rPr>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rPr>
                                <w:rFonts w:ascii="Cambria Math" w:hAnsi="Cambria Math"/>
                                <w:i/>
                                <w:sz w:val="24"/>
                                <w:szCs w:val="24"/>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i/>
                                    <w:sz w:val="24"/>
                                    <w:szCs w:val="24"/>
                                    <w:lang w:eastAsia="zh-CN"/>
                                  </w:rPr>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rPr>
                            <w:rFonts w:ascii="Cambria Math" w:eastAsia="Cambria Math" w:hAnsi="Cambria Math" w:cs="Cambria Math"/>
                            <w:i/>
                            <w:sz w:val="24"/>
                            <w:szCs w:val="24"/>
                            <w:lang w:eastAsia="zh-CN"/>
                          </w:rPr>
                        </m:ctrlPr>
                      </m:e>
                      <m:e>
                        <m:r>
                          <w:rPr>
                            <w:rFonts w:ascii="Cambria Math" w:hAnsi="Cambria Math"/>
                            <w:lang w:eastAsia="zh-CN"/>
                          </w:rPr>
                          <m:t>+</m:t>
                        </m:r>
                        <m:sSubSup>
                          <m:sSubSupPr>
                            <m:ctrlPr>
                              <w:rPr>
                                <w:rFonts w:ascii="Cambria Math" w:hAnsi="Cambria Math"/>
                                <w:i/>
                                <w:sz w:val="24"/>
                                <w:szCs w:val="24"/>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rPr>
                        <w:rFonts w:ascii="Cambria Math" w:hAnsi="Cambria Math"/>
                        <w:i/>
                        <w:sz w:val="24"/>
                        <w:szCs w:val="24"/>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3F179DD6" w14:textId="77777777" w:rsidR="00922A9F" w:rsidRPr="00785E71" w:rsidRDefault="00922A9F" w:rsidP="00922A9F"/>
    <w:p w14:paraId="080EEC58" w14:textId="77777777" w:rsidR="00922A9F" w:rsidRPr="00785E71" w:rsidRDefault="00922A9F" w:rsidP="00922A9F">
      <w:pPr>
        <w:pStyle w:val="Heading4"/>
      </w:pPr>
      <w:bookmarkStart w:id="362" w:name="_Toc13066333"/>
      <w:r w:rsidRPr="00785E71">
        <w:t>10.3.6.3</w:t>
      </w:r>
      <w:r w:rsidRPr="00785E71">
        <w:tab/>
        <w:t>CATR</w:t>
      </w:r>
      <w:bookmarkEnd w:id="362"/>
    </w:p>
    <w:p w14:paraId="3F8D9807" w14:textId="77777777" w:rsidR="00922A9F" w:rsidRPr="00785E71" w:rsidRDefault="00922A9F" w:rsidP="00922A9F">
      <w:pPr>
        <w:pStyle w:val="Heading5"/>
      </w:pPr>
      <w:bookmarkStart w:id="363" w:name="_Toc13066334"/>
      <w:r w:rsidRPr="00785E71">
        <w:t>10.3.6.3.1</w:t>
      </w:r>
      <w:r w:rsidRPr="00785E71">
        <w:tab/>
        <w:t>General</w:t>
      </w:r>
      <w:bookmarkEnd w:id="363"/>
    </w:p>
    <w:p w14:paraId="360E16E4" w14:textId="77777777" w:rsidR="00922A9F" w:rsidRPr="00785E71" w:rsidRDefault="00922A9F" w:rsidP="00922A9F">
      <w:r w:rsidRPr="00785E71">
        <w:t xml:space="preserve">This method measures the receiver intermodulation in compact antenna test range with a sufficient separation between </w:t>
      </w:r>
      <w:r w:rsidRPr="00785E71">
        <w:rPr>
          <w:lang w:eastAsia="ja-JP"/>
        </w:rPr>
        <w:t xml:space="preserve">reference point </w:t>
      </w:r>
      <w:r w:rsidRPr="00785E71">
        <w:t>of the AAS BS and the transmitting antenna by the range antenna reflector. The measurement system setup is as depicted in figure 10.</w:t>
      </w:r>
      <w:r w:rsidRPr="00785E71">
        <w:rPr>
          <w:lang w:eastAsia="ja-JP"/>
        </w:rPr>
        <w:t>3</w:t>
      </w:r>
      <w:r w:rsidRPr="00785E71">
        <w:t>.6.</w:t>
      </w:r>
      <w:r w:rsidRPr="00785E71">
        <w:rPr>
          <w:lang w:eastAsia="ja-JP"/>
        </w:rPr>
        <w:t>3</w:t>
      </w:r>
      <w:r w:rsidRPr="00785E71">
        <w:t>.1-1.</w:t>
      </w:r>
    </w:p>
    <w:p w14:paraId="5590F434" w14:textId="77777777" w:rsidR="00922A9F" w:rsidRPr="00785E71" w:rsidRDefault="003F0B2C" w:rsidP="00CC0947">
      <w:pPr>
        <w:pStyle w:val="TH"/>
      </w:pPr>
      <w:r w:rsidRPr="00785E71">
        <w:rPr>
          <w:noProof/>
          <w:lang w:val="en-US" w:eastAsia="zh-CN"/>
        </w:rPr>
        <w:drawing>
          <wp:inline distT="0" distB="0" distL="0" distR="0" wp14:anchorId="36C4FA01" wp14:editId="3DB7C8D6">
            <wp:extent cx="4195445" cy="4034155"/>
            <wp:effectExtent l="0" t="0" r="0" b="0"/>
            <wp:docPr id="199"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195445" cy="4034155"/>
                    </a:xfrm>
                    <a:prstGeom prst="rect">
                      <a:avLst/>
                    </a:prstGeom>
                    <a:noFill/>
                    <a:ln>
                      <a:noFill/>
                    </a:ln>
                  </pic:spPr>
                </pic:pic>
              </a:graphicData>
            </a:graphic>
          </wp:inline>
        </w:drawing>
      </w:r>
    </w:p>
    <w:p w14:paraId="34F564C1" w14:textId="77777777" w:rsidR="00922A9F" w:rsidRPr="00785E71" w:rsidRDefault="00922A9F" w:rsidP="00CC0947">
      <w:pPr>
        <w:pStyle w:val="TF"/>
      </w:pPr>
      <w:r w:rsidRPr="00785E71">
        <w:t>Figure 10.</w:t>
      </w:r>
      <w:r w:rsidRPr="00785E71">
        <w:rPr>
          <w:lang w:eastAsia="ja-JP"/>
        </w:rPr>
        <w:t>3</w:t>
      </w:r>
      <w:r w:rsidRPr="00785E71">
        <w:t>.6.</w:t>
      </w:r>
      <w:r w:rsidRPr="00785E71">
        <w:rPr>
          <w:lang w:eastAsia="ja-JP"/>
        </w:rPr>
        <w:t>3</w:t>
      </w:r>
      <w:r w:rsidRPr="00785E71">
        <w:t>.1-1: CATR measurement system setup for receiver intermodulation</w:t>
      </w:r>
    </w:p>
    <w:p w14:paraId="45270F3D" w14:textId="77777777" w:rsidR="00922A9F" w:rsidRPr="00785E71" w:rsidRDefault="00922A9F" w:rsidP="00922A9F">
      <w:pPr>
        <w:pStyle w:val="Heading5"/>
      </w:pPr>
      <w:bookmarkStart w:id="364" w:name="_Toc13066335"/>
      <w:r w:rsidRPr="00785E71">
        <w:t>10.3.6.3.2</w:t>
      </w:r>
      <w:r w:rsidR="001710CC" w:rsidRPr="00785E71">
        <w:tab/>
      </w:r>
      <w:r w:rsidRPr="00785E71">
        <w:t>Calibration</w:t>
      </w:r>
      <w:bookmarkEnd w:id="364"/>
    </w:p>
    <w:p w14:paraId="068069CF" w14:textId="77777777" w:rsidR="00922A9F" w:rsidRPr="00785E71" w:rsidRDefault="00922A9F" w:rsidP="00922A9F">
      <w:r w:rsidRPr="00785E71">
        <w:rPr>
          <w:lang w:eastAsia="ja-JP"/>
        </w:rPr>
        <w:t xml:space="preserve">Calibration shall be done with the procedure shown in </w:t>
      </w:r>
      <w:r w:rsidRPr="00785E71">
        <w:rPr>
          <w:lang w:val="en-US" w:eastAsia="ja-JP"/>
        </w:rPr>
        <w:t xml:space="preserve">37.842 [4] subclause 10.3.1.1.3.3 </w:t>
      </w:r>
      <w:r w:rsidRPr="00785E71">
        <w:rPr>
          <w:lang w:eastAsia="ja-JP"/>
        </w:rPr>
        <w:t xml:space="preserve">for the frequencies of wanted and 2 interfering signals with power combiners/couplers. </w:t>
      </w:r>
      <w:r w:rsidRPr="00785E71">
        <w:t>Calculate the calibration value for wanted and interfering signals from A to B as well as from A to E and A to H.</w:t>
      </w:r>
    </w:p>
    <w:p w14:paraId="0767EB17" w14:textId="77777777" w:rsidR="00922A9F" w:rsidRPr="00785E71" w:rsidRDefault="00922A9F" w:rsidP="00922A9F">
      <w:pPr>
        <w:pStyle w:val="B2"/>
        <w:ind w:leftChars="100" w:left="200" w:firstLine="0"/>
      </w:pPr>
      <w:r w:rsidRPr="00785E71">
        <w:t>L</w:t>
      </w:r>
      <w:r w:rsidRPr="00785E71">
        <w:rPr>
          <w:vertAlign w:val="subscript"/>
        </w:rPr>
        <w:t>Wanted_cal, A</w:t>
      </w:r>
      <w:r w:rsidRPr="00785E71">
        <w:rPr>
          <w:vertAlign w:val="subscript"/>
          <w:lang w:val="en-US"/>
        </w:rPr>
        <w:t>→</w:t>
      </w:r>
      <w:r w:rsidRPr="00785E71">
        <w:rPr>
          <w:vertAlign w:val="subscript"/>
        </w:rPr>
        <w:t>B</w:t>
      </w:r>
      <w:r w:rsidRPr="00785E71">
        <w:t xml:space="preserve">:  Calibration value for wanted signal between A and B in figure 10.3.6.3.1-1. </w:t>
      </w:r>
    </w:p>
    <w:p w14:paraId="38B2905F" w14:textId="77777777" w:rsidR="00922A9F" w:rsidRPr="00785E71" w:rsidRDefault="00922A9F" w:rsidP="00922A9F">
      <w:pPr>
        <w:ind w:firstLineChars="100" w:firstLine="200"/>
      </w:pPr>
      <w:r w:rsidRPr="00785E71">
        <w:t>L</w:t>
      </w:r>
      <w:r w:rsidRPr="00785E71">
        <w:rPr>
          <w:vertAlign w:val="subscript"/>
        </w:rPr>
        <w:t>interferer1_cal, A→E</w:t>
      </w:r>
      <w:r w:rsidRPr="00785E71">
        <w:t xml:space="preserve">:  Calibration value for interfering signal between A and </w:t>
      </w:r>
      <w:r w:rsidRPr="00785E71">
        <w:rPr>
          <w:lang w:eastAsia="ja-JP"/>
        </w:rPr>
        <w:t>E</w:t>
      </w:r>
      <w:r w:rsidRPr="00785E71">
        <w:t xml:space="preserve"> in figure 10.3.6.3.1-1.</w:t>
      </w:r>
    </w:p>
    <w:p w14:paraId="35595D23" w14:textId="77777777" w:rsidR="00922A9F" w:rsidRPr="00785E71" w:rsidRDefault="00922A9F" w:rsidP="00922A9F">
      <w:pPr>
        <w:ind w:firstLine="200"/>
      </w:pPr>
      <w:r w:rsidRPr="00785E71">
        <w:t>L</w:t>
      </w:r>
      <w:r w:rsidRPr="00785E71">
        <w:rPr>
          <w:vertAlign w:val="subscript"/>
        </w:rPr>
        <w:t>interferer2_cal, A→H</w:t>
      </w:r>
      <w:r w:rsidRPr="00785E71">
        <w:t xml:space="preserve">:  Calibration value for interfering signal between A and </w:t>
      </w:r>
      <w:r w:rsidRPr="00785E71">
        <w:rPr>
          <w:lang w:eastAsia="ja-JP"/>
        </w:rPr>
        <w:t>H</w:t>
      </w:r>
      <w:r w:rsidRPr="00785E71">
        <w:t xml:space="preserve"> in figure 10.3.6.3.1-1.</w:t>
      </w:r>
    </w:p>
    <w:p w14:paraId="4056CC46" w14:textId="77777777" w:rsidR="00922A9F" w:rsidRPr="00785E71" w:rsidRDefault="00922A9F" w:rsidP="00922A9F">
      <w:pPr>
        <w:pStyle w:val="Heading5"/>
      </w:pPr>
      <w:bookmarkStart w:id="365" w:name="_Toc13066336"/>
      <w:r w:rsidRPr="00785E71">
        <w:lastRenderedPageBreak/>
        <w:t>10.3.6.3.3</w:t>
      </w:r>
      <w:r w:rsidR="001710CC" w:rsidRPr="00785E71">
        <w:tab/>
      </w:r>
      <w:r w:rsidRPr="00785E71">
        <w:t>Procedure</w:t>
      </w:r>
      <w:bookmarkEnd w:id="365"/>
    </w:p>
    <w:p w14:paraId="5CE77AFC" w14:textId="77777777" w:rsidR="00922A9F" w:rsidRPr="00785E71" w:rsidRDefault="001710CC" w:rsidP="00CC0947">
      <w:pPr>
        <w:pStyle w:val="B1"/>
        <w:rPr>
          <w:lang w:eastAsia="zh-CN"/>
        </w:rPr>
      </w:pPr>
      <w:r w:rsidRPr="00785E71">
        <w:rPr>
          <w:lang w:eastAsia="zh-CN"/>
        </w:rPr>
        <w:t>1)</w:t>
      </w:r>
      <w:r w:rsidRPr="00785E71">
        <w:rPr>
          <w:lang w:eastAsia="zh-CN"/>
        </w:rPr>
        <w:tab/>
      </w:r>
      <w:r w:rsidR="00922A9F" w:rsidRPr="00785E71">
        <w:rPr>
          <w:lang w:eastAsia="zh-CN"/>
        </w:rPr>
        <w:t xml:space="preserve">Set up AAS BS in place of SGH from calibration stage. Align AAS BS with </w:t>
      </w:r>
      <w:r w:rsidR="00922A9F" w:rsidRPr="00785E71">
        <w:rPr>
          <w:lang w:val="en-US" w:eastAsia="zh-CN"/>
        </w:rPr>
        <w:t>boresight</w:t>
      </w:r>
      <w:r w:rsidR="00922A9F" w:rsidRPr="00785E71">
        <w:rPr>
          <w:lang w:eastAsia="zh-CN"/>
        </w:rPr>
        <w:t xml:space="preserve"> of transmitting antenna.</w:t>
      </w:r>
    </w:p>
    <w:p w14:paraId="3766026B" w14:textId="77777777" w:rsidR="00922A9F" w:rsidRPr="00785E71" w:rsidRDefault="001710CC" w:rsidP="00CC0947">
      <w:pPr>
        <w:pStyle w:val="B1"/>
        <w:rPr>
          <w:lang w:eastAsia="zh-CN"/>
        </w:rPr>
      </w:pPr>
      <w:r w:rsidRPr="00785E71">
        <w:rPr>
          <w:lang w:eastAsia="zh-CN"/>
        </w:rPr>
        <w:t>2)</w:t>
      </w:r>
      <w:r w:rsidRPr="00785E71">
        <w:rPr>
          <w:lang w:eastAsia="zh-CN"/>
        </w:rPr>
        <w:tab/>
      </w:r>
      <w:r w:rsidR="00922A9F" w:rsidRPr="00785E71">
        <w:rPr>
          <w:lang w:eastAsia="zh-CN"/>
        </w:rPr>
        <w:t>Configure RF signal generator for wanted signal to set the signal at the required level plus L</w:t>
      </w:r>
      <w:r w:rsidR="00922A9F" w:rsidRPr="00785E71">
        <w:rPr>
          <w:vertAlign w:val="subscript"/>
          <w:lang w:eastAsia="zh-CN"/>
        </w:rPr>
        <w:t>A→B</w:t>
      </w:r>
      <w:r w:rsidR="00922A9F" w:rsidRPr="00785E71">
        <w:rPr>
          <w:lang w:eastAsia="zh-CN"/>
        </w:rPr>
        <w:t xml:space="preserve"> and at reference measurement channel.</w:t>
      </w:r>
    </w:p>
    <w:p w14:paraId="5F7799C9" w14:textId="77777777" w:rsidR="00922A9F" w:rsidRPr="00785E71" w:rsidRDefault="001710CC" w:rsidP="00CC0947">
      <w:pPr>
        <w:pStyle w:val="B1"/>
        <w:rPr>
          <w:lang w:eastAsia="zh-CN"/>
        </w:rPr>
      </w:pPr>
      <w:r w:rsidRPr="00785E71">
        <w:rPr>
          <w:lang w:eastAsia="zh-CN"/>
        </w:rPr>
        <w:t>3)</w:t>
      </w:r>
      <w:r w:rsidRPr="00785E71">
        <w:rPr>
          <w:lang w:eastAsia="zh-CN"/>
        </w:rPr>
        <w:tab/>
      </w:r>
      <w:r w:rsidR="00922A9F" w:rsidRPr="00785E71">
        <w:rPr>
          <w:lang w:eastAsia="zh-CN"/>
        </w:rPr>
        <w:t>Configure RF signal generator for interferer1 to set a modulated signal at the required level plus L</w:t>
      </w:r>
      <w:r w:rsidR="00922A9F" w:rsidRPr="00785E71">
        <w:rPr>
          <w:vertAlign w:val="subscript"/>
          <w:lang w:eastAsia="zh-CN"/>
        </w:rPr>
        <w:t xml:space="preserve">A→E </w:t>
      </w:r>
      <w:r w:rsidR="00922A9F" w:rsidRPr="00785E71">
        <w:rPr>
          <w:lang w:eastAsia="zh-CN"/>
        </w:rPr>
        <w:t>and at reference measurement channel. The interferer</w:t>
      </w:r>
      <w:r w:rsidR="005F19C5" w:rsidRPr="00785E71">
        <w:rPr>
          <w:lang w:eastAsia="zh-CN"/>
        </w:rPr>
        <w:t>’</w:t>
      </w:r>
      <w:r w:rsidR="00922A9F" w:rsidRPr="00785E71">
        <w:rPr>
          <w:lang w:eastAsia="zh-CN"/>
        </w:rPr>
        <w:t xml:space="preserve">s centre frequency offset should also fulfil the requirement.  </w:t>
      </w:r>
    </w:p>
    <w:p w14:paraId="0A53A8D6" w14:textId="77777777" w:rsidR="00922A9F" w:rsidRPr="00785E71" w:rsidRDefault="001710CC" w:rsidP="00CC0947">
      <w:pPr>
        <w:pStyle w:val="B1"/>
        <w:rPr>
          <w:lang w:eastAsia="zh-CN"/>
        </w:rPr>
      </w:pPr>
      <w:r w:rsidRPr="00785E71">
        <w:rPr>
          <w:lang w:eastAsia="zh-CN"/>
        </w:rPr>
        <w:t>4)</w:t>
      </w:r>
      <w:r w:rsidRPr="00785E71">
        <w:rPr>
          <w:lang w:eastAsia="zh-CN"/>
        </w:rPr>
        <w:tab/>
      </w:r>
      <w:r w:rsidR="00922A9F" w:rsidRPr="00785E71">
        <w:rPr>
          <w:lang w:eastAsia="zh-CN"/>
        </w:rPr>
        <w:t>Configure RF signal generator for interferer2 to set a CW signal at the required level plus L</w:t>
      </w:r>
      <w:r w:rsidR="00922A9F" w:rsidRPr="00785E71">
        <w:rPr>
          <w:vertAlign w:val="subscript"/>
          <w:lang w:eastAsia="zh-CN"/>
        </w:rPr>
        <w:t xml:space="preserve">A→H </w:t>
      </w:r>
      <w:r w:rsidR="00922A9F" w:rsidRPr="00785E71">
        <w:rPr>
          <w:lang w:eastAsia="zh-CN"/>
        </w:rPr>
        <w:t>and at reference measurement channel. The interferer</w:t>
      </w:r>
      <w:r w:rsidR="005F19C5" w:rsidRPr="00785E71">
        <w:rPr>
          <w:lang w:eastAsia="zh-CN"/>
        </w:rPr>
        <w:t>’</w:t>
      </w:r>
      <w:r w:rsidR="00922A9F" w:rsidRPr="00785E71">
        <w:rPr>
          <w:lang w:eastAsia="zh-CN"/>
        </w:rPr>
        <w:t>s centre frequency offset should also fulfil the requirement.</w:t>
      </w:r>
    </w:p>
    <w:p w14:paraId="4680D409" w14:textId="77777777" w:rsidR="00922A9F" w:rsidRPr="00785E71" w:rsidRDefault="001710CC" w:rsidP="00CC0947">
      <w:pPr>
        <w:pStyle w:val="B1"/>
        <w:rPr>
          <w:lang w:eastAsia="ja-JP"/>
        </w:rPr>
      </w:pPr>
      <w:r w:rsidRPr="00785E71">
        <w:t>5)</w:t>
      </w:r>
      <w:r w:rsidRPr="00785E71">
        <w:tab/>
      </w:r>
      <w:r w:rsidR="00922A9F" w:rsidRPr="00785E71">
        <w:t>Measure the BER or throughput of the wanted signal according to annex E of the 3GPP TS 36.141 [</w:t>
      </w:r>
      <w:r w:rsidR="007C315B" w:rsidRPr="00785E71">
        <w:t>22</w:t>
      </w:r>
      <w:r w:rsidR="00922A9F" w:rsidRPr="00785E71">
        <w:t>].</w:t>
      </w:r>
    </w:p>
    <w:p w14:paraId="5753433F" w14:textId="77777777" w:rsidR="00922A9F" w:rsidRPr="00785E71" w:rsidRDefault="001710CC" w:rsidP="00CC0947">
      <w:pPr>
        <w:pStyle w:val="B1"/>
        <w:rPr>
          <w:lang w:eastAsia="ja-JP"/>
        </w:rPr>
      </w:pPr>
      <w:r w:rsidRPr="00785E71">
        <w:rPr>
          <w:rFonts w:eastAsia="Times New Roman"/>
          <w:lang w:eastAsia="zh-CN"/>
        </w:rPr>
        <w:t>6)</w:t>
      </w:r>
      <w:r w:rsidRPr="00785E71">
        <w:rPr>
          <w:rFonts w:eastAsia="Times New Roman"/>
          <w:lang w:eastAsia="zh-CN"/>
        </w:rPr>
        <w:tab/>
      </w:r>
      <w:r w:rsidR="00922A9F" w:rsidRPr="00785E71">
        <w:rPr>
          <w:rFonts w:eastAsia="Times New Roman"/>
          <w:lang w:eastAsia="zh-CN"/>
        </w:rPr>
        <w:t>Repeat steps all above per involved band for multi-band RIB(s).</w:t>
      </w:r>
      <w:r w:rsidR="00922A9F" w:rsidRPr="00785E71" w:rsidDel="00E40129">
        <w:t xml:space="preserve"> </w:t>
      </w:r>
    </w:p>
    <w:p w14:paraId="3047A9E5" w14:textId="77777777" w:rsidR="00922A9F" w:rsidRPr="00785E71" w:rsidRDefault="00922A9F" w:rsidP="00922A9F">
      <w:pPr>
        <w:pStyle w:val="Heading5"/>
      </w:pPr>
      <w:bookmarkStart w:id="366" w:name="_Toc13066337"/>
      <w:r w:rsidRPr="00785E71">
        <w:t>10.3.6.3.4</w:t>
      </w:r>
      <w:r w:rsidR="001710CC" w:rsidRPr="00785E71">
        <w:tab/>
      </w:r>
      <w:r w:rsidRPr="00785E71">
        <w:t>MU assessment</w:t>
      </w:r>
      <w:bookmarkEnd w:id="366"/>
      <w:r w:rsidRPr="00785E71">
        <w:t xml:space="preserve"> </w:t>
      </w:r>
    </w:p>
    <w:p w14:paraId="484D8025" w14:textId="77777777" w:rsidR="00922A9F" w:rsidRPr="00785E71" w:rsidRDefault="00922A9F" w:rsidP="00922A9F">
      <w:pPr>
        <w:pStyle w:val="Heading6"/>
      </w:pPr>
      <w:bookmarkStart w:id="367" w:name="_Toc13066338"/>
      <w:r w:rsidRPr="00785E71">
        <w:t>10.3.6.3.4.1</w:t>
      </w:r>
      <w:r w:rsidR="001710CC" w:rsidRPr="00785E71">
        <w:tab/>
      </w:r>
      <w:r w:rsidRPr="00785E71">
        <w:t>MU Budget</w:t>
      </w:r>
      <w:bookmarkEnd w:id="367"/>
    </w:p>
    <w:p w14:paraId="6039EFFE" w14:textId="77777777" w:rsidR="00922A9F" w:rsidRPr="00785E71" w:rsidRDefault="00922A9F" w:rsidP="00922A9F">
      <w:r w:rsidRPr="00785E71">
        <w:t>The MU is estimated based on MU in the conducted specification 36.141, the MU for EIS in section 10.3.3 and an estimated uncertainty for matching of test equipment and DUT or test antenna is in section 10.3.5.</w:t>
      </w:r>
    </w:p>
    <w:p w14:paraId="29B8DA56" w14:textId="77777777" w:rsidR="00922A9F" w:rsidRPr="00785E71" w:rsidRDefault="00922A9F" w:rsidP="00922A9F">
      <w:pPr>
        <w:pStyle w:val="Heading6"/>
      </w:pPr>
      <w:bookmarkStart w:id="368" w:name="_Toc13066339"/>
      <w:r w:rsidRPr="00785E71">
        <w:t>10.3.6</w:t>
      </w:r>
      <w:r w:rsidRPr="00785E71">
        <w:rPr>
          <w:rFonts w:hint="eastAsia"/>
          <w:lang w:eastAsia="ja-JP"/>
        </w:rPr>
        <w:t>.</w:t>
      </w:r>
      <w:r w:rsidRPr="00785E71">
        <w:rPr>
          <w:lang w:eastAsia="ja-JP"/>
        </w:rPr>
        <w:t>3</w:t>
      </w:r>
      <w:r w:rsidRPr="00785E71">
        <w:rPr>
          <w:rFonts w:hint="eastAsia"/>
          <w:lang w:eastAsia="ja-JP"/>
        </w:rPr>
        <w:t>.4.2</w:t>
      </w:r>
      <w:r w:rsidR="001710CC" w:rsidRPr="00785E71">
        <w:rPr>
          <w:rFonts w:hint="eastAsia"/>
          <w:lang w:eastAsia="ja-JP"/>
        </w:rPr>
        <w:tab/>
      </w:r>
      <w:r w:rsidRPr="00785E71">
        <w:t>MU Value</w:t>
      </w:r>
      <w:bookmarkEnd w:id="368"/>
    </w:p>
    <w:p w14:paraId="339CE0C5" w14:textId="77777777" w:rsidR="00922A9F" w:rsidRPr="00785E71" w:rsidRDefault="00922A9F" w:rsidP="00922A9F">
      <w:pPr>
        <w:rPr>
          <w:noProof/>
          <w:lang w:eastAsia="ja-JP"/>
        </w:rPr>
      </w:pPr>
      <w:r w:rsidRPr="00785E71">
        <w:rPr>
          <w:noProof/>
          <w:lang w:eastAsia="ja-JP"/>
        </w:rPr>
        <w:t>Test system uncertainty is obtained by follwing equations:</w:t>
      </w:r>
    </w:p>
    <w:p w14:paraId="2467C301" w14:textId="77777777" w:rsidR="00922A9F" w:rsidRPr="00785E71" w:rsidRDefault="00922A9F" w:rsidP="00262311">
      <w:pPr>
        <w:pStyle w:val="EQ"/>
        <w:jc w:val="center"/>
        <w:rPr>
          <w:lang w:eastAsia="zh-CN"/>
        </w:rPr>
      </w:pPr>
      <w:r w:rsidRPr="00785E71">
        <w:rPr>
          <w:lang w:eastAsia="zh-CN"/>
        </w:rPr>
        <w:fldChar w:fldCharType="begin"/>
      </w:r>
      <w:r w:rsidRPr="00785E71">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785E71">
        <w:rPr>
          <w:lang w:eastAsia="zh-CN"/>
        </w:rPr>
        <w:instrText xml:space="preserve"> </w:instrText>
      </w:r>
      <w:r w:rsidRPr="00785E71">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785E71">
        <w:rPr>
          <w:lang w:eastAsia="zh-CN"/>
        </w:rPr>
        <w:fldChar w:fldCharType="end"/>
      </w:r>
    </w:p>
    <w:p w14:paraId="3BB0C43F" w14:textId="77777777" w:rsidR="00922A9F" w:rsidRPr="00785E71" w:rsidRDefault="00922A9F" w:rsidP="00922A9F">
      <w:pPr>
        <w:rPr>
          <w:lang w:eastAsia="zh-CN"/>
        </w:rPr>
      </w:pPr>
      <w:r w:rsidRPr="00785E71">
        <w:rPr>
          <w:lang w:eastAsia="zh-CN"/>
        </w:rPr>
        <w:t xml:space="preserve">Where </w:t>
      </w:r>
    </w:p>
    <w:p w14:paraId="07657849" w14:textId="77777777" w:rsidR="00922A9F" w:rsidRPr="00785E71" w:rsidRDefault="00262311" w:rsidP="00262311">
      <w:pPr>
        <w:pStyle w:val="EQ"/>
        <w:rPr>
          <w:lang w:eastAsia="zh-CN"/>
        </w:rPr>
      </w:pPr>
      <w:r w:rsidRPr="00785E71">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5AC4425D" w14:textId="77777777" w:rsidR="00922A9F" w:rsidRPr="00785E71" w:rsidRDefault="00262311" w:rsidP="00262311">
      <w:pPr>
        <w:pStyle w:val="EQ"/>
        <w:rPr>
          <w:lang w:eastAsia="zh-CN"/>
        </w:rPr>
      </w:pPr>
      <w:r w:rsidRPr="00785E71">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3632CC51" w14:textId="77777777" w:rsidR="00922A9F" w:rsidRPr="00785E71" w:rsidRDefault="00262311" w:rsidP="00262311">
      <w:pPr>
        <w:pStyle w:val="EQ"/>
        <w:rPr>
          <w:lang w:eastAsia="zh-CN"/>
        </w:rPr>
      </w:pPr>
      <w:r w:rsidRPr="00785E71">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55D513CB" w14:textId="77777777" w:rsidR="00922A9F" w:rsidRPr="00785E71" w:rsidRDefault="00262311" w:rsidP="00262311">
      <w:pPr>
        <w:pStyle w:val="EQ"/>
        <w:rPr>
          <w:lang w:eastAsia="zh-CN"/>
        </w:rPr>
      </w:pPr>
      <w:r w:rsidRPr="00785E71">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6A6540D0" w14:textId="77777777" w:rsidR="00922A9F" w:rsidRPr="00785E71" w:rsidRDefault="00922A9F" w:rsidP="00922A9F">
      <w:pPr>
        <w:ind w:firstLine="284"/>
      </w:pPr>
      <w:r w:rsidRPr="00785E71">
        <w:t xml:space="preserve">And we assume </w:t>
      </w:r>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p>
    <w:p w14:paraId="4974653F" w14:textId="77777777" w:rsidR="00922A9F" w:rsidRPr="00785E71" w:rsidRDefault="00922A9F" w:rsidP="00922A9F">
      <w:pPr>
        <w:ind w:firstLine="284"/>
      </w:pPr>
      <w:r w:rsidRPr="00785E71">
        <w:rPr>
          <w:lang w:eastAsia="ja-JP"/>
        </w:rPr>
        <w:t>Test system uncertainty for</w:t>
      </w:r>
      <w:r w:rsidRPr="00785E71">
        <w:t xml:space="preserve"> receiver intermodulation is shown in Table 10.3.6.3.4.2-1. </w:t>
      </w:r>
      <w:r w:rsidRPr="00785E71">
        <w:rPr>
          <w:lang w:eastAsia="zh-CN"/>
        </w:rPr>
        <w:t xml:space="preserve">Note that all uncertainties in table are </w:t>
      </w:r>
      <w:r w:rsidRPr="00785E71">
        <w:t>1.96σ values</w:t>
      </w:r>
      <w:r w:rsidRPr="00785E71">
        <w:rPr>
          <w:rFonts w:cs="Arial"/>
          <w:b/>
          <w:sz w:val="16"/>
          <w:szCs w:val="16"/>
        </w:rPr>
        <w:t>.</w:t>
      </w:r>
    </w:p>
    <w:p w14:paraId="115CFB21" w14:textId="77777777" w:rsidR="00922A9F" w:rsidRPr="00785E71" w:rsidRDefault="00922A9F" w:rsidP="00CC0947">
      <w:pPr>
        <w:pStyle w:val="TH"/>
        <w:rPr>
          <w:lang w:eastAsia="ja-JP"/>
        </w:rPr>
      </w:pPr>
      <w:r w:rsidRPr="00785E71">
        <w:rPr>
          <w:lang w:eastAsia="ja-JP"/>
        </w:rPr>
        <w:lastRenderedPageBreak/>
        <w:t>Table 10.3.6.3.4.2-1</w:t>
      </w:r>
      <w:r w:rsidR="001710CC" w:rsidRPr="00785E71">
        <w:rPr>
          <w:lang w:eastAsia="ja-JP"/>
        </w:rPr>
        <w:t>:</w:t>
      </w:r>
      <w:r w:rsidRPr="00785E71">
        <w:rPr>
          <w:lang w:eastAsia="ja-JP"/>
        </w:rPr>
        <w:t xml:space="preserve"> Test system uncertainty of </w:t>
      </w:r>
      <w:r w:rsidRPr="00785E71">
        <w:rPr>
          <w:rFonts w:eastAsia="Times New Roman"/>
          <w:lang w:val="en-US" w:eastAsia="ja-JP"/>
        </w:rPr>
        <w:t>receiver intermodulation</w:t>
      </w:r>
      <w:r w:rsidRPr="00785E71">
        <w:rPr>
          <w:lang w:val="en-US" w:eastAsia="ja-JP"/>
        </w:rPr>
        <w:t xml:space="preserve"> </w:t>
      </w:r>
      <w:r w:rsidRPr="00785E71">
        <w:rPr>
          <w:lang w:eastAsia="ja-JP"/>
        </w:rPr>
        <w:t>for CATR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29"/>
        <w:gridCol w:w="1960"/>
        <w:gridCol w:w="1134"/>
        <w:gridCol w:w="1134"/>
        <w:gridCol w:w="4677"/>
      </w:tblGrid>
      <w:tr w:rsidR="00785E71" w:rsidRPr="00785E71" w14:paraId="488780F3" w14:textId="77777777" w:rsidTr="006247D7">
        <w:trPr>
          <w:cantSplit/>
          <w:jc w:val="center"/>
        </w:trPr>
        <w:tc>
          <w:tcPr>
            <w:tcW w:w="2689" w:type="dxa"/>
            <w:gridSpan w:val="2"/>
          </w:tcPr>
          <w:p w14:paraId="371AE147" w14:textId="77777777" w:rsidR="00922A9F" w:rsidRPr="00785E71" w:rsidRDefault="00922A9F" w:rsidP="006247D7">
            <w:pPr>
              <w:keepNext/>
              <w:keepLines/>
              <w:overflowPunct w:val="0"/>
              <w:autoSpaceDE w:val="0"/>
              <w:autoSpaceDN w:val="0"/>
              <w:adjustRightInd w:val="0"/>
              <w:jc w:val="center"/>
              <w:textAlignment w:val="baseline"/>
              <w:rPr>
                <w:rFonts w:ascii="Arial" w:hAnsi="Arial" w:cs="v4.2.0"/>
                <w:sz w:val="18"/>
              </w:rPr>
            </w:pPr>
            <w:r w:rsidRPr="00785E71">
              <w:rPr>
                <w:rFonts w:ascii="Arial" w:hAnsi="Arial" w:cs="v4.2.0"/>
                <w:sz w:val="18"/>
              </w:rPr>
              <w:t>Frequency range</w:t>
            </w:r>
          </w:p>
        </w:tc>
        <w:tc>
          <w:tcPr>
            <w:tcW w:w="1134" w:type="dxa"/>
          </w:tcPr>
          <w:p w14:paraId="1D4134CA" w14:textId="77777777" w:rsidR="00922A9F" w:rsidRPr="00785E71" w:rsidRDefault="00922A9F" w:rsidP="006247D7">
            <w:pPr>
              <w:keepNext/>
              <w:keepLines/>
              <w:overflowPunct w:val="0"/>
              <w:autoSpaceDE w:val="0"/>
              <w:autoSpaceDN w:val="0"/>
              <w:adjustRightInd w:val="0"/>
              <w:jc w:val="center"/>
              <w:textAlignment w:val="baseline"/>
              <w:rPr>
                <w:rFonts w:ascii="Arial" w:hAnsi="Arial" w:cs="v4.2.0"/>
                <w:b/>
                <w:sz w:val="18"/>
              </w:rPr>
            </w:pPr>
            <w:r w:rsidRPr="00785E71">
              <w:rPr>
                <w:rFonts w:ascii="Arial" w:hAnsi="Arial" w:cs="v4.2.0"/>
                <w:b/>
                <w:sz w:val="18"/>
                <w:lang w:eastAsia="ja-JP"/>
              </w:rPr>
              <w:t xml:space="preserve">f </w:t>
            </w:r>
            <w:r w:rsidRPr="00785E71">
              <w:rPr>
                <w:rFonts w:ascii="Arial" w:hAnsi="Arial" w:cs="Arial" w:hint="eastAsia"/>
                <w:b/>
                <w:sz w:val="18"/>
                <w:lang w:eastAsia="ja-JP"/>
              </w:rPr>
              <w:t>≤</w:t>
            </w:r>
            <w:r w:rsidRPr="00785E71">
              <w:rPr>
                <w:rFonts w:ascii="Arial" w:hAnsi="Arial" w:cs="v4.2.0"/>
                <w:b/>
                <w:sz w:val="18"/>
                <w:lang w:eastAsia="ja-JP"/>
              </w:rPr>
              <w:t xml:space="preserve"> 3.0GHz</w:t>
            </w:r>
          </w:p>
        </w:tc>
        <w:tc>
          <w:tcPr>
            <w:tcW w:w="1134" w:type="dxa"/>
          </w:tcPr>
          <w:p w14:paraId="6992F49C" w14:textId="77777777" w:rsidR="00922A9F" w:rsidRPr="00785E71" w:rsidRDefault="00922A9F" w:rsidP="006247D7">
            <w:pPr>
              <w:keepNext/>
              <w:keepLines/>
              <w:overflowPunct w:val="0"/>
              <w:autoSpaceDE w:val="0"/>
              <w:autoSpaceDN w:val="0"/>
              <w:adjustRightInd w:val="0"/>
              <w:jc w:val="center"/>
              <w:textAlignment w:val="baseline"/>
              <w:rPr>
                <w:rFonts w:ascii="Arial" w:hAnsi="Arial" w:cs="v4.2.0"/>
                <w:b/>
                <w:sz w:val="18"/>
              </w:rPr>
            </w:pPr>
            <w:r w:rsidRPr="00785E71">
              <w:rPr>
                <w:rFonts w:ascii="Arial" w:hAnsi="Arial" w:cs="v4.2.0"/>
                <w:b/>
                <w:sz w:val="18"/>
                <w:lang w:eastAsia="ja-JP"/>
              </w:rPr>
              <w:t xml:space="preserve">3.0GHz &lt; f </w:t>
            </w:r>
            <w:r w:rsidRPr="00785E71">
              <w:rPr>
                <w:rFonts w:ascii="Arial" w:hAnsi="Arial" w:cs="Arial" w:hint="eastAsia"/>
                <w:b/>
                <w:sz w:val="18"/>
                <w:lang w:eastAsia="ja-JP"/>
              </w:rPr>
              <w:t>≤</w:t>
            </w:r>
            <w:r w:rsidRPr="00785E71">
              <w:rPr>
                <w:rFonts w:ascii="Arial" w:hAnsi="Arial" w:cs="v4.2.0"/>
                <w:b/>
                <w:sz w:val="18"/>
                <w:lang w:eastAsia="ja-JP"/>
              </w:rPr>
              <w:t xml:space="preserve"> 4.2GHz</w:t>
            </w:r>
          </w:p>
        </w:tc>
        <w:tc>
          <w:tcPr>
            <w:tcW w:w="4677" w:type="dxa"/>
          </w:tcPr>
          <w:p w14:paraId="45BEEC99" w14:textId="77777777" w:rsidR="00922A9F" w:rsidRPr="00785E71" w:rsidRDefault="00922A9F" w:rsidP="006247D7">
            <w:pPr>
              <w:keepNext/>
              <w:keepLines/>
              <w:overflowPunct w:val="0"/>
              <w:autoSpaceDE w:val="0"/>
              <w:autoSpaceDN w:val="0"/>
              <w:adjustRightInd w:val="0"/>
              <w:jc w:val="center"/>
              <w:textAlignment w:val="baseline"/>
              <w:rPr>
                <w:rFonts w:ascii="Arial" w:hAnsi="Arial" w:cs="v4.2.0"/>
                <w:b/>
                <w:sz w:val="18"/>
              </w:rPr>
            </w:pPr>
          </w:p>
        </w:tc>
      </w:tr>
      <w:tr w:rsidR="00785E71" w:rsidRPr="00785E71" w14:paraId="5545D8B2" w14:textId="77777777" w:rsidTr="006247D7">
        <w:trPr>
          <w:cantSplit/>
          <w:jc w:val="center"/>
        </w:trPr>
        <w:tc>
          <w:tcPr>
            <w:tcW w:w="729" w:type="dxa"/>
            <w:vMerge w:val="restart"/>
          </w:tcPr>
          <w:p w14:paraId="116ABC2D" w14:textId="77777777" w:rsidR="00922A9F" w:rsidRPr="00785E71" w:rsidRDefault="00922A9F" w:rsidP="006247D7">
            <w:pPr>
              <w:pStyle w:val="TAL"/>
              <w:rPr>
                <w:rFonts w:cs="v4.2.0"/>
                <w:lang w:val="sv-SE" w:eastAsia="zh-CN"/>
              </w:rPr>
            </w:pPr>
            <w:r w:rsidRPr="00785E71">
              <w:rPr>
                <w:rFonts w:cs="v4.2.0"/>
                <w:lang w:val="sv-SE" w:eastAsia="zh-CN"/>
              </w:rPr>
              <w:t>RX IM</w:t>
            </w:r>
          </w:p>
        </w:tc>
        <w:tc>
          <w:tcPr>
            <w:tcW w:w="1960" w:type="dxa"/>
          </w:tcPr>
          <w:p w14:paraId="46C1D247" w14:textId="77777777" w:rsidR="00922A9F" w:rsidRPr="00785E71" w:rsidRDefault="00D82FEA" w:rsidP="006247D7">
            <w:pPr>
              <w:pStyle w:val="TAL"/>
              <w:jc w:val="center"/>
              <w:rPr>
                <w:rFonts w:cs="v4.2.0"/>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wanted_conducted</m:t>
                    </m:r>
                  </m:sub>
                </m:sSub>
              </m:oMath>
            </m:oMathPara>
          </w:p>
        </w:tc>
        <w:tc>
          <w:tcPr>
            <w:tcW w:w="1134" w:type="dxa"/>
          </w:tcPr>
          <w:p w14:paraId="14ACD605" w14:textId="77777777" w:rsidR="00922A9F" w:rsidRPr="00785E71" w:rsidRDefault="00922A9F" w:rsidP="006247D7">
            <w:pPr>
              <w:pStyle w:val="TAL"/>
              <w:jc w:val="center"/>
              <w:rPr>
                <w:rFonts w:cs="Arial"/>
                <w:lang w:eastAsia="zh-CN"/>
              </w:rPr>
            </w:pPr>
            <w:r w:rsidRPr="00785E71">
              <w:rPr>
                <w:rFonts w:cs="Arial"/>
                <w:lang w:eastAsia="ja-JP"/>
              </w:rPr>
              <w:t>±</w:t>
            </w:r>
            <w:r w:rsidRPr="00785E71">
              <w:rPr>
                <w:rFonts w:cs="Arial"/>
                <w:lang w:eastAsia="zh-CN"/>
              </w:rPr>
              <w:t>0.7 dB</w:t>
            </w:r>
          </w:p>
        </w:tc>
        <w:tc>
          <w:tcPr>
            <w:tcW w:w="1134" w:type="dxa"/>
          </w:tcPr>
          <w:p w14:paraId="459B4AB1" w14:textId="77777777" w:rsidR="00922A9F" w:rsidRPr="00785E71" w:rsidRDefault="00922A9F" w:rsidP="006247D7">
            <w:pPr>
              <w:pStyle w:val="TAL"/>
              <w:jc w:val="center"/>
              <w:rPr>
                <w:rFonts w:cs="Arial"/>
                <w:lang w:eastAsia="zh-CN"/>
              </w:rPr>
            </w:pPr>
            <w:r w:rsidRPr="00785E71">
              <w:rPr>
                <w:rFonts w:cs="Arial"/>
                <w:lang w:eastAsia="ja-JP"/>
              </w:rPr>
              <w:t>±</w:t>
            </w:r>
            <w:r w:rsidRPr="00785E71">
              <w:rPr>
                <w:rFonts w:cs="Arial"/>
                <w:lang w:eastAsia="zh-CN"/>
              </w:rPr>
              <w:t>1</w:t>
            </w:r>
            <w:r w:rsidRPr="00785E71">
              <w:rPr>
                <w:rFonts w:cs="Arial"/>
                <w:lang w:val="sv-SE" w:eastAsia="zh-CN"/>
              </w:rPr>
              <w:t>.0</w:t>
            </w:r>
            <w:r w:rsidRPr="00785E71">
              <w:rPr>
                <w:rFonts w:cs="Arial"/>
                <w:lang w:eastAsia="zh-CN"/>
              </w:rPr>
              <w:t xml:space="preserve"> dB</w:t>
            </w:r>
          </w:p>
        </w:tc>
        <w:tc>
          <w:tcPr>
            <w:tcW w:w="4677" w:type="dxa"/>
          </w:tcPr>
          <w:p w14:paraId="718D5013" w14:textId="77777777" w:rsidR="00922A9F" w:rsidRPr="00785E71" w:rsidRDefault="00922A9F" w:rsidP="006247D7">
            <w:pPr>
              <w:pStyle w:val="TAL"/>
              <w:rPr>
                <w:rFonts w:cs="v4.2.0"/>
                <w:lang w:eastAsia="sv-SE"/>
              </w:rPr>
            </w:pPr>
          </w:p>
        </w:tc>
      </w:tr>
      <w:tr w:rsidR="00785E71" w:rsidRPr="00785E71" w14:paraId="2B5E72C3" w14:textId="77777777" w:rsidTr="006247D7">
        <w:trPr>
          <w:cantSplit/>
          <w:jc w:val="center"/>
        </w:trPr>
        <w:tc>
          <w:tcPr>
            <w:tcW w:w="729" w:type="dxa"/>
            <w:vMerge/>
          </w:tcPr>
          <w:p w14:paraId="7396FECD" w14:textId="77777777" w:rsidR="00922A9F" w:rsidRPr="00785E71" w:rsidRDefault="00922A9F" w:rsidP="006247D7">
            <w:pPr>
              <w:pStyle w:val="TAL"/>
              <w:rPr>
                <w:rFonts w:cs="v4.2.0"/>
                <w:lang w:eastAsia="zh-CN"/>
              </w:rPr>
            </w:pPr>
          </w:p>
        </w:tc>
        <w:tc>
          <w:tcPr>
            <w:tcW w:w="1960" w:type="dxa"/>
          </w:tcPr>
          <w:p w14:paraId="02B9EC06" w14:textId="77777777" w:rsidR="00922A9F" w:rsidRPr="00785E71" w:rsidRDefault="00D82FEA" w:rsidP="006247D7">
            <w:pPr>
              <w:pStyle w:val="TAL"/>
              <w:jc w:val="center"/>
              <w:rPr>
                <w:rFonts w:cs="v4.2.0"/>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CWinterfer_conducted</m:t>
                    </m:r>
                  </m:sub>
                </m:sSub>
              </m:oMath>
            </m:oMathPara>
          </w:p>
        </w:tc>
        <w:tc>
          <w:tcPr>
            <w:tcW w:w="1134" w:type="dxa"/>
          </w:tcPr>
          <w:p w14:paraId="31A044DF" w14:textId="77777777" w:rsidR="00922A9F" w:rsidRPr="00785E71" w:rsidRDefault="00922A9F" w:rsidP="006247D7">
            <w:pPr>
              <w:pStyle w:val="TAL"/>
              <w:widowControl w:val="0"/>
              <w:tabs>
                <w:tab w:val="right" w:leader="dot" w:pos="9639"/>
              </w:tabs>
              <w:ind w:left="1701" w:right="425" w:hanging="1701"/>
              <w:jc w:val="center"/>
              <w:rPr>
                <w:rFonts w:cs="Arial"/>
                <w:lang w:eastAsia="zh-CN"/>
              </w:rPr>
            </w:pPr>
            <w:r w:rsidRPr="00785E71">
              <w:rPr>
                <w:rFonts w:cs="Arial"/>
                <w:lang w:eastAsia="ja-JP"/>
              </w:rPr>
              <w:t>±0.5</w:t>
            </w:r>
            <w:r w:rsidRPr="00785E71">
              <w:rPr>
                <w:rFonts w:cs="Arial"/>
                <w:lang w:eastAsia="zh-CN"/>
              </w:rPr>
              <w:t xml:space="preserve"> dB</w:t>
            </w:r>
          </w:p>
        </w:tc>
        <w:tc>
          <w:tcPr>
            <w:tcW w:w="1134" w:type="dxa"/>
          </w:tcPr>
          <w:p w14:paraId="6C7EFCAC" w14:textId="77777777" w:rsidR="00922A9F" w:rsidRPr="00785E71" w:rsidRDefault="00922A9F" w:rsidP="006247D7">
            <w:pPr>
              <w:pStyle w:val="TAL"/>
              <w:widowControl w:val="0"/>
              <w:tabs>
                <w:tab w:val="right" w:leader="dot" w:pos="9639"/>
              </w:tabs>
              <w:ind w:left="1701" w:right="425" w:hanging="1701"/>
              <w:jc w:val="center"/>
              <w:rPr>
                <w:rFonts w:cs="Arial"/>
                <w:lang w:eastAsia="zh-CN"/>
              </w:rPr>
            </w:pPr>
            <w:r w:rsidRPr="00785E71">
              <w:rPr>
                <w:rFonts w:cs="Arial"/>
                <w:lang w:eastAsia="ja-JP"/>
              </w:rPr>
              <w:t>±</w:t>
            </w:r>
            <w:r w:rsidRPr="00785E71">
              <w:rPr>
                <w:rFonts w:cs="Arial"/>
                <w:lang w:val="sv-SE" w:eastAsia="zh-CN"/>
              </w:rPr>
              <w:t>0.7</w:t>
            </w:r>
            <w:r w:rsidRPr="00785E71">
              <w:rPr>
                <w:rFonts w:cs="Arial"/>
                <w:lang w:eastAsia="zh-CN"/>
              </w:rPr>
              <w:t xml:space="preserve"> dB</w:t>
            </w:r>
          </w:p>
        </w:tc>
        <w:tc>
          <w:tcPr>
            <w:tcW w:w="4677" w:type="dxa"/>
          </w:tcPr>
          <w:p w14:paraId="5EB04546" w14:textId="77777777" w:rsidR="00922A9F" w:rsidRPr="00785E71" w:rsidRDefault="00922A9F" w:rsidP="006247D7">
            <w:pPr>
              <w:pStyle w:val="TAL"/>
              <w:rPr>
                <w:rFonts w:cs="v4.2.0"/>
                <w:lang w:eastAsia="sv-SE"/>
              </w:rPr>
            </w:pPr>
          </w:p>
        </w:tc>
      </w:tr>
      <w:tr w:rsidR="00785E71" w:rsidRPr="00785E71" w14:paraId="13F83C7B" w14:textId="77777777" w:rsidTr="006247D7">
        <w:trPr>
          <w:cantSplit/>
          <w:jc w:val="center"/>
        </w:trPr>
        <w:tc>
          <w:tcPr>
            <w:tcW w:w="729" w:type="dxa"/>
            <w:vMerge/>
          </w:tcPr>
          <w:p w14:paraId="61655EA2" w14:textId="77777777" w:rsidR="00922A9F" w:rsidRPr="00785E71" w:rsidRDefault="00922A9F" w:rsidP="006247D7">
            <w:pPr>
              <w:pStyle w:val="TAL"/>
              <w:rPr>
                <w:rFonts w:cs="v4.2.0"/>
                <w:lang w:eastAsia="zh-CN"/>
              </w:rPr>
            </w:pPr>
          </w:p>
        </w:tc>
        <w:tc>
          <w:tcPr>
            <w:tcW w:w="1960" w:type="dxa"/>
          </w:tcPr>
          <w:p w14:paraId="08EC44BF" w14:textId="77777777" w:rsidR="00922A9F" w:rsidRPr="00785E71" w:rsidRDefault="00D82FEA" w:rsidP="006247D7">
            <w:pPr>
              <w:pStyle w:val="TAL"/>
              <w:jc w:val="center"/>
              <w:rPr>
                <w:rFonts w:cs="v4.2.0"/>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MODinterfer_conducted</m:t>
                    </m:r>
                  </m:sub>
                </m:sSub>
              </m:oMath>
            </m:oMathPara>
          </w:p>
        </w:tc>
        <w:tc>
          <w:tcPr>
            <w:tcW w:w="1134" w:type="dxa"/>
          </w:tcPr>
          <w:p w14:paraId="6B160955" w14:textId="77777777" w:rsidR="00922A9F" w:rsidRPr="00785E71" w:rsidRDefault="00922A9F" w:rsidP="006247D7">
            <w:pPr>
              <w:pStyle w:val="TAL"/>
              <w:jc w:val="center"/>
              <w:rPr>
                <w:rFonts w:cs="Arial"/>
                <w:lang w:eastAsia="ja-JP"/>
              </w:rPr>
            </w:pPr>
            <w:r w:rsidRPr="00785E71">
              <w:rPr>
                <w:rFonts w:cs="Arial"/>
                <w:lang w:eastAsia="ja-JP"/>
              </w:rPr>
              <w:t>±</w:t>
            </w:r>
            <w:r w:rsidRPr="00785E71">
              <w:rPr>
                <w:rFonts w:cs="Arial"/>
                <w:lang w:eastAsia="zh-CN"/>
              </w:rPr>
              <w:t>0.7 dB</w:t>
            </w:r>
          </w:p>
        </w:tc>
        <w:tc>
          <w:tcPr>
            <w:tcW w:w="1134" w:type="dxa"/>
          </w:tcPr>
          <w:p w14:paraId="4770F9B0" w14:textId="77777777" w:rsidR="00922A9F" w:rsidRPr="00785E71" w:rsidRDefault="00922A9F" w:rsidP="006247D7">
            <w:pPr>
              <w:pStyle w:val="TAL"/>
              <w:jc w:val="center"/>
              <w:rPr>
                <w:rFonts w:cs="Arial"/>
                <w:lang w:eastAsia="ja-JP"/>
              </w:rPr>
            </w:pPr>
            <w:r w:rsidRPr="00785E71">
              <w:rPr>
                <w:rFonts w:cs="Arial"/>
                <w:lang w:eastAsia="ja-JP"/>
              </w:rPr>
              <w:t>±</w:t>
            </w:r>
            <w:r w:rsidRPr="00785E71">
              <w:rPr>
                <w:rFonts w:cs="Arial"/>
                <w:lang w:eastAsia="zh-CN"/>
              </w:rPr>
              <w:t>1</w:t>
            </w:r>
            <w:r w:rsidRPr="00785E71">
              <w:rPr>
                <w:rFonts w:cs="Arial"/>
                <w:lang w:val="sv-SE" w:eastAsia="zh-CN"/>
              </w:rPr>
              <w:t>.0</w:t>
            </w:r>
            <w:r w:rsidRPr="00785E71">
              <w:rPr>
                <w:rFonts w:cs="Arial"/>
                <w:lang w:eastAsia="zh-CN"/>
              </w:rPr>
              <w:t xml:space="preserve"> dB</w:t>
            </w:r>
          </w:p>
        </w:tc>
        <w:tc>
          <w:tcPr>
            <w:tcW w:w="4677" w:type="dxa"/>
          </w:tcPr>
          <w:p w14:paraId="5427BFDC" w14:textId="77777777" w:rsidR="00922A9F" w:rsidRPr="00785E71" w:rsidRDefault="00922A9F" w:rsidP="006247D7">
            <w:pPr>
              <w:pStyle w:val="TAL"/>
              <w:rPr>
                <w:rFonts w:cs="v4.2.0"/>
                <w:lang w:eastAsia="sv-SE"/>
              </w:rPr>
            </w:pPr>
          </w:p>
        </w:tc>
      </w:tr>
      <w:tr w:rsidR="00785E71" w:rsidRPr="00785E71" w14:paraId="1C96EF33" w14:textId="77777777" w:rsidTr="006247D7">
        <w:trPr>
          <w:cantSplit/>
          <w:jc w:val="center"/>
        </w:trPr>
        <w:tc>
          <w:tcPr>
            <w:tcW w:w="729" w:type="dxa"/>
            <w:vMerge/>
          </w:tcPr>
          <w:p w14:paraId="35350131" w14:textId="77777777" w:rsidR="00922A9F" w:rsidRPr="00785E71" w:rsidRDefault="00922A9F" w:rsidP="006247D7">
            <w:pPr>
              <w:pStyle w:val="TAL"/>
              <w:rPr>
                <w:rFonts w:cs="v4.2.0"/>
                <w:lang w:eastAsia="zh-CN"/>
              </w:rPr>
            </w:pPr>
          </w:p>
        </w:tc>
        <w:tc>
          <w:tcPr>
            <w:tcW w:w="1960" w:type="dxa"/>
          </w:tcPr>
          <w:p w14:paraId="4D7B8BB8" w14:textId="77777777" w:rsidR="00922A9F" w:rsidRPr="00785E71" w:rsidRDefault="00D82FEA" w:rsidP="006247D7">
            <w:pPr>
              <w:pStyle w:val="TAL"/>
              <w:jc w:val="center"/>
              <w:rPr>
                <w:rFonts w:cs="v4.2.0"/>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oMath>
            </m:oMathPara>
          </w:p>
        </w:tc>
        <w:tc>
          <w:tcPr>
            <w:tcW w:w="1134" w:type="dxa"/>
          </w:tcPr>
          <w:p w14:paraId="17ABE04C" w14:textId="77777777" w:rsidR="00922A9F" w:rsidRPr="00785E71" w:rsidRDefault="00922A9F" w:rsidP="006247D7">
            <w:pPr>
              <w:pStyle w:val="TAL"/>
              <w:jc w:val="center"/>
              <w:rPr>
                <w:rFonts w:cs="Arial"/>
                <w:lang w:eastAsia="zh-CN"/>
              </w:rPr>
            </w:pPr>
            <w:r w:rsidRPr="00785E71">
              <w:rPr>
                <w:rFonts w:cs="Arial"/>
                <w:lang w:eastAsia="ja-JP"/>
              </w:rPr>
              <w:t>±</w:t>
            </w:r>
            <w:r w:rsidRPr="00785E71">
              <w:rPr>
                <w:rFonts w:cs="Arial"/>
                <w:lang w:eastAsia="zh-CN"/>
              </w:rPr>
              <w:t>0.294 dB</w:t>
            </w:r>
          </w:p>
        </w:tc>
        <w:tc>
          <w:tcPr>
            <w:tcW w:w="1134" w:type="dxa"/>
          </w:tcPr>
          <w:p w14:paraId="37C87DE8" w14:textId="77777777" w:rsidR="00922A9F" w:rsidRPr="00785E71" w:rsidRDefault="00922A9F" w:rsidP="006247D7">
            <w:pPr>
              <w:pStyle w:val="TAL"/>
              <w:jc w:val="center"/>
              <w:rPr>
                <w:rFonts w:cs="Arial"/>
                <w:lang w:eastAsia="zh-CN"/>
              </w:rPr>
            </w:pPr>
            <w:r w:rsidRPr="00785E71">
              <w:rPr>
                <w:rFonts w:cs="Arial"/>
                <w:lang w:eastAsia="ja-JP"/>
              </w:rPr>
              <w:t>±0.294 dB</w:t>
            </w:r>
          </w:p>
        </w:tc>
        <w:tc>
          <w:tcPr>
            <w:tcW w:w="4677" w:type="dxa"/>
          </w:tcPr>
          <w:p w14:paraId="2192ECE6" w14:textId="77777777" w:rsidR="00922A9F" w:rsidRPr="00785E71" w:rsidRDefault="00922A9F" w:rsidP="006247D7">
            <w:pPr>
              <w:pStyle w:val="TAL"/>
              <w:rPr>
                <w:rFonts w:cs="v4.2.0"/>
                <w:lang w:eastAsia="sv-SE"/>
              </w:rPr>
            </w:pPr>
          </w:p>
        </w:tc>
      </w:tr>
      <w:tr w:rsidR="00785E71" w:rsidRPr="00785E71" w14:paraId="6143E8DC" w14:textId="77777777" w:rsidTr="006247D7">
        <w:trPr>
          <w:cantSplit/>
          <w:jc w:val="center"/>
        </w:trPr>
        <w:tc>
          <w:tcPr>
            <w:tcW w:w="729" w:type="dxa"/>
            <w:vMerge/>
          </w:tcPr>
          <w:p w14:paraId="6563417B" w14:textId="77777777" w:rsidR="00922A9F" w:rsidRPr="00785E71" w:rsidRDefault="00922A9F" w:rsidP="006247D7">
            <w:pPr>
              <w:pStyle w:val="TAL"/>
              <w:rPr>
                <w:rFonts w:cs="v4.2.0"/>
                <w:lang w:eastAsia="zh-CN"/>
              </w:rPr>
            </w:pPr>
          </w:p>
        </w:tc>
        <w:tc>
          <w:tcPr>
            <w:tcW w:w="1960" w:type="dxa"/>
          </w:tcPr>
          <w:p w14:paraId="2BD3F03D" w14:textId="77777777" w:rsidR="00922A9F" w:rsidRPr="00785E71" w:rsidRDefault="00D82FEA" w:rsidP="006247D7">
            <w:pPr>
              <w:pStyle w:val="TAL"/>
              <w:jc w:val="center"/>
              <w:rPr>
                <w:rFonts w:cs="v4.2.0"/>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oMath>
            </m:oMathPara>
          </w:p>
        </w:tc>
        <w:tc>
          <w:tcPr>
            <w:tcW w:w="1134" w:type="dxa"/>
          </w:tcPr>
          <w:p w14:paraId="7CB424DB" w14:textId="77777777" w:rsidR="00922A9F" w:rsidRPr="00785E71" w:rsidRDefault="00922A9F" w:rsidP="006247D7">
            <w:pPr>
              <w:pStyle w:val="TAL"/>
              <w:jc w:val="center"/>
              <w:rPr>
                <w:rFonts w:cs="Arial"/>
                <w:lang w:val="sv-SE" w:eastAsia="zh-CN"/>
              </w:rPr>
            </w:pPr>
            <w:r w:rsidRPr="00785E71">
              <w:rPr>
                <w:rFonts w:cs="Arial"/>
                <w:lang w:eastAsia="ja-JP"/>
              </w:rPr>
              <w:t>±</w:t>
            </w:r>
            <w:r w:rsidRPr="00785E71">
              <w:rPr>
                <w:rFonts w:cs="Arial"/>
                <w:lang w:val="sv-SE" w:eastAsia="zh-CN"/>
              </w:rPr>
              <w:t>0.635 dB</w:t>
            </w:r>
          </w:p>
        </w:tc>
        <w:tc>
          <w:tcPr>
            <w:tcW w:w="1134" w:type="dxa"/>
          </w:tcPr>
          <w:p w14:paraId="25F6D774" w14:textId="77777777" w:rsidR="00922A9F" w:rsidRPr="00785E71" w:rsidRDefault="00922A9F" w:rsidP="006247D7">
            <w:pPr>
              <w:pStyle w:val="TAL"/>
              <w:jc w:val="center"/>
              <w:rPr>
                <w:rFonts w:cs="Arial"/>
                <w:lang w:eastAsia="zh-CN"/>
              </w:rPr>
            </w:pPr>
            <w:r w:rsidRPr="00785E71">
              <w:rPr>
                <w:rFonts w:cs="Arial"/>
                <w:lang w:eastAsia="ja-JP"/>
              </w:rPr>
              <w:t>±</w:t>
            </w:r>
            <w:r w:rsidRPr="00785E71">
              <w:rPr>
                <w:rFonts w:cs="Arial"/>
                <w:lang w:val="sv-SE" w:eastAsia="zh-CN"/>
              </w:rPr>
              <w:t>0.956 dB</w:t>
            </w:r>
          </w:p>
        </w:tc>
        <w:tc>
          <w:tcPr>
            <w:tcW w:w="4677" w:type="dxa"/>
          </w:tcPr>
          <w:p w14:paraId="09B43437" w14:textId="77777777" w:rsidR="00922A9F" w:rsidRPr="00785E71" w:rsidRDefault="00D82FEA" w:rsidP="006247D7">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785E71" w:rsidRPr="00785E71" w14:paraId="70AF186A" w14:textId="77777777" w:rsidTr="006247D7">
        <w:trPr>
          <w:cantSplit/>
          <w:jc w:val="center"/>
        </w:trPr>
        <w:tc>
          <w:tcPr>
            <w:tcW w:w="729" w:type="dxa"/>
            <w:vMerge/>
          </w:tcPr>
          <w:p w14:paraId="054939AF" w14:textId="77777777" w:rsidR="00922A9F" w:rsidRPr="00785E71" w:rsidRDefault="00922A9F" w:rsidP="006247D7">
            <w:pPr>
              <w:pStyle w:val="TAL"/>
              <w:rPr>
                <w:rFonts w:cs="v4.2.0"/>
                <w:lang w:eastAsia="zh-CN"/>
              </w:rPr>
            </w:pPr>
          </w:p>
        </w:tc>
        <w:tc>
          <w:tcPr>
            <w:tcW w:w="1960" w:type="dxa"/>
          </w:tcPr>
          <w:p w14:paraId="6536A86B" w14:textId="77777777" w:rsidR="00922A9F" w:rsidRPr="00785E71" w:rsidRDefault="00D82FEA" w:rsidP="006247D7">
            <w:pPr>
              <w:pStyle w:val="TAL"/>
              <w:jc w:val="center"/>
              <w:rPr>
                <w:rFonts w:cs="v4.2.0"/>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oMath>
            </m:oMathPara>
          </w:p>
        </w:tc>
        <w:tc>
          <w:tcPr>
            <w:tcW w:w="1134" w:type="dxa"/>
          </w:tcPr>
          <w:p w14:paraId="7CE7F366" w14:textId="77777777" w:rsidR="00922A9F" w:rsidRPr="00785E71" w:rsidRDefault="00922A9F" w:rsidP="006247D7">
            <w:pPr>
              <w:pStyle w:val="TAL"/>
              <w:jc w:val="center"/>
              <w:rPr>
                <w:rFonts w:cs="Arial"/>
                <w:lang w:eastAsia="zh-CN"/>
              </w:rPr>
            </w:pPr>
            <w:r w:rsidRPr="00785E71">
              <w:rPr>
                <w:rFonts w:cs="Arial"/>
                <w:lang w:eastAsia="ja-JP"/>
              </w:rPr>
              <w:t>±</w:t>
            </w:r>
            <w:r w:rsidRPr="00785E71">
              <w:rPr>
                <w:rFonts w:cs="Arial"/>
                <w:lang w:val="sv-SE" w:eastAsia="zh-CN"/>
              </w:rPr>
              <w:t>0.404 dB</w:t>
            </w:r>
          </w:p>
        </w:tc>
        <w:tc>
          <w:tcPr>
            <w:tcW w:w="1134" w:type="dxa"/>
          </w:tcPr>
          <w:p w14:paraId="69718AC9" w14:textId="77777777" w:rsidR="00922A9F" w:rsidRPr="00785E71" w:rsidRDefault="00922A9F" w:rsidP="006247D7">
            <w:pPr>
              <w:pStyle w:val="TAL"/>
              <w:jc w:val="center"/>
              <w:rPr>
                <w:rFonts w:cs="Arial"/>
                <w:lang w:eastAsia="zh-CN"/>
              </w:rPr>
            </w:pPr>
            <w:r w:rsidRPr="00785E71">
              <w:rPr>
                <w:rFonts w:cs="Arial"/>
                <w:lang w:eastAsia="ja-JP"/>
              </w:rPr>
              <w:t>±</w:t>
            </w:r>
            <w:r w:rsidRPr="00785E71">
              <w:rPr>
                <w:rFonts w:cs="Arial"/>
                <w:lang w:val="sv-SE" w:eastAsia="zh-CN"/>
              </w:rPr>
              <w:t>0.635 dB</w:t>
            </w:r>
          </w:p>
        </w:tc>
        <w:tc>
          <w:tcPr>
            <w:tcW w:w="4677" w:type="dxa"/>
          </w:tcPr>
          <w:p w14:paraId="43E62F3D" w14:textId="77777777" w:rsidR="00922A9F" w:rsidRPr="00785E71" w:rsidRDefault="00D82FEA" w:rsidP="006247D7">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785E71" w:rsidRPr="00785E71" w14:paraId="5F62D7E7" w14:textId="77777777" w:rsidTr="006247D7">
        <w:trPr>
          <w:cantSplit/>
          <w:jc w:val="center"/>
        </w:trPr>
        <w:tc>
          <w:tcPr>
            <w:tcW w:w="729" w:type="dxa"/>
            <w:vMerge/>
          </w:tcPr>
          <w:p w14:paraId="084891DF" w14:textId="77777777" w:rsidR="00922A9F" w:rsidRPr="00785E71" w:rsidRDefault="00922A9F" w:rsidP="006247D7">
            <w:pPr>
              <w:pStyle w:val="TAL"/>
              <w:rPr>
                <w:rFonts w:cs="v4.2.0"/>
                <w:lang w:eastAsia="zh-CN"/>
              </w:rPr>
            </w:pPr>
          </w:p>
        </w:tc>
        <w:tc>
          <w:tcPr>
            <w:tcW w:w="1960" w:type="dxa"/>
          </w:tcPr>
          <w:p w14:paraId="6310D91F" w14:textId="77777777" w:rsidR="00922A9F" w:rsidRPr="00785E71" w:rsidRDefault="00D82FEA" w:rsidP="006247D7">
            <w:pPr>
              <w:pStyle w:val="TAL"/>
              <w:jc w:val="center"/>
              <w:rPr>
                <w:rFonts w:cs="v4.2.0"/>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oMath>
            </m:oMathPara>
          </w:p>
        </w:tc>
        <w:tc>
          <w:tcPr>
            <w:tcW w:w="1134" w:type="dxa"/>
          </w:tcPr>
          <w:p w14:paraId="1866748C" w14:textId="77777777" w:rsidR="00922A9F" w:rsidRPr="00785E71" w:rsidRDefault="00922A9F" w:rsidP="006247D7">
            <w:pPr>
              <w:pStyle w:val="TAL"/>
              <w:jc w:val="center"/>
              <w:rPr>
                <w:rFonts w:cs="Arial"/>
                <w:lang w:eastAsia="ja-JP"/>
              </w:rPr>
            </w:pPr>
            <w:r w:rsidRPr="00785E71">
              <w:rPr>
                <w:rFonts w:cs="Arial"/>
                <w:lang w:eastAsia="ja-JP"/>
              </w:rPr>
              <w:t>±</w:t>
            </w:r>
            <w:r w:rsidRPr="00785E71">
              <w:rPr>
                <w:rFonts w:cs="Arial"/>
                <w:lang w:val="sv-SE" w:eastAsia="zh-CN"/>
              </w:rPr>
              <w:t>0.635 dB</w:t>
            </w:r>
          </w:p>
        </w:tc>
        <w:tc>
          <w:tcPr>
            <w:tcW w:w="1134" w:type="dxa"/>
          </w:tcPr>
          <w:p w14:paraId="2D91E31F" w14:textId="77777777" w:rsidR="00922A9F" w:rsidRPr="00785E71" w:rsidRDefault="00922A9F" w:rsidP="006247D7">
            <w:pPr>
              <w:pStyle w:val="TAL"/>
              <w:jc w:val="center"/>
              <w:rPr>
                <w:rFonts w:cs="Arial"/>
                <w:lang w:eastAsia="ja-JP"/>
              </w:rPr>
            </w:pPr>
            <w:r w:rsidRPr="00785E71">
              <w:rPr>
                <w:rFonts w:cs="Arial"/>
                <w:lang w:eastAsia="ja-JP"/>
              </w:rPr>
              <w:t>±</w:t>
            </w:r>
            <w:r w:rsidRPr="00785E71">
              <w:rPr>
                <w:rFonts w:cs="Arial"/>
                <w:lang w:val="sv-SE" w:eastAsia="zh-CN"/>
              </w:rPr>
              <w:t>0.956 dB</w:t>
            </w:r>
          </w:p>
        </w:tc>
        <w:tc>
          <w:tcPr>
            <w:tcW w:w="4677" w:type="dxa"/>
          </w:tcPr>
          <w:p w14:paraId="50C2E1F2" w14:textId="77777777" w:rsidR="00922A9F" w:rsidRPr="00785E71" w:rsidRDefault="00D82FEA" w:rsidP="006247D7">
            <w:pPr>
              <w:pStyle w:val="TAL"/>
              <w:rPr>
                <w:rFonts w:cs="Arial"/>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785E71" w:rsidRPr="00785E71" w14:paraId="7EB3FF6C" w14:textId="77777777" w:rsidTr="006247D7">
        <w:trPr>
          <w:cantSplit/>
          <w:jc w:val="center"/>
        </w:trPr>
        <w:tc>
          <w:tcPr>
            <w:tcW w:w="729" w:type="dxa"/>
            <w:vMerge/>
          </w:tcPr>
          <w:p w14:paraId="6E01B4B2" w14:textId="77777777" w:rsidR="00922A9F" w:rsidRPr="00785E71" w:rsidRDefault="00922A9F" w:rsidP="006247D7">
            <w:pPr>
              <w:pStyle w:val="TAL"/>
              <w:rPr>
                <w:rFonts w:cs="v4.2.0"/>
                <w:lang w:eastAsia="zh-CN"/>
              </w:rPr>
            </w:pPr>
          </w:p>
        </w:tc>
        <w:tc>
          <w:tcPr>
            <w:tcW w:w="1960" w:type="dxa"/>
          </w:tcPr>
          <w:p w14:paraId="527E1390" w14:textId="77777777" w:rsidR="00922A9F" w:rsidRPr="00785E71" w:rsidRDefault="00D82FEA" w:rsidP="006247D7">
            <w:pPr>
              <w:pStyle w:val="TAL"/>
              <w:jc w:val="center"/>
              <w:rPr>
                <w:rFonts w:cs="v4.2.0"/>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1134" w:type="dxa"/>
          </w:tcPr>
          <w:p w14:paraId="49C161BD" w14:textId="77777777" w:rsidR="00922A9F" w:rsidRPr="00785E71" w:rsidRDefault="00922A9F" w:rsidP="006247D7">
            <w:pPr>
              <w:pStyle w:val="TAL"/>
              <w:jc w:val="center"/>
              <w:rPr>
                <w:rFonts w:cs="Arial"/>
                <w:lang w:eastAsia="zh-CN"/>
              </w:rPr>
            </w:pPr>
            <w:r w:rsidRPr="00785E71">
              <w:rPr>
                <w:rFonts w:cs="Arial"/>
                <w:lang w:eastAsia="zh-CN"/>
              </w:rPr>
              <w:t>1.33 dB</w:t>
            </w:r>
          </w:p>
        </w:tc>
        <w:tc>
          <w:tcPr>
            <w:tcW w:w="1134" w:type="dxa"/>
          </w:tcPr>
          <w:p w14:paraId="1ACF751E" w14:textId="77777777" w:rsidR="00922A9F" w:rsidRPr="00785E71" w:rsidRDefault="00922A9F" w:rsidP="006247D7">
            <w:pPr>
              <w:pStyle w:val="TAL"/>
              <w:jc w:val="center"/>
              <w:rPr>
                <w:rFonts w:cs="Arial"/>
                <w:lang w:eastAsia="zh-CN"/>
              </w:rPr>
            </w:pPr>
            <w:r w:rsidRPr="00785E71">
              <w:rPr>
                <w:rFonts w:cs="Arial"/>
                <w:lang w:eastAsia="zh-CN"/>
              </w:rPr>
              <w:t>1.40 dB</w:t>
            </w:r>
          </w:p>
        </w:tc>
        <w:tc>
          <w:tcPr>
            <w:tcW w:w="4677" w:type="dxa"/>
          </w:tcPr>
          <w:p w14:paraId="23CCB121" w14:textId="77777777" w:rsidR="00922A9F" w:rsidRPr="00785E71" w:rsidRDefault="00922A9F" w:rsidP="006247D7">
            <w:pPr>
              <w:pStyle w:val="TAL"/>
              <w:rPr>
                <w:rFonts w:cs="v4.2.0"/>
                <w:lang w:eastAsia="sv-SE"/>
              </w:rPr>
            </w:pPr>
          </w:p>
        </w:tc>
      </w:tr>
      <w:tr w:rsidR="00785E71" w:rsidRPr="00785E71" w14:paraId="3FE017F5" w14:textId="77777777" w:rsidTr="006247D7">
        <w:trPr>
          <w:cantSplit/>
          <w:jc w:val="center"/>
        </w:trPr>
        <w:tc>
          <w:tcPr>
            <w:tcW w:w="729" w:type="dxa"/>
            <w:vMerge/>
          </w:tcPr>
          <w:p w14:paraId="5A5ADA87" w14:textId="77777777" w:rsidR="00922A9F" w:rsidRPr="00785E71" w:rsidRDefault="00922A9F" w:rsidP="006247D7">
            <w:pPr>
              <w:pStyle w:val="TAL"/>
              <w:rPr>
                <w:rFonts w:cs="v4.2.0"/>
                <w:lang w:eastAsia="zh-CN"/>
              </w:rPr>
            </w:pPr>
          </w:p>
        </w:tc>
        <w:tc>
          <w:tcPr>
            <w:tcW w:w="1960" w:type="dxa"/>
          </w:tcPr>
          <w:p w14:paraId="6A7E5677" w14:textId="77777777" w:rsidR="00922A9F" w:rsidRPr="00785E71" w:rsidRDefault="00D82FEA" w:rsidP="006247D7">
            <w:pPr>
              <w:pStyle w:val="TAL"/>
              <w:jc w:val="center"/>
              <w:rPr>
                <w:rFonts w:cs="v4.2.0"/>
                <w:sz w:val="20"/>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14:paraId="0BC802E1" w14:textId="77777777" w:rsidR="00922A9F" w:rsidRPr="00785E71" w:rsidRDefault="00922A9F" w:rsidP="006247D7">
            <w:pPr>
              <w:pStyle w:val="TAL"/>
              <w:jc w:val="center"/>
              <w:rPr>
                <w:rFonts w:cs="Arial"/>
                <w:lang w:eastAsia="zh-CN"/>
              </w:rPr>
            </w:pPr>
            <w:r w:rsidRPr="00785E71">
              <w:rPr>
                <w:rFonts w:cs="Arial"/>
                <w:lang w:eastAsia="zh-CN"/>
              </w:rPr>
              <w:t>0.9 dB</w:t>
            </w:r>
          </w:p>
        </w:tc>
        <w:tc>
          <w:tcPr>
            <w:tcW w:w="1134" w:type="dxa"/>
          </w:tcPr>
          <w:p w14:paraId="13231795" w14:textId="77777777" w:rsidR="00922A9F" w:rsidRPr="00785E71" w:rsidRDefault="00922A9F" w:rsidP="006247D7">
            <w:pPr>
              <w:pStyle w:val="TAL"/>
              <w:jc w:val="center"/>
              <w:rPr>
                <w:rFonts w:cs="Arial"/>
                <w:lang w:eastAsia="zh-CN"/>
              </w:rPr>
            </w:pPr>
            <w:r w:rsidRPr="00785E71">
              <w:rPr>
                <w:rFonts w:cs="Arial"/>
                <w:lang w:eastAsia="zh-CN"/>
              </w:rPr>
              <w:t>0.9 dB</w:t>
            </w:r>
          </w:p>
        </w:tc>
        <w:tc>
          <w:tcPr>
            <w:tcW w:w="4677" w:type="dxa"/>
          </w:tcPr>
          <w:p w14:paraId="444C5831" w14:textId="77777777" w:rsidR="00922A9F" w:rsidRPr="00785E71" w:rsidRDefault="00922A9F" w:rsidP="006247D7">
            <w:pPr>
              <w:pStyle w:val="TAL"/>
              <w:rPr>
                <w:rFonts w:cs="v4.2.0"/>
                <w:lang w:eastAsia="sv-SE"/>
              </w:rPr>
            </w:pPr>
          </w:p>
        </w:tc>
      </w:tr>
      <w:tr w:rsidR="00785E71" w:rsidRPr="00785E71" w14:paraId="659F34CF" w14:textId="77777777" w:rsidTr="006247D7">
        <w:trPr>
          <w:cantSplit/>
          <w:jc w:val="center"/>
        </w:trPr>
        <w:tc>
          <w:tcPr>
            <w:tcW w:w="729" w:type="dxa"/>
            <w:vMerge/>
          </w:tcPr>
          <w:p w14:paraId="1303E8C6" w14:textId="77777777" w:rsidR="00922A9F" w:rsidRPr="00785E71" w:rsidRDefault="00922A9F" w:rsidP="006247D7">
            <w:pPr>
              <w:pStyle w:val="TAL"/>
              <w:rPr>
                <w:rFonts w:cs="v4.2.0"/>
                <w:lang w:eastAsia="zh-CN"/>
              </w:rPr>
            </w:pPr>
          </w:p>
        </w:tc>
        <w:tc>
          <w:tcPr>
            <w:tcW w:w="1960" w:type="dxa"/>
          </w:tcPr>
          <w:p w14:paraId="1805B472" w14:textId="77777777" w:rsidR="00922A9F" w:rsidRPr="00785E71" w:rsidRDefault="00D82FEA" w:rsidP="006247D7">
            <w:pPr>
              <w:jc w:val="center"/>
              <w:rPr>
                <w:rFonts w:cs="v4.2.0"/>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matchin</m:t>
                    </m:r>
                    <m:sSub>
                      <m:sSubPr>
                        <m:ctrlPr>
                          <w:rPr>
                            <w:rFonts w:ascii="Cambria Math" w:hAnsi="Cambria Math"/>
                            <w:i/>
                            <w:sz w:val="18"/>
                          </w:rPr>
                        </m:ctrlPr>
                      </m:sSubPr>
                      <m:e>
                        <m:r>
                          <w:rPr>
                            <w:rFonts w:ascii="Cambria Math" w:hAnsi="Cambria Math"/>
                            <w:sz w:val="18"/>
                          </w:rPr>
                          <m:t>g_</m:t>
                        </m:r>
                      </m:e>
                      <m:sub>
                        <m:r>
                          <w:rPr>
                            <w:rFonts w:ascii="Cambria Math" w:hAnsi="Cambria Math"/>
                            <w:sz w:val="18"/>
                          </w:rPr>
                          <m:t>OTA</m:t>
                        </m:r>
                      </m:sub>
                    </m:sSub>
                    <m:r>
                      <w:rPr>
                        <w:rFonts w:ascii="Cambria Math" w:hAnsi="Cambria Math"/>
                        <w:sz w:val="18"/>
                      </w:rPr>
                      <m:t xml:space="preserve"> </m:t>
                    </m:r>
                  </m:sub>
                </m:sSub>
              </m:oMath>
            </m:oMathPara>
          </w:p>
        </w:tc>
        <w:tc>
          <w:tcPr>
            <w:tcW w:w="1134" w:type="dxa"/>
          </w:tcPr>
          <w:p w14:paraId="2DE83BF4" w14:textId="77777777" w:rsidR="00922A9F" w:rsidRPr="00785E71" w:rsidRDefault="00922A9F" w:rsidP="006247D7">
            <w:pPr>
              <w:pStyle w:val="TAL"/>
              <w:jc w:val="center"/>
              <w:rPr>
                <w:rFonts w:cs="Arial"/>
                <w:lang w:eastAsia="zh-CN"/>
              </w:rPr>
            </w:pPr>
            <w:r w:rsidRPr="00785E71">
              <w:rPr>
                <w:rFonts w:cs="Arial"/>
                <w:lang w:eastAsia="ja-JP"/>
              </w:rPr>
              <w:t>±</w:t>
            </w:r>
            <w:r w:rsidRPr="00785E71">
              <w:rPr>
                <w:rFonts w:cs="Arial"/>
                <w:lang w:eastAsia="zh-CN"/>
              </w:rPr>
              <w:t>0.294 dB</w:t>
            </w:r>
          </w:p>
        </w:tc>
        <w:tc>
          <w:tcPr>
            <w:tcW w:w="1134" w:type="dxa"/>
          </w:tcPr>
          <w:p w14:paraId="4150BE81" w14:textId="77777777" w:rsidR="00922A9F" w:rsidRPr="00785E71" w:rsidRDefault="00922A9F" w:rsidP="006247D7">
            <w:pPr>
              <w:pStyle w:val="TAL"/>
              <w:jc w:val="center"/>
              <w:rPr>
                <w:rFonts w:cs="Arial"/>
                <w:lang w:eastAsia="zh-CN"/>
              </w:rPr>
            </w:pPr>
            <w:r w:rsidRPr="00785E71">
              <w:rPr>
                <w:rFonts w:cs="Arial"/>
                <w:lang w:eastAsia="ja-JP"/>
              </w:rPr>
              <w:t>±0.294 dB</w:t>
            </w:r>
          </w:p>
        </w:tc>
        <w:tc>
          <w:tcPr>
            <w:tcW w:w="4677" w:type="dxa"/>
          </w:tcPr>
          <w:p w14:paraId="51A943E9" w14:textId="77777777" w:rsidR="00922A9F" w:rsidRPr="00785E71" w:rsidRDefault="00922A9F" w:rsidP="006247D7">
            <w:pPr>
              <w:pStyle w:val="TAL"/>
              <w:rPr>
                <w:rFonts w:cs="v4.2.0"/>
                <w:lang w:eastAsia="sv-SE"/>
              </w:rPr>
            </w:pPr>
          </w:p>
        </w:tc>
      </w:tr>
      <w:tr w:rsidR="00785E71" w:rsidRPr="00785E71" w14:paraId="77860B6E" w14:textId="77777777" w:rsidTr="006247D7">
        <w:trPr>
          <w:cantSplit/>
          <w:jc w:val="center"/>
        </w:trPr>
        <w:tc>
          <w:tcPr>
            <w:tcW w:w="729" w:type="dxa"/>
            <w:vMerge/>
          </w:tcPr>
          <w:p w14:paraId="27B9CA02" w14:textId="77777777" w:rsidR="00922A9F" w:rsidRPr="00785E71" w:rsidRDefault="00922A9F" w:rsidP="006247D7">
            <w:pPr>
              <w:pStyle w:val="TAL"/>
              <w:rPr>
                <w:rFonts w:cs="v4.2.0"/>
                <w:lang w:eastAsia="zh-CN"/>
              </w:rPr>
            </w:pPr>
          </w:p>
        </w:tc>
        <w:tc>
          <w:tcPr>
            <w:tcW w:w="1960" w:type="dxa"/>
          </w:tcPr>
          <w:p w14:paraId="1D877C48" w14:textId="77777777" w:rsidR="00922A9F" w:rsidRPr="00785E71" w:rsidRDefault="00D82FEA" w:rsidP="006247D7">
            <w:pPr>
              <w:pStyle w:val="TAL"/>
              <w:jc w:val="center"/>
              <w:rPr>
                <w:rFonts w:cs="v4.2.0"/>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p>
        </w:tc>
        <w:tc>
          <w:tcPr>
            <w:tcW w:w="1134" w:type="dxa"/>
          </w:tcPr>
          <w:p w14:paraId="71B7898E" w14:textId="77777777" w:rsidR="00922A9F" w:rsidRPr="00785E71" w:rsidRDefault="00922A9F" w:rsidP="006247D7">
            <w:pPr>
              <w:pStyle w:val="TAL"/>
              <w:jc w:val="center"/>
              <w:rPr>
                <w:rFonts w:cs="Arial"/>
                <w:lang w:eastAsia="zh-CN"/>
              </w:rPr>
            </w:pPr>
            <w:r w:rsidRPr="00785E71">
              <w:rPr>
                <w:rFonts w:cs="Arial"/>
                <w:lang w:eastAsia="ja-JP"/>
              </w:rPr>
              <w:t>±</w:t>
            </w:r>
            <w:r w:rsidRPr="00785E71">
              <w:rPr>
                <w:rFonts w:cs="Arial"/>
                <w:lang w:eastAsia="zh-CN"/>
              </w:rPr>
              <w:t>0.933 dB</w:t>
            </w:r>
          </w:p>
        </w:tc>
        <w:tc>
          <w:tcPr>
            <w:tcW w:w="1134" w:type="dxa"/>
          </w:tcPr>
          <w:p w14:paraId="2924FDA8" w14:textId="77777777" w:rsidR="00922A9F" w:rsidRPr="00785E71" w:rsidRDefault="00922A9F" w:rsidP="006247D7">
            <w:pPr>
              <w:pStyle w:val="TAL"/>
              <w:jc w:val="center"/>
              <w:rPr>
                <w:rFonts w:cs="Arial"/>
                <w:lang w:eastAsia="zh-CN"/>
              </w:rPr>
            </w:pPr>
            <w:r w:rsidRPr="00785E71">
              <w:rPr>
                <w:rFonts w:cs="Arial"/>
                <w:lang w:eastAsia="ja-JP"/>
              </w:rPr>
              <w:t>±1.03</w:t>
            </w:r>
            <w:r w:rsidRPr="00785E71">
              <w:rPr>
                <w:rFonts w:cs="Arial"/>
                <w:lang w:eastAsia="zh-CN"/>
              </w:rPr>
              <w:t xml:space="preserve"> dB</w:t>
            </w:r>
          </w:p>
        </w:tc>
        <w:tc>
          <w:tcPr>
            <w:tcW w:w="4677" w:type="dxa"/>
          </w:tcPr>
          <w:p w14:paraId="0B23CD42" w14:textId="77777777" w:rsidR="00922A9F" w:rsidRPr="00785E71" w:rsidRDefault="00D82FEA" w:rsidP="006247D7">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785E71" w:rsidRPr="00785E71" w14:paraId="1A3597C3" w14:textId="77777777" w:rsidTr="006247D7">
        <w:trPr>
          <w:cantSplit/>
          <w:jc w:val="center"/>
        </w:trPr>
        <w:tc>
          <w:tcPr>
            <w:tcW w:w="729" w:type="dxa"/>
            <w:vMerge/>
          </w:tcPr>
          <w:p w14:paraId="6C716C7A" w14:textId="77777777" w:rsidR="00922A9F" w:rsidRPr="00785E71" w:rsidRDefault="00922A9F" w:rsidP="006247D7">
            <w:pPr>
              <w:pStyle w:val="TAL"/>
              <w:rPr>
                <w:rFonts w:cs="v4.2.0"/>
                <w:lang w:eastAsia="zh-CN"/>
              </w:rPr>
            </w:pPr>
          </w:p>
        </w:tc>
        <w:tc>
          <w:tcPr>
            <w:tcW w:w="1960" w:type="dxa"/>
          </w:tcPr>
          <w:p w14:paraId="565B655A" w14:textId="77777777" w:rsidR="00922A9F" w:rsidRPr="00785E71" w:rsidRDefault="00922A9F" w:rsidP="006247D7">
            <w:pPr>
              <w:pStyle w:val="TAL"/>
              <w:jc w:val="center"/>
              <w:rPr>
                <w:rFonts w:cs="v4.2.0"/>
                <w:sz w:val="20"/>
                <w:lang w:eastAsia="zh-CN"/>
              </w:rPr>
            </w:pPr>
            <w:r w:rsidRPr="00785E71">
              <w:rPr>
                <w:noProof/>
                <w:szCs w:val="18"/>
                <w:lang w:eastAsia="sv-SE"/>
              </w:rPr>
              <w:t xml:space="preserve">ACLR effect  </w:t>
            </w:r>
          </w:p>
        </w:tc>
        <w:tc>
          <w:tcPr>
            <w:tcW w:w="2268" w:type="dxa"/>
            <w:gridSpan w:val="2"/>
          </w:tcPr>
          <w:p w14:paraId="0B4C103B" w14:textId="77777777" w:rsidR="00922A9F" w:rsidRPr="00785E71" w:rsidRDefault="00922A9F" w:rsidP="006247D7">
            <w:pPr>
              <w:pStyle w:val="TAL"/>
              <w:jc w:val="center"/>
              <w:rPr>
                <w:rFonts w:cs="Arial"/>
                <w:lang w:val="sv-SE" w:eastAsia="zh-CN"/>
              </w:rPr>
            </w:pPr>
            <w:r w:rsidRPr="00785E71">
              <w:rPr>
                <w:rFonts w:cs="Arial"/>
                <w:lang w:val="sv-SE" w:eastAsia="zh-CN"/>
              </w:rPr>
              <w:t>0.4 dB</w:t>
            </w:r>
          </w:p>
        </w:tc>
        <w:tc>
          <w:tcPr>
            <w:tcW w:w="4677" w:type="dxa"/>
          </w:tcPr>
          <w:p w14:paraId="00175572" w14:textId="77777777" w:rsidR="00922A9F" w:rsidRPr="00785E71" w:rsidRDefault="00922A9F" w:rsidP="006247D7">
            <w:pPr>
              <w:pStyle w:val="TAL"/>
              <w:rPr>
                <w:rFonts w:cs="v4.2.0"/>
                <w:lang w:eastAsia="sv-SE"/>
              </w:rPr>
            </w:pPr>
          </w:p>
        </w:tc>
      </w:tr>
      <w:tr w:rsidR="00922A9F" w:rsidRPr="00785E71" w14:paraId="27ECC671" w14:textId="77777777" w:rsidTr="006247D7">
        <w:trPr>
          <w:cantSplit/>
          <w:jc w:val="center"/>
        </w:trPr>
        <w:tc>
          <w:tcPr>
            <w:tcW w:w="729" w:type="dxa"/>
            <w:vMerge/>
          </w:tcPr>
          <w:p w14:paraId="150BC0CD" w14:textId="77777777" w:rsidR="00922A9F" w:rsidRPr="00785E71" w:rsidRDefault="00922A9F" w:rsidP="006247D7">
            <w:pPr>
              <w:pStyle w:val="TAL"/>
              <w:rPr>
                <w:rFonts w:cs="v4.2.0"/>
                <w:lang w:eastAsia="zh-CN"/>
              </w:rPr>
            </w:pPr>
          </w:p>
        </w:tc>
        <w:tc>
          <w:tcPr>
            <w:tcW w:w="1960" w:type="dxa"/>
          </w:tcPr>
          <w:p w14:paraId="7EF03900" w14:textId="77777777" w:rsidR="00922A9F" w:rsidRPr="00785E71" w:rsidRDefault="00D82FEA" w:rsidP="006247D7">
            <w:pPr>
              <w:pStyle w:val="TAL"/>
              <w:jc w:val="center"/>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RXIM_OTA</m:t>
                    </m:r>
                  </m:sub>
                </m:sSub>
                <m:r>
                  <w:rPr>
                    <w:rFonts w:ascii="Cambria Math" w:hAnsi="Cambria Math"/>
                    <w:lang w:eastAsia="zh-CN"/>
                  </w:rPr>
                  <m:t xml:space="preserve"> </m:t>
                </m:r>
              </m:oMath>
            </m:oMathPara>
          </w:p>
        </w:tc>
        <w:tc>
          <w:tcPr>
            <w:tcW w:w="1134" w:type="dxa"/>
          </w:tcPr>
          <w:p w14:paraId="60C7BC6A" w14:textId="77777777" w:rsidR="00922A9F" w:rsidRPr="00785E71" w:rsidRDefault="00922A9F" w:rsidP="006247D7">
            <w:pPr>
              <w:pStyle w:val="TAL"/>
              <w:jc w:val="center"/>
              <w:rPr>
                <w:rFonts w:cs="Arial"/>
                <w:lang w:eastAsia="zh-CN"/>
              </w:rPr>
            </w:pPr>
            <w:r w:rsidRPr="00785E71">
              <w:rPr>
                <w:rFonts w:cs="Arial"/>
                <w:lang w:val="sv-SE" w:eastAsia="zh-CN"/>
              </w:rPr>
              <w:t>2.0 d</w:t>
            </w:r>
            <w:r w:rsidRPr="00785E71">
              <w:rPr>
                <w:rFonts w:cs="Arial"/>
                <w:lang w:eastAsia="zh-CN"/>
              </w:rPr>
              <w:t>B</w:t>
            </w:r>
          </w:p>
        </w:tc>
        <w:tc>
          <w:tcPr>
            <w:tcW w:w="1134" w:type="dxa"/>
          </w:tcPr>
          <w:p w14:paraId="6994093E" w14:textId="77777777" w:rsidR="00922A9F" w:rsidRPr="00785E71" w:rsidRDefault="00922A9F" w:rsidP="006247D7">
            <w:pPr>
              <w:pStyle w:val="TAL"/>
              <w:jc w:val="center"/>
              <w:rPr>
                <w:rFonts w:cs="Arial"/>
                <w:lang w:eastAsia="zh-CN"/>
              </w:rPr>
            </w:pPr>
            <w:r w:rsidRPr="00785E71">
              <w:rPr>
                <w:rFonts w:cs="Arial"/>
                <w:lang w:val="sv-SE" w:eastAsia="zh-CN"/>
              </w:rPr>
              <w:t xml:space="preserve">2.6 </w:t>
            </w:r>
            <w:r w:rsidRPr="00785E71">
              <w:rPr>
                <w:rFonts w:cs="Arial"/>
                <w:lang w:eastAsia="zh-CN"/>
              </w:rPr>
              <w:t>dB</w:t>
            </w:r>
          </w:p>
        </w:tc>
        <w:tc>
          <w:tcPr>
            <w:tcW w:w="4677" w:type="dxa"/>
          </w:tcPr>
          <w:p w14:paraId="6F338E73" w14:textId="77777777" w:rsidR="00922A9F" w:rsidRPr="00785E71" w:rsidRDefault="00D82FEA" w:rsidP="006247D7">
            <w:pPr>
              <w:pStyle w:val="TAL"/>
              <w:rPr>
                <w:rFonts w:cs="v4.2.0"/>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i/>
                            <w:lang w:eastAsia="zh-CN"/>
                          </w:rPr>
                        </m:ctrlPr>
                      </m:eqArrPr>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rPr>
                            <w:rFonts w:ascii="Cambria Math" w:eastAsia="Cambria Math" w:hAnsi="Cambria Math" w:cs="Cambria Math"/>
                            <w:i/>
                          </w:rPr>
                        </m:ctrlPr>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4185AFD9" w14:textId="77777777" w:rsidR="00922A9F" w:rsidRPr="00785E71" w:rsidRDefault="00922A9F" w:rsidP="00922A9F"/>
    <w:p w14:paraId="40B7E6A8" w14:textId="77777777" w:rsidR="00922A9F" w:rsidRPr="00785E71" w:rsidRDefault="00922A9F" w:rsidP="00922A9F">
      <w:pPr>
        <w:pStyle w:val="Heading4"/>
      </w:pPr>
      <w:bookmarkStart w:id="369" w:name="_Toc13066340"/>
      <w:r w:rsidRPr="00785E71">
        <w:t>10.3.6.</w:t>
      </w:r>
      <w:r w:rsidR="007C315B" w:rsidRPr="00785E71">
        <w:rPr>
          <w:lang w:val="en-GB"/>
        </w:rPr>
        <w:t>4</w:t>
      </w:r>
      <w:r w:rsidRPr="00785E71">
        <w:tab/>
        <w:t>Summary</w:t>
      </w:r>
      <w:bookmarkEnd w:id="369"/>
    </w:p>
    <w:p w14:paraId="6A18982A" w14:textId="77777777" w:rsidR="00922A9F" w:rsidRPr="00785E71" w:rsidRDefault="00922A9F" w:rsidP="00922A9F">
      <w:pPr>
        <w:rPr>
          <w:lang w:eastAsia="sv-SE"/>
        </w:rPr>
      </w:pPr>
      <w:r w:rsidRPr="00785E71">
        <w:rPr>
          <w:lang w:eastAsia="sv-SE"/>
        </w:rPr>
        <w:t>The different OTA test chamber MU are summarised below:</w:t>
      </w:r>
    </w:p>
    <w:p w14:paraId="4C927AFE" w14:textId="77777777" w:rsidR="00922A9F" w:rsidRPr="00785E71" w:rsidRDefault="00922A9F" w:rsidP="007C315B">
      <w:pPr>
        <w:pStyle w:val="TH"/>
        <w:rPr>
          <w:lang w:eastAsia="ko-KR"/>
        </w:rPr>
      </w:pPr>
      <w:r w:rsidRPr="00785E71">
        <w:rPr>
          <w:lang w:eastAsia="ko-KR"/>
        </w:rPr>
        <w:t xml:space="preserve">Table </w:t>
      </w:r>
      <w:r w:rsidRPr="00785E71">
        <w:t>10.3.6.</w:t>
      </w:r>
      <w:r w:rsidR="007C315B" w:rsidRPr="00785E71">
        <w:rPr>
          <w:lang w:val="en-GB"/>
        </w:rPr>
        <w:t>4</w:t>
      </w:r>
      <w:r w:rsidRPr="00785E71">
        <w:rPr>
          <w:lang w:eastAsia="ko-KR"/>
        </w:rPr>
        <w:t>-1: Test system specific measurement uncertainty values for the</w:t>
      </w:r>
      <w:r w:rsidRPr="00785E71">
        <w:rPr>
          <w:lang w:eastAsia="en-CA"/>
        </w:rPr>
        <w:t xml:space="preserve"> </w:t>
      </w:r>
      <w:r w:rsidRPr="00785E71">
        <w:rPr>
          <w:rFonts w:eastAsia="Times New Roman"/>
          <w:lang w:eastAsia="en-CA"/>
        </w:rPr>
        <w:t>OTA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785E71" w:rsidRPr="00785E71" w14:paraId="395095FE" w14:textId="77777777" w:rsidTr="006247D7">
        <w:trPr>
          <w:jc w:val="center"/>
        </w:trPr>
        <w:tc>
          <w:tcPr>
            <w:tcW w:w="4271" w:type="dxa"/>
            <w:noWrap/>
            <w:hideMark/>
          </w:tcPr>
          <w:p w14:paraId="2A854628" w14:textId="77777777" w:rsidR="00922A9F" w:rsidRPr="00785E71" w:rsidRDefault="00922A9F" w:rsidP="006247D7">
            <w:pPr>
              <w:spacing w:after="0"/>
              <w:rPr>
                <w:rFonts w:ascii="Arial" w:hAnsi="Arial" w:cs="Arial"/>
                <w:sz w:val="16"/>
                <w:szCs w:val="16"/>
              </w:rPr>
            </w:pPr>
          </w:p>
        </w:tc>
        <w:tc>
          <w:tcPr>
            <w:tcW w:w="4985" w:type="dxa"/>
            <w:gridSpan w:val="2"/>
            <w:hideMark/>
          </w:tcPr>
          <w:p w14:paraId="55E124E0" w14:textId="77777777" w:rsidR="00922A9F" w:rsidRPr="00785E71" w:rsidRDefault="00922A9F" w:rsidP="006247D7">
            <w:pPr>
              <w:spacing w:after="0"/>
              <w:jc w:val="center"/>
              <w:rPr>
                <w:rFonts w:ascii="Arial" w:hAnsi="Arial" w:cs="Arial"/>
                <w:b/>
                <w:bCs/>
                <w:sz w:val="16"/>
                <w:szCs w:val="16"/>
              </w:rPr>
            </w:pPr>
            <w:r w:rsidRPr="00785E71">
              <w:rPr>
                <w:rFonts w:ascii="Arial" w:hAnsi="Arial" w:cs="Arial"/>
                <w:b/>
                <w:bCs/>
                <w:sz w:val="16"/>
                <w:szCs w:val="16"/>
              </w:rPr>
              <w:t xml:space="preserve">Expanded uncertainty </w:t>
            </w:r>
            <w:r w:rsidRPr="00785E71">
              <w:rPr>
                <w:rFonts w:ascii="Arial" w:hAnsi="Arial" w:cs="Arial"/>
                <w:b/>
                <w:i/>
                <w:sz w:val="16"/>
                <w:szCs w:val="16"/>
                <w:lang w:val="en-US"/>
              </w:rPr>
              <w:t>u</w:t>
            </w:r>
            <w:r w:rsidRPr="00785E71">
              <w:rPr>
                <w:rFonts w:ascii="Arial" w:hAnsi="Arial" w:cs="Arial"/>
                <w:b/>
                <w:i/>
                <w:sz w:val="16"/>
                <w:szCs w:val="16"/>
                <w:vertAlign w:val="subscript"/>
                <w:lang w:val="en-US"/>
              </w:rPr>
              <w:t>e</w:t>
            </w:r>
            <w:r w:rsidRPr="00785E71">
              <w:rPr>
                <w:rFonts w:ascii="Arial" w:hAnsi="Arial" w:cs="Arial"/>
                <w:b/>
                <w:bCs/>
                <w:sz w:val="16"/>
                <w:szCs w:val="16"/>
              </w:rPr>
              <w:t xml:space="preserve"> [dB]</w:t>
            </w:r>
          </w:p>
        </w:tc>
      </w:tr>
      <w:tr w:rsidR="00785E71" w:rsidRPr="00785E71" w14:paraId="579B0BC6" w14:textId="77777777" w:rsidTr="006247D7">
        <w:trPr>
          <w:jc w:val="center"/>
        </w:trPr>
        <w:tc>
          <w:tcPr>
            <w:tcW w:w="4271" w:type="dxa"/>
            <w:noWrap/>
            <w:hideMark/>
          </w:tcPr>
          <w:p w14:paraId="63970B56" w14:textId="77777777" w:rsidR="00922A9F" w:rsidRPr="00785E71" w:rsidRDefault="00922A9F" w:rsidP="006247D7">
            <w:pPr>
              <w:spacing w:after="0"/>
              <w:rPr>
                <w:rFonts w:ascii="Arial" w:hAnsi="Arial" w:cs="Arial"/>
                <w:sz w:val="16"/>
                <w:szCs w:val="16"/>
              </w:rPr>
            </w:pPr>
          </w:p>
        </w:tc>
        <w:tc>
          <w:tcPr>
            <w:tcW w:w="1739" w:type="dxa"/>
            <w:hideMark/>
          </w:tcPr>
          <w:p w14:paraId="349AC8D2" w14:textId="77777777" w:rsidR="00922A9F" w:rsidRPr="00785E71" w:rsidRDefault="00922A9F" w:rsidP="006247D7">
            <w:pPr>
              <w:spacing w:after="0"/>
              <w:jc w:val="center"/>
              <w:rPr>
                <w:rFonts w:ascii="Arial" w:hAnsi="Arial" w:cs="Arial"/>
                <w:b/>
                <w:bCs/>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3246" w:type="dxa"/>
            <w:hideMark/>
          </w:tcPr>
          <w:p w14:paraId="3116ED51" w14:textId="77777777" w:rsidR="00922A9F" w:rsidRPr="00785E71" w:rsidRDefault="00922A9F" w:rsidP="006247D7">
            <w:pPr>
              <w:spacing w:after="0"/>
              <w:jc w:val="center"/>
              <w:rPr>
                <w:rFonts w:ascii="Arial" w:hAnsi="Arial" w:cs="Arial"/>
                <w:b/>
                <w:bCs/>
                <w:sz w:val="16"/>
                <w:szCs w:val="16"/>
              </w:rPr>
            </w:pPr>
            <w:r w:rsidRPr="00785E71">
              <w:rPr>
                <w:rFonts w:ascii="Arial" w:hAnsi="Arial" w:cs="Arial" w:hint="eastAsia"/>
                <w:b/>
                <w:bCs/>
                <w:sz w:val="16"/>
                <w:szCs w:val="16"/>
              </w:rPr>
              <w:t xml:space="preserve">3GHz &lt; f  </w:t>
            </w:r>
            <w:r w:rsidRPr="00785E71">
              <w:rPr>
                <w:rFonts w:ascii="Cambria Math" w:hAnsi="Cambria Math" w:cs="Cambria Math"/>
                <w:b/>
                <w:bCs/>
                <w:sz w:val="16"/>
                <w:szCs w:val="16"/>
              </w:rPr>
              <w:t>≦</w:t>
            </w:r>
            <w:r w:rsidRPr="00785E71">
              <w:rPr>
                <w:rFonts w:ascii="Arial" w:hAnsi="Arial" w:cs="Arial" w:hint="eastAsia"/>
                <w:b/>
                <w:bCs/>
                <w:sz w:val="16"/>
                <w:szCs w:val="16"/>
              </w:rPr>
              <w:t xml:space="preserve"> 4.2 GHz</w:t>
            </w:r>
          </w:p>
        </w:tc>
      </w:tr>
      <w:tr w:rsidR="00785E71" w:rsidRPr="00785E71" w14:paraId="3673F06D" w14:textId="77777777" w:rsidTr="006247D7">
        <w:trPr>
          <w:jc w:val="center"/>
        </w:trPr>
        <w:tc>
          <w:tcPr>
            <w:tcW w:w="4271" w:type="dxa"/>
            <w:noWrap/>
            <w:hideMark/>
          </w:tcPr>
          <w:p w14:paraId="721F927A" w14:textId="77777777" w:rsidR="00922A9F" w:rsidRPr="00785E71" w:rsidRDefault="00922A9F" w:rsidP="006247D7">
            <w:pPr>
              <w:spacing w:after="0"/>
              <w:rPr>
                <w:rFonts w:ascii="Arial" w:hAnsi="Arial" w:cs="Arial"/>
                <w:sz w:val="16"/>
                <w:szCs w:val="16"/>
              </w:rPr>
            </w:pPr>
            <w:r w:rsidRPr="00785E71">
              <w:rPr>
                <w:rFonts w:ascii="Arial" w:hAnsi="Arial" w:cs="Arial"/>
                <w:sz w:val="16"/>
                <w:szCs w:val="16"/>
              </w:rPr>
              <w:t>Indoor Anechoic Chamber</w:t>
            </w:r>
          </w:p>
        </w:tc>
        <w:tc>
          <w:tcPr>
            <w:tcW w:w="1739" w:type="dxa"/>
            <w:noWrap/>
            <w:vAlign w:val="bottom"/>
          </w:tcPr>
          <w:p w14:paraId="40435392"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2.0</w:t>
            </w:r>
          </w:p>
        </w:tc>
        <w:tc>
          <w:tcPr>
            <w:tcW w:w="3246" w:type="dxa"/>
            <w:noWrap/>
            <w:vAlign w:val="bottom"/>
          </w:tcPr>
          <w:p w14:paraId="71E9EE9D"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2.5</w:t>
            </w:r>
          </w:p>
        </w:tc>
      </w:tr>
      <w:tr w:rsidR="00785E71" w:rsidRPr="00785E71" w14:paraId="5099BC66" w14:textId="77777777" w:rsidTr="006247D7">
        <w:trPr>
          <w:jc w:val="center"/>
        </w:trPr>
        <w:tc>
          <w:tcPr>
            <w:tcW w:w="4271" w:type="dxa"/>
            <w:noWrap/>
            <w:hideMark/>
          </w:tcPr>
          <w:p w14:paraId="18DB54F3" w14:textId="77777777" w:rsidR="00922A9F" w:rsidRPr="00785E71" w:rsidRDefault="00922A9F" w:rsidP="006247D7">
            <w:pPr>
              <w:spacing w:after="0"/>
              <w:rPr>
                <w:rFonts w:ascii="Arial" w:hAnsi="Arial" w:cs="Arial"/>
                <w:sz w:val="16"/>
                <w:szCs w:val="16"/>
              </w:rPr>
            </w:pPr>
            <w:r w:rsidRPr="00785E71">
              <w:rPr>
                <w:rFonts w:ascii="Arial" w:hAnsi="Arial" w:cs="Arial"/>
                <w:sz w:val="16"/>
                <w:szCs w:val="16"/>
              </w:rPr>
              <w:t>Compact Antenna Test Range</w:t>
            </w:r>
          </w:p>
        </w:tc>
        <w:tc>
          <w:tcPr>
            <w:tcW w:w="1739" w:type="dxa"/>
            <w:noWrap/>
            <w:vAlign w:val="bottom"/>
          </w:tcPr>
          <w:p w14:paraId="3156AF77"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2.0</w:t>
            </w:r>
          </w:p>
        </w:tc>
        <w:tc>
          <w:tcPr>
            <w:tcW w:w="3246" w:type="dxa"/>
            <w:noWrap/>
            <w:vAlign w:val="bottom"/>
          </w:tcPr>
          <w:p w14:paraId="6596431E" w14:textId="77777777"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2.6</w:t>
            </w:r>
          </w:p>
        </w:tc>
      </w:tr>
      <w:tr w:rsidR="00785E71" w:rsidRPr="00785E71" w14:paraId="31D0005C" w14:textId="77777777" w:rsidTr="006247D7">
        <w:trPr>
          <w:jc w:val="center"/>
        </w:trPr>
        <w:tc>
          <w:tcPr>
            <w:tcW w:w="4271" w:type="dxa"/>
            <w:noWrap/>
            <w:hideMark/>
          </w:tcPr>
          <w:p w14:paraId="34DD817A" w14:textId="77777777" w:rsidR="00922A9F" w:rsidRPr="00785E71" w:rsidRDefault="00922A9F" w:rsidP="006247D7">
            <w:pPr>
              <w:spacing w:after="0"/>
              <w:rPr>
                <w:rFonts w:ascii="Arial" w:hAnsi="Arial" w:cs="Arial"/>
                <w:sz w:val="16"/>
                <w:szCs w:val="16"/>
              </w:rPr>
            </w:pPr>
            <w:r w:rsidRPr="00785E71">
              <w:rPr>
                <w:rFonts w:ascii="Arial" w:hAnsi="Arial" w:cs="Arial"/>
                <w:sz w:val="16"/>
                <w:szCs w:val="16"/>
              </w:rPr>
              <w:t>…</w:t>
            </w:r>
          </w:p>
        </w:tc>
        <w:tc>
          <w:tcPr>
            <w:tcW w:w="1739" w:type="dxa"/>
            <w:noWrap/>
            <w:vAlign w:val="bottom"/>
          </w:tcPr>
          <w:p w14:paraId="30BCF8CB" w14:textId="77777777" w:rsidR="00922A9F" w:rsidRPr="00785E71" w:rsidRDefault="00922A9F" w:rsidP="006247D7">
            <w:pPr>
              <w:spacing w:after="0"/>
              <w:jc w:val="center"/>
              <w:rPr>
                <w:rFonts w:ascii="Arial" w:hAnsi="Arial" w:cs="Arial"/>
                <w:sz w:val="16"/>
                <w:szCs w:val="16"/>
              </w:rPr>
            </w:pPr>
          </w:p>
        </w:tc>
        <w:tc>
          <w:tcPr>
            <w:tcW w:w="3246" w:type="dxa"/>
            <w:noWrap/>
            <w:vAlign w:val="bottom"/>
          </w:tcPr>
          <w:p w14:paraId="5CA1448F" w14:textId="77777777" w:rsidR="00922A9F" w:rsidRPr="00785E71" w:rsidRDefault="00922A9F" w:rsidP="006247D7">
            <w:pPr>
              <w:spacing w:after="0"/>
              <w:jc w:val="center"/>
              <w:rPr>
                <w:rFonts w:ascii="Arial" w:hAnsi="Arial" w:cs="Arial"/>
                <w:sz w:val="16"/>
                <w:szCs w:val="16"/>
              </w:rPr>
            </w:pPr>
          </w:p>
        </w:tc>
      </w:tr>
      <w:tr w:rsidR="00785E71" w:rsidRPr="00785E71" w14:paraId="5C02761F" w14:textId="77777777" w:rsidTr="006247D7">
        <w:trPr>
          <w:jc w:val="center"/>
        </w:trPr>
        <w:tc>
          <w:tcPr>
            <w:tcW w:w="4271" w:type="dxa"/>
            <w:noWrap/>
            <w:hideMark/>
          </w:tcPr>
          <w:p w14:paraId="13AA9E2B" w14:textId="77777777" w:rsidR="00922A9F" w:rsidRPr="00785E71" w:rsidRDefault="00922A9F" w:rsidP="006247D7">
            <w:pPr>
              <w:spacing w:after="0"/>
              <w:rPr>
                <w:rFonts w:ascii="Arial" w:hAnsi="Arial" w:cs="Arial"/>
                <w:sz w:val="16"/>
                <w:szCs w:val="16"/>
              </w:rPr>
            </w:pPr>
            <w:r w:rsidRPr="00785E71">
              <w:rPr>
                <w:rFonts w:ascii="Arial" w:hAnsi="Arial" w:cs="Arial"/>
                <w:sz w:val="16"/>
                <w:szCs w:val="16"/>
              </w:rPr>
              <w:t>…</w:t>
            </w:r>
          </w:p>
        </w:tc>
        <w:tc>
          <w:tcPr>
            <w:tcW w:w="1739" w:type="dxa"/>
            <w:noWrap/>
            <w:vAlign w:val="bottom"/>
          </w:tcPr>
          <w:p w14:paraId="13829BCF" w14:textId="77777777" w:rsidR="00922A9F" w:rsidRPr="00785E71" w:rsidRDefault="00922A9F" w:rsidP="006247D7">
            <w:pPr>
              <w:spacing w:after="0"/>
              <w:jc w:val="center"/>
              <w:rPr>
                <w:rFonts w:ascii="Arial" w:hAnsi="Arial" w:cs="Arial"/>
                <w:sz w:val="16"/>
                <w:szCs w:val="16"/>
              </w:rPr>
            </w:pPr>
          </w:p>
        </w:tc>
        <w:tc>
          <w:tcPr>
            <w:tcW w:w="3246" w:type="dxa"/>
            <w:noWrap/>
            <w:vAlign w:val="bottom"/>
          </w:tcPr>
          <w:p w14:paraId="14A012EB" w14:textId="77777777" w:rsidR="00922A9F" w:rsidRPr="00785E71" w:rsidRDefault="00922A9F" w:rsidP="006247D7">
            <w:pPr>
              <w:spacing w:after="0"/>
              <w:jc w:val="center"/>
              <w:rPr>
                <w:rFonts w:ascii="Arial" w:hAnsi="Arial" w:cs="Arial"/>
                <w:sz w:val="16"/>
                <w:szCs w:val="16"/>
              </w:rPr>
            </w:pPr>
          </w:p>
        </w:tc>
      </w:tr>
      <w:tr w:rsidR="00922A9F" w:rsidRPr="00785E71" w14:paraId="0BA75022" w14:textId="77777777" w:rsidTr="006247D7">
        <w:trPr>
          <w:jc w:val="center"/>
        </w:trPr>
        <w:tc>
          <w:tcPr>
            <w:tcW w:w="4271" w:type="dxa"/>
            <w:noWrap/>
            <w:hideMark/>
          </w:tcPr>
          <w:p w14:paraId="657A584E" w14:textId="77777777" w:rsidR="00922A9F" w:rsidRPr="00785E71" w:rsidRDefault="00922A9F" w:rsidP="006247D7">
            <w:pPr>
              <w:spacing w:after="0"/>
              <w:rPr>
                <w:rFonts w:ascii="Arial" w:hAnsi="Arial" w:cs="Arial"/>
                <w:b/>
                <w:sz w:val="16"/>
                <w:szCs w:val="16"/>
              </w:rPr>
            </w:pPr>
            <w:r w:rsidRPr="00785E71">
              <w:rPr>
                <w:rFonts w:ascii="Arial" w:hAnsi="Arial" w:cs="Arial"/>
                <w:b/>
                <w:sz w:val="16"/>
                <w:szCs w:val="16"/>
              </w:rPr>
              <w:t>Common maximum accepted test system uncertainty</w:t>
            </w:r>
          </w:p>
        </w:tc>
        <w:tc>
          <w:tcPr>
            <w:tcW w:w="1739" w:type="dxa"/>
            <w:noWrap/>
            <w:vAlign w:val="bottom"/>
          </w:tcPr>
          <w:p w14:paraId="219A8865" w14:textId="77777777" w:rsidR="00922A9F" w:rsidRPr="00785E71" w:rsidRDefault="00922A9F" w:rsidP="006247D7">
            <w:pPr>
              <w:spacing w:after="0"/>
              <w:jc w:val="center"/>
              <w:rPr>
                <w:rFonts w:ascii="CG Times (WN)" w:hAnsi="CG Times (WN)"/>
                <w:b/>
              </w:rPr>
            </w:pPr>
            <w:r w:rsidRPr="00785E71">
              <w:rPr>
                <w:rFonts w:ascii="Arial" w:hAnsi="Arial" w:cs="Arial"/>
                <w:b/>
                <w:bCs/>
                <w:sz w:val="16"/>
                <w:szCs w:val="16"/>
              </w:rPr>
              <w:t>2.0</w:t>
            </w:r>
          </w:p>
        </w:tc>
        <w:tc>
          <w:tcPr>
            <w:tcW w:w="3246" w:type="dxa"/>
            <w:noWrap/>
            <w:vAlign w:val="bottom"/>
          </w:tcPr>
          <w:p w14:paraId="406F5F49" w14:textId="77777777" w:rsidR="00922A9F" w:rsidRPr="00785E71" w:rsidRDefault="00922A9F" w:rsidP="006247D7">
            <w:pPr>
              <w:spacing w:after="0"/>
              <w:jc w:val="center"/>
              <w:rPr>
                <w:rFonts w:ascii="CG Times (WN)" w:hAnsi="CG Times (WN)"/>
                <w:b/>
              </w:rPr>
            </w:pPr>
            <w:r w:rsidRPr="00785E71">
              <w:rPr>
                <w:rFonts w:ascii="Arial" w:hAnsi="Arial" w:cs="Arial"/>
                <w:b/>
                <w:bCs/>
                <w:sz w:val="16"/>
                <w:szCs w:val="16"/>
              </w:rPr>
              <w:t>2.6</w:t>
            </w:r>
          </w:p>
        </w:tc>
      </w:tr>
    </w:tbl>
    <w:p w14:paraId="2CB9EF4F" w14:textId="77777777" w:rsidR="007C315B" w:rsidRPr="00785E71" w:rsidRDefault="007C315B" w:rsidP="00CC0947">
      <w:pPr>
        <w:rPr>
          <w:lang w:eastAsia="en-CA"/>
        </w:rPr>
      </w:pPr>
    </w:p>
    <w:p w14:paraId="741E840F" w14:textId="77777777" w:rsidR="00922A9F" w:rsidRPr="00785E71" w:rsidRDefault="00922A9F" w:rsidP="00922A9F">
      <w:pPr>
        <w:pStyle w:val="Heading3"/>
        <w:rPr>
          <w:lang w:eastAsia="en-CA"/>
        </w:rPr>
      </w:pPr>
      <w:bookmarkStart w:id="370" w:name="_Toc13066341"/>
      <w:r w:rsidRPr="00785E71">
        <w:rPr>
          <w:lang w:eastAsia="en-CA"/>
        </w:rPr>
        <w:t>10.3.7</w:t>
      </w:r>
      <w:r w:rsidR="001710CC" w:rsidRPr="00785E71">
        <w:rPr>
          <w:lang w:eastAsia="en-CA"/>
        </w:rPr>
        <w:tab/>
      </w:r>
      <w:r w:rsidRPr="00785E71">
        <w:rPr>
          <w:lang w:eastAsia="en-CA"/>
        </w:rPr>
        <w:t>OTA in-channel selectivity</w:t>
      </w:r>
      <w:bookmarkEnd w:id="370"/>
    </w:p>
    <w:p w14:paraId="51BD35E6" w14:textId="77777777" w:rsidR="00922A9F" w:rsidRPr="00785E71" w:rsidRDefault="00922A9F" w:rsidP="00922A9F">
      <w:pPr>
        <w:pStyle w:val="Heading4"/>
      </w:pPr>
      <w:bookmarkStart w:id="371" w:name="_Toc13066342"/>
      <w:r w:rsidRPr="00785E71">
        <w:t>10.3.7.1</w:t>
      </w:r>
      <w:r w:rsidRPr="00785E71">
        <w:tab/>
        <w:t>General</w:t>
      </w:r>
      <w:bookmarkEnd w:id="371"/>
    </w:p>
    <w:p w14:paraId="62C99B88" w14:textId="77777777" w:rsidR="00922A9F" w:rsidRPr="00785E71" w:rsidRDefault="00922A9F" w:rsidP="00922A9F">
      <w:pPr>
        <w:rPr>
          <w:lang w:eastAsia="ja-JP"/>
        </w:rPr>
      </w:pPr>
      <w:r w:rsidRPr="00785E71">
        <w:rPr>
          <w:rFonts w:hint="eastAsia"/>
          <w:lang w:val="x-none" w:eastAsia="ja-JP"/>
        </w:rPr>
        <w:t>{</w:t>
      </w:r>
      <w:r w:rsidRPr="00785E71">
        <w:rPr>
          <w:lang w:val="x-none" w:eastAsia="ja-JP"/>
        </w:rPr>
        <w:t xml:space="preserve">editors note: </w:t>
      </w:r>
      <w:r w:rsidRPr="00785E71">
        <w:rPr>
          <w:lang w:eastAsia="ja-JP"/>
        </w:rPr>
        <w:t>general description of the test requirement placed here – non chamber specific</w:t>
      </w:r>
      <w:r w:rsidRPr="00785E71">
        <w:rPr>
          <w:lang w:val="x-none" w:eastAsia="ja-JP"/>
        </w:rPr>
        <w:t>}</w:t>
      </w:r>
    </w:p>
    <w:p w14:paraId="6B60AE95" w14:textId="77777777" w:rsidR="00922A9F" w:rsidRPr="00785E71" w:rsidRDefault="00922A9F" w:rsidP="00922A9F">
      <w:pPr>
        <w:pStyle w:val="Heading4"/>
      </w:pPr>
      <w:bookmarkStart w:id="372" w:name="_Toc13066343"/>
      <w:r w:rsidRPr="00785E71">
        <w:lastRenderedPageBreak/>
        <w:t>10.3.7.2</w:t>
      </w:r>
      <w:r w:rsidRPr="00785E71">
        <w:tab/>
        <w:t>In-door anechoic chamber</w:t>
      </w:r>
      <w:bookmarkEnd w:id="372"/>
    </w:p>
    <w:p w14:paraId="771685D5" w14:textId="77777777" w:rsidR="00922A9F" w:rsidRPr="00785E71" w:rsidRDefault="00922A9F" w:rsidP="00922A9F">
      <w:pPr>
        <w:pStyle w:val="Heading5"/>
      </w:pPr>
      <w:bookmarkStart w:id="373" w:name="_Toc13066344"/>
      <w:r w:rsidRPr="00785E71">
        <w:t>10.3.7.2.1</w:t>
      </w:r>
      <w:r w:rsidRPr="00785E71">
        <w:tab/>
        <w:t>General</w:t>
      </w:r>
      <w:bookmarkEnd w:id="373"/>
    </w:p>
    <w:p w14:paraId="36193863" w14:textId="77777777" w:rsidR="00922A9F" w:rsidRPr="00785E71" w:rsidRDefault="00922A9F" w:rsidP="00922A9F">
      <w:pPr>
        <w:pStyle w:val="Heading5"/>
      </w:pPr>
      <w:bookmarkStart w:id="374" w:name="_Toc13066345"/>
      <w:r w:rsidRPr="00785E71">
        <w:t>10.3.7.2.2</w:t>
      </w:r>
      <w:r w:rsidRPr="00785E71">
        <w:tab/>
        <w:t>Calibration</w:t>
      </w:r>
      <w:bookmarkEnd w:id="374"/>
    </w:p>
    <w:p w14:paraId="0094F91F" w14:textId="77777777" w:rsidR="00922A9F" w:rsidRPr="00785E71" w:rsidRDefault="00922A9F" w:rsidP="00922A9F">
      <w:pPr>
        <w:rPr>
          <w:lang w:val="en-US" w:eastAsia="ja-JP"/>
        </w:rPr>
      </w:pPr>
      <w:r w:rsidRPr="00785E71">
        <w:rPr>
          <w:lang w:val="en-US" w:eastAsia="ja-JP"/>
        </w:rPr>
        <w:t>The procedure for calibration for RX ICS is basically the same as for RX ACS, as described in section 10.5.2.3.1, however calibration must be carried out for wanted signal and interferer signals appropriate to ICS.</w:t>
      </w:r>
    </w:p>
    <w:p w14:paraId="6E25D4DA" w14:textId="77777777" w:rsidR="00922A9F" w:rsidRPr="00785E71" w:rsidRDefault="00922A9F" w:rsidP="00922A9F">
      <w:pPr>
        <w:pStyle w:val="Heading5"/>
      </w:pPr>
      <w:bookmarkStart w:id="375" w:name="_Toc13066346"/>
      <w:r w:rsidRPr="00785E71">
        <w:t>10.3.7.2.3</w:t>
      </w:r>
      <w:r w:rsidR="001710CC" w:rsidRPr="00785E71">
        <w:tab/>
      </w:r>
      <w:r w:rsidRPr="00785E71">
        <w:t>Procedure</w:t>
      </w:r>
      <w:bookmarkEnd w:id="375"/>
    </w:p>
    <w:p w14:paraId="3C63B10C" w14:textId="77777777" w:rsidR="00922A9F" w:rsidRPr="00785E71" w:rsidRDefault="00922A9F" w:rsidP="00922A9F">
      <w:pPr>
        <w:rPr>
          <w:lang w:val="en-US" w:eastAsia="ja-JP"/>
        </w:rPr>
      </w:pPr>
      <w:r w:rsidRPr="00785E71">
        <w:rPr>
          <w:lang w:val="en-US" w:eastAsia="ja-JP"/>
        </w:rPr>
        <w:t>The procedure for RX ICS is based on the RX ACS procedure, described in section 10.3.5.2.3.1.</w:t>
      </w:r>
    </w:p>
    <w:p w14:paraId="578BF67E" w14:textId="77777777" w:rsidR="00922A9F" w:rsidRPr="00785E71" w:rsidRDefault="00922A9F" w:rsidP="00922A9F">
      <w:pPr>
        <w:pStyle w:val="Heading5"/>
      </w:pPr>
      <w:bookmarkStart w:id="376" w:name="_Toc13066347"/>
      <w:r w:rsidRPr="00785E71">
        <w:t>10.3.7.2.4</w:t>
      </w:r>
      <w:r w:rsidR="001710CC" w:rsidRPr="00785E71">
        <w:tab/>
      </w:r>
      <w:r w:rsidRPr="00785E71">
        <w:t>MU assessment</w:t>
      </w:r>
      <w:bookmarkEnd w:id="376"/>
      <w:r w:rsidRPr="00785E71">
        <w:t xml:space="preserve"> </w:t>
      </w:r>
    </w:p>
    <w:p w14:paraId="2F7C3783" w14:textId="77777777" w:rsidR="00922A9F" w:rsidRPr="00785E71" w:rsidRDefault="00922A9F" w:rsidP="00922A9F">
      <w:pPr>
        <w:pStyle w:val="Heading6"/>
      </w:pPr>
      <w:bookmarkStart w:id="377" w:name="_Toc13066348"/>
      <w:r w:rsidRPr="00785E71">
        <w:t>10.3.7.2.4.1</w:t>
      </w:r>
      <w:r w:rsidR="001710CC" w:rsidRPr="00785E71">
        <w:tab/>
      </w:r>
      <w:r w:rsidRPr="00785E71">
        <w:t>MU Budget</w:t>
      </w:r>
      <w:bookmarkEnd w:id="377"/>
    </w:p>
    <w:p w14:paraId="4B6A5A1B" w14:textId="77777777" w:rsidR="00922A9F" w:rsidRPr="00785E71" w:rsidRDefault="00922A9F" w:rsidP="00922A9F">
      <w:r w:rsidRPr="00785E71">
        <w:t>The MU budget for ICS is the same as that for RX ACS, described in section 10.3.5.2.4.1.</w:t>
      </w:r>
    </w:p>
    <w:p w14:paraId="4A0F9C85" w14:textId="77777777" w:rsidR="00922A9F" w:rsidRPr="00785E71" w:rsidRDefault="00922A9F" w:rsidP="00922A9F">
      <w:pPr>
        <w:pStyle w:val="Heading6"/>
      </w:pPr>
      <w:bookmarkStart w:id="378" w:name="_Toc13066349"/>
      <w:r w:rsidRPr="00785E71">
        <w:t>10.3.7</w:t>
      </w:r>
      <w:r w:rsidRPr="00785E71">
        <w:rPr>
          <w:rFonts w:hint="eastAsia"/>
          <w:lang w:eastAsia="ja-JP"/>
        </w:rPr>
        <w:t>.</w:t>
      </w:r>
      <w:r w:rsidRPr="00785E71">
        <w:rPr>
          <w:lang w:eastAsia="ja-JP"/>
        </w:rPr>
        <w:t>2</w:t>
      </w:r>
      <w:r w:rsidRPr="00785E71">
        <w:rPr>
          <w:rFonts w:hint="eastAsia"/>
          <w:lang w:eastAsia="ja-JP"/>
        </w:rPr>
        <w:t>.4.2</w:t>
      </w:r>
      <w:r w:rsidR="001710CC" w:rsidRPr="00785E71">
        <w:rPr>
          <w:rFonts w:hint="eastAsia"/>
          <w:lang w:eastAsia="ja-JP"/>
        </w:rPr>
        <w:tab/>
      </w:r>
      <w:r w:rsidRPr="00785E71">
        <w:t>MU Value</w:t>
      </w:r>
      <w:bookmarkEnd w:id="378"/>
    </w:p>
    <w:p w14:paraId="53F46492" w14:textId="77777777" w:rsidR="00922A9F" w:rsidRPr="00785E71" w:rsidRDefault="00922A9F" w:rsidP="00922A9F">
      <w:r w:rsidRPr="00785E71">
        <w:t>The MU value for ICS is the same as that for RX ACS, described in section 10.3.5.2.4.2.</w:t>
      </w:r>
    </w:p>
    <w:p w14:paraId="61C30F1A" w14:textId="77777777" w:rsidR="00922A9F" w:rsidRPr="00785E71" w:rsidRDefault="00922A9F" w:rsidP="00922A9F">
      <w:pPr>
        <w:pStyle w:val="Heading4"/>
      </w:pPr>
      <w:bookmarkStart w:id="379" w:name="_Toc13066350"/>
      <w:r w:rsidRPr="00785E71">
        <w:t>10.3.7.3</w:t>
      </w:r>
      <w:r w:rsidRPr="00785E71">
        <w:tab/>
        <w:t>CATR</w:t>
      </w:r>
      <w:bookmarkEnd w:id="379"/>
    </w:p>
    <w:p w14:paraId="13273F06" w14:textId="77777777" w:rsidR="00922A9F" w:rsidRPr="00785E71" w:rsidRDefault="00922A9F" w:rsidP="00922A9F">
      <w:pPr>
        <w:pStyle w:val="Heading5"/>
      </w:pPr>
      <w:bookmarkStart w:id="380" w:name="_Toc13066351"/>
      <w:r w:rsidRPr="00785E71">
        <w:t>10.3.7.3.1</w:t>
      </w:r>
      <w:r w:rsidRPr="00785E71">
        <w:tab/>
        <w:t>General</w:t>
      </w:r>
      <w:bookmarkEnd w:id="380"/>
    </w:p>
    <w:p w14:paraId="63A99634" w14:textId="77777777" w:rsidR="00922A9F" w:rsidRPr="00785E71" w:rsidRDefault="00922A9F" w:rsidP="00922A9F">
      <w:r w:rsidRPr="00785E71">
        <w:t xml:space="preserve">This method measures the in channel selectivity in compact antenna test range with a sufficient separation between </w:t>
      </w:r>
      <w:r w:rsidRPr="00785E71">
        <w:rPr>
          <w:lang w:eastAsia="ja-JP"/>
        </w:rPr>
        <w:t xml:space="preserve">reference point </w:t>
      </w:r>
      <w:r w:rsidRPr="00785E71">
        <w:t>of the AAS BS and the transmitting antenna by the range antenna reflector. The measurement system setup is as depicted in figure 10.</w:t>
      </w:r>
      <w:r w:rsidRPr="00785E71">
        <w:rPr>
          <w:lang w:eastAsia="ja-JP"/>
        </w:rPr>
        <w:t>3</w:t>
      </w:r>
      <w:r w:rsidRPr="00785E71">
        <w:t>.7.</w:t>
      </w:r>
      <w:r w:rsidRPr="00785E71">
        <w:rPr>
          <w:lang w:eastAsia="ja-JP"/>
        </w:rPr>
        <w:t>3</w:t>
      </w:r>
      <w:r w:rsidRPr="00785E71">
        <w:t>.1-1.</w:t>
      </w:r>
    </w:p>
    <w:p w14:paraId="7BF43E9A" w14:textId="77777777" w:rsidR="00922A9F" w:rsidRPr="00785E71" w:rsidRDefault="003F0B2C" w:rsidP="00CC0947">
      <w:pPr>
        <w:pStyle w:val="TH"/>
      </w:pPr>
      <w:r w:rsidRPr="00785E71">
        <w:rPr>
          <w:noProof/>
          <w:lang w:val="en-US" w:eastAsia="zh-CN"/>
        </w:rPr>
        <w:lastRenderedPageBreak/>
        <w:drawing>
          <wp:inline distT="0" distB="0" distL="0" distR="0" wp14:anchorId="4EA096BA" wp14:editId="01C34760">
            <wp:extent cx="4377055" cy="4202430"/>
            <wp:effectExtent l="0" t="0" r="0" b="0"/>
            <wp:docPr id="229"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377055" cy="4202430"/>
                    </a:xfrm>
                    <a:prstGeom prst="rect">
                      <a:avLst/>
                    </a:prstGeom>
                    <a:noFill/>
                    <a:ln>
                      <a:noFill/>
                    </a:ln>
                  </pic:spPr>
                </pic:pic>
              </a:graphicData>
            </a:graphic>
          </wp:inline>
        </w:drawing>
      </w:r>
    </w:p>
    <w:p w14:paraId="6412817F" w14:textId="77777777" w:rsidR="00922A9F" w:rsidRPr="00785E71" w:rsidRDefault="00922A9F" w:rsidP="00CC0947">
      <w:pPr>
        <w:pStyle w:val="TF"/>
      </w:pPr>
      <w:r w:rsidRPr="00785E71">
        <w:t>Figure 10.</w:t>
      </w:r>
      <w:r w:rsidRPr="00785E71">
        <w:rPr>
          <w:lang w:eastAsia="ja-JP"/>
        </w:rPr>
        <w:t>3</w:t>
      </w:r>
      <w:r w:rsidRPr="00785E71">
        <w:t>.7.</w:t>
      </w:r>
      <w:r w:rsidRPr="00785E71">
        <w:rPr>
          <w:lang w:eastAsia="ja-JP"/>
        </w:rPr>
        <w:t>3</w:t>
      </w:r>
      <w:r w:rsidRPr="00785E71">
        <w:t xml:space="preserve">.1-1: CATR measurement system setup for </w:t>
      </w:r>
      <w:r w:rsidRPr="00785E71">
        <w:rPr>
          <w:lang w:eastAsia="en-CA"/>
        </w:rPr>
        <w:t>in channel selectivity</w:t>
      </w:r>
    </w:p>
    <w:p w14:paraId="34FEC02D" w14:textId="77777777" w:rsidR="00922A9F" w:rsidRPr="00785E71" w:rsidRDefault="00922A9F" w:rsidP="00922A9F">
      <w:pPr>
        <w:pStyle w:val="Heading5"/>
      </w:pPr>
      <w:bookmarkStart w:id="381" w:name="_Toc13066352"/>
      <w:r w:rsidRPr="00785E71">
        <w:t>10.3.7.3.2</w:t>
      </w:r>
      <w:r w:rsidR="001710CC" w:rsidRPr="00785E71">
        <w:tab/>
      </w:r>
      <w:r w:rsidRPr="00785E71">
        <w:t>Calibration</w:t>
      </w:r>
      <w:bookmarkEnd w:id="381"/>
    </w:p>
    <w:p w14:paraId="2C1F4C6D" w14:textId="77777777" w:rsidR="00922A9F" w:rsidRPr="00785E71" w:rsidRDefault="00922A9F" w:rsidP="00922A9F">
      <w:r w:rsidRPr="00785E71">
        <w:rPr>
          <w:lang w:eastAsia="ja-JP"/>
        </w:rPr>
        <w:t xml:space="preserve">Calibration shall be done with the procedure shown in </w:t>
      </w:r>
      <w:r w:rsidRPr="00785E71">
        <w:rPr>
          <w:lang w:val="en-US" w:eastAsia="ja-JP"/>
        </w:rPr>
        <w:t xml:space="preserve">37.842 [4] subclause 10.3.1.1.3.3 </w:t>
      </w:r>
      <w:r w:rsidRPr="00785E71">
        <w:rPr>
          <w:lang w:eastAsia="ja-JP"/>
        </w:rPr>
        <w:t xml:space="preserve">with power combiner/coupler. </w:t>
      </w:r>
      <w:r w:rsidRPr="00785E71">
        <w:t>Calculate the calibration value for wanted and interfering signal from A to B as well as from A to D.</w:t>
      </w:r>
    </w:p>
    <w:p w14:paraId="47C3AF6A" w14:textId="77777777" w:rsidR="00922A9F" w:rsidRPr="00785E71" w:rsidRDefault="00922A9F" w:rsidP="00922A9F">
      <w:pPr>
        <w:pStyle w:val="B2"/>
        <w:ind w:leftChars="100" w:left="200" w:firstLine="0"/>
      </w:pPr>
      <w:r w:rsidRPr="00785E71">
        <w:t>L</w:t>
      </w:r>
      <w:r w:rsidRPr="00785E71">
        <w:rPr>
          <w:vertAlign w:val="subscript"/>
        </w:rPr>
        <w:t>Wanted_cal, A</w:t>
      </w:r>
      <w:r w:rsidRPr="00785E71">
        <w:rPr>
          <w:rFonts w:hint="eastAsia"/>
          <w:vertAlign w:val="subscript"/>
          <w:lang w:val="en-US"/>
        </w:rPr>
        <w:t>→</w:t>
      </w:r>
      <w:r w:rsidRPr="00785E71">
        <w:rPr>
          <w:vertAlign w:val="subscript"/>
        </w:rPr>
        <w:t>B</w:t>
      </w:r>
      <w:r w:rsidRPr="00785E71">
        <w:t xml:space="preserve">:  Calibration value for wanted signal between A and B in figure 10.3.7.3.1-1. </w:t>
      </w:r>
    </w:p>
    <w:p w14:paraId="392D49BA" w14:textId="77777777" w:rsidR="00922A9F" w:rsidRPr="00785E71" w:rsidRDefault="00922A9F" w:rsidP="00922A9F">
      <w:pPr>
        <w:ind w:firstLineChars="100" w:firstLine="200"/>
        <w:rPr>
          <w:lang w:eastAsia="ja-JP"/>
        </w:rPr>
      </w:pPr>
      <w:r w:rsidRPr="00785E71">
        <w:t>L</w:t>
      </w:r>
      <w:r w:rsidRPr="00785E71">
        <w:rPr>
          <w:vertAlign w:val="subscript"/>
        </w:rPr>
        <w:t>interferer_cal, A</w:t>
      </w:r>
      <w:r w:rsidRPr="00785E71">
        <w:rPr>
          <w:rFonts w:hint="eastAsia"/>
          <w:vertAlign w:val="subscript"/>
        </w:rPr>
        <w:t>→</w:t>
      </w:r>
      <w:r w:rsidRPr="00785E71">
        <w:rPr>
          <w:vertAlign w:val="subscript"/>
        </w:rPr>
        <w:t>D</w:t>
      </w:r>
      <w:r w:rsidRPr="00785E71">
        <w:t xml:space="preserve">:  Calibration value for interfering signal between A and </w:t>
      </w:r>
      <w:r w:rsidRPr="00785E71">
        <w:rPr>
          <w:lang w:eastAsia="ja-JP"/>
        </w:rPr>
        <w:t>D</w:t>
      </w:r>
      <w:r w:rsidRPr="00785E71">
        <w:t xml:space="preserve"> in figure 10.3.7.3.1-1.</w:t>
      </w:r>
    </w:p>
    <w:p w14:paraId="197244B5" w14:textId="77777777" w:rsidR="00922A9F" w:rsidRPr="00785E71" w:rsidRDefault="00922A9F" w:rsidP="00922A9F">
      <w:pPr>
        <w:pStyle w:val="Heading5"/>
      </w:pPr>
      <w:bookmarkStart w:id="382" w:name="_Toc13066353"/>
      <w:r w:rsidRPr="00785E71">
        <w:t>10.3.7.3.3</w:t>
      </w:r>
      <w:r w:rsidR="001710CC" w:rsidRPr="00785E71">
        <w:tab/>
      </w:r>
      <w:r w:rsidRPr="00785E71">
        <w:t>Procedure</w:t>
      </w:r>
      <w:bookmarkEnd w:id="382"/>
      <w:r w:rsidRPr="00785E71">
        <w:t xml:space="preserve"> </w:t>
      </w:r>
    </w:p>
    <w:p w14:paraId="4FC288F4" w14:textId="77777777" w:rsidR="00922A9F" w:rsidRPr="00785E71" w:rsidRDefault="001710CC" w:rsidP="00CC0947">
      <w:pPr>
        <w:pStyle w:val="B1"/>
        <w:rPr>
          <w:lang w:eastAsia="zh-CN"/>
        </w:rPr>
      </w:pPr>
      <w:r w:rsidRPr="00785E71">
        <w:rPr>
          <w:lang w:eastAsia="zh-CN"/>
        </w:rPr>
        <w:t>1)</w:t>
      </w:r>
      <w:r w:rsidRPr="00785E71">
        <w:rPr>
          <w:lang w:eastAsia="zh-CN"/>
        </w:rPr>
        <w:tab/>
      </w:r>
      <w:r w:rsidR="00922A9F" w:rsidRPr="00785E71">
        <w:rPr>
          <w:lang w:eastAsia="zh-CN"/>
        </w:rPr>
        <w:t xml:space="preserve">Set up AAS BS in place of SGH from calibration stage. Align AAS BS with </w:t>
      </w:r>
      <w:r w:rsidR="00922A9F" w:rsidRPr="00785E71">
        <w:rPr>
          <w:lang w:val="en-US" w:eastAsia="zh-CN"/>
        </w:rPr>
        <w:t>boresight</w:t>
      </w:r>
      <w:r w:rsidR="00922A9F" w:rsidRPr="00785E71">
        <w:rPr>
          <w:lang w:eastAsia="zh-CN"/>
        </w:rPr>
        <w:t xml:space="preserve"> of transmitting antenna.</w:t>
      </w:r>
    </w:p>
    <w:p w14:paraId="750CD121" w14:textId="77777777" w:rsidR="00922A9F" w:rsidRPr="00785E71" w:rsidRDefault="001710CC" w:rsidP="00CC0947">
      <w:pPr>
        <w:pStyle w:val="B1"/>
        <w:rPr>
          <w:lang w:eastAsia="zh-CN"/>
        </w:rPr>
      </w:pPr>
      <w:r w:rsidRPr="00785E71">
        <w:rPr>
          <w:lang w:eastAsia="zh-CN"/>
        </w:rPr>
        <w:t>2)</w:t>
      </w:r>
      <w:r w:rsidRPr="00785E71">
        <w:rPr>
          <w:lang w:eastAsia="zh-CN"/>
        </w:rPr>
        <w:tab/>
      </w:r>
      <w:r w:rsidR="00922A9F" w:rsidRPr="00785E71">
        <w:rPr>
          <w:lang w:eastAsia="zh-CN"/>
        </w:rPr>
        <w:t>Configure RF signal generator for wanted signal to set it at the required level plus L</w:t>
      </w:r>
      <w:r w:rsidR="00922A9F" w:rsidRPr="00785E71">
        <w:rPr>
          <w:vertAlign w:val="subscript"/>
          <w:lang w:eastAsia="zh-CN"/>
        </w:rPr>
        <w:t>A</w:t>
      </w:r>
      <w:r w:rsidR="00922A9F" w:rsidRPr="00785E71">
        <w:rPr>
          <w:rFonts w:hint="eastAsia"/>
          <w:vertAlign w:val="subscript"/>
          <w:lang w:eastAsia="zh-CN"/>
        </w:rPr>
        <w:t>→</w:t>
      </w:r>
      <w:r w:rsidR="00922A9F" w:rsidRPr="00785E71">
        <w:rPr>
          <w:vertAlign w:val="subscript"/>
          <w:lang w:eastAsia="zh-CN"/>
        </w:rPr>
        <w:t>B</w:t>
      </w:r>
      <w:r w:rsidR="00922A9F" w:rsidRPr="00785E71">
        <w:rPr>
          <w:lang w:eastAsia="zh-CN"/>
        </w:rPr>
        <w:t xml:space="preserve"> and at one side of the frequency </w:t>
      </w:r>
      <w:r w:rsidR="007C2E7E" w:rsidRPr="00785E71">
        <w:rPr>
          <w:lang w:eastAsia="zh-CN"/>
        </w:rPr>
        <w:t>centre</w:t>
      </w:r>
      <w:r w:rsidR="00922A9F" w:rsidRPr="00785E71">
        <w:rPr>
          <w:lang w:eastAsia="zh-CN"/>
        </w:rPr>
        <w:t xml:space="preserve"> of reference measurement channel. </w:t>
      </w:r>
    </w:p>
    <w:p w14:paraId="07BFCCB0" w14:textId="77777777" w:rsidR="00922A9F" w:rsidRPr="00785E71" w:rsidRDefault="001710CC" w:rsidP="00CC0947">
      <w:pPr>
        <w:pStyle w:val="B1"/>
        <w:rPr>
          <w:lang w:eastAsia="zh-CN"/>
        </w:rPr>
      </w:pPr>
      <w:r w:rsidRPr="00785E71">
        <w:rPr>
          <w:lang w:eastAsia="zh-CN"/>
        </w:rPr>
        <w:t>3)</w:t>
      </w:r>
      <w:r w:rsidRPr="00785E71">
        <w:rPr>
          <w:lang w:eastAsia="zh-CN"/>
        </w:rPr>
        <w:tab/>
      </w:r>
      <w:r w:rsidR="00922A9F" w:rsidRPr="00785E71">
        <w:rPr>
          <w:lang w:eastAsia="zh-CN"/>
        </w:rPr>
        <w:t>Configure RF signal generator for interferer to set it at the required level plus L</w:t>
      </w:r>
      <w:r w:rsidR="00922A9F" w:rsidRPr="00785E71">
        <w:rPr>
          <w:vertAlign w:val="subscript"/>
          <w:lang w:eastAsia="zh-CN"/>
        </w:rPr>
        <w:t>A</w:t>
      </w:r>
      <w:r w:rsidR="00922A9F" w:rsidRPr="00785E71">
        <w:rPr>
          <w:rFonts w:hint="eastAsia"/>
          <w:vertAlign w:val="subscript"/>
          <w:lang w:eastAsia="zh-CN"/>
        </w:rPr>
        <w:t>→</w:t>
      </w:r>
      <w:r w:rsidR="00922A9F" w:rsidRPr="00785E71">
        <w:rPr>
          <w:vertAlign w:val="subscript"/>
          <w:lang w:eastAsia="zh-CN"/>
        </w:rPr>
        <w:t xml:space="preserve">E </w:t>
      </w:r>
      <w:r w:rsidR="00922A9F" w:rsidRPr="00785E71">
        <w:rPr>
          <w:lang w:eastAsia="zh-CN"/>
        </w:rPr>
        <w:t xml:space="preserve">and at the other side of the frequency </w:t>
      </w:r>
      <w:r w:rsidR="007C2E7E" w:rsidRPr="00785E71">
        <w:rPr>
          <w:lang w:eastAsia="zh-CN"/>
        </w:rPr>
        <w:t>centre</w:t>
      </w:r>
      <w:r w:rsidR="00922A9F" w:rsidRPr="00785E71">
        <w:rPr>
          <w:lang w:eastAsia="zh-CN"/>
        </w:rPr>
        <w:t xml:space="preserve"> of reference measurement channel. The interferer should be adjacent to the wanted signal.   </w:t>
      </w:r>
    </w:p>
    <w:p w14:paraId="641C2C6A" w14:textId="77777777" w:rsidR="00922A9F" w:rsidRPr="00785E71" w:rsidRDefault="001710CC" w:rsidP="00CC0947">
      <w:pPr>
        <w:pStyle w:val="B1"/>
        <w:rPr>
          <w:lang w:eastAsia="zh-CN"/>
        </w:rPr>
      </w:pPr>
      <w:r w:rsidRPr="00785E71">
        <w:t>4)</w:t>
      </w:r>
      <w:r w:rsidRPr="00785E71">
        <w:tab/>
      </w:r>
      <w:r w:rsidR="00922A9F" w:rsidRPr="00785E71">
        <w:t>Measure the throughput of the wanted signal according to annex E of the 3GPP TS 36.141 [</w:t>
      </w:r>
      <w:r w:rsidR="007C2E7E" w:rsidRPr="00785E71">
        <w:t>22</w:t>
      </w:r>
      <w:r w:rsidR="00922A9F" w:rsidRPr="00785E71">
        <w:t>].</w:t>
      </w:r>
    </w:p>
    <w:p w14:paraId="27E0CC5B" w14:textId="77777777" w:rsidR="00922A9F" w:rsidRPr="00785E71" w:rsidRDefault="001710CC" w:rsidP="00CC0947">
      <w:pPr>
        <w:pStyle w:val="B1"/>
        <w:rPr>
          <w:lang w:eastAsia="zh-CN"/>
        </w:rPr>
      </w:pPr>
      <w:r w:rsidRPr="00785E71">
        <w:rPr>
          <w:lang w:eastAsia="zh-CN"/>
        </w:rPr>
        <w:t>5)</w:t>
      </w:r>
      <w:r w:rsidRPr="00785E71">
        <w:rPr>
          <w:lang w:eastAsia="zh-CN"/>
        </w:rPr>
        <w:tab/>
      </w:r>
      <w:r w:rsidR="00922A9F" w:rsidRPr="00785E71">
        <w:rPr>
          <w:lang w:eastAsia="zh-CN"/>
        </w:rPr>
        <w:t xml:space="preserve">Repeat the steps 2-4 by exchange the locations of wanted signal and interfering signal in frequency domain at the same channel. </w:t>
      </w:r>
    </w:p>
    <w:p w14:paraId="760C7D79" w14:textId="77777777" w:rsidR="00922A9F" w:rsidRPr="00785E71" w:rsidRDefault="001710CC" w:rsidP="00CC0947">
      <w:pPr>
        <w:pStyle w:val="B1"/>
        <w:rPr>
          <w:lang w:eastAsia="ja-JP"/>
        </w:rPr>
      </w:pPr>
      <w:r w:rsidRPr="00785E71">
        <w:t>6)</w:t>
      </w:r>
      <w:r w:rsidRPr="00785E71">
        <w:tab/>
      </w:r>
      <w:r w:rsidR="00922A9F" w:rsidRPr="00785E71">
        <w:t>Repeat steps above per involved band for mul</w:t>
      </w:r>
      <w:r w:rsidR="007C2E7E" w:rsidRPr="00785E71">
        <w:t>ti</w:t>
      </w:r>
      <w:r w:rsidR="00922A9F" w:rsidRPr="00785E71">
        <w:t>-band RIB(s).</w:t>
      </w:r>
    </w:p>
    <w:p w14:paraId="5836708F" w14:textId="77777777" w:rsidR="00922A9F" w:rsidRPr="00785E71" w:rsidRDefault="00922A9F" w:rsidP="00922A9F">
      <w:pPr>
        <w:pStyle w:val="Heading5"/>
      </w:pPr>
      <w:bookmarkStart w:id="383" w:name="_Toc13066354"/>
      <w:r w:rsidRPr="00785E71">
        <w:lastRenderedPageBreak/>
        <w:t>10.3.7.3.4</w:t>
      </w:r>
      <w:r w:rsidR="001710CC" w:rsidRPr="00785E71">
        <w:tab/>
      </w:r>
      <w:r w:rsidRPr="00785E71">
        <w:t>MU assessment</w:t>
      </w:r>
      <w:bookmarkEnd w:id="383"/>
      <w:r w:rsidRPr="00785E71">
        <w:t xml:space="preserve"> </w:t>
      </w:r>
    </w:p>
    <w:p w14:paraId="3B89037A" w14:textId="77777777" w:rsidR="00922A9F" w:rsidRPr="00785E71" w:rsidRDefault="00922A9F" w:rsidP="00922A9F">
      <w:pPr>
        <w:pStyle w:val="Heading6"/>
      </w:pPr>
      <w:bookmarkStart w:id="384" w:name="_Toc13066355"/>
      <w:r w:rsidRPr="00785E71">
        <w:t>10.3.7.3.4.1</w:t>
      </w:r>
      <w:r w:rsidR="001710CC" w:rsidRPr="00785E71">
        <w:tab/>
      </w:r>
      <w:r w:rsidRPr="00785E71">
        <w:t>MU Budget</w:t>
      </w:r>
      <w:bookmarkEnd w:id="384"/>
    </w:p>
    <w:p w14:paraId="12573DE2" w14:textId="77777777" w:rsidR="00922A9F" w:rsidRPr="00785E71" w:rsidRDefault="00922A9F" w:rsidP="00922A9F">
      <w:pPr>
        <w:ind w:firstLineChars="150" w:firstLine="300"/>
      </w:pPr>
      <w:r w:rsidRPr="00785E71">
        <w:t>The MU budget for ICS is the same as that for RX ACS, described in section 10.3.5.3.4.1</w:t>
      </w:r>
    </w:p>
    <w:p w14:paraId="37EDC36B" w14:textId="77777777" w:rsidR="00922A9F" w:rsidRPr="00785E71" w:rsidRDefault="00922A9F" w:rsidP="00922A9F">
      <w:pPr>
        <w:pStyle w:val="Heading6"/>
      </w:pPr>
      <w:bookmarkStart w:id="385" w:name="_Toc13066356"/>
      <w:r w:rsidRPr="00785E71">
        <w:t>10.3.7</w:t>
      </w:r>
      <w:r w:rsidRPr="00785E71">
        <w:rPr>
          <w:rFonts w:hint="eastAsia"/>
          <w:lang w:eastAsia="ja-JP"/>
        </w:rPr>
        <w:t>.</w:t>
      </w:r>
      <w:r w:rsidRPr="00785E71">
        <w:rPr>
          <w:lang w:eastAsia="ja-JP"/>
        </w:rPr>
        <w:t>3</w:t>
      </w:r>
      <w:r w:rsidRPr="00785E71">
        <w:rPr>
          <w:rFonts w:hint="eastAsia"/>
          <w:lang w:eastAsia="ja-JP"/>
        </w:rPr>
        <w:t>.4.2</w:t>
      </w:r>
      <w:r w:rsidR="001710CC" w:rsidRPr="00785E71">
        <w:rPr>
          <w:rFonts w:hint="eastAsia"/>
          <w:lang w:eastAsia="ja-JP"/>
        </w:rPr>
        <w:tab/>
      </w:r>
      <w:r w:rsidRPr="00785E71">
        <w:t>MU Value</w:t>
      </w:r>
      <w:bookmarkEnd w:id="385"/>
    </w:p>
    <w:p w14:paraId="376EC22E" w14:textId="77777777" w:rsidR="00922A9F" w:rsidRPr="00785E71" w:rsidRDefault="00922A9F" w:rsidP="00922A9F">
      <w:pPr>
        <w:ind w:firstLineChars="150" w:firstLine="300"/>
      </w:pPr>
      <w:r w:rsidRPr="00785E71">
        <w:t>The MU value for ICS is the same as that for RX ACS, described in section 10.3.5.3.4.1.</w:t>
      </w:r>
    </w:p>
    <w:p w14:paraId="2F1C1E2D" w14:textId="77777777" w:rsidR="00922A9F" w:rsidRPr="00785E71" w:rsidRDefault="00922A9F" w:rsidP="00922A9F">
      <w:pPr>
        <w:pStyle w:val="Heading4"/>
      </w:pPr>
      <w:bookmarkStart w:id="386" w:name="_Toc13066357"/>
      <w:r w:rsidRPr="00785E71">
        <w:t>10.3.7.</w:t>
      </w:r>
      <w:r w:rsidR="007C315B" w:rsidRPr="00785E71">
        <w:rPr>
          <w:lang w:val="en-GB"/>
        </w:rPr>
        <w:t>4</w:t>
      </w:r>
      <w:r w:rsidRPr="00785E71">
        <w:tab/>
        <w:t>Summary</w:t>
      </w:r>
      <w:bookmarkEnd w:id="386"/>
    </w:p>
    <w:p w14:paraId="64BE786A" w14:textId="77777777" w:rsidR="00922A9F" w:rsidRPr="00785E71" w:rsidRDefault="00922A9F" w:rsidP="00922A9F">
      <w:pPr>
        <w:ind w:firstLineChars="150" w:firstLine="300"/>
      </w:pPr>
      <w:r w:rsidRPr="00785E71">
        <w:t>The MU value for ICS is the same as that for RX ACS, described in section 10.3.5.</w:t>
      </w:r>
      <w:r w:rsidR="007C315B" w:rsidRPr="00785E71">
        <w:t>4</w:t>
      </w:r>
    </w:p>
    <w:p w14:paraId="7A1E7310" w14:textId="77777777" w:rsidR="00922A9F" w:rsidRPr="00785E71" w:rsidRDefault="00922A9F" w:rsidP="00922A9F">
      <w:pPr>
        <w:pStyle w:val="Heading2"/>
        <w:rPr>
          <w:lang w:eastAsia="ja-JP"/>
        </w:rPr>
      </w:pPr>
      <w:bookmarkStart w:id="387" w:name="_Toc13066358"/>
      <w:r w:rsidRPr="00785E71">
        <w:rPr>
          <w:rFonts w:hint="eastAsia"/>
          <w:lang w:eastAsia="ja-JP"/>
        </w:rPr>
        <w:t>10.4</w:t>
      </w:r>
      <w:r w:rsidR="001710CC" w:rsidRPr="00785E71">
        <w:rPr>
          <w:lang w:eastAsia="ja-JP"/>
        </w:rPr>
        <w:tab/>
      </w:r>
      <w:r w:rsidRPr="00785E71">
        <w:t>Measurement uncertainty for</w:t>
      </w:r>
      <w:r w:rsidRPr="00785E71">
        <w:rPr>
          <w:lang w:eastAsia="ja-JP"/>
        </w:rPr>
        <w:t xml:space="preserve"> In-band TRP requirements</w:t>
      </w:r>
      <w:bookmarkEnd w:id="387"/>
    </w:p>
    <w:p w14:paraId="7D3136FA" w14:textId="77777777" w:rsidR="00922A9F" w:rsidRPr="00785E71" w:rsidRDefault="00922A9F" w:rsidP="00922A9F">
      <w:pPr>
        <w:pStyle w:val="Heading3"/>
        <w:rPr>
          <w:lang w:eastAsia="ja-JP"/>
        </w:rPr>
      </w:pPr>
      <w:bookmarkStart w:id="388" w:name="_Toc13066359"/>
      <w:r w:rsidRPr="00785E71">
        <w:rPr>
          <w:lang w:eastAsia="en-CA"/>
        </w:rPr>
        <w:t>10.4.1</w:t>
      </w:r>
      <w:r w:rsidRPr="00785E71">
        <w:rPr>
          <w:lang w:eastAsia="en-CA"/>
        </w:rPr>
        <w:tab/>
      </w:r>
      <w:r w:rsidRPr="00785E71">
        <w:rPr>
          <w:rFonts w:hint="eastAsia"/>
          <w:lang w:eastAsia="ja-JP"/>
        </w:rPr>
        <w:t xml:space="preserve">OTA </w:t>
      </w:r>
      <w:r w:rsidRPr="00785E71">
        <w:rPr>
          <w:lang w:eastAsia="ja-JP"/>
        </w:rPr>
        <w:t xml:space="preserve">Base station output power </w:t>
      </w:r>
      <w:r w:rsidRPr="00785E71">
        <w:rPr>
          <w:rFonts w:hint="eastAsia"/>
          <w:lang w:eastAsia="ja-JP"/>
        </w:rPr>
        <w:t>requirement</w:t>
      </w:r>
      <w:bookmarkEnd w:id="388"/>
    </w:p>
    <w:p w14:paraId="641712EC" w14:textId="77777777" w:rsidR="00922A9F" w:rsidRPr="00785E71" w:rsidRDefault="00922A9F" w:rsidP="00922A9F">
      <w:pPr>
        <w:pStyle w:val="Heading4"/>
      </w:pPr>
      <w:bookmarkStart w:id="389" w:name="_Toc13066360"/>
      <w:r w:rsidRPr="00785E71">
        <w:t>10.4.1.1</w:t>
      </w:r>
      <w:r w:rsidRPr="00785E71">
        <w:tab/>
        <w:t>General</w:t>
      </w:r>
      <w:bookmarkEnd w:id="389"/>
    </w:p>
    <w:p w14:paraId="643DDC8C" w14:textId="77777777" w:rsidR="00922A9F" w:rsidRPr="00785E71" w:rsidRDefault="00922A9F" w:rsidP="00922A9F">
      <w:pPr>
        <w:rPr>
          <w:lang w:eastAsia="ja-JP"/>
        </w:rPr>
      </w:pPr>
      <w:r w:rsidRPr="00785E71">
        <w:rPr>
          <w:rFonts w:hint="eastAsia"/>
          <w:lang w:val="x-none" w:eastAsia="ja-JP"/>
        </w:rPr>
        <w:t>{</w:t>
      </w:r>
      <w:r w:rsidRPr="00785E71">
        <w:rPr>
          <w:lang w:val="x-none" w:eastAsia="ja-JP"/>
        </w:rPr>
        <w:t xml:space="preserve">editors note: </w:t>
      </w:r>
      <w:r w:rsidRPr="00785E71">
        <w:rPr>
          <w:lang w:eastAsia="ja-JP"/>
        </w:rPr>
        <w:t>general description of the test requirement placed here – non chamber specific</w:t>
      </w:r>
      <w:r w:rsidRPr="00785E71">
        <w:rPr>
          <w:lang w:val="x-none" w:eastAsia="ja-JP"/>
        </w:rPr>
        <w:t>}</w:t>
      </w:r>
    </w:p>
    <w:p w14:paraId="3442C785" w14:textId="77777777" w:rsidR="00922A9F" w:rsidRPr="00785E71" w:rsidRDefault="00922A9F" w:rsidP="00922A9F">
      <w:pPr>
        <w:pStyle w:val="Heading4"/>
      </w:pPr>
      <w:bookmarkStart w:id="390" w:name="_Toc13066361"/>
      <w:r w:rsidRPr="00785E71">
        <w:t>10.4.1.2</w:t>
      </w:r>
      <w:r w:rsidRPr="00785E71">
        <w:tab/>
        <w:t>In-door anechoic chamber</w:t>
      </w:r>
      <w:bookmarkEnd w:id="390"/>
    </w:p>
    <w:p w14:paraId="00ECF8EF" w14:textId="77777777" w:rsidR="00922A9F" w:rsidRPr="00785E71" w:rsidRDefault="00922A9F" w:rsidP="00922A9F">
      <w:pPr>
        <w:pStyle w:val="Heading5"/>
      </w:pPr>
      <w:bookmarkStart w:id="391" w:name="_Toc13066362"/>
      <w:r w:rsidRPr="00785E71">
        <w:t>10.4.1.2.1</w:t>
      </w:r>
      <w:r w:rsidRPr="00785E71">
        <w:tab/>
        <w:t>General</w:t>
      </w:r>
      <w:bookmarkEnd w:id="391"/>
    </w:p>
    <w:p w14:paraId="1E16A478" w14:textId="77777777" w:rsidR="00922A9F" w:rsidRPr="00785E71" w:rsidRDefault="00922A9F" w:rsidP="00922A9F">
      <w:pPr>
        <w:ind w:firstLineChars="50" w:firstLine="100"/>
        <w:rPr>
          <w:lang w:eastAsia="ja-JP"/>
        </w:rPr>
      </w:pPr>
      <w:bookmarkStart w:id="392" w:name="_Hlk506307871"/>
      <w:r w:rsidRPr="00785E71">
        <w:rPr>
          <w:rFonts w:hint="eastAsia"/>
        </w:rPr>
        <w:t xml:space="preserve">This method measures the </w:t>
      </w:r>
      <w:r w:rsidRPr="00785E71">
        <w:rPr>
          <w:lang w:eastAsia="ja-JP"/>
        </w:rPr>
        <w:t>base station output power</w:t>
      </w:r>
      <w:r w:rsidRPr="00785E71">
        <w:rPr>
          <w:rFonts w:hint="eastAsia"/>
        </w:rPr>
        <w:t xml:space="preserve"> in an anechoic chamber with the separation between th</w:t>
      </w:r>
      <w:r w:rsidRPr="00785E71">
        <w:t xml:space="preserve">e </w:t>
      </w:r>
      <w:r w:rsidRPr="00785E71">
        <w:rPr>
          <w:lang w:eastAsia="ja-JP"/>
        </w:rPr>
        <w:t xml:space="preserve">manufacturer declared coordinate system reference point </w:t>
      </w:r>
      <w:r w:rsidRPr="00785E71">
        <w:t>o</w:t>
      </w:r>
      <w:r w:rsidRPr="00785E71">
        <w:rPr>
          <w:rFonts w:hint="eastAsia"/>
        </w:rPr>
        <w:t>f the AAS BS and the phase cent</w:t>
      </w:r>
      <w:r w:rsidRPr="00785E71">
        <w:t>re</w:t>
      </w:r>
      <w:r w:rsidRPr="00785E71">
        <w:rPr>
          <w:rFonts w:hint="eastAsia"/>
        </w:rPr>
        <w:t xml:space="preserve"> of the receiving antenna</w:t>
      </w:r>
      <w:r w:rsidRPr="00785E71">
        <w:rPr>
          <w:rFonts w:hint="eastAsia"/>
          <w:lang w:eastAsia="ja-JP"/>
        </w:rPr>
        <w:t xml:space="preserve"> of no less than 2D</w:t>
      </w:r>
      <w:r w:rsidRPr="00785E71">
        <w:rPr>
          <w:rFonts w:hint="eastAsia"/>
          <w:vertAlign w:val="superscript"/>
          <w:lang w:eastAsia="ja-JP"/>
        </w:rPr>
        <w:t>2</w:t>
      </w:r>
      <w:r w:rsidRPr="00785E71">
        <w:rPr>
          <w:rFonts w:hint="eastAsia"/>
          <w:lang w:eastAsia="ja-JP"/>
        </w:rPr>
        <w:t>/</w:t>
      </w:r>
      <w:r w:rsidRPr="00785E71">
        <w:rPr>
          <w:rFonts w:ascii="MS Mincho" w:hAnsi="MS Mincho" w:hint="eastAsia"/>
          <w:lang w:eastAsia="ja-JP"/>
        </w:rPr>
        <w:t>λ</w:t>
      </w:r>
      <w:r w:rsidRPr="00785E71">
        <w:rPr>
          <w:rFonts w:hint="eastAsia"/>
        </w:rPr>
        <w:t xml:space="preserve">, where </w:t>
      </w:r>
      <w:r w:rsidRPr="00785E71">
        <w:rPr>
          <w:lang w:eastAsia="ja-JP"/>
        </w:rPr>
        <w:t>D is the largest dimension of the antenna</w:t>
      </w:r>
      <w:r w:rsidRPr="00785E71">
        <w:rPr>
          <w:rFonts w:hint="eastAsia"/>
          <w:lang w:eastAsia="ja-JP"/>
        </w:rPr>
        <w:t xml:space="preserve"> of</w:t>
      </w:r>
      <w:r w:rsidRPr="00785E71">
        <w:rPr>
          <w:rFonts w:hint="eastAsia"/>
        </w:rPr>
        <w:t xml:space="preserve"> AAS BS</w:t>
      </w:r>
      <w:r w:rsidRPr="00785E71">
        <w:t xml:space="preserve"> and λ is the wavelength</w:t>
      </w:r>
      <w:r w:rsidRPr="00785E71">
        <w:rPr>
          <w:rFonts w:hint="eastAsia"/>
        </w:rPr>
        <w:t xml:space="preserve">. The measurement system setup is as </w:t>
      </w:r>
      <w:r w:rsidRPr="00785E71">
        <w:t>depicte</w:t>
      </w:r>
      <w:r w:rsidRPr="00785E71">
        <w:rPr>
          <w:rFonts w:hint="eastAsia"/>
        </w:rPr>
        <w:t xml:space="preserve">d in </w:t>
      </w:r>
      <w:r w:rsidRPr="00785E71">
        <w:rPr>
          <w:rFonts w:hint="eastAsia"/>
          <w:lang w:eastAsia="ja-JP"/>
        </w:rPr>
        <w:t xml:space="preserve">the </w:t>
      </w:r>
      <w:r w:rsidRPr="00785E71">
        <w:rPr>
          <w:rFonts w:hint="eastAsia"/>
        </w:rPr>
        <w:t>figure 10.</w:t>
      </w:r>
      <w:r w:rsidRPr="00785E71">
        <w:rPr>
          <w:rFonts w:hint="eastAsia"/>
          <w:lang w:eastAsia="ja-JP"/>
        </w:rPr>
        <w:t>4</w:t>
      </w:r>
      <w:r w:rsidRPr="00785E71">
        <w:rPr>
          <w:rFonts w:hint="eastAsia"/>
        </w:rPr>
        <w:t>.</w:t>
      </w:r>
      <w:r w:rsidRPr="00785E71">
        <w:rPr>
          <w:lang w:eastAsia="ja-JP"/>
        </w:rPr>
        <w:t>1</w:t>
      </w:r>
      <w:r w:rsidRPr="00785E71">
        <w:rPr>
          <w:rFonts w:hint="eastAsia"/>
          <w:lang w:eastAsia="ja-JP"/>
        </w:rPr>
        <w:t>.2.1-1.</w:t>
      </w:r>
      <w:bookmarkEnd w:id="392"/>
    </w:p>
    <w:p w14:paraId="65B0598C" w14:textId="77777777" w:rsidR="00922A9F" w:rsidRPr="00785E71" w:rsidRDefault="00922A9F" w:rsidP="00922A9F">
      <w:pPr>
        <w:ind w:firstLineChars="50" w:firstLine="100"/>
        <w:rPr>
          <w:lang w:eastAsia="ja-JP"/>
        </w:rPr>
      </w:pPr>
      <w:r w:rsidRPr="00785E71">
        <w:rPr>
          <w:lang w:eastAsia="ja-JP"/>
        </w:rPr>
        <w:t>NOTE: Whilst the TRP estimation does not require far-field conditions explicitly the MU budget below is based on errors under far-fi</w:t>
      </w:r>
      <w:r w:rsidR="007C315B" w:rsidRPr="00785E71">
        <w:rPr>
          <w:lang w:eastAsia="ja-JP"/>
        </w:rPr>
        <w:t>e</w:t>
      </w:r>
      <w:r w:rsidRPr="00785E71">
        <w:rPr>
          <w:lang w:eastAsia="ja-JP"/>
        </w:rPr>
        <w:t>ld conditions. If far-fi</w:t>
      </w:r>
      <w:r w:rsidR="007C315B" w:rsidRPr="00785E71">
        <w:rPr>
          <w:lang w:eastAsia="ja-JP"/>
        </w:rPr>
        <w:t>e</w:t>
      </w:r>
      <w:r w:rsidRPr="00785E71">
        <w:rPr>
          <w:lang w:eastAsia="ja-JP"/>
        </w:rPr>
        <w:t>ld conditions are not met an in-door anechoic chamber may be used but a separate MU analysis is necessary.</w:t>
      </w:r>
    </w:p>
    <w:p w14:paraId="39683FEA" w14:textId="77777777" w:rsidR="00922A9F" w:rsidRPr="00785E71" w:rsidRDefault="003F0B2C" w:rsidP="00922A9F">
      <w:pPr>
        <w:pStyle w:val="TH"/>
      </w:pPr>
      <w:bookmarkStart w:id="393" w:name="_Hlk506307818"/>
      <w:r w:rsidRPr="00785E71">
        <w:rPr>
          <w:noProof/>
          <w:lang w:val="en-US" w:eastAsia="zh-CN"/>
        </w:rPr>
        <w:lastRenderedPageBreak/>
        <w:drawing>
          <wp:inline distT="0" distB="0" distL="0" distR="0" wp14:anchorId="3B95CD45" wp14:editId="7CF0AE07">
            <wp:extent cx="5049520" cy="4175125"/>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049520" cy="4175125"/>
                    </a:xfrm>
                    <a:prstGeom prst="rect">
                      <a:avLst/>
                    </a:prstGeom>
                    <a:noFill/>
                    <a:ln>
                      <a:noFill/>
                    </a:ln>
                  </pic:spPr>
                </pic:pic>
              </a:graphicData>
            </a:graphic>
          </wp:inline>
        </w:drawing>
      </w:r>
      <w:bookmarkEnd w:id="393"/>
    </w:p>
    <w:p w14:paraId="6F68D350" w14:textId="77777777" w:rsidR="00922A9F" w:rsidRPr="00785E71" w:rsidRDefault="00922A9F" w:rsidP="007C315B">
      <w:pPr>
        <w:pStyle w:val="TF"/>
        <w:rPr>
          <w:lang w:eastAsia="ja-JP"/>
        </w:rPr>
      </w:pPr>
      <w:r w:rsidRPr="00785E71">
        <w:t>Figure 10.</w:t>
      </w:r>
      <w:r w:rsidRPr="00785E71">
        <w:rPr>
          <w:rFonts w:hint="eastAsia"/>
          <w:lang w:eastAsia="ja-JP"/>
        </w:rPr>
        <w:t>4</w:t>
      </w:r>
      <w:r w:rsidRPr="00785E71">
        <w:t>.</w:t>
      </w:r>
      <w:r w:rsidRPr="00785E71">
        <w:rPr>
          <w:lang w:eastAsia="ja-JP"/>
        </w:rPr>
        <w:t>1</w:t>
      </w:r>
      <w:r w:rsidRPr="00785E71">
        <w:t>.</w:t>
      </w:r>
      <w:r w:rsidRPr="00785E71">
        <w:rPr>
          <w:rFonts w:hint="eastAsia"/>
          <w:lang w:eastAsia="ja-JP"/>
        </w:rPr>
        <w:t>2.1</w:t>
      </w:r>
      <w:r w:rsidRPr="00785E71">
        <w:rPr>
          <w:lang w:eastAsia="ja-JP"/>
        </w:rPr>
        <w:t>-1</w:t>
      </w:r>
      <w:r w:rsidRPr="00785E71">
        <w:t xml:space="preserve">: In-door Anechoic Chamber measurement system setup for </w:t>
      </w:r>
      <w:r w:rsidRPr="00785E71">
        <w:rPr>
          <w:rFonts w:hint="eastAsia"/>
          <w:lang w:eastAsia="ja-JP"/>
        </w:rPr>
        <w:t>OTA base station output power.</w:t>
      </w:r>
    </w:p>
    <w:p w14:paraId="237FA611" w14:textId="77777777" w:rsidR="00922A9F" w:rsidRPr="00785E71" w:rsidRDefault="00922A9F" w:rsidP="00922A9F">
      <w:pPr>
        <w:pStyle w:val="Heading5"/>
      </w:pPr>
      <w:bookmarkStart w:id="394" w:name="_Toc13066363"/>
      <w:r w:rsidRPr="00785E71">
        <w:t>10.4.1.2.2</w:t>
      </w:r>
      <w:r w:rsidRPr="00785E71">
        <w:tab/>
        <w:t>Calibration</w:t>
      </w:r>
      <w:bookmarkEnd w:id="394"/>
    </w:p>
    <w:p w14:paraId="73129358" w14:textId="77777777" w:rsidR="00922A9F" w:rsidRPr="00785E71" w:rsidRDefault="00922A9F" w:rsidP="00922A9F">
      <w:pPr>
        <w:rPr>
          <w:lang w:val="x-none" w:eastAsia="ja-JP"/>
        </w:rPr>
      </w:pPr>
      <w:r w:rsidRPr="00785E71">
        <w:rPr>
          <w:lang w:val="x-none" w:eastAsia="ja-JP"/>
        </w:rPr>
        <w:t xml:space="preserve">Calibration shall be done with the procedure shown in </w:t>
      </w:r>
      <w:r w:rsidR="0032512C" w:rsidRPr="00785E71">
        <w:rPr>
          <w:lang w:val="x-none" w:eastAsia="ja-JP"/>
        </w:rPr>
        <w:t>10.2.3</w:t>
      </w:r>
      <w:r w:rsidRPr="00785E71">
        <w:rPr>
          <w:lang w:val="x-none" w:eastAsia="ja-JP"/>
        </w:rPr>
        <w:t>.2.2</w:t>
      </w:r>
      <w:r w:rsidRPr="00785E71">
        <w:rPr>
          <w:rFonts w:hint="eastAsia"/>
          <w:lang w:val="x-none" w:eastAsia="ja-JP"/>
        </w:rPr>
        <w:t>.</w:t>
      </w:r>
    </w:p>
    <w:p w14:paraId="2AAB8783" w14:textId="77777777" w:rsidR="00922A9F" w:rsidRPr="00785E71" w:rsidRDefault="00922A9F" w:rsidP="00922A9F">
      <w:pPr>
        <w:pStyle w:val="Heading5"/>
      </w:pPr>
      <w:bookmarkStart w:id="395" w:name="_Toc13066364"/>
      <w:r w:rsidRPr="00785E71">
        <w:t>10.4.1.2.3</w:t>
      </w:r>
      <w:r w:rsidR="001710CC" w:rsidRPr="00785E71">
        <w:tab/>
      </w:r>
      <w:r w:rsidRPr="00785E71">
        <w:t>Procedure</w:t>
      </w:r>
      <w:bookmarkEnd w:id="395"/>
    </w:p>
    <w:p w14:paraId="117A7FD7" w14:textId="77777777" w:rsidR="00922A9F" w:rsidRPr="00785E71" w:rsidRDefault="00922A9F" w:rsidP="00922A9F">
      <w:pPr>
        <w:pStyle w:val="B1"/>
      </w:pPr>
      <w:r w:rsidRPr="00785E71">
        <w:rPr>
          <w:rFonts w:hint="eastAsia"/>
          <w:lang w:eastAsia="ja-JP"/>
        </w:rPr>
        <w:t>1</w:t>
      </w:r>
      <w:r w:rsidRPr="00785E71">
        <w:t>)</w:t>
      </w:r>
      <w:r w:rsidRPr="00785E71">
        <w:tab/>
        <w:t xml:space="preserve">Uninstall the reference antenna and install the AAS BS with </w:t>
      </w:r>
      <w:r w:rsidRPr="00785E71">
        <w:rPr>
          <w:lang w:eastAsia="zh-CN"/>
        </w:rPr>
        <w:t>the</w:t>
      </w:r>
      <w:r w:rsidRPr="00785E71">
        <w:rPr>
          <w:rFonts w:hint="eastAsia"/>
          <w:lang w:eastAsia="zh-CN"/>
        </w:rPr>
        <w:t xml:space="preserve"> </w:t>
      </w:r>
      <w:r w:rsidRPr="00785E71">
        <w:rPr>
          <w:lang w:eastAsia="zh-CN"/>
        </w:rPr>
        <w:t xml:space="preserve">manufacturer declared coordinate system reference point </w:t>
      </w:r>
      <w:r w:rsidRPr="00785E71">
        <w:t xml:space="preserve">in the same place as </w:t>
      </w:r>
      <w:r w:rsidRPr="00785E71">
        <w:rPr>
          <w:rFonts w:hint="eastAsia"/>
          <w:lang w:eastAsia="zh-CN"/>
        </w:rPr>
        <w:t>the phase centre of</w:t>
      </w:r>
      <w:r w:rsidRPr="00785E71">
        <w:t xml:space="preserve"> the reference antenna. </w:t>
      </w:r>
      <w:r w:rsidRPr="00785E71">
        <w:rPr>
          <w:lang w:eastAsia="zh-CN"/>
        </w:rPr>
        <w:t xml:space="preserve">The manufacturer declared coordinate system orientation </w:t>
      </w:r>
      <w:r w:rsidRPr="00785E71">
        <w:rPr>
          <w:rFonts w:hint="eastAsia"/>
          <w:lang w:eastAsia="zh-CN"/>
        </w:rPr>
        <w:t>of the AAS</w:t>
      </w:r>
      <w:r w:rsidRPr="00785E71">
        <w:rPr>
          <w:lang w:eastAsia="zh-CN"/>
        </w:rPr>
        <w:t xml:space="preserve"> BS</w:t>
      </w:r>
      <w:r w:rsidRPr="00785E71">
        <w:rPr>
          <w:rFonts w:hint="eastAsia"/>
          <w:lang w:eastAsia="zh-CN"/>
        </w:rPr>
        <w:t xml:space="preserve"> </w:t>
      </w:r>
      <w:r w:rsidRPr="00785E71">
        <w:rPr>
          <w:lang w:eastAsia="zh-CN"/>
        </w:rPr>
        <w:t>is set to be aligned with</w:t>
      </w:r>
      <w:r w:rsidRPr="00785E71">
        <w:rPr>
          <w:rFonts w:hint="eastAsia"/>
          <w:lang w:eastAsia="zh-CN"/>
        </w:rPr>
        <w:t xml:space="preserve"> the</w:t>
      </w:r>
      <w:r w:rsidRPr="00785E71">
        <w:rPr>
          <w:lang w:eastAsia="zh-CN"/>
        </w:rPr>
        <w:t xml:space="preserve"> testing system.</w:t>
      </w:r>
    </w:p>
    <w:p w14:paraId="23870704" w14:textId="77777777" w:rsidR="00922A9F" w:rsidRPr="00785E71" w:rsidRDefault="00922A9F" w:rsidP="00922A9F">
      <w:pPr>
        <w:pStyle w:val="B1"/>
      </w:pPr>
      <w:r w:rsidRPr="00785E71">
        <w:rPr>
          <w:lang w:eastAsia="ja-JP"/>
        </w:rPr>
        <w:t>2</w:t>
      </w:r>
      <w:r w:rsidRPr="00785E71">
        <w:t>)</w:t>
      </w:r>
      <w:r w:rsidRPr="00785E71">
        <w:tab/>
        <w:t xml:space="preserve">Rotate the AAS BS to make the testing direction aligned with the direction of the </w:t>
      </w:r>
      <w:r w:rsidRPr="00785E71">
        <w:rPr>
          <w:lang w:eastAsia="ja-JP"/>
        </w:rPr>
        <w:t>receiving</w:t>
      </w:r>
      <w:r w:rsidRPr="00785E71">
        <w:t xml:space="preserve"> antenna.</w:t>
      </w:r>
    </w:p>
    <w:p w14:paraId="0E24E8DE" w14:textId="77777777" w:rsidR="00922A9F" w:rsidRPr="00785E71" w:rsidRDefault="00922A9F" w:rsidP="00922A9F">
      <w:pPr>
        <w:pStyle w:val="B1"/>
      </w:pPr>
      <w:r w:rsidRPr="00785E71">
        <w:rPr>
          <w:lang w:eastAsia="ja-JP"/>
        </w:rPr>
        <w:t>3</w:t>
      </w:r>
      <w:r w:rsidRPr="00785E71">
        <w:t>)</w:t>
      </w:r>
      <w:r w:rsidRPr="00785E71">
        <w:tab/>
        <w:t xml:space="preserve">Set the AAS BS to transmit </w:t>
      </w:r>
      <w:r w:rsidRPr="00785E71">
        <w:rPr>
          <w:lang w:eastAsia="ja-JP"/>
        </w:rPr>
        <w:t xml:space="preserve">the test </w:t>
      </w:r>
      <w:r w:rsidRPr="00785E71">
        <w:t xml:space="preserve">signal at the maximum power according to the appropriate test model </w:t>
      </w:r>
    </w:p>
    <w:p w14:paraId="390639E8" w14:textId="77777777" w:rsidR="00922A9F" w:rsidRPr="00785E71" w:rsidRDefault="00922A9F" w:rsidP="00922A9F">
      <w:pPr>
        <w:pStyle w:val="B2"/>
        <w:ind w:left="567" w:hanging="283"/>
      </w:pPr>
      <w:r w:rsidRPr="00785E71">
        <w:rPr>
          <w:lang w:eastAsia="ja-JP"/>
        </w:rPr>
        <w:t>4</w:t>
      </w:r>
      <w:r w:rsidRPr="00785E71">
        <w:t>)</w:t>
      </w:r>
      <w:r w:rsidRPr="00785E71">
        <w:tab/>
        <w:t>Measure the appropriate test parameter.</w:t>
      </w:r>
    </w:p>
    <w:p w14:paraId="3EE84808" w14:textId="77777777" w:rsidR="00922A9F" w:rsidRPr="00785E71" w:rsidRDefault="00922A9F" w:rsidP="00922A9F">
      <w:pPr>
        <w:pStyle w:val="B1"/>
        <w:rPr>
          <w:lang w:eastAsia="ja-JP"/>
        </w:rPr>
      </w:pPr>
      <w:r w:rsidRPr="00785E71">
        <w:rPr>
          <w:lang w:eastAsia="ja-JP"/>
        </w:rPr>
        <w:t>5</w:t>
      </w:r>
      <w:r w:rsidRPr="00785E71">
        <w:t>)</w:t>
      </w:r>
      <w:r w:rsidRPr="00785E71">
        <w:tab/>
        <w:t xml:space="preserve">Repeat the above steps </w:t>
      </w:r>
      <w:r w:rsidRPr="00785E71">
        <w:rPr>
          <w:lang w:eastAsia="ja-JP"/>
        </w:rPr>
        <w:t>3</w:t>
      </w:r>
      <w:r w:rsidRPr="00785E71">
        <w:t>)~</w:t>
      </w:r>
      <w:r w:rsidRPr="00785E71">
        <w:rPr>
          <w:lang w:eastAsia="ja-JP"/>
        </w:rPr>
        <w:t>5</w:t>
      </w:r>
      <w:r w:rsidRPr="00785E71">
        <w:t>) at a number of discrete directions around the sphere according to the chosen measurement grid, see</w:t>
      </w:r>
      <w:r w:rsidRPr="00785E71">
        <w:rPr>
          <w:lang w:eastAsia="ja-JP"/>
        </w:rPr>
        <w:t xml:space="preserve"> subclause </w:t>
      </w:r>
      <w:r w:rsidR="007C2E7E" w:rsidRPr="00785E71">
        <w:rPr>
          <w:lang w:eastAsia="ja-JP"/>
        </w:rPr>
        <w:t>10.8.3</w:t>
      </w:r>
      <w:r w:rsidRPr="00785E71">
        <w:rPr>
          <w:lang w:eastAsia="ja-JP"/>
        </w:rPr>
        <w:t>.</w:t>
      </w:r>
    </w:p>
    <w:p w14:paraId="70203112" w14:textId="77777777" w:rsidR="00922A9F" w:rsidRPr="00785E71" w:rsidRDefault="00922A9F" w:rsidP="00922A9F">
      <w:pPr>
        <w:pStyle w:val="B1"/>
        <w:rPr>
          <w:lang w:eastAsia="ja-JP"/>
        </w:rPr>
      </w:pPr>
      <w:r w:rsidRPr="00785E71">
        <w:rPr>
          <w:lang w:eastAsia="ja-JP"/>
        </w:rPr>
        <w:t>6</w:t>
      </w:r>
      <w:r w:rsidRPr="00785E71">
        <w:t>)</w:t>
      </w:r>
      <w:r w:rsidRPr="00785E71">
        <w:tab/>
        <w:t>Calculate TRP</w:t>
      </w:r>
      <w:r w:rsidRPr="00785E71">
        <w:rPr>
          <w:rFonts w:hint="eastAsia"/>
          <w:lang w:eastAsia="ja-JP"/>
        </w:rPr>
        <w:t>s</w:t>
      </w:r>
      <w:r w:rsidRPr="00785E71">
        <w:t xml:space="preserve"> </w:t>
      </w:r>
      <w:r w:rsidRPr="00785E71">
        <w:rPr>
          <w:rFonts w:hint="eastAsia"/>
          <w:lang w:eastAsia="ja-JP"/>
        </w:rPr>
        <w:t>from EIRP</w:t>
      </w:r>
      <w:r w:rsidRPr="00785E71">
        <w:rPr>
          <w:lang w:eastAsia="ja-JP"/>
        </w:rPr>
        <w:t xml:space="preserve">, as shown in </w:t>
      </w:r>
      <w:r w:rsidR="0029120A" w:rsidRPr="00785E71">
        <w:rPr>
          <w:lang w:eastAsia="ja-JP"/>
        </w:rPr>
        <w:t>subclause 10.8</w:t>
      </w:r>
      <w:r w:rsidRPr="00785E71">
        <w:rPr>
          <w:lang w:eastAsia="ja-JP"/>
        </w:rPr>
        <w:t>.</w:t>
      </w:r>
    </w:p>
    <w:p w14:paraId="1E077B66" w14:textId="77777777" w:rsidR="00922A9F" w:rsidRPr="00785E71" w:rsidRDefault="00922A9F" w:rsidP="00CC0947">
      <w:r w:rsidRPr="00785E71">
        <w:rPr>
          <w:lang w:eastAsia="ja-JP"/>
        </w:rPr>
        <w:t xml:space="preserve">The appropriate test parameter in step 5 is </w:t>
      </w:r>
      <w:r w:rsidRPr="00785E71">
        <w:t>P</w:t>
      </w:r>
      <w:r w:rsidRPr="00785E71">
        <w:rPr>
          <w:vertAlign w:val="subscript"/>
        </w:rPr>
        <w:t>R</w:t>
      </w:r>
      <w:r w:rsidRPr="00785E71">
        <w:rPr>
          <w:vertAlign w:val="subscript"/>
          <w:lang w:eastAsia="ja-JP"/>
        </w:rPr>
        <w:t>_</w:t>
      </w:r>
      <w:r w:rsidRPr="00785E71">
        <w:rPr>
          <w:vertAlign w:val="subscript"/>
        </w:rPr>
        <w:t>AAS_</w:t>
      </w:r>
      <w:r w:rsidRPr="00785E71">
        <w:rPr>
          <w:rFonts w:eastAsia="MS Mincho" w:hint="eastAsia"/>
          <w:vertAlign w:val="subscript"/>
          <w:lang w:eastAsia="ja-JP"/>
        </w:rPr>
        <w:t>desired</w:t>
      </w:r>
      <w:r w:rsidRPr="00785E71">
        <w:rPr>
          <w:vertAlign w:val="subscript"/>
        </w:rPr>
        <w:t>, D</w:t>
      </w:r>
      <w:r w:rsidRPr="00785E71">
        <w:t xml:space="preserve">, measured mean power within the desired signal </w:t>
      </w:r>
      <w:r w:rsidR="007C2E7E" w:rsidRPr="00785E71">
        <w:t>channel</w:t>
      </w:r>
      <w:r w:rsidRPr="00785E71">
        <w:t xml:space="preserve"> bandwidth for each carrier arriving at the measurement equipment connector at D in figure 10.4.1.2.1-1, and  calculation of EIRP EIRP</w:t>
      </w:r>
      <w:r w:rsidRPr="00785E71">
        <w:rPr>
          <w:vertAlign w:val="subscript"/>
        </w:rPr>
        <w:t>d</w:t>
      </w:r>
      <w:r w:rsidRPr="00785E71">
        <w:t xml:space="preserve"> using the </w:t>
      </w:r>
      <w:r w:rsidR="007C2E7E" w:rsidRPr="00785E71">
        <w:t>following</w:t>
      </w:r>
      <w:r w:rsidRPr="00785E71">
        <w:t xml:space="preserve"> </w:t>
      </w:r>
      <w:r w:rsidR="007C2E7E" w:rsidRPr="00785E71">
        <w:t>equitation</w:t>
      </w:r>
      <w:r w:rsidRPr="00785E71">
        <w:t>:</w:t>
      </w:r>
    </w:p>
    <w:p w14:paraId="2015B546" w14:textId="77777777" w:rsidR="00922A9F" w:rsidRPr="00785E71" w:rsidRDefault="00922A9F" w:rsidP="00CC0947">
      <w:pPr>
        <w:pStyle w:val="EQ"/>
        <w:rPr>
          <w:lang w:eastAsia="ja-JP"/>
        </w:rPr>
      </w:pPr>
      <w:r w:rsidRPr="00785E71">
        <w:tab/>
        <w:t>EIRP</w:t>
      </w:r>
      <w:r w:rsidRPr="00785E71">
        <w:rPr>
          <w:rFonts w:eastAsia="MS Mincho" w:hint="eastAsia"/>
          <w:vertAlign w:val="subscript"/>
          <w:lang w:eastAsia="ja-JP"/>
        </w:rPr>
        <w:t>d</w:t>
      </w:r>
      <w:r w:rsidRPr="00785E71">
        <w:t xml:space="preserve"> = P</w:t>
      </w:r>
      <w:r w:rsidRPr="00785E71">
        <w:rPr>
          <w:vertAlign w:val="subscript"/>
        </w:rPr>
        <w:t>R</w:t>
      </w:r>
      <w:r w:rsidRPr="00785E71">
        <w:rPr>
          <w:vertAlign w:val="subscript"/>
          <w:lang w:eastAsia="ja-JP"/>
        </w:rPr>
        <w:t>_</w:t>
      </w:r>
      <w:r w:rsidRPr="00785E71">
        <w:rPr>
          <w:vertAlign w:val="subscript"/>
        </w:rPr>
        <w:t>AAS_</w:t>
      </w:r>
      <w:r w:rsidRPr="00785E71">
        <w:rPr>
          <w:rFonts w:eastAsia="MS Mincho" w:hint="eastAsia"/>
          <w:vertAlign w:val="subscript"/>
          <w:lang w:eastAsia="ja-JP"/>
        </w:rPr>
        <w:t>desired</w:t>
      </w:r>
      <w:r w:rsidRPr="00785E71">
        <w:rPr>
          <w:vertAlign w:val="subscript"/>
        </w:rPr>
        <w:t>, D</w:t>
      </w:r>
      <w:r w:rsidRPr="00785E71">
        <w:t>+ L</w:t>
      </w:r>
      <w:r w:rsidRPr="00785E71">
        <w:rPr>
          <w:vertAlign w:val="subscript"/>
        </w:rPr>
        <w:t>TX_cal</w:t>
      </w:r>
      <w:r w:rsidRPr="00785E71">
        <w:rPr>
          <w:vertAlign w:val="subscript"/>
          <w:lang w:eastAsia="ja-JP"/>
        </w:rPr>
        <w:t>, A→D</w:t>
      </w:r>
    </w:p>
    <w:p w14:paraId="7BD80143" w14:textId="77777777" w:rsidR="00922A9F" w:rsidRPr="00785E71" w:rsidRDefault="00922A9F" w:rsidP="00CC0947">
      <w:pPr>
        <w:pStyle w:val="NO"/>
        <w:rPr>
          <w:lang w:eastAsia="ja-JP"/>
        </w:rPr>
      </w:pPr>
      <w:r w:rsidRPr="00785E71">
        <w:lastRenderedPageBreak/>
        <w:t xml:space="preserve">NOTE: </w:t>
      </w:r>
      <w:r w:rsidR="001710CC" w:rsidRPr="00785E71">
        <w:tab/>
      </w:r>
      <w:r w:rsidRPr="00785E71">
        <w:t xml:space="preserve">If the test facility only supports single polarization, then measure EIRP with the test facility's test antenna/probe polarization matched to the AAS BS, then </w:t>
      </w:r>
      <w:r w:rsidRPr="00785E71">
        <w:rPr>
          <w:lang w:val="en-US"/>
        </w:rPr>
        <w:t xml:space="preserve">measure and sum the EIRP on both polarizations. </w:t>
      </w:r>
      <w:r w:rsidRPr="00785E71">
        <w:t xml:space="preserve">If the test facility supports dual polarization then measure total EIRP for two orthogonal polarizations and calculate total radiated transmit power </w:t>
      </w:r>
      <w:r w:rsidRPr="00785E71">
        <w:rPr>
          <w:lang w:val="en-US"/>
        </w:rPr>
        <w:t>as the sum over both polarizations.</w:t>
      </w:r>
    </w:p>
    <w:p w14:paraId="28B56871" w14:textId="77777777" w:rsidR="00922A9F" w:rsidRPr="00785E71" w:rsidRDefault="00922A9F" w:rsidP="00922A9F">
      <w:pPr>
        <w:pStyle w:val="Heading5"/>
      </w:pPr>
      <w:bookmarkStart w:id="396" w:name="_Toc13066365"/>
      <w:r w:rsidRPr="00785E71">
        <w:t>10.4.1.2.4</w:t>
      </w:r>
      <w:r w:rsidR="001710CC" w:rsidRPr="00785E71">
        <w:tab/>
      </w:r>
      <w:r w:rsidRPr="00785E71">
        <w:t>MU assessment</w:t>
      </w:r>
      <w:bookmarkEnd w:id="396"/>
      <w:r w:rsidRPr="00785E71">
        <w:t xml:space="preserve"> </w:t>
      </w:r>
    </w:p>
    <w:p w14:paraId="52748FB1" w14:textId="77777777" w:rsidR="00922A9F" w:rsidRPr="00785E71" w:rsidRDefault="00922A9F" w:rsidP="00922A9F">
      <w:pPr>
        <w:pStyle w:val="Heading6"/>
      </w:pPr>
      <w:bookmarkStart w:id="397" w:name="_Toc13066366"/>
      <w:r w:rsidRPr="00785E71">
        <w:t>10.</w:t>
      </w:r>
      <w:r w:rsidRPr="00785E71">
        <w:rPr>
          <w:rFonts w:hint="eastAsia"/>
          <w:lang w:eastAsia="ja-JP"/>
        </w:rPr>
        <w:t>4</w:t>
      </w:r>
      <w:r w:rsidRPr="00785E71">
        <w:t>.</w:t>
      </w:r>
      <w:r w:rsidRPr="00785E71">
        <w:rPr>
          <w:lang w:eastAsia="ja-JP"/>
        </w:rPr>
        <w:t>1</w:t>
      </w:r>
      <w:r w:rsidRPr="00785E71">
        <w:t>.2.4.1</w:t>
      </w:r>
      <w:r w:rsidR="001710CC" w:rsidRPr="00785E71">
        <w:tab/>
      </w:r>
      <w:r w:rsidRPr="00785E71">
        <w:t>MU Budget</w:t>
      </w:r>
      <w:bookmarkEnd w:id="397"/>
    </w:p>
    <w:p w14:paraId="5CB94E91" w14:textId="77777777" w:rsidR="00922A9F" w:rsidRPr="00785E71" w:rsidRDefault="00922A9F" w:rsidP="00922A9F">
      <w:pPr>
        <w:pStyle w:val="TH"/>
        <w:rPr>
          <w:lang w:eastAsia="ja-JP"/>
        </w:rPr>
      </w:pPr>
      <w:r w:rsidRPr="00785E71">
        <w:t>Table 10.4.1.2.4.1-1: In-door Anechoic Chamber uncertainty assessment condition for OTA BS output power EIRP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785E71" w:rsidRPr="00785E71" w14:paraId="264159A8"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C0805A3" w14:textId="77777777" w:rsidR="00922A9F" w:rsidRPr="00785E71" w:rsidRDefault="00922A9F" w:rsidP="006247D7">
            <w:pPr>
              <w:pStyle w:val="TAH"/>
            </w:pPr>
            <w:r w:rsidRPr="00785E71">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ACD2CCF" w14:textId="77777777" w:rsidR="00922A9F" w:rsidRPr="00785E71" w:rsidRDefault="00922A9F" w:rsidP="006247D7">
            <w:pPr>
              <w:pStyle w:val="TAH"/>
            </w:pPr>
            <w:r w:rsidRPr="00785E71">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5C3CDEEF" w14:textId="77777777" w:rsidR="00922A9F" w:rsidRPr="00785E71" w:rsidRDefault="00922A9F" w:rsidP="006247D7">
            <w:pPr>
              <w:pStyle w:val="TAH"/>
            </w:pPr>
            <w:r w:rsidRPr="00785E71">
              <w:t>Details in annex</w:t>
            </w:r>
          </w:p>
        </w:tc>
      </w:tr>
      <w:tr w:rsidR="00785E71" w:rsidRPr="00785E71" w14:paraId="4982073B" w14:textId="77777777"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4194BE9" w14:textId="77777777" w:rsidR="00922A9F" w:rsidRPr="00785E71" w:rsidRDefault="00922A9F" w:rsidP="006247D7">
            <w:pPr>
              <w:pStyle w:val="TAH"/>
            </w:pPr>
            <w:r w:rsidRPr="00785E71">
              <w:t>Stage 2: DUT measurement</w:t>
            </w:r>
          </w:p>
        </w:tc>
      </w:tr>
      <w:tr w:rsidR="00785E71" w:rsidRPr="00785E71" w14:paraId="0BCA1B63"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C5C3741" w14:textId="77777777" w:rsidR="0009405B" w:rsidRPr="00785E71" w:rsidRDefault="0009405B" w:rsidP="006247D7">
            <w:pPr>
              <w:pStyle w:val="TAL"/>
            </w:pPr>
            <w:r w:rsidRPr="00785E71">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8C083C5" w14:textId="77777777" w:rsidR="0009405B" w:rsidRPr="00785E71" w:rsidRDefault="0009405B" w:rsidP="006247D7">
            <w:pPr>
              <w:pStyle w:val="TAL"/>
              <w:rPr>
                <w:lang w:eastAsia="ja-JP"/>
              </w:rPr>
            </w:pPr>
            <w:r w:rsidRPr="00785E71">
              <w:rPr>
                <w:rFonts w:hint="eastAsia"/>
                <w:lang w:eastAsia="ja-JP"/>
              </w:rPr>
              <w:t>P</w:t>
            </w:r>
            <w:r w:rsidRPr="00785E71">
              <w:t>ositioning misalignment between the AAS BS and the reference antenna</w:t>
            </w:r>
          </w:p>
        </w:tc>
        <w:tc>
          <w:tcPr>
            <w:tcW w:w="918" w:type="pct"/>
            <w:tcBorders>
              <w:top w:val="single" w:sz="6" w:space="0" w:color="auto"/>
              <w:left w:val="single" w:sz="6" w:space="0" w:color="auto"/>
              <w:bottom w:val="single" w:sz="6" w:space="0" w:color="auto"/>
              <w:right w:val="single" w:sz="6" w:space="0" w:color="auto"/>
            </w:tcBorders>
          </w:tcPr>
          <w:p w14:paraId="2C8BD729" w14:textId="77777777" w:rsidR="0009405B" w:rsidRPr="00785E71" w:rsidRDefault="0009405B" w:rsidP="006247D7">
            <w:pPr>
              <w:pStyle w:val="TAC"/>
              <w:rPr>
                <w:lang w:val="en-GB" w:eastAsia="ja-JP"/>
              </w:rPr>
            </w:pPr>
            <w:r w:rsidRPr="00785E71">
              <w:rPr>
                <w:lang w:val="en-GB" w:eastAsia="ja-JP"/>
              </w:rPr>
              <w:t>E1-1</w:t>
            </w:r>
          </w:p>
        </w:tc>
      </w:tr>
      <w:tr w:rsidR="00785E71" w:rsidRPr="00785E71" w14:paraId="5800774D"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89501F" w14:textId="77777777" w:rsidR="0009405B" w:rsidRPr="00785E71" w:rsidRDefault="0009405B" w:rsidP="006247D7">
            <w:pPr>
              <w:pStyle w:val="TAL"/>
            </w:pPr>
            <w:r w:rsidRPr="00785E71">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5D3A714" w14:textId="77777777" w:rsidR="0009405B" w:rsidRPr="00785E71" w:rsidRDefault="0009405B" w:rsidP="006247D7">
            <w:pPr>
              <w:pStyle w:val="TAL"/>
              <w:rPr>
                <w:sz w:val="21"/>
                <w:lang w:eastAsia="ja-JP"/>
              </w:rPr>
            </w:pPr>
            <w:r w:rsidRPr="00785E71">
              <w:rPr>
                <w:lang w:eastAsia="ja-JP"/>
              </w:rPr>
              <w:t>Pointing misalignment between the AAS BS and the receiving antenna.</w:t>
            </w:r>
          </w:p>
        </w:tc>
        <w:tc>
          <w:tcPr>
            <w:tcW w:w="918" w:type="pct"/>
            <w:tcBorders>
              <w:top w:val="single" w:sz="6" w:space="0" w:color="auto"/>
              <w:left w:val="single" w:sz="6" w:space="0" w:color="auto"/>
              <w:bottom w:val="single" w:sz="6" w:space="0" w:color="auto"/>
              <w:right w:val="single" w:sz="6" w:space="0" w:color="auto"/>
            </w:tcBorders>
          </w:tcPr>
          <w:p w14:paraId="43BD80BC" w14:textId="77777777" w:rsidR="0009405B" w:rsidRPr="00785E71" w:rsidRDefault="0009405B" w:rsidP="006247D7">
            <w:pPr>
              <w:pStyle w:val="TAC"/>
              <w:rPr>
                <w:lang w:val="en-GB" w:eastAsia="ja-JP"/>
              </w:rPr>
            </w:pPr>
            <w:r w:rsidRPr="00785E71">
              <w:rPr>
                <w:lang w:val="en-GB" w:eastAsia="ja-JP"/>
              </w:rPr>
              <w:t>E1-2</w:t>
            </w:r>
          </w:p>
        </w:tc>
      </w:tr>
      <w:tr w:rsidR="00785E71" w:rsidRPr="00785E71" w14:paraId="2C335336"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4ED97FF" w14:textId="77777777" w:rsidR="0009405B" w:rsidRPr="00785E71" w:rsidRDefault="0009405B" w:rsidP="006247D7">
            <w:pPr>
              <w:pStyle w:val="TAL"/>
            </w:pPr>
            <w:r w:rsidRPr="00785E71">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9ECCF01" w14:textId="77777777" w:rsidR="0009405B" w:rsidRPr="00785E71" w:rsidRDefault="0009405B" w:rsidP="006247D7">
            <w:pPr>
              <w:pStyle w:val="TAL"/>
            </w:pPr>
            <w:r w:rsidRPr="00785E71">
              <w:t>Quality of quiet zone</w:t>
            </w:r>
          </w:p>
        </w:tc>
        <w:tc>
          <w:tcPr>
            <w:tcW w:w="918" w:type="pct"/>
            <w:tcBorders>
              <w:top w:val="single" w:sz="6" w:space="0" w:color="auto"/>
              <w:left w:val="single" w:sz="6" w:space="0" w:color="auto"/>
              <w:bottom w:val="single" w:sz="6" w:space="0" w:color="auto"/>
              <w:right w:val="single" w:sz="6" w:space="0" w:color="auto"/>
            </w:tcBorders>
          </w:tcPr>
          <w:p w14:paraId="1CCE2A23" w14:textId="77777777" w:rsidR="0009405B" w:rsidRPr="00785E71" w:rsidRDefault="0009405B" w:rsidP="006247D7">
            <w:pPr>
              <w:pStyle w:val="TAC"/>
              <w:rPr>
                <w:lang w:val="en-GB" w:eastAsia="ja-JP"/>
              </w:rPr>
            </w:pPr>
            <w:r w:rsidRPr="00785E71">
              <w:rPr>
                <w:lang w:val="en-GB" w:eastAsia="ja-JP"/>
              </w:rPr>
              <w:t>E1-3</w:t>
            </w:r>
          </w:p>
        </w:tc>
      </w:tr>
      <w:tr w:rsidR="00785E71" w:rsidRPr="00785E71" w14:paraId="3EDDEC77"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80C17EE" w14:textId="77777777" w:rsidR="0009405B" w:rsidRPr="00785E71" w:rsidRDefault="0009405B" w:rsidP="006247D7">
            <w:pPr>
              <w:pStyle w:val="TAL"/>
            </w:pPr>
            <w:r w:rsidRPr="00785E71">
              <w:t>4</w:t>
            </w:r>
          </w:p>
        </w:tc>
        <w:tc>
          <w:tcPr>
            <w:tcW w:w="3695" w:type="pct"/>
            <w:tcBorders>
              <w:top w:val="single" w:sz="6" w:space="0" w:color="auto"/>
              <w:left w:val="single" w:sz="6" w:space="0" w:color="auto"/>
              <w:bottom w:val="single" w:sz="6" w:space="0" w:color="auto"/>
              <w:right w:val="single" w:sz="6" w:space="0" w:color="auto"/>
            </w:tcBorders>
            <w:vAlign w:val="center"/>
          </w:tcPr>
          <w:p w14:paraId="12FEF316" w14:textId="77777777" w:rsidR="0009405B" w:rsidRPr="00785E71" w:rsidRDefault="0009405B" w:rsidP="006247D7">
            <w:pPr>
              <w:pStyle w:val="TAL"/>
            </w:pPr>
            <w:r w:rsidRPr="00785E71">
              <w:t>Polarization mismatch between the AAS BS and the receiving antenna</w:t>
            </w:r>
          </w:p>
        </w:tc>
        <w:tc>
          <w:tcPr>
            <w:tcW w:w="918" w:type="pct"/>
            <w:tcBorders>
              <w:top w:val="single" w:sz="6" w:space="0" w:color="auto"/>
              <w:left w:val="single" w:sz="6" w:space="0" w:color="auto"/>
              <w:bottom w:val="single" w:sz="6" w:space="0" w:color="auto"/>
              <w:right w:val="single" w:sz="6" w:space="0" w:color="auto"/>
            </w:tcBorders>
          </w:tcPr>
          <w:p w14:paraId="59C03C80" w14:textId="77777777" w:rsidR="0009405B" w:rsidRPr="00785E71" w:rsidRDefault="0009405B" w:rsidP="006247D7">
            <w:pPr>
              <w:pStyle w:val="TAC"/>
              <w:rPr>
                <w:lang w:val="en-GB" w:eastAsia="ja-JP"/>
              </w:rPr>
            </w:pPr>
            <w:r w:rsidRPr="00785E71">
              <w:rPr>
                <w:lang w:val="en-GB" w:eastAsia="ja-JP"/>
              </w:rPr>
              <w:t>E1-4</w:t>
            </w:r>
          </w:p>
        </w:tc>
      </w:tr>
      <w:tr w:rsidR="00785E71" w:rsidRPr="00785E71" w14:paraId="688C8F8A"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2C575A2" w14:textId="77777777" w:rsidR="0009405B" w:rsidRPr="00785E71" w:rsidRDefault="0009405B" w:rsidP="006247D7">
            <w:pPr>
              <w:pStyle w:val="TAL"/>
            </w:pPr>
            <w:r w:rsidRPr="00785E71">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C3EB0FA" w14:textId="77777777" w:rsidR="0009405B" w:rsidRPr="00785E71" w:rsidRDefault="0009405B" w:rsidP="006247D7">
            <w:pPr>
              <w:pStyle w:val="TAL"/>
            </w:pPr>
            <w:r w:rsidRPr="00785E71">
              <w:t>Mutual coupling between the AAS BS and the receiving antenna</w:t>
            </w:r>
          </w:p>
        </w:tc>
        <w:tc>
          <w:tcPr>
            <w:tcW w:w="918" w:type="pct"/>
            <w:tcBorders>
              <w:top w:val="single" w:sz="6" w:space="0" w:color="auto"/>
              <w:left w:val="single" w:sz="6" w:space="0" w:color="auto"/>
              <w:bottom w:val="single" w:sz="6" w:space="0" w:color="auto"/>
              <w:right w:val="single" w:sz="6" w:space="0" w:color="auto"/>
            </w:tcBorders>
          </w:tcPr>
          <w:p w14:paraId="1C183A98" w14:textId="77777777" w:rsidR="0009405B" w:rsidRPr="00785E71" w:rsidRDefault="0009405B" w:rsidP="006247D7">
            <w:pPr>
              <w:pStyle w:val="TAC"/>
              <w:rPr>
                <w:lang w:val="en-GB" w:eastAsia="ja-JP"/>
              </w:rPr>
            </w:pPr>
            <w:r w:rsidRPr="00785E71">
              <w:rPr>
                <w:lang w:val="en-GB" w:eastAsia="ja-JP"/>
              </w:rPr>
              <w:t>E1-5</w:t>
            </w:r>
          </w:p>
        </w:tc>
      </w:tr>
      <w:tr w:rsidR="00785E71" w:rsidRPr="00785E71" w14:paraId="22D1A1EA"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36B956B" w14:textId="77777777" w:rsidR="0009405B" w:rsidRPr="00785E71" w:rsidRDefault="0009405B" w:rsidP="006247D7">
            <w:pPr>
              <w:pStyle w:val="TAL"/>
            </w:pPr>
            <w:r w:rsidRPr="00785E71">
              <w:t>6</w:t>
            </w:r>
          </w:p>
        </w:tc>
        <w:tc>
          <w:tcPr>
            <w:tcW w:w="3695" w:type="pct"/>
            <w:tcBorders>
              <w:top w:val="single" w:sz="6" w:space="0" w:color="auto"/>
              <w:left w:val="single" w:sz="6" w:space="0" w:color="auto"/>
              <w:bottom w:val="single" w:sz="6" w:space="0" w:color="auto"/>
              <w:right w:val="single" w:sz="6" w:space="0" w:color="auto"/>
            </w:tcBorders>
            <w:vAlign w:val="center"/>
          </w:tcPr>
          <w:p w14:paraId="0150267B" w14:textId="77777777" w:rsidR="0009405B" w:rsidRPr="00785E71" w:rsidRDefault="0009405B" w:rsidP="006247D7">
            <w:pPr>
              <w:pStyle w:val="TAL"/>
            </w:pPr>
            <w:r w:rsidRPr="00785E71">
              <w:t>Phase curvature</w:t>
            </w:r>
          </w:p>
        </w:tc>
        <w:tc>
          <w:tcPr>
            <w:tcW w:w="918" w:type="pct"/>
            <w:tcBorders>
              <w:top w:val="single" w:sz="6" w:space="0" w:color="auto"/>
              <w:left w:val="single" w:sz="6" w:space="0" w:color="auto"/>
              <w:bottom w:val="single" w:sz="6" w:space="0" w:color="auto"/>
              <w:right w:val="single" w:sz="6" w:space="0" w:color="auto"/>
            </w:tcBorders>
          </w:tcPr>
          <w:p w14:paraId="7AE0F2DA" w14:textId="77777777" w:rsidR="0009405B" w:rsidRPr="00785E71" w:rsidRDefault="0009405B" w:rsidP="006247D7">
            <w:pPr>
              <w:pStyle w:val="TAC"/>
              <w:rPr>
                <w:lang w:val="en-GB" w:eastAsia="ja-JP"/>
              </w:rPr>
            </w:pPr>
            <w:r w:rsidRPr="00785E71">
              <w:rPr>
                <w:lang w:val="en-GB" w:eastAsia="ja-JP"/>
              </w:rPr>
              <w:t>E1-6</w:t>
            </w:r>
          </w:p>
        </w:tc>
      </w:tr>
      <w:tr w:rsidR="00785E71" w:rsidRPr="00785E71" w14:paraId="1F200ED2"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3D51AB" w14:textId="77777777" w:rsidR="0009405B" w:rsidRPr="00785E71" w:rsidRDefault="0009405B" w:rsidP="006247D7">
            <w:pPr>
              <w:pStyle w:val="TAL"/>
              <w:rPr>
                <w:lang w:eastAsia="ja-JP"/>
              </w:rPr>
            </w:pPr>
            <w:r w:rsidRPr="00785E71">
              <w:rPr>
                <w:rFonts w:hint="eastAsia"/>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4E72E7C9" w14:textId="77777777" w:rsidR="0009405B" w:rsidRPr="00785E71" w:rsidRDefault="0009405B" w:rsidP="006247D7">
            <w:pPr>
              <w:pStyle w:val="TAL"/>
            </w:pPr>
            <w:r w:rsidRPr="00785E71">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2932DB9E" w14:textId="77777777" w:rsidR="0009405B" w:rsidRPr="00785E71" w:rsidRDefault="0009405B" w:rsidP="006247D7">
            <w:pPr>
              <w:pStyle w:val="TAC"/>
              <w:rPr>
                <w:lang w:val="en-GB" w:eastAsia="ja-JP"/>
              </w:rPr>
            </w:pPr>
            <w:r w:rsidRPr="00785E71">
              <w:rPr>
                <w:lang w:val="en-GB" w:eastAsia="ja-JP"/>
              </w:rPr>
              <w:t>E1-7, F.1</w:t>
            </w:r>
          </w:p>
        </w:tc>
      </w:tr>
      <w:tr w:rsidR="00785E71" w:rsidRPr="00785E71" w14:paraId="0065B7F9"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BE560A3" w14:textId="77777777" w:rsidR="0009405B" w:rsidRPr="00785E71" w:rsidRDefault="0009405B" w:rsidP="006247D7">
            <w:pPr>
              <w:pStyle w:val="TAL"/>
              <w:rPr>
                <w:lang w:eastAsia="ja-JP"/>
              </w:rPr>
            </w:pPr>
            <w:r w:rsidRPr="00785E71">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9B91898" w14:textId="77777777" w:rsidR="0009405B" w:rsidRPr="00785E71" w:rsidRDefault="0009405B" w:rsidP="006247D7">
            <w:pPr>
              <w:pStyle w:val="TAL"/>
            </w:pPr>
            <w:r w:rsidRPr="00785E71">
              <w:rPr>
                <w:lang w:eastAsia="ja-JP"/>
              </w:rPr>
              <w:t>Impedance mismatch in the receiving chain</w:t>
            </w:r>
          </w:p>
        </w:tc>
        <w:tc>
          <w:tcPr>
            <w:tcW w:w="918" w:type="pct"/>
            <w:tcBorders>
              <w:top w:val="single" w:sz="6" w:space="0" w:color="auto"/>
              <w:left w:val="single" w:sz="6" w:space="0" w:color="auto"/>
              <w:bottom w:val="single" w:sz="6" w:space="0" w:color="auto"/>
              <w:right w:val="single" w:sz="6" w:space="0" w:color="auto"/>
            </w:tcBorders>
          </w:tcPr>
          <w:p w14:paraId="6CF14EB7" w14:textId="77777777" w:rsidR="0009405B" w:rsidRPr="00785E71" w:rsidRDefault="0009405B" w:rsidP="006247D7">
            <w:pPr>
              <w:pStyle w:val="TAC"/>
              <w:rPr>
                <w:lang w:val="en-GB" w:eastAsia="ja-JP"/>
              </w:rPr>
            </w:pPr>
            <w:r w:rsidRPr="00785E71">
              <w:rPr>
                <w:lang w:val="en-GB" w:eastAsia="ja-JP"/>
              </w:rPr>
              <w:t>E1-8</w:t>
            </w:r>
          </w:p>
        </w:tc>
      </w:tr>
      <w:tr w:rsidR="00785E71" w:rsidRPr="00785E71" w14:paraId="486C41F9"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94F77BD" w14:textId="77777777" w:rsidR="0009405B" w:rsidRPr="00785E71" w:rsidRDefault="0009405B" w:rsidP="006247D7">
            <w:pPr>
              <w:pStyle w:val="TAL"/>
              <w:rPr>
                <w:lang w:eastAsia="ja-JP"/>
              </w:rPr>
            </w:pPr>
            <w:r w:rsidRPr="00785E71">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58B174E9" w14:textId="77777777" w:rsidR="0009405B" w:rsidRPr="00785E71" w:rsidRDefault="0009405B" w:rsidP="006247D7">
            <w:pPr>
              <w:pStyle w:val="TAL"/>
            </w:pPr>
            <w:r w:rsidRPr="00785E71">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2ADF0269" w14:textId="77777777" w:rsidR="0009405B" w:rsidRPr="00785E71" w:rsidRDefault="0009405B" w:rsidP="006247D7">
            <w:pPr>
              <w:pStyle w:val="TAC"/>
              <w:rPr>
                <w:lang w:val="en-GB" w:eastAsia="ja-JP"/>
              </w:rPr>
            </w:pPr>
            <w:r w:rsidRPr="00785E71">
              <w:rPr>
                <w:lang w:val="en-GB" w:eastAsia="ja-JP"/>
              </w:rPr>
              <w:t>E1-9</w:t>
            </w:r>
          </w:p>
        </w:tc>
      </w:tr>
      <w:tr w:rsidR="00785E71" w:rsidRPr="00785E71" w14:paraId="35810C2E" w14:textId="77777777"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7C2BC066" w14:textId="77777777" w:rsidR="0009405B" w:rsidRPr="00785E71" w:rsidRDefault="0009405B" w:rsidP="006247D7">
            <w:pPr>
              <w:pStyle w:val="TAH"/>
            </w:pPr>
            <w:r w:rsidRPr="00785E71">
              <w:t>Stage 1: Calibration measurement</w:t>
            </w:r>
          </w:p>
        </w:tc>
      </w:tr>
      <w:tr w:rsidR="00785E71" w:rsidRPr="00785E71" w14:paraId="3BBFDB61"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2BD15C1" w14:textId="77777777" w:rsidR="0009405B" w:rsidRPr="00785E71" w:rsidRDefault="0009405B" w:rsidP="006247D7">
            <w:pPr>
              <w:pStyle w:val="TAL"/>
              <w:rPr>
                <w:lang w:eastAsia="ja-JP"/>
              </w:rPr>
            </w:pPr>
            <w:r w:rsidRPr="00785E71">
              <w:rPr>
                <w:lang w:eastAsia="ja-JP"/>
              </w:rPr>
              <w:t>10</w:t>
            </w:r>
          </w:p>
        </w:tc>
        <w:tc>
          <w:tcPr>
            <w:tcW w:w="3695" w:type="pct"/>
            <w:tcBorders>
              <w:top w:val="single" w:sz="6" w:space="0" w:color="auto"/>
              <w:left w:val="single" w:sz="6" w:space="0" w:color="auto"/>
              <w:bottom w:val="single" w:sz="6" w:space="0" w:color="auto"/>
              <w:right w:val="single" w:sz="6" w:space="0" w:color="auto"/>
            </w:tcBorders>
            <w:vAlign w:val="center"/>
          </w:tcPr>
          <w:p w14:paraId="1AF86D2D" w14:textId="77777777" w:rsidR="0009405B" w:rsidRPr="00785E71" w:rsidRDefault="0009405B" w:rsidP="006247D7">
            <w:pPr>
              <w:pStyle w:val="TAL"/>
            </w:pPr>
            <w:r w:rsidRPr="00785E71">
              <w:rPr>
                <w:rFonts w:hint="eastAsia"/>
                <w:lang w:eastAsia="ja-JP"/>
              </w:rPr>
              <w:t>I</w:t>
            </w:r>
            <w:r w:rsidRPr="00785E71">
              <w:t xml:space="preserve">mpedance mismatch </w:t>
            </w:r>
            <w:r w:rsidRPr="00785E71">
              <w:rPr>
                <w:lang w:eastAsia="ja-JP"/>
              </w:rPr>
              <w:t>between the receiving antenna and the network analyzer</w:t>
            </w:r>
            <w:r w:rsidRPr="00785E71">
              <w:t xml:space="preserve"> </w:t>
            </w:r>
          </w:p>
        </w:tc>
        <w:tc>
          <w:tcPr>
            <w:tcW w:w="918" w:type="pct"/>
            <w:tcBorders>
              <w:top w:val="single" w:sz="6" w:space="0" w:color="auto"/>
              <w:left w:val="single" w:sz="6" w:space="0" w:color="auto"/>
              <w:bottom w:val="single" w:sz="6" w:space="0" w:color="auto"/>
              <w:right w:val="single" w:sz="6" w:space="0" w:color="auto"/>
            </w:tcBorders>
          </w:tcPr>
          <w:p w14:paraId="47810594" w14:textId="77777777" w:rsidR="0009405B" w:rsidRPr="00785E71" w:rsidRDefault="0009405B" w:rsidP="006247D7">
            <w:pPr>
              <w:pStyle w:val="TAC"/>
              <w:rPr>
                <w:lang w:val="en-GB" w:eastAsia="ja-JP"/>
              </w:rPr>
            </w:pPr>
            <w:r w:rsidRPr="00785E71">
              <w:rPr>
                <w:lang w:val="en-GB" w:eastAsia="ja-JP"/>
              </w:rPr>
              <w:t>E1-10</w:t>
            </w:r>
          </w:p>
        </w:tc>
      </w:tr>
      <w:tr w:rsidR="00785E71" w:rsidRPr="00785E71" w14:paraId="7639A2F7"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A4FDF32" w14:textId="77777777" w:rsidR="0009405B" w:rsidRPr="00785E71" w:rsidRDefault="0009405B" w:rsidP="006247D7">
            <w:pPr>
              <w:pStyle w:val="TAL"/>
              <w:rPr>
                <w:lang w:eastAsia="ja-JP"/>
              </w:rPr>
            </w:pPr>
            <w:r w:rsidRPr="00785E71">
              <w:rPr>
                <w:lang w:eastAsia="ja-JP"/>
              </w:rPr>
              <w:t>11</w:t>
            </w:r>
          </w:p>
        </w:tc>
        <w:tc>
          <w:tcPr>
            <w:tcW w:w="3695" w:type="pct"/>
            <w:tcBorders>
              <w:top w:val="single" w:sz="6" w:space="0" w:color="auto"/>
              <w:left w:val="single" w:sz="6" w:space="0" w:color="auto"/>
              <w:bottom w:val="single" w:sz="6" w:space="0" w:color="auto"/>
              <w:right w:val="single" w:sz="6" w:space="0" w:color="auto"/>
            </w:tcBorders>
            <w:vAlign w:val="center"/>
          </w:tcPr>
          <w:p w14:paraId="75325B86" w14:textId="77777777" w:rsidR="0009405B" w:rsidRPr="00785E71" w:rsidRDefault="0009405B" w:rsidP="006247D7">
            <w:pPr>
              <w:pStyle w:val="TAL"/>
            </w:pPr>
            <w:r w:rsidRPr="00785E71">
              <w:t xml:space="preserve">Positioning and pointing misalignment </w:t>
            </w:r>
            <w:r w:rsidRPr="00785E71">
              <w:rPr>
                <w:lang w:eastAsia="ja-JP"/>
              </w:rPr>
              <w:t>between</w:t>
            </w:r>
            <w:r w:rsidRPr="00785E71">
              <w:t xml:space="preserve"> the reference antenna and the receiving antenna</w:t>
            </w:r>
          </w:p>
        </w:tc>
        <w:tc>
          <w:tcPr>
            <w:tcW w:w="918" w:type="pct"/>
            <w:tcBorders>
              <w:top w:val="single" w:sz="6" w:space="0" w:color="auto"/>
              <w:left w:val="single" w:sz="6" w:space="0" w:color="auto"/>
              <w:bottom w:val="single" w:sz="6" w:space="0" w:color="auto"/>
              <w:right w:val="single" w:sz="6" w:space="0" w:color="auto"/>
            </w:tcBorders>
          </w:tcPr>
          <w:p w14:paraId="27EE2622" w14:textId="77777777" w:rsidR="0009405B" w:rsidRPr="00785E71" w:rsidRDefault="0009405B" w:rsidP="006247D7">
            <w:pPr>
              <w:pStyle w:val="TAC"/>
              <w:rPr>
                <w:lang w:val="en-GB" w:eastAsia="ja-JP"/>
              </w:rPr>
            </w:pPr>
            <w:r w:rsidRPr="00785E71">
              <w:rPr>
                <w:lang w:val="en-GB" w:eastAsia="ja-JP"/>
              </w:rPr>
              <w:t>E1-11</w:t>
            </w:r>
          </w:p>
        </w:tc>
      </w:tr>
      <w:tr w:rsidR="00785E71" w:rsidRPr="00785E71" w14:paraId="7F65D3CA"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C2DDBEA" w14:textId="77777777" w:rsidR="0009405B" w:rsidRPr="00785E71" w:rsidRDefault="0009405B" w:rsidP="006247D7">
            <w:pPr>
              <w:pStyle w:val="TAL"/>
              <w:rPr>
                <w:lang w:eastAsia="ja-JP"/>
              </w:rPr>
            </w:pPr>
            <w:r w:rsidRPr="00785E71">
              <w:t>1</w:t>
            </w:r>
            <w:r w:rsidRPr="00785E71">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14:paraId="265A4EFD" w14:textId="77777777" w:rsidR="0009405B" w:rsidRPr="00785E71" w:rsidRDefault="0009405B" w:rsidP="006247D7">
            <w:pPr>
              <w:pStyle w:val="TAL"/>
            </w:pPr>
            <w:r w:rsidRPr="00785E71">
              <w:t xml:space="preserve">Impedance mismatch between the reference antenna and </w:t>
            </w:r>
            <w:r w:rsidRPr="00785E71">
              <w:rPr>
                <w:lang w:eastAsia="ja-JP"/>
              </w:rPr>
              <w:t>the network analyzer</w:t>
            </w:r>
          </w:p>
        </w:tc>
        <w:tc>
          <w:tcPr>
            <w:tcW w:w="918" w:type="pct"/>
            <w:tcBorders>
              <w:top w:val="single" w:sz="6" w:space="0" w:color="auto"/>
              <w:left w:val="single" w:sz="6" w:space="0" w:color="auto"/>
              <w:bottom w:val="single" w:sz="6" w:space="0" w:color="auto"/>
              <w:right w:val="single" w:sz="6" w:space="0" w:color="auto"/>
            </w:tcBorders>
          </w:tcPr>
          <w:p w14:paraId="7195157A" w14:textId="77777777" w:rsidR="0009405B" w:rsidRPr="00785E71" w:rsidRDefault="0009405B" w:rsidP="006247D7">
            <w:pPr>
              <w:pStyle w:val="TAC"/>
              <w:rPr>
                <w:lang w:val="en-GB" w:eastAsia="ja-JP"/>
              </w:rPr>
            </w:pPr>
            <w:r w:rsidRPr="00785E71">
              <w:rPr>
                <w:lang w:val="en-GB" w:eastAsia="ja-JP"/>
              </w:rPr>
              <w:t>E1-12</w:t>
            </w:r>
          </w:p>
        </w:tc>
      </w:tr>
      <w:tr w:rsidR="00785E71" w:rsidRPr="00785E71" w14:paraId="169BABAF"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07AF0EF" w14:textId="77777777" w:rsidR="0009405B" w:rsidRPr="00785E71" w:rsidRDefault="0009405B" w:rsidP="006247D7">
            <w:pPr>
              <w:pStyle w:val="TAL"/>
              <w:rPr>
                <w:lang w:eastAsia="ja-JP"/>
              </w:rPr>
            </w:pPr>
            <w:r w:rsidRPr="00785E71">
              <w:t>1</w:t>
            </w:r>
            <w:r w:rsidRPr="00785E71">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14:paraId="0779C0BE" w14:textId="77777777" w:rsidR="0009405B" w:rsidRPr="00785E71" w:rsidRDefault="0009405B" w:rsidP="006247D7">
            <w:pPr>
              <w:pStyle w:val="TAL"/>
              <w:rPr>
                <w:lang w:eastAsia="ja-JP"/>
              </w:rPr>
            </w:pPr>
            <w:r w:rsidRPr="00785E71">
              <w:t>Quality of quiet zone</w:t>
            </w:r>
          </w:p>
        </w:tc>
        <w:tc>
          <w:tcPr>
            <w:tcW w:w="918" w:type="pct"/>
            <w:tcBorders>
              <w:top w:val="single" w:sz="6" w:space="0" w:color="auto"/>
              <w:left w:val="single" w:sz="6" w:space="0" w:color="auto"/>
              <w:bottom w:val="single" w:sz="6" w:space="0" w:color="auto"/>
              <w:right w:val="single" w:sz="6" w:space="0" w:color="auto"/>
            </w:tcBorders>
          </w:tcPr>
          <w:p w14:paraId="64E3EA2D" w14:textId="77777777" w:rsidR="0009405B" w:rsidRPr="00785E71" w:rsidRDefault="0009405B" w:rsidP="006247D7">
            <w:pPr>
              <w:pStyle w:val="TAC"/>
              <w:rPr>
                <w:lang w:val="en-GB" w:eastAsia="ja-JP"/>
              </w:rPr>
            </w:pPr>
            <w:r w:rsidRPr="00785E71">
              <w:rPr>
                <w:lang w:val="en-GB" w:eastAsia="ja-JP"/>
              </w:rPr>
              <w:t>E1-3</w:t>
            </w:r>
          </w:p>
        </w:tc>
      </w:tr>
      <w:tr w:rsidR="00785E71" w:rsidRPr="00785E71" w14:paraId="5BC3F884"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D1626F2" w14:textId="77777777" w:rsidR="0009405B" w:rsidRPr="00785E71" w:rsidRDefault="0009405B" w:rsidP="006247D7">
            <w:pPr>
              <w:pStyle w:val="TAL"/>
              <w:rPr>
                <w:lang w:eastAsia="ja-JP"/>
              </w:rPr>
            </w:pPr>
            <w:r w:rsidRPr="00785E71">
              <w:t>1</w:t>
            </w:r>
            <w:r w:rsidRPr="00785E71">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tcPr>
          <w:p w14:paraId="05E111F8" w14:textId="77777777" w:rsidR="0009405B" w:rsidRPr="00785E71" w:rsidRDefault="0009405B" w:rsidP="006247D7">
            <w:pPr>
              <w:pStyle w:val="TAL"/>
              <w:rPr>
                <w:lang w:eastAsia="ja-JP"/>
              </w:rPr>
            </w:pPr>
            <w:r w:rsidRPr="00785E71">
              <w:t>Polarization mismatch for reference antenna</w:t>
            </w:r>
          </w:p>
        </w:tc>
        <w:tc>
          <w:tcPr>
            <w:tcW w:w="918" w:type="pct"/>
            <w:tcBorders>
              <w:top w:val="single" w:sz="6" w:space="0" w:color="auto"/>
              <w:left w:val="single" w:sz="6" w:space="0" w:color="auto"/>
              <w:bottom w:val="single" w:sz="6" w:space="0" w:color="auto"/>
              <w:right w:val="single" w:sz="6" w:space="0" w:color="auto"/>
            </w:tcBorders>
          </w:tcPr>
          <w:p w14:paraId="267B1AE8" w14:textId="77777777" w:rsidR="0009405B" w:rsidRPr="00785E71" w:rsidRDefault="0009405B" w:rsidP="006247D7">
            <w:pPr>
              <w:pStyle w:val="TAC"/>
              <w:rPr>
                <w:lang w:val="en-GB" w:eastAsia="ja-JP"/>
              </w:rPr>
            </w:pPr>
            <w:r w:rsidRPr="00785E71">
              <w:rPr>
                <w:lang w:val="en-GB" w:eastAsia="ja-JP"/>
              </w:rPr>
              <w:t>E1-4</w:t>
            </w:r>
          </w:p>
        </w:tc>
      </w:tr>
      <w:tr w:rsidR="00785E71" w:rsidRPr="00785E71" w14:paraId="4158EFC6"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821CFAD" w14:textId="77777777" w:rsidR="0009405B" w:rsidRPr="00785E71" w:rsidRDefault="0009405B" w:rsidP="006247D7">
            <w:pPr>
              <w:pStyle w:val="TAL"/>
              <w:rPr>
                <w:lang w:eastAsia="ja-JP"/>
              </w:rPr>
            </w:pPr>
            <w:r w:rsidRPr="00785E71">
              <w:rPr>
                <w:rFonts w:hint="eastAsia"/>
                <w:lang w:eastAsia="ja-JP"/>
              </w:rPr>
              <w:t>1</w:t>
            </w:r>
            <w:r w:rsidRPr="00785E71">
              <w:rPr>
                <w:lang w:eastAsia="ja-JP"/>
              </w:rPr>
              <w:t>5</w:t>
            </w:r>
          </w:p>
        </w:tc>
        <w:tc>
          <w:tcPr>
            <w:tcW w:w="3695" w:type="pct"/>
            <w:tcBorders>
              <w:top w:val="single" w:sz="6" w:space="0" w:color="auto"/>
              <w:left w:val="single" w:sz="6" w:space="0" w:color="auto"/>
              <w:bottom w:val="single" w:sz="6" w:space="0" w:color="auto"/>
              <w:right w:val="single" w:sz="6" w:space="0" w:color="auto"/>
            </w:tcBorders>
            <w:vAlign w:val="center"/>
          </w:tcPr>
          <w:p w14:paraId="1428CCA8" w14:textId="77777777" w:rsidR="0009405B" w:rsidRPr="00785E71" w:rsidRDefault="0009405B" w:rsidP="006247D7">
            <w:pPr>
              <w:pStyle w:val="TAL"/>
              <w:rPr>
                <w:lang w:eastAsia="ja-JP"/>
              </w:rPr>
            </w:pPr>
            <w:r w:rsidRPr="00785E71">
              <w:t>Mutual coupling between the reference antenna and the receiving antenna</w:t>
            </w:r>
          </w:p>
        </w:tc>
        <w:tc>
          <w:tcPr>
            <w:tcW w:w="918" w:type="pct"/>
            <w:tcBorders>
              <w:top w:val="single" w:sz="6" w:space="0" w:color="auto"/>
              <w:left w:val="single" w:sz="6" w:space="0" w:color="auto"/>
              <w:bottom w:val="single" w:sz="6" w:space="0" w:color="auto"/>
              <w:right w:val="single" w:sz="6" w:space="0" w:color="auto"/>
            </w:tcBorders>
          </w:tcPr>
          <w:p w14:paraId="7C401455" w14:textId="77777777" w:rsidR="0009405B" w:rsidRPr="00785E71" w:rsidRDefault="0009405B" w:rsidP="006247D7">
            <w:pPr>
              <w:pStyle w:val="TAC"/>
              <w:rPr>
                <w:lang w:val="en-GB" w:eastAsia="ja-JP"/>
              </w:rPr>
            </w:pPr>
            <w:r w:rsidRPr="00785E71">
              <w:rPr>
                <w:lang w:val="en-GB" w:eastAsia="ja-JP"/>
              </w:rPr>
              <w:t>E1-5</w:t>
            </w:r>
          </w:p>
        </w:tc>
      </w:tr>
      <w:tr w:rsidR="00785E71" w:rsidRPr="00785E71" w14:paraId="736B4D9A"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BF3522E" w14:textId="77777777" w:rsidR="0009405B" w:rsidRPr="00785E71" w:rsidRDefault="0009405B" w:rsidP="006247D7">
            <w:pPr>
              <w:pStyle w:val="TAL"/>
              <w:rPr>
                <w:lang w:eastAsia="ja-JP"/>
              </w:rPr>
            </w:pPr>
            <w:r w:rsidRPr="00785E71">
              <w:t>1</w:t>
            </w:r>
            <w:r w:rsidRPr="00785E71">
              <w:rPr>
                <w:lang w:eastAsia="ja-JP"/>
              </w:rPr>
              <w:t>6</w:t>
            </w:r>
          </w:p>
        </w:tc>
        <w:tc>
          <w:tcPr>
            <w:tcW w:w="3695" w:type="pct"/>
            <w:tcBorders>
              <w:top w:val="single" w:sz="6" w:space="0" w:color="auto"/>
              <w:left w:val="single" w:sz="6" w:space="0" w:color="auto"/>
              <w:bottom w:val="single" w:sz="6" w:space="0" w:color="auto"/>
              <w:right w:val="single" w:sz="6" w:space="0" w:color="auto"/>
            </w:tcBorders>
            <w:vAlign w:val="center"/>
          </w:tcPr>
          <w:p w14:paraId="10A45A9F" w14:textId="77777777" w:rsidR="0009405B" w:rsidRPr="00785E71" w:rsidRDefault="0009405B" w:rsidP="006247D7">
            <w:pPr>
              <w:pStyle w:val="TAL"/>
              <w:rPr>
                <w:lang w:eastAsia="ja-JP"/>
              </w:rPr>
            </w:pPr>
            <w:r w:rsidRPr="00785E71">
              <w:t xml:space="preserve">Phase curvature </w:t>
            </w:r>
          </w:p>
        </w:tc>
        <w:tc>
          <w:tcPr>
            <w:tcW w:w="918" w:type="pct"/>
            <w:tcBorders>
              <w:top w:val="single" w:sz="6" w:space="0" w:color="auto"/>
              <w:left w:val="single" w:sz="6" w:space="0" w:color="auto"/>
              <w:bottom w:val="single" w:sz="6" w:space="0" w:color="auto"/>
              <w:right w:val="single" w:sz="6" w:space="0" w:color="auto"/>
            </w:tcBorders>
          </w:tcPr>
          <w:p w14:paraId="0C354A2D" w14:textId="77777777" w:rsidR="0009405B" w:rsidRPr="00785E71" w:rsidRDefault="0009405B" w:rsidP="006247D7">
            <w:pPr>
              <w:pStyle w:val="TAC"/>
              <w:rPr>
                <w:lang w:val="en-GB" w:eastAsia="ja-JP"/>
              </w:rPr>
            </w:pPr>
            <w:r w:rsidRPr="00785E71">
              <w:rPr>
                <w:lang w:val="en-GB" w:eastAsia="ja-JP"/>
              </w:rPr>
              <w:t>E1-6</w:t>
            </w:r>
          </w:p>
        </w:tc>
      </w:tr>
      <w:tr w:rsidR="00785E71" w:rsidRPr="00785E71" w14:paraId="7DB11917"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68D020E" w14:textId="77777777" w:rsidR="0009405B" w:rsidRPr="00785E71" w:rsidRDefault="0009405B" w:rsidP="006247D7">
            <w:pPr>
              <w:pStyle w:val="TAL"/>
              <w:rPr>
                <w:lang w:eastAsia="ja-JP"/>
              </w:rPr>
            </w:pPr>
            <w:r w:rsidRPr="00785E71">
              <w:t>1</w:t>
            </w:r>
            <w:r w:rsidRPr="00785E71">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A94CFB2" w14:textId="77777777" w:rsidR="0009405B" w:rsidRPr="00785E71" w:rsidRDefault="0009405B" w:rsidP="006247D7">
            <w:pPr>
              <w:pStyle w:val="TAL"/>
              <w:rPr>
                <w:lang w:eastAsia="ja-JP"/>
              </w:rPr>
            </w:pPr>
            <w:r w:rsidRPr="00785E71">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59F095D6" w14:textId="77777777" w:rsidR="0009405B" w:rsidRPr="00785E71" w:rsidRDefault="0009405B" w:rsidP="006247D7">
            <w:pPr>
              <w:pStyle w:val="TAC"/>
              <w:rPr>
                <w:lang w:val="en-GB" w:eastAsia="ja-JP"/>
              </w:rPr>
            </w:pPr>
            <w:r w:rsidRPr="00785E71">
              <w:rPr>
                <w:lang w:val="en-GB" w:eastAsia="ja-JP"/>
              </w:rPr>
              <w:t>E1-13, F.1</w:t>
            </w:r>
          </w:p>
        </w:tc>
      </w:tr>
      <w:tr w:rsidR="00785E71" w:rsidRPr="00785E71" w14:paraId="5FC9FC86"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E1C8C35" w14:textId="77777777" w:rsidR="0009405B" w:rsidRPr="00785E71" w:rsidRDefault="0009405B" w:rsidP="006247D7">
            <w:pPr>
              <w:pStyle w:val="TAL"/>
              <w:rPr>
                <w:lang w:eastAsia="ja-JP"/>
              </w:rPr>
            </w:pPr>
            <w:r w:rsidRPr="00785E71">
              <w:rPr>
                <w:rFonts w:hint="eastAsia"/>
                <w:lang w:eastAsia="ja-JP"/>
              </w:rPr>
              <w:t>1</w:t>
            </w:r>
            <w:r w:rsidRPr="00785E71">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783B82AD" w14:textId="77777777" w:rsidR="0009405B" w:rsidRPr="00785E71" w:rsidRDefault="0009405B" w:rsidP="006247D7">
            <w:pPr>
              <w:pStyle w:val="TAL"/>
            </w:pPr>
            <w:r w:rsidRPr="00785E71">
              <w:t xml:space="preserve">Influence of the </w:t>
            </w:r>
            <w:r w:rsidRPr="00785E71">
              <w:rPr>
                <w:rFonts w:hint="eastAsia"/>
                <w:lang w:eastAsia="ja-JP"/>
              </w:rPr>
              <w:t>reference</w:t>
            </w:r>
            <w:r w:rsidRPr="00785E71">
              <w:t xml:space="preserve"> antenna feed cable</w:t>
            </w:r>
          </w:p>
          <w:p w14:paraId="1E11143F" w14:textId="77777777" w:rsidR="0009405B" w:rsidRPr="00785E71" w:rsidRDefault="0009405B" w:rsidP="006247D7">
            <w:pPr>
              <w:pStyle w:val="TAL"/>
              <w:ind w:left="590" w:hanging="307"/>
              <w:rPr>
                <w:lang w:eastAsia="ja-JP"/>
              </w:rPr>
            </w:pPr>
            <w:r w:rsidRPr="00785E71">
              <w:t>a)</w:t>
            </w:r>
            <w:r w:rsidRPr="00785E71">
              <w:tab/>
              <w:t>Flexing cables, adapters, attenuators, and connector repeatability</w:t>
            </w:r>
          </w:p>
        </w:tc>
        <w:tc>
          <w:tcPr>
            <w:tcW w:w="918" w:type="pct"/>
            <w:tcBorders>
              <w:top w:val="single" w:sz="6" w:space="0" w:color="auto"/>
              <w:left w:val="single" w:sz="6" w:space="0" w:color="auto"/>
              <w:bottom w:val="single" w:sz="6" w:space="0" w:color="auto"/>
              <w:right w:val="single" w:sz="6" w:space="0" w:color="auto"/>
            </w:tcBorders>
          </w:tcPr>
          <w:p w14:paraId="10426FDC" w14:textId="77777777" w:rsidR="0009405B" w:rsidRPr="00785E71" w:rsidRDefault="0009405B" w:rsidP="006247D7">
            <w:pPr>
              <w:pStyle w:val="TAC"/>
              <w:rPr>
                <w:lang w:val="en-GB" w:eastAsia="ja-JP"/>
              </w:rPr>
            </w:pPr>
            <w:r w:rsidRPr="00785E71">
              <w:rPr>
                <w:lang w:val="en-GB" w:eastAsia="ja-JP"/>
              </w:rPr>
              <w:t>E1-14</w:t>
            </w:r>
          </w:p>
        </w:tc>
      </w:tr>
      <w:tr w:rsidR="00785E71" w:rsidRPr="00785E71" w14:paraId="03A301C0"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2E983F5" w14:textId="77777777" w:rsidR="0009405B" w:rsidRPr="00785E71" w:rsidRDefault="0009405B" w:rsidP="006247D7">
            <w:pPr>
              <w:pStyle w:val="TAL"/>
              <w:rPr>
                <w:lang w:eastAsia="ja-JP"/>
              </w:rPr>
            </w:pPr>
            <w:r w:rsidRPr="00785E71">
              <w:rPr>
                <w:rFonts w:hint="eastAsia"/>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337841B2" w14:textId="77777777" w:rsidR="0009405B" w:rsidRPr="00785E71" w:rsidRDefault="0009405B" w:rsidP="006247D7">
            <w:pPr>
              <w:pStyle w:val="TAL"/>
            </w:pPr>
            <w:r w:rsidRPr="00785E71">
              <w:rPr>
                <w:rFonts w:hint="eastAsia"/>
                <w:lang w:eastAsia="ja-JP"/>
              </w:rPr>
              <w:t>Reference antenna feed cable loss measurement uncertainty</w:t>
            </w:r>
          </w:p>
        </w:tc>
        <w:tc>
          <w:tcPr>
            <w:tcW w:w="918" w:type="pct"/>
            <w:tcBorders>
              <w:top w:val="single" w:sz="6" w:space="0" w:color="auto"/>
              <w:left w:val="single" w:sz="6" w:space="0" w:color="auto"/>
              <w:bottom w:val="single" w:sz="6" w:space="0" w:color="auto"/>
              <w:right w:val="single" w:sz="6" w:space="0" w:color="auto"/>
            </w:tcBorders>
          </w:tcPr>
          <w:p w14:paraId="277D0E86" w14:textId="77777777" w:rsidR="0009405B" w:rsidRPr="00785E71" w:rsidRDefault="0009405B" w:rsidP="006247D7">
            <w:pPr>
              <w:pStyle w:val="TAC"/>
              <w:rPr>
                <w:lang w:val="en-GB" w:eastAsia="ja-JP"/>
              </w:rPr>
            </w:pPr>
            <w:r w:rsidRPr="00785E71">
              <w:rPr>
                <w:lang w:val="en-GB" w:eastAsia="ja-JP"/>
              </w:rPr>
              <w:t>E1-15</w:t>
            </w:r>
          </w:p>
        </w:tc>
      </w:tr>
      <w:tr w:rsidR="00785E71" w:rsidRPr="00785E71" w14:paraId="53372498"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F86D8C7" w14:textId="77777777" w:rsidR="0009405B" w:rsidRPr="00785E71" w:rsidDel="00842179" w:rsidRDefault="0009405B" w:rsidP="006247D7">
            <w:pPr>
              <w:pStyle w:val="TAL"/>
              <w:rPr>
                <w:lang w:eastAsia="ja-JP"/>
              </w:rPr>
            </w:pPr>
            <w:r w:rsidRPr="00785E71">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1336FC59" w14:textId="77777777" w:rsidR="0009405B" w:rsidRPr="00785E71" w:rsidRDefault="0009405B" w:rsidP="006247D7">
            <w:pPr>
              <w:pStyle w:val="TAL"/>
            </w:pPr>
            <w:r w:rsidRPr="00785E71">
              <w:t xml:space="preserve">Influence of the </w:t>
            </w:r>
            <w:r w:rsidRPr="00785E71">
              <w:rPr>
                <w:rFonts w:hint="eastAsia"/>
                <w:lang w:eastAsia="ja-JP"/>
              </w:rPr>
              <w:t>receiving</w:t>
            </w:r>
            <w:r w:rsidRPr="00785E71">
              <w:t xml:space="preserve"> antenna feed cable</w:t>
            </w:r>
          </w:p>
          <w:p w14:paraId="3F7BA2B2" w14:textId="77777777" w:rsidR="0009405B" w:rsidRPr="00785E71" w:rsidRDefault="0009405B" w:rsidP="006247D7">
            <w:pPr>
              <w:pStyle w:val="TAL"/>
              <w:ind w:left="590" w:hanging="307"/>
            </w:pPr>
            <w:r w:rsidRPr="00785E71">
              <w:t>a)</w:t>
            </w:r>
            <w:r w:rsidRPr="00785E71">
              <w:tab/>
              <w:t>Flexing cables, adapters, attenuators, and connector repeatability</w:t>
            </w:r>
          </w:p>
        </w:tc>
        <w:tc>
          <w:tcPr>
            <w:tcW w:w="918" w:type="pct"/>
            <w:tcBorders>
              <w:top w:val="single" w:sz="6" w:space="0" w:color="auto"/>
              <w:left w:val="single" w:sz="6" w:space="0" w:color="auto"/>
              <w:bottom w:val="single" w:sz="6" w:space="0" w:color="auto"/>
              <w:right w:val="single" w:sz="6" w:space="0" w:color="auto"/>
            </w:tcBorders>
          </w:tcPr>
          <w:p w14:paraId="051D61A2" w14:textId="77777777" w:rsidR="0009405B" w:rsidRPr="00785E71" w:rsidRDefault="0009405B" w:rsidP="006247D7">
            <w:pPr>
              <w:pStyle w:val="TAC"/>
              <w:rPr>
                <w:lang w:val="en-GB" w:eastAsia="ja-JP"/>
              </w:rPr>
            </w:pPr>
            <w:r w:rsidRPr="00785E71">
              <w:rPr>
                <w:lang w:val="en-GB" w:eastAsia="ja-JP"/>
              </w:rPr>
              <w:t>E1-16</w:t>
            </w:r>
          </w:p>
        </w:tc>
      </w:tr>
      <w:tr w:rsidR="00785E71" w:rsidRPr="00785E71" w14:paraId="4318F407"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83C386" w14:textId="77777777" w:rsidR="0009405B" w:rsidRPr="00785E71" w:rsidRDefault="0009405B" w:rsidP="006247D7">
            <w:pPr>
              <w:pStyle w:val="TAL"/>
              <w:rPr>
                <w:lang w:eastAsia="ja-JP"/>
              </w:rPr>
            </w:pPr>
            <w:r w:rsidRPr="00785E71">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2AF0992A" w14:textId="77777777" w:rsidR="0009405B" w:rsidRPr="00785E71" w:rsidRDefault="0009405B" w:rsidP="006247D7">
            <w:pPr>
              <w:pStyle w:val="TAL"/>
              <w:rPr>
                <w:lang w:eastAsia="ja-JP"/>
              </w:rPr>
            </w:pPr>
            <w:r w:rsidRPr="00785E71">
              <w:t>Uncertainty of the absolute gain of the reference antenna</w:t>
            </w:r>
          </w:p>
        </w:tc>
        <w:tc>
          <w:tcPr>
            <w:tcW w:w="918" w:type="pct"/>
            <w:tcBorders>
              <w:top w:val="single" w:sz="6" w:space="0" w:color="auto"/>
              <w:left w:val="single" w:sz="6" w:space="0" w:color="auto"/>
              <w:bottom w:val="single" w:sz="6" w:space="0" w:color="auto"/>
              <w:right w:val="single" w:sz="6" w:space="0" w:color="auto"/>
            </w:tcBorders>
          </w:tcPr>
          <w:p w14:paraId="6B309D8C" w14:textId="77777777" w:rsidR="0009405B" w:rsidRPr="00785E71" w:rsidRDefault="0009405B" w:rsidP="006247D7">
            <w:pPr>
              <w:pStyle w:val="TAC"/>
              <w:rPr>
                <w:lang w:val="en-GB" w:eastAsia="ja-JP"/>
              </w:rPr>
            </w:pPr>
            <w:r w:rsidRPr="00785E71">
              <w:rPr>
                <w:lang w:val="en-GB" w:eastAsia="ja-JP"/>
              </w:rPr>
              <w:t>E1-17</w:t>
            </w:r>
          </w:p>
        </w:tc>
      </w:tr>
      <w:tr w:rsidR="0009405B" w:rsidRPr="00785E71" w14:paraId="7B3B56FF" w14:textId="77777777" w:rsidTr="006247D7">
        <w:trPr>
          <w:cantSplit/>
          <w:trHeight w:val="250"/>
          <w:tblHeader/>
          <w:jc w:val="center"/>
        </w:trPr>
        <w:tc>
          <w:tcPr>
            <w:tcW w:w="387" w:type="pct"/>
            <w:tcBorders>
              <w:top w:val="single" w:sz="6" w:space="0" w:color="auto"/>
              <w:left w:val="single" w:sz="6" w:space="0" w:color="auto"/>
              <w:bottom w:val="single" w:sz="4" w:space="0" w:color="auto"/>
              <w:right w:val="single" w:sz="6" w:space="0" w:color="auto"/>
            </w:tcBorders>
          </w:tcPr>
          <w:p w14:paraId="2F56873D" w14:textId="77777777" w:rsidR="0009405B" w:rsidRPr="00785E71" w:rsidDel="00842179" w:rsidRDefault="0009405B" w:rsidP="006247D7">
            <w:pPr>
              <w:pStyle w:val="TAL"/>
            </w:pPr>
            <w:r w:rsidRPr="00785E71">
              <w:rPr>
                <w:rFonts w:hint="eastAsia"/>
                <w:lang w:eastAsia="ja-JP"/>
              </w:rPr>
              <w:t>2</w:t>
            </w:r>
            <w:r w:rsidRPr="00785E71">
              <w:rPr>
                <w:lang w:eastAsia="ja-JP"/>
              </w:rPr>
              <w:t>2</w:t>
            </w:r>
          </w:p>
        </w:tc>
        <w:tc>
          <w:tcPr>
            <w:tcW w:w="3695" w:type="pct"/>
            <w:tcBorders>
              <w:top w:val="single" w:sz="6" w:space="0" w:color="auto"/>
              <w:left w:val="single" w:sz="6" w:space="0" w:color="auto"/>
              <w:bottom w:val="single" w:sz="4" w:space="0" w:color="auto"/>
              <w:right w:val="single" w:sz="6" w:space="0" w:color="auto"/>
            </w:tcBorders>
            <w:vAlign w:val="center"/>
          </w:tcPr>
          <w:p w14:paraId="258EE8B5" w14:textId="77777777" w:rsidR="0009405B" w:rsidRPr="00785E71" w:rsidRDefault="0009405B" w:rsidP="006247D7">
            <w:pPr>
              <w:pStyle w:val="TAL"/>
              <w:rPr>
                <w:lang w:eastAsia="ja-JP"/>
              </w:rPr>
            </w:pPr>
            <w:r w:rsidRPr="00785E71">
              <w:t>Uncertainty of the absolute gain of the receiving antenna</w:t>
            </w:r>
          </w:p>
        </w:tc>
        <w:tc>
          <w:tcPr>
            <w:tcW w:w="918" w:type="pct"/>
            <w:tcBorders>
              <w:top w:val="single" w:sz="6" w:space="0" w:color="auto"/>
              <w:left w:val="single" w:sz="6" w:space="0" w:color="auto"/>
              <w:bottom w:val="single" w:sz="4" w:space="0" w:color="auto"/>
              <w:right w:val="single" w:sz="6" w:space="0" w:color="auto"/>
            </w:tcBorders>
          </w:tcPr>
          <w:p w14:paraId="76822E69" w14:textId="77777777" w:rsidR="0009405B" w:rsidRPr="00785E71" w:rsidRDefault="0009405B" w:rsidP="006247D7">
            <w:pPr>
              <w:pStyle w:val="TAC"/>
              <w:rPr>
                <w:lang w:val="en-GB" w:eastAsia="ja-JP"/>
              </w:rPr>
            </w:pPr>
            <w:r w:rsidRPr="00785E71">
              <w:rPr>
                <w:lang w:val="en-GB" w:eastAsia="ja-JP"/>
              </w:rPr>
              <w:t>E1-18</w:t>
            </w:r>
          </w:p>
        </w:tc>
      </w:tr>
    </w:tbl>
    <w:p w14:paraId="2E85615C" w14:textId="77777777" w:rsidR="00922A9F" w:rsidRPr="00785E71" w:rsidRDefault="00922A9F" w:rsidP="00922A9F"/>
    <w:p w14:paraId="4DF4CF7A" w14:textId="77777777" w:rsidR="00922A9F" w:rsidRPr="00785E71" w:rsidRDefault="00922A9F" w:rsidP="00922A9F">
      <w:pPr>
        <w:pStyle w:val="Heading6"/>
      </w:pPr>
      <w:bookmarkStart w:id="398" w:name="_Toc13066367"/>
      <w:r w:rsidRPr="00785E71">
        <w:t>10.4.1</w:t>
      </w:r>
      <w:r w:rsidRPr="00785E71">
        <w:rPr>
          <w:rFonts w:hint="eastAsia"/>
          <w:lang w:eastAsia="ja-JP"/>
        </w:rPr>
        <w:t>.</w:t>
      </w:r>
      <w:r w:rsidRPr="00785E71">
        <w:rPr>
          <w:lang w:eastAsia="ja-JP"/>
        </w:rPr>
        <w:t>2</w:t>
      </w:r>
      <w:r w:rsidRPr="00785E71">
        <w:rPr>
          <w:rFonts w:hint="eastAsia"/>
          <w:lang w:eastAsia="ja-JP"/>
        </w:rPr>
        <w:t>.4.2</w:t>
      </w:r>
      <w:r w:rsidR="001710CC" w:rsidRPr="00785E71">
        <w:rPr>
          <w:rFonts w:hint="eastAsia"/>
          <w:lang w:eastAsia="ja-JP"/>
        </w:rPr>
        <w:tab/>
      </w:r>
      <w:r w:rsidRPr="00785E71">
        <w:t>MU Value</w:t>
      </w:r>
      <w:bookmarkEnd w:id="398"/>
    </w:p>
    <w:p w14:paraId="43C858FB" w14:textId="77777777" w:rsidR="00922A9F" w:rsidRPr="00785E71" w:rsidRDefault="00922A9F" w:rsidP="00922A9F">
      <w:pPr>
        <w:pStyle w:val="TH"/>
        <w:rPr>
          <w:lang w:eastAsia="ja-JP"/>
        </w:rPr>
      </w:pPr>
      <w:r w:rsidRPr="00785E71">
        <w:t>Table 10.4.1</w:t>
      </w:r>
      <w:r w:rsidRPr="00785E71">
        <w:rPr>
          <w:rFonts w:hint="eastAsia"/>
          <w:lang w:eastAsia="ja-JP"/>
        </w:rPr>
        <w:t>.</w:t>
      </w:r>
      <w:r w:rsidRPr="00785E71">
        <w:rPr>
          <w:lang w:val="en-GB" w:eastAsia="ja-JP"/>
        </w:rPr>
        <w:t>2</w:t>
      </w:r>
      <w:r w:rsidRPr="00785E71">
        <w:rPr>
          <w:rFonts w:hint="eastAsia"/>
          <w:lang w:eastAsia="ja-JP"/>
        </w:rPr>
        <w:t>.4.2</w:t>
      </w:r>
      <w:r w:rsidRPr="00785E71">
        <w:rPr>
          <w:lang w:val="en-GB" w:eastAsia="ja-JP"/>
        </w:rPr>
        <w:t>-1</w:t>
      </w:r>
      <w:r w:rsidRPr="00785E71">
        <w:t>: Indoor Anechoic Chamber uncertainty assessment for EIRP measurement</w:t>
      </w:r>
      <w:r w:rsidRPr="00785E71">
        <w:rPr>
          <w:rFonts w:hint="eastAsia"/>
          <w:lang w:eastAsia="ja-JP"/>
        </w:rPr>
        <w:t xml:space="preserve"> of OTA</w:t>
      </w:r>
      <w:r w:rsidRPr="00785E71">
        <w:rPr>
          <w:lang w:eastAsia="ja-JP"/>
        </w:rPr>
        <w:t xml:space="preserve"> base station output power</w:t>
      </w:r>
    </w:p>
    <w:tbl>
      <w:tblPr>
        <w:tblW w:w="98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735"/>
        <w:gridCol w:w="1137"/>
        <w:gridCol w:w="1149"/>
        <w:gridCol w:w="1236"/>
        <w:gridCol w:w="1264"/>
        <w:gridCol w:w="437"/>
        <w:gridCol w:w="1203"/>
        <w:gridCol w:w="1203"/>
      </w:tblGrid>
      <w:tr w:rsidR="00785E71" w:rsidRPr="00785E71" w14:paraId="06773AC4" w14:textId="77777777"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14:paraId="780A70F8" w14:textId="77777777" w:rsidR="00922A9F" w:rsidRPr="00785E71" w:rsidRDefault="00922A9F" w:rsidP="006247D7">
            <w:pPr>
              <w:jc w:val="center"/>
              <w:rPr>
                <w:rFonts w:ascii="Arial" w:hAnsi="Arial" w:cs="Arial"/>
                <w:b/>
                <w:sz w:val="16"/>
                <w:szCs w:val="16"/>
              </w:rPr>
            </w:pPr>
            <w:r w:rsidRPr="00785E71">
              <w:rPr>
                <w:rFonts w:ascii="Arial" w:hAnsi="Arial" w:cs="Arial"/>
                <w:b/>
                <w:sz w:val="16"/>
                <w:szCs w:val="16"/>
              </w:rPr>
              <w:t>UID</w:t>
            </w:r>
          </w:p>
        </w:tc>
        <w:tc>
          <w:tcPr>
            <w:tcW w:w="1735" w:type="dxa"/>
            <w:tcBorders>
              <w:top w:val="single" w:sz="6" w:space="0" w:color="auto"/>
              <w:left w:val="single" w:sz="6" w:space="0" w:color="auto"/>
              <w:bottom w:val="single" w:sz="6" w:space="0" w:color="auto"/>
              <w:right w:val="single" w:sz="6" w:space="0" w:color="auto"/>
            </w:tcBorders>
            <w:vAlign w:val="center"/>
            <w:hideMark/>
          </w:tcPr>
          <w:p w14:paraId="439CC77D" w14:textId="77777777"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source</w:t>
            </w:r>
          </w:p>
        </w:tc>
        <w:tc>
          <w:tcPr>
            <w:tcW w:w="1137" w:type="dxa"/>
            <w:tcBorders>
              <w:top w:val="single" w:sz="6" w:space="0" w:color="auto"/>
              <w:left w:val="single" w:sz="6" w:space="0" w:color="auto"/>
              <w:bottom w:val="single" w:sz="6" w:space="0" w:color="auto"/>
              <w:right w:val="single" w:sz="6" w:space="0" w:color="auto"/>
            </w:tcBorders>
            <w:vAlign w:val="center"/>
          </w:tcPr>
          <w:p w14:paraId="709DE7BD" w14:textId="77777777"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value</w:t>
            </w:r>
          </w:p>
          <w:p w14:paraId="74D03BFD" w14:textId="77777777"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1149" w:type="dxa"/>
            <w:tcBorders>
              <w:top w:val="single" w:sz="6" w:space="0" w:color="auto"/>
              <w:left w:val="single" w:sz="6" w:space="0" w:color="auto"/>
              <w:bottom w:val="single" w:sz="6" w:space="0" w:color="auto"/>
              <w:right w:val="single" w:sz="6" w:space="0" w:color="auto"/>
            </w:tcBorders>
            <w:vAlign w:val="center"/>
          </w:tcPr>
          <w:p w14:paraId="739A3C56" w14:textId="77777777"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value</w:t>
            </w:r>
          </w:p>
          <w:p w14:paraId="7F09B0F1" w14:textId="77777777"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3GHz </w:t>
            </w:r>
            <w:r w:rsidRPr="00785E71">
              <w:rPr>
                <w:rFonts w:ascii="Cambria Math" w:hAnsi="Cambria Math" w:cs="Cambria Math" w:hint="eastAsia"/>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4.2 GHz</w:t>
            </w:r>
          </w:p>
        </w:tc>
        <w:tc>
          <w:tcPr>
            <w:tcW w:w="1236" w:type="dxa"/>
            <w:tcBorders>
              <w:top w:val="single" w:sz="6" w:space="0" w:color="auto"/>
              <w:left w:val="single" w:sz="6" w:space="0" w:color="auto"/>
              <w:bottom w:val="single" w:sz="6" w:space="0" w:color="auto"/>
              <w:right w:val="single" w:sz="6" w:space="0" w:color="auto"/>
            </w:tcBorders>
            <w:vAlign w:val="center"/>
          </w:tcPr>
          <w:p w14:paraId="31D5F793" w14:textId="77777777" w:rsidR="00922A9F" w:rsidRPr="00785E71" w:rsidRDefault="00922A9F" w:rsidP="006247D7">
            <w:pPr>
              <w:jc w:val="center"/>
              <w:rPr>
                <w:rFonts w:ascii="Arial" w:hAnsi="Arial" w:cs="Arial"/>
                <w:b/>
                <w:sz w:val="16"/>
                <w:szCs w:val="16"/>
              </w:rPr>
            </w:pPr>
            <w:r w:rsidRPr="00785E71">
              <w:rPr>
                <w:rFonts w:ascii="Arial" w:hAnsi="Arial" w:cs="Arial"/>
                <w:b/>
                <w:sz w:val="16"/>
                <w:szCs w:val="16"/>
              </w:rPr>
              <w:t>Distribution of the probability</w:t>
            </w:r>
          </w:p>
        </w:tc>
        <w:tc>
          <w:tcPr>
            <w:tcW w:w="1264" w:type="dxa"/>
            <w:tcBorders>
              <w:top w:val="single" w:sz="6" w:space="0" w:color="auto"/>
              <w:left w:val="single" w:sz="6" w:space="0" w:color="auto"/>
              <w:bottom w:val="single" w:sz="6" w:space="0" w:color="auto"/>
              <w:right w:val="single" w:sz="6" w:space="0" w:color="auto"/>
            </w:tcBorders>
            <w:vAlign w:val="center"/>
          </w:tcPr>
          <w:p w14:paraId="78879D23" w14:textId="77777777" w:rsidR="00922A9F" w:rsidRPr="00785E71" w:rsidRDefault="00922A9F" w:rsidP="006247D7">
            <w:pPr>
              <w:jc w:val="center"/>
              <w:rPr>
                <w:rFonts w:ascii="Arial" w:hAnsi="Arial" w:cs="Arial"/>
                <w:b/>
                <w:sz w:val="16"/>
                <w:szCs w:val="16"/>
              </w:rPr>
            </w:pPr>
            <w:r w:rsidRPr="00785E71">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14:paraId="05A446A6" w14:textId="77777777" w:rsidR="00922A9F" w:rsidRPr="00785E71" w:rsidRDefault="00922A9F" w:rsidP="006247D7">
            <w:pPr>
              <w:jc w:val="center"/>
              <w:rPr>
                <w:rFonts w:ascii="Arial" w:hAnsi="Arial" w:cs="Arial"/>
                <w:b/>
                <w:sz w:val="16"/>
                <w:szCs w:val="16"/>
              </w:rPr>
            </w:pPr>
            <w:r w:rsidRPr="00785E71">
              <w:rPr>
                <w:rFonts w:ascii="Arial" w:hAnsi="Arial" w:cs="Arial"/>
                <w:b/>
                <w:i/>
                <w:sz w:val="16"/>
                <w:lang w:eastAsia="en-CA"/>
              </w:rPr>
              <w:t>c</w:t>
            </w:r>
            <w:r w:rsidRPr="00785E71">
              <w:rPr>
                <w:rFonts w:ascii="Arial" w:hAnsi="Arial" w:cs="Arial"/>
                <w:b/>
                <w:i/>
                <w:sz w:val="16"/>
                <w:vertAlign w:val="subscript"/>
                <w:lang w:eastAsia="en-CA"/>
              </w:rPr>
              <w:t>i</w:t>
            </w:r>
          </w:p>
        </w:tc>
        <w:tc>
          <w:tcPr>
            <w:tcW w:w="1203" w:type="dxa"/>
            <w:tcBorders>
              <w:top w:val="single" w:sz="6" w:space="0" w:color="auto"/>
              <w:left w:val="single" w:sz="6" w:space="0" w:color="auto"/>
              <w:bottom w:val="single" w:sz="6" w:space="0" w:color="auto"/>
              <w:right w:val="single" w:sz="6" w:space="0" w:color="auto"/>
            </w:tcBorders>
            <w:vAlign w:val="center"/>
          </w:tcPr>
          <w:p w14:paraId="0A36F665" w14:textId="77777777" w:rsidR="00922A9F" w:rsidRPr="00785E71" w:rsidRDefault="00922A9F" w:rsidP="006247D7">
            <w:pPr>
              <w:tabs>
                <w:tab w:val="center" w:pos="237"/>
              </w:tabs>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14:paraId="79973AFC" w14:textId="77777777" w:rsidR="00922A9F" w:rsidRPr="00785E71" w:rsidRDefault="00922A9F" w:rsidP="006247D7">
            <w:pPr>
              <w:tabs>
                <w:tab w:val="center" w:pos="237"/>
              </w:tabs>
              <w:jc w:val="center"/>
              <w:rPr>
                <w:rFonts w:ascii="Arial" w:hAnsi="Arial" w:cs="Arial"/>
                <w:b/>
                <w:sz w:val="16"/>
                <w:szCs w:val="16"/>
                <w:lang w:eastAsia="en-CA"/>
              </w:rPr>
            </w:pPr>
            <w:r w:rsidRPr="00785E71">
              <w:rPr>
                <w:rFonts w:ascii="Arial" w:hAnsi="Arial" w:cs="Arial"/>
                <w:b/>
                <w:bCs/>
                <w:sz w:val="16"/>
                <w:szCs w:val="16"/>
              </w:rPr>
              <w:t>f </w:t>
            </w:r>
            <w:r w:rsidRPr="00785E71">
              <w:rPr>
                <w:rFonts w:ascii="Cambria Math" w:hAnsi="Cambria Math" w:cs="Cambria Math"/>
                <w:b/>
                <w:bCs/>
                <w:sz w:val="16"/>
                <w:szCs w:val="16"/>
              </w:rPr>
              <w:t>≦</w:t>
            </w:r>
            <w:r w:rsidRPr="00785E71">
              <w:rPr>
                <w:rFonts w:ascii="Arial" w:hAnsi="Arial" w:cs="Arial"/>
                <w:b/>
                <w:bCs/>
                <w:sz w:val="16"/>
                <w:szCs w:val="16"/>
              </w:rPr>
              <w:t> 3GHz</w:t>
            </w:r>
          </w:p>
        </w:tc>
        <w:tc>
          <w:tcPr>
            <w:tcW w:w="1203" w:type="dxa"/>
            <w:tcBorders>
              <w:top w:val="single" w:sz="6" w:space="0" w:color="auto"/>
              <w:left w:val="single" w:sz="6" w:space="0" w:color="auto"/>
              <w:bottom w:val="single" w:sz="6" w:space="0" w:color="auto"/>
              <w:right w:val="single" w:sz="6" w:space="0" w:color="auto"/>
            </w:tcBorders>
            <w:vAlign w:val="center"/>
          </w:tcPr>
          <w:p w14:paraId="39BEBB86" w14:textId="77777777" w:rsidR="00922A9F" w:rsidRPr="00785E71" w:rsidRDefault="00922A9F" w:rsidP="006247D7">
            <w:pPr>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14:paraId="652CE5C2" w14:textId="77777777"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3GHz </w:t>
            </w:r>
            <w:r w:rsidRPr="00785E71">
              <w:rPr>
                <w:rFonts w:ascii="Cambria Math" w:hAnsi="Cambria Math" w:cs="Cambria Math" w:hint="eastAsia"/>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4.2 GHz</w:t>
            </w:r>
          </w:p>
        </w:tc>
      </w:tr>
      <w:tr w:rsidR="00785E71" w:rsidRPr="00785E71" w14:paraId="1886ED81" w14:textId="77777777"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14:paraId="27162B46" w14:textId="77777777" w:rsidR="00922A9F" w:rsidRPr="00785E71" w:rsidRDefault="00922A9F" w:rsidP="006247D7">
            <w:pPr>
              <w:pStyle w:val="TAH"/>
              <w:rPr>
                <w:sz w:val="16"/>
                <w:szCs w:val="16"/>
              </w:rPr>
            </w:pPr>
            <w:r w:rsidRPr="00785E71">
              <w:rPr>
                <w:sz w:val="16"/>
                <w:szCs w:val="16"/>
              </w:rPr>
              <w:t>Stage 2: DUT measurement</w:t>
            </w:r>
          </w:p>
        </w:tc>
      </w:tr>
      <w:tr w:rsidR="00785E71" w:rsidRPr="00785E71" w14:paraId="218C8C7D"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0B5235D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735" w:type="dxa"/>
            <w:tcBorders>
              <w:top w:val="single" w:sz="6" w:space="0" w:color="auto"/>
              <w:left w:val="single" w:sz="6" w:space="0" w:color="auto"/>
              <w:bottom w:val="single" w:sz="6" w:space="0" w:color="auto"/>
              <w:right w:val="single" w:sz="6" w:space="0" w:color="auto"/>
            </w:tcBorders>
            <w:vAlign w:val="center"/>
          </w:tcPr>
          <w:p w14:paraId="6BE974D7" w14:textId="77777777" w:rsidR="00922A9F" w:rsidRPr="00785E71" w:rsidRDefault="00922A9F" w:rsidP="006247D7">
            <w:pPr>
              <w:rPr>
                <w:rFonts w:ascii="Arial" w:hAnsi="Arial" w:cs="Arial"/>
                <w:sz w:val="16"/>
                <w:szCs w:val="16"/>
              </w:rPr>
            </w:pPr>
            <w:r w:rsidRPr="00785E71">
              <w:rPr>
                <w:rFonts w:ascii="Arial" w:hAnsi="Arial" w:cs="Arial"/>
                <w:sz w:val="16"/>
                <w:szCs w:val="16"/>
              </w:rPr>
              <w:t>Positioning misalignment between the AAS BS and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14:paraId="76344B3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149" w:type="dxa"/>
            <w:tcBorders>
              <w:top w:val="single" w:sz="6" w:space="0" w:color="auto"/>
              <w:left w:val="single" w:sz="6" w:space="0" w:color="auto"/>
              <w:bottom w:val="single" w:sz="6" w:space="0" w:color="auto"/>
              <w:right w:val="single" w:sz="6" w:space="0" w:color="auto"/>
            </w:tcBorders>
            <w:vAlign w:val="center"/>
          </w:tcPr>
          <w:p w14:paraId="4F36B1E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236" w:type="dxa"/>
            <w:tcBorders>
              <w:top w:val="single" w:sz="6" w:space="0" w:color="auto"/>
              <w:left w:val="single" w:sz="6" w:space="0" w:color="auto"/>
              <w:bottom w:val="single" w:sz="6" w:space="0" w:color="auto"/>
              <w:right w:val="single" w:sz="6" w:space="0" w:color="auto"/>
            </w:tcBorders>
            <w:vAlign w:val="center"/>
          </w:tcPr>
          <w:p w14:paraId="0054EAC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14:paraId="54BF9CA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14:paraId="55EA5E2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1B2B0D6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c>
          <w:tcPr>
            <w:tcW w:w="1203" w:type="dxa"/>
            <w:tcBorders>
              <w:top w:val="single" w:sz="6" w:space="0" w:color="auto"/>
              <w:left w:val="single" w:sz="6" w:space="0" w:color="auto"/>
              <w:bottom w:val="single" w:sz="6" w:space="0" w:color="auto"/>
              <w:right w:val="single" w:sz="6" w:space="0" w:color="auto"/>
            </w:tcBorders>
            <w:vAlign w:val="center"/>
          </w:tcPr>
          <w:p w14:paraId="5DAF1A3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r>
      <w:tr w:rsidR="00785E71" w:rsidRPr="00785E71" w14:paraId="43D92C04"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27F6643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lastRenderedPageBreak/>
              <w:t>2</w:t>
            </w:r>
          </w:p>
        </w:tc>
        <w:tc>
          <w:tcPr>
            <w:tcW w:w="1735" w:type="dxa"/>
            <w:tcBorders>
              <w:top w:val="single" w:sz="6" w:space="0" w:color="auto"/>
              <w:left w:val="single" w:sz="6" w:space="0" w:color="auto"/>
              <w:bottom w:val="single" w:sz="6" w:space="0" w:color="auto"/>
              <w:right w:val="single" w:sz="6" w:space="0" w:color="auto"/>
            </w:tcBorders>
            <w:vAlign w:val="center"/>
          </w:tcPr>
          <w:p w14:paraId="326F4C6D" w14:textId="77777777" w:rsidR="00922A9F" w:rsidRPr="00785E71" w:rsidRDefault="00922A9F" w:rsidP="006247D7">
            <w:pPr>
              <w:rPr>
                <w:rFonts w:ascii="Arial" w:hAnsi="Arial" w:cs="Arial"/>
                <w:sz w:val="16"/>
                <w:szCs w:val="16"/>
              </w:rPr>
            </w:pPr>
            <w:r w:rsidRPr="00785E71">
              <w:rPr>
                <w:rFonts w:ascii="Arial" w:hAnsi="Arial" w:cs="Arial"/>
                <w:sz w:val="16"/>
                <w:szCs w:val="16"/>
              </w:rPr>
              <w:t>Pointing misalignment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14:paraId="72D3BF25" w14:textId="77777777" w:rsidR="00922A9F" w:rsidRPr="00785E71" w:rsidRDefault="00922A9F" w:rsidP="006247D7">
            <w:pPr>
              <w:jc w:val="center"/>
              <w:rPr>
                <w:rFonts w:ascii="Arial" w:hAnsi="Arial" w:cs="Arial"/>
                <w:sz w:val="16"/>
                <w:szCs w:val="16"/>
              </w:rPr>
            </w:pPr>
            <w:r w:rsidRPr="00785E71">
              <w:rPr>
                <w:rFonts w:ascii="Arial" w:eastAsia="MS PGothic" w:hAnsi="Arial" w:cs="Arial"/>
                <w:sz w:val="16"/>
                <w:szCs w:val="16"/>
                <w:lang w:eastAsia="ja-JP"/>
              </w:rPr>
              <w:t>0.3</w:t>
            </w:r>
          </w:p>
        </w:tc>
        <w:tc>
          <w:tcPr>
            <w:tcW w:w="1149" w:type="dxa"/>
            <w:tcBorders>
              <w:top w:val="single" w:sz="6" w:space="0" w:color="auto"/>
              <w:left w:val="single" w:sz="6" w:space="0" w:color="auto"/>
              <w:bottom w:val="single" w:sz="6" w:space="0" w:color="auto"/>
              <w:right w:val="single" w:sz="6" w:space="0" w:color="auto"/>
            </w:tcBorders>
            <w:vAlign w:val="center"/>
          </w:tcPr>
          <w:p w14:paraId="4058EE92" w14:textId="77777777" w:rsidR="00922A9F" w:rsidRPr="00785E71" w:rsidRDefault="00922A9F" w:rsidP="006247D7">
            <w:pPr>
              <w:jc w:val="center"/>
              <w:rPr>
                <w:rFonts w:ascii="Arial" w:hAnsi="Arial" w:cs="Arial"/>
                <w:sz w:val="16"/>
                <w:szCs w:val="16"/>
              </w:rPr>
            </w:pPr>
            <w:r w:rsidRPr="00785E71">
              <w:rPr>
                <w:rFonts w:ascii="Arial" w:eastAsia="MS PGothic" w:hAnsi="Arial" w:cs="Arial"/>
                <w:sz w:val="16"/>
                <w:szCs w:val="16"/>
                <w:lang w:eastAsia="ja-JP"/>
              </w:rPr>
              <w:t>0.3</w:t>
            </w:r>
          </w:p>
        </w:tc>
        <w:tc>
          <w:tcPr>
            <w:tcW w:w="1236" w:type="dxa"/>
            <w:tcBorders>
              <w:top w:val="single" w:sz="6" w:space="0" w:color="auto"/>
              <w:left w:val="single" w:sz="6" w:space="0" w:color="auto"/>
              <w:bottom w:val="single" w:sz="6" w:space="0" w:color="auto"/>
              <w:right w:val="single" w:sz="6" w:space="0" w:color="auto"/>
            </w:tcBorders>
            <w:vAlign w:val="center"/>
          </w:tcPr>
          <w:p w14:paraId="2EC521E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14:paraId="5BB2134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14:paraId="599A506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100B4F7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0.17</w:t>
            </w:r>
          </w:p>
        </w:tc>
        <w:tc>
          <w:tcPr>
            <w:tcW w:w="1203" w:type="dxa"/>
            <w:tcBorders>
              <w:top w:val="single" w:sz="6" w:space="0" w:color="auto"/>
              <w:left w:val="single" w:sz="6" w:space="0" w:color="auto"/>
              <w:bottom w:val="single" w:sz="6" w:space="0" w:color="auto"/>
              <w:right w:val="single" w:sz="6" w:space="0" w:color="auto"/>
            </w:tcBorders>
            <w:vAlign w:val="center"/>
          </w:tcPr>
          <w:p w14:paraId="1CF37B9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r w:rsidRPr="00785E71">
              <w:rPr>
                <w:rFonts w:ascii="Arial" w:hAnsi="Arial" w:cs="Arial"/>
                <w:sz w:val="16"/>
                <w:szCs w:val="16"/>
                <w:lang w:eastAsia="ja-JP"/>
              </w:rPr>
              <w:t>17</w:t>
            </w:r>
          </w:p>
        </w:tc>
      </w:tr>
      <w:tr w:rsidR="00785E71" w:rsidRPr="00785E71" w14:paraId="2CEACF6C"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7D7A7F5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1735" w:type="dxa"/>
            <w:tcBorders>
              <w:top w:val="single" w:sz="6" w:space="0" w:color="auto"/>
              <w:left w:val="single" w:sz="6" w:space="0" w:color="auto"/>
              <w:bottom w:val="single" w:sz="6" w:space="0" w:color="auto"/>
              <w:right w:val="single" w:sz="6" w:space="0" w:color="auto"/>
            </w:tcBorders>
            <w:vAlign w:val="center"/>
          </w:tcPr>
          <w:p w14:paraId="5F73863E" w14:textId="77777777" w:rsidR="00922A9F" w:rsidRPr="00785E71" w:rsidRDefault="00922A9F" w:rsidP="006247D7">
            <w:pPr>
              <w:rPr>
                <w:rFonts w:ascii="Arial" w:hAnsi="Arial" w:cs="Arial"/>
                <w:sz w:val="16"/>
                <w:szCs w:val="16"/>
              </w:rPr>
            </w:pPr>
            <w:r w:rsidRPr="00785E71">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14:paraId="6DF1D25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14:paraId="71200B7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14:paraId="7564610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14:paraId="26EBBF3C" w14:textId="77777777"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14:paraId="3D142B5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49CFEB4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14:paraId="48818C2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r>
      <w:tr w:rsidR="00785E71" w:rsidRPr="00785E71" w14:paraId="5AEDF604"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4724237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4</w:t>
            </w:r>
          </w:p>
        </w:tc>
        <w:tc>
          <w:tcPr>
            <w:tcW w:w="1735" w:type="dxa"/>
            <w:tcBorders>
              <w:top w:val="single" w:sz="6" w:space="0" w:color="auto"/>
              <w:left w:val="single" w:sz="6" w:space="0" w:color="auto"/>
              <w:bottom w:val="single" w:sz="6" w:space="0" w:color="auto"/>
              <w:right w:val="single" w:sz="6" w:space="0" w:color="auto"/>
            </w:tcBorders>
            <w:vAlign w:val="center"/>
          </w:tcPr>
          <w:p w14:paraId="5072A0FE" w14:textId="77777777" w:rsidR="00922A9F" w:rsidRPr="00785E71" w:rsidRDefault="00922A9F" w:rsidP="006247D7">
            <w:pPr>
              <w:rPr>
                <w:rFonts w:ascii="Arial" w:hAnsi="Arial" w:cs="Arial"/>
                <w:sz w:val="16"/>
                <w:szCs w:val="16"/>
              </w:rPr>
            </w:pPr>
            <w:r w:rsidRPr="00785E71">
              <w:rPr>
                <w:rFonts w:ascii="Arial" w:hAnsi="Arial" w:cs="Arial"/>
                <w:sz w:val="16"/>
                <w:szCs w:val="16"/>
              </w:rPr>
              <w:t>Polarization mismatch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14:paraId="589712A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14:paraId="36B37D7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14:paraId="1EE10E2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14:paraId="3AE9CD4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14:paraId="3675237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46DD693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14:paraId="371926B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r>
      <w:tr w:rsidR="00785E71" w:rsidRPr="00785E71" w14:paraId="22C92841"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7603ED9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5</w:t>
            </w:r>
          </w:p>
        </w:tc>
        <w:tc>
          <w:tcPr>
            <w:tcW w:w="1735" w:type="dxa"/>
            <w:tcBorders>
              <w:top w:val="single" w:sz="6" w:space="0" w:color="auto"/>
              <w:left w:val="single" w:sz="6" w:space="0" w:color="auto"/>
              <w:bottom w:val="single" w:sz="6" w:space="0" w:color="auto"/>
              <w:right w:val="single" w:sz="6" w:space="0" w:color="auto"/>
            </w:tcBorders>
            <w:vAlign w:val="center"/>
          </w:tcPr>
          <w:p w14:paraId="0FBF8B09" w14:textId="77777777" w:rsidR="00922A9F" w:rsidRPr="00785E71" w:rsidRDefault="00922A9F" w:rsidP="006247D7">
            <w:pPr>
              <w:rPr>
                <w:rFonts w:ascii="Arial" w:hAnsi="Arial" w:cs="Arial"/>
                <w:sz w:val="16"/>
                <w:szCs w:val="16"/>
              </w:rPr>
            </w:pPr>
            <w:r w:rsidRPr="00785E71">
              <w:rPr>
                <w:rFonts w:ascii="Arial" w:hAnsi="Arial" w:cs="Arial"/>
                <w:sz w:val="16"/>
                <w:szCs w:val="16"/>
              </w:rPr>
              <w:t>Mutual coupling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14:paraId="42459A6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14:paraId="034256B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14:paraId="23055B6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14:paraId="1F90961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14:paraId="08DA39F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36EE4AC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14:paraId="6EB7F89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7BADC483"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1A1A064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6</w:t>
            </w:r>
          </w:p>
        </w:tc>
        <w:tc>
          <w:tcPr>
            <w:tcW w:w="1735" w:type="dxa"/>
            <w:tcBorders>
              <w:top w:val="single" w:sz="6" w:space="0" w:color="auto"/>
              <w:left w:val="single" w:sz="6" w:space="0" w:color="auto"/>
              <w:bottom w:val="single" w:sz="6" w:space="0" w:color="auto"/>
              <w:right w:val="single" w:sz="6" w:space="0" w:color="auto"/>
            </w:tcBorders>
            <w:vAlign w:val="center"/>
          </w:tcPr>
          <w:p w14:paraId="736FA243" w14:textId="77777777" w:rsidR="00922A9F" w:rsidRPr="00785E71" w:rsidRDefault="00922A9F" w:rsidP="006247D7">
            <w:pPr>
              <w:rPr>
                <w:rFonts w:ascii="Arial" w:hAnsi="Arial" w:cs="Arial"/>
                <w:sz w:val="16"/>
                <w:szCs w:val="16"/>
              </w:rPr>
            </w:pPr>
            <w:r w:rsidRPr="00785E71">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14:paraId="1CB0E7B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14:paraId="49B534D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14:paraId="47B7DC4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14:paraId="738ADCB8" w14:textId="77777777"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14:paraId="314276E1" w14:textId="77777777" w:rsidR="00922A9F" w:rsidRPr="00785E71" w:rsidRDefault="00922A9F" w:rsidP="006247D7">
            <w:pPr>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14:paraId="5DD76F4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14:paraId="2CD4D2F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r>
      <w:tr w:rsidR="00785E71" w:rsidRPr="00785E71" w14:paraId="4A50F9E9"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5458C8A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7</w:t>
            </w:r>
          </w:p>
        </w:tc>
        <w:tc>
          <w:tcPr>
            <w:tcW w:w="1735" w:type="dxa"/>
            <w:tcBorders>
              <w:top w:val="single" w:sz="6" w:space="0" w:color="auto"/>
              <w:left w:val="single" w:sz="6" w:space="0" w:color="auto"/>
              <w:bottom w:val="single" w:sz="6" w:space="0" w:color="auto"/>
              <w:right w:val="single" w:sz="6" w:space="0" w:color="auto"/>
            </w:tcBorders>
            <w:vAlign w:val="center"/>
          </w:tcPr>
          <w:p w14:paraId="6D17950C" w14:textId="77777777" w:rsidR="00922A9F" w:rsidRPr="00785E71" w:rsidRDefault="00922A9F" w:rsidP="006247D7">
            <w:pPr>
              <w:rPr>
                <w:rFonts w:ascii="Arial" w:hAnsi="Arial" w:cs="Arial"/>
                <w:sz w:val="16"/>
                <w:szCs w:val="16"/>
                <w:lang w:eastAsia="ja-JP"/>
              </w:rPr>
            </w:pPr>
            <w:r w:rsidRPr="00785E71">
              <w:rPr>
                <w:rFonts w:ascii="Arial" w:hAnsi="Arial" w:cs="Arial"/>
                <w:sz w:val="16"/>
                <w:szCs w:val="16"/>
              </w:rPr>
              <w:t xml:space="preserve">Uncertainty of the </w:t>
            </w:r>
            <w:r w:rsidRPr="00785E71">
              <w:rPr>
                <w:rFonts w:ascii="Arial" w:hAnsi="Arial" w:cs="Arial" w:hint="eastAsia"/>
                <w:sz w:val="16"/>
                <w:szCs w:val="16"/>
                <w:lang w:eastAsia="ja-JP"/>
              </w:rPr>
              <w:t>RF Power Measurement Equipment</w:t>
            </w:r>
          </w:p>
        </w:tc>
        <w:tc>
          <w:tcPr>
            <w:tcW w:w="1137" w:type="dxa"/>
            <w:tcBorders>
              <w:top w:val="single" w:sz="6" w:space="0" w:color="auto"/>
              <w:left w:val="single" w:sz="6" w:space="0" w:color="auto"/>
              <w:bottom w:val="single" w:sz="6" w:space="0" w:color="auto"/>
              <w:right w:val="single" w:sz="6" w:space="0" w:color="auto"/>
            </w:tcBorders>
            <w:vAlign w:val="center"/>
          </w:tcPr>
          <w:p w14:paraId="3CBDE565" w14:textId="77777777"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0.14</w:t>
            </w:r>
          </w:p>
        </w:tc>
        <w:tc>
          <w:tcPr>
            <w:tcW w:w="1149" w:type="dxa"/>
            <w:tcBorders>
              <w:top w:val="single" w:sz="6" w:space="0" w:color="auto"/>
              <w:left w:val="single" w:sz="6" w:space="0" w:color="auto"/>
              <w:bottom w:val="single" w:sz="6" w:space="0" w:color="auto"/>
              <w:right w:val="single" w:sz="6" w:space="0" w:color="auto"/>
            </w:tcBorders>
            <w:vAlign w:val="center"/>
          </w:tcPr>
          <w:p w14:paraId="5C162D3B" w14:textId="77777777"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0.26</w:t>
            </w:r>
          </w:p>
        </w:tc>
        <w:tc>
          <w:tcPr>
            <w:tcW w:w="1236" w:type="dxa"/>
            <w:tcBorders>
              <w:top w:val="single" w:sz="6" w:space="0" w:color="auto"/>
              <w:left w:val="single" w:sz="6" w:space="0" w:color="auto"/>
              <w:bottom w:val="single" w:sz="6" w:space="0" w:color="auto"/>
              <w:right w:val="single" w:sz="6" w:space="0" w:color="auto"/>
            </w:tcBorders>
            <w:vAlign w:val="center"/>
          </w:tcPr>
          <w:p w14:paraId="59D20C9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14:paraId="6A3A0D17" w14:textId="77777777"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14:paraId="50151E7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553DD541" w14:textId="77777777"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0.14</w:t>
            </w:r>
          </w:p>
        </w:tc>
        <w:tc>
          <w:tcPr>
            <w:tcW w:w="1203" w:type="dxa"/>
            <w:tcBorders>
              <w:top w:val="single" w:sz="6" w:space="0" w:color="auto"/>
              <w:left w:val="single" w:sz="6" w:space="0" w:color="auto"/>
              <w:bottom w:val="single" w:sz="6" w:space="0" w:color="auto"/>
              <w:right w:val="single" w:sz="6" w:space="0" w:color="auto"/>
            </w:tcBorders>
            <w:vAlign w:val="center"/>
          </w:tcPr>
          <w:p w14:paraId="402AF049" w14:textId="77777777"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0.26</w:t>
            </w:r>
          </w:p>
        </w:tc>
      </w:tr>
      <w:tr w:rsidR="00785E71" w:rsidRPr="00785E71" w14:paraId="2E61090C"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1F902DD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8</w:t>
            </w:r>
          </w:p>
        </w:tc>
        <w:tc>
          <w:tcPr>
            <w:tcW w:w="1735" w:type="dxa"/>
            <w:tcBorders>
              <w:top w:val="single" w:sz="6" w:space="0" w:color="auto"/>
              <w:left w:val="single" w:sz="6" w:space="0" w:color="auto"/>
              <w:bottom w:val="single" w:sz="6" w:space="0" w:color="auto"/>
              <w:right w:val="single" w:sz="6" w:space="0" w:color="auto"/>
            </w:tcBorders>
            <w:vAlign w:val="center"/>
          </w:tcPr>
          <w:p w14:paraId="793C8FC3" w14:textId="77777777" w:rsidR="00922A9F" w:rsidRPr="00785E71" w:rsidRDefault="00922A9F" w:rsidP="006247D7">
            <w:pPr>
              <w:rPr>
                <w:rFonts w:ascii="Arial" w:hAnsi="Arial" w:cs="Arial"/>
                <w:sz w:val="16"/>
                <w:szCs w:val="16"/>
              </w:rPr>
            </w:pPr>
            <w:r w:rsidRPr="00785E71">
              <w:rPr>
                <w:rFonts w:ascii="Arial" w:hAnsi="Arial" w:cs="Arial"/>
                <w:sz w:val="16"/>
                <w:szCs w:val="16"/>
              </w:rPr>
              <w:t>Impedance mismatch in the receiving chain</w:t>
            </w:r>
          </w:p>
        </w:tc>
        <w:tc>
          <w:tcPr>
            <w:tcW w:w="1137" w:type="dxa"/>
            <w:tcBorders>
              <w:top w:val="single" w:sz="6" w:space="0" w:color="auto"/>
              <w:left w:val="single" w:sz="6" w:space="0" w:color="auto"/>
              <w:bottom w:val="single" w:sz="6" w:space="0" w:color="auto"/>
              <w:right w:val="single" w:sz="6" w:space="0" w:color="auto"/>
            </w:tcBorders>
            <w:vAlign w:val="center"/>
          </w:tcPr>
          <w:p w14:paraId="23641E2F" w14:textId="77777777"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0.14</w:t>
            </w:r>
          </w:p>
        </w:tc>
        <w:tc>
          <w:tcPr>
            <w:tcW w:w="1149" w:type="dxa"/>
            <w:tcBorders>
              <w:top w:val="single" w:sz="6" w:space="0" w:color="auto"/>
              <w:left w:val="single" w:sz="6" w:space="0" w:color="auto"/>
              <w:bottom w:val="single" w:sz="6" w:space="0" w:color="auto"/>
              <w:right w:val="single" w:sz="6" w:space="0" w:color="auto"/>
            </w:tcBorders>
            <w:vAlign w:val="center"/>
          </w:tcPr>
          <w:p w14:paraId="52E6ABB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0.33</w:t>
            </w:r>
          </w:p>
        </w:tc>
        <w:tc>
          <w:tcPr>
            <w:tcW w:w="1236" w:type="dxa"/>
            <w:tcBorders>
              <w:top w:val="single" w:sz="6" w:space="0" w:color="auto"/>
              <w:left w:val="single" w:sz="6" w:space="0" w:color="auto"/>
              <w:bottom w:val="single" w:sz="6" w:space="0" w:color="auto"/>
              <w:right w:val="single" w:sz="6" w:space="0" w:color="auto"/>
            </w:tcBorders>
            <w:vAlign w:val="center"/>
          </w:tcPr>
          <w:p w14:paraId="76577A7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14:paraId="15028E1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14:paraId="1E11ADE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2749041B" w14:textId="77777777"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0.10</w:t>
            </w:r>
          </w:p>
        </w:tc>
        <w:tc>
          <w:tcPr>
            <w:tcW w:w="1203" w:type="dxa"/>
            <w:tcBorders>
              <w:top w:val="single" w:sz="6" w:space="0" w:color="auto"/>
              <w:left w:val="single" w:sz="6" w:space="0" w:color="auto"/>
              <w:bottom w:val="single" w:sz="6" w:space="0" w:color="auto"/>
              <w:right w:val="single" w:sz="6" w:space="0" w:color="auto"/>
            </w:tcBorders>
            <w:vAlign w:val="center"/>
          </w:tcPr>
          <w:p w14:paraId="372F587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0.23</w:t>
            </w:r>
          </w:p>
        </w:tc>
      </w:tr>
      <w:tr w:rsidR="00785E71" w:rsidRPr="00785E71" w14:paraId="32F2A545"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5BA4DFF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9</w:t>
            </w:r>
          </w:p>
        </w:tc>
        <w:tc>
          <w:tcPr>
            <w:tcW w:w="1735" w:type="dxa"/>
            <w:tcBorders>
              <w:top w:val="single" w:sz="6" w:space="0" w:color="auto"/>
              <w:left w:val="single" w:sz="6" w:space="0" w:color="auto"/>
              <w:bottom w:val="single" w:sz="6" w:space="0" w:color="auto"/>
              <w:right w:val="single" w:sz="6" w:space="0" w:color="auto"/>
            </w:tcBorders>
            <w:vAlign w:val="center"/>
          </w:tcPr>
          <w:p w14:paraId="5F30A899" w14:textId="77777777" w:rsidR="00922A9F" w:rsidRPr="00785E71" w:rsidRDefault="00922A9F" w:rsidP="006247D7">
            <w:pPr>
              <w:rPr>
                <w:rFonts w:ascii="Arial" w:hAnsi="Arial" w:cs="Arial"/>
                <w:sz w:val="16"/>
                <w:szCs w:val="16"/>
              </w:rPr>
            </w:pPr>
            <w:r w:rsidRPr="00785E71">
              <w:rPr>
                <w:rFonts w:ascii="Arial" w:hAnsi="Arial" w:cs="Arial"/>
                <w:sz w:val="16"/>
                <w:szCs w:val="16"/>
              </w:rPr>
              <w:t>Random uncertainty</w:t>
            </w:r>
          </w:p>
        </w:tc>
        <w:tc>
          <w:tcPr>
            <w:tcW w:w="1137" w:type="dxa"/>
            <w:tcBorders>
              <w:top w:val="single" w:sz="6" w:space="0" w:color="auto"/>
              <w:left w:val="single" w:sz="6" w:space="0" w:color="auto"/>
              <w:bottom w:val="single" w:sz="6" w:space="0" w:color="auto"/>
              <w:right w:val="single" w:sz="6" w:space="0" w:color="auto"/>
            </w:tcBorders>
            <w:vAlign w:val="center"/>
          </w:tcPr>
          <w:p w14:paraId="68C0D35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0.1</w:t>
            </w:r>
          </w:p>
        </w:tc>
        <w:tc>
          <w:tcPr>
            <w:tcW w:w="1149" w:type="dxa"/>
            <w:tcBorders>
              <w:top w:val="single" w:sz="6" w:space="0" w:color="auto"/>
              <w:left w:val="single" w:sz="6" w:space="0" w:color="auto"/>
              <w:bottom w:val="single" w:sz="6" w:space="0" w:color="auto"/>
              <w:right w:val="single" w:sz="6" w:space="0" w:color="auto"/>
            </w:tcBorders>
            <w:vAlign w:val="center"/>
          </w:tcPr>
          <w:p w14:paraId="4877AD2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0.1</w:t>
            </w:r>
          </w:p>
        </w:tc>
        <w:tc>
          <w:tcPr>
            <w:tcW w:w="1236" w:type="dxa"/>
            <w:tcBorders>
              <w:top w:val="single" w:sz="6" w:space="0" w:color="auto"/>
              <w:left w:val="single" w:sz="6" w:space="0" w:color="auto"/>
              <w:bottom w:val="single" w:sz="6" w:space="0" w:color="auto"/>
              <w:right w:val="single" w:sz="6" w:space="0" w:color="auto"/>
            </w:tcBorders>
            <w:vAlign w:val="center"/>
          </w:tcPr>
          <w:p w14:paraId="323BA6F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14:paraId="3581F34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14:paraId="555DD90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0C5CE32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14:paraId="628211D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r w:rsidRPr="00785E71">
              <w:rPr>
                <w:rFonts w:ascii="Arial" w:hAnsi="Arial" w:cs="Arial"/>
                <w:sz w:val="16"/>
                <w:szCs w:val="16"/>
                <w:lang w:eastAsia="ja-JP"/>
              </w:rPr>
              <w:t>06</w:t>
            </w:r>
          </w:p>
        </w:tc>
      </w:tr>
      <w:tr w:rsidR="00785E71" w:rsidRPr="00785E71" w14:paraId="1EB54522" w14:textId="77777777"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14:paraId="21BB04D6" w14:textId="77777777" w:rsidR="00922A9F" w:rsidRPr="00785E71" w:rsidRDefault="00922A9F" w:rsidP="006247D7">
            <w:pPr>
              <w:pStyle w:val="TAH"/>
              <w:rPr>
                <w:sz w:val="16"/>
                <w:szCs w:val="16"/>
              </w:rPr>
            </w:pPr>
            <w:r w:rsidRPr="00785E71">
              <w:rPr>
                <w:sz w:val="16"/>
                <w:szCs w:val="16"/>
              </w:rPr>
              <w:t>Stage 1: Calibration measurement</w:t>
            </w:r>
          </w:p>
        </w:tc>
      </w:tr>
      <w:tr w:rsidR="00785E71" w:rsidRPr="00785E71" w14:paraId="5471F299"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2B29F67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w:t>
            </w:r>
          </w:p>
        </w:tc>
        <w:tc>
          <w:tcPr>
            <w:tcW w:w="1735" w:type="dxa"/>
            <w:tcBorders>
              <w:top w:val="single" w:sz="6" w:space="0" w:color="auto"/>
              <w:left w:val="single" w:sz="6" w:space="0" w:color="auto"/>
              <w:bottom w:val="single" w:sz="6" w:space="0" w:color="auto"/>
              <w:right w:val="single" w:sz="6" w:space="0" w:color="auto"/>
            </w:tcBorders>
            <w:vAlign w:val="center"/>
          </w:tcPr>
          <w:p w14:paraId="03E09676" w14:textId="77777777" w:rsidR="00922A9F" w:rsidRPr="00785E71" w:rsidRDefault="00922A9F" w:rsidP="006247D7">
            <w:pPr>
              <w:rPr>
                <w:rFonts w:ascii="Arial" w:hAnsi="Arial" w:cs="Arial"/>
                <w:sz w:val="16"/>
                <w:szCs w:val="16"/>
              </w:rPr>
            </w:pPr>
            <w:r w:rsidRPr="00785E71">
              <w:rPr>
                <w:rFonts w:ascii="Arial" w:hAnsi="Arial" w:cs="Arial"/>
                <w:sz w:val="16"/>
                <w:szCs w:val="16"/>
              </w:rPr>
              <w:t>Impedance mismatch between the receiving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14:paraId="59F8E9EF"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14:paraId="3D335116"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14:paraId="74BA9BF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14:paraId="35FE774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14:paraId="7E328DC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7475BA7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14:paraId="638084C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r>
      <w:tr w:rsidR="00785E71" w:rsidRPr="00785E71" w14:paraId="188FB34C"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3274B58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11</w:t>
            </w:r>
          </w:p>
        </w:tc>
        <w:tc>
          <w:tcPr>
            <w:tcW w:w="1735" w:type="dxa"/>
            <w:tcBorders>
              <w:top w:val="single" w:sz="6" w:space="0" w:color="auto"/>
              <w:left w:val="single" w:sz="6" w:space="0" w:color="auto"/>
              <w:bottom w:val="single" w:sz="6" w:space="0" w:color="auto"/>
              <w:right w:val="single" w:sz="6" w:space="0" w:color="auto"/>
            </w:tcBorders>
            <w:vAlign w:val="center"/>
          </w:tcPr>
          <w:p w14:paraId="426566CB" w14:textId="77777777" w:rsidR="00922A9F" w:rsidRPr="00785E71" w:rsidRDefault="00922A9F" w:rsidP="006247D7">
            <w:pPr>
              <w:rPr>
                <w:rFonts w:ascii="Arial" w:hAnsi="Arial" w:cs="Arial"/>
                <w:sz w:val="16"/>
                <w:szCs w:val="16"/>
              </w:rPr>
            </w:pPr>
            <w:r w:rsidRPr="00785E71">
              <w:rPr>
                <w:rFonts w:ascii="Arial" w:hAnsi="Arial" w:cs="Arial"/>
                <w:sz w:val="16"/>
                <w:szCs w:val="16"/>
              </w:rPr>
              <w:t>Positioning and pointing misalignment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14:paraId="472556A8"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14:paraId="7E7A4DDC"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14:paraId="3509E12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14:paraId="570FE5F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14:paraId="17F7240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7F2E09D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14:paraId="243B78A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r>
      <w:tr w:rsidR="00785E71" w:rsidRPr="00785E71" w14:paraId="058D0625"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5BDE394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12</w:t>
            </w:r>
          </w:p>
        </w:tc>
        <w:tc>
          <w:tcPr>
            <w:tcW w:w="1735" w:type="dxa"/>
            <w:tcBorders>
              <w:top w:val="single" w:sz="6" w:space="0" w:color="auto"/>
              <w:left w:val="single" w:sz="6" w:space="0" w:color="auto"/>
              <w:bottom w:val="single" w:sz="6" w:space="0" w:color="auto"/>
              <w:right w:val="single" w:sz="6" w:space="0" w:color="auto"/>
            </w:tcBorders>
            <w:vAlign w:val="center"/>
          </w:tcPr>
          <w:p w14:paraId="774874B7" w14:textId="77777777" w:rsidR="00922A9F" w:rsidRPr="00785E71" w:rsidRDefault="00922A9F" w:rsidP="006247D7">
            <w:pPr>
              <w:rPr>
                <w:rFonts w:ascii="Arial" w:hAnsi="Arial" w:cs="Arial"/>
                <w:sz w:val="16"/>
                <w:szCs w:val="16"/>
              </w:rPr>
            </w:pPr>
            <w:r w:rsidRPr="00785E71">
              <w:rPr>
                <w:rFonts w:ascii="Arial" w:hAnsi="Arial" w:cs="Arial"/>
                <w:sz w:val="16"/>
                <w:szCs w:val="16"/>
              </w:rPr>
              <w:t>Impedance mismatch between the reference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14:paraId="31B29076"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14:paraId="2A5CBBA3"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14:paraId="42971B9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14:paraId="3A0AD66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14:paraId="4CD0507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6EABA24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14:paraId="497E18D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r>
      <w:tr w:rsidR="00785E71" w:rsidRPr="00785E71" w14:paraId="6BC92216"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0E3178D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13</w:t>
            </w:r>
          </w:p>
        </w:tc>
        <w:tc>
          <w:tcPr>
            <w:tcW w:w="1735" w:type="dxa"/>
            <w:tcBorders>
              <w:top w:val="single" w:sz="6" w:space="0" w:color="auto"/>
              <w:left w:val="single" w:sz="6" w:space="0" w:color="auto"/>
              <w:bottom w:val="single" w:sz="6" w:space="0" w:color="auto"/>
              <w:right w:val="single" w:sz="6" w:space="0" w:color="auto"/>
            </w:tcBorders>
            <w:vAlign w:val="center"/>
          </w:tcPr>
          <w:p w14:paraId="1AF5507C" w14:textId="77777777" w:rsidR="00922A9F" w:rsidRPr="00785E71" w:rsidRDefault="00922A9F" w:rsidP="006247D7">
            <w:pPr>
              <w:rPr>
                <w:rFonts w:ascii="Arial" w:hAnsi="Arial" w:cs="Arial"/>
                <w:sz w:val="16"/>
                <w:szCs w:val="16"/>
              </w:rPr>
            </w:pPr>
            <w:r w:rsidRPr="00785E71">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14:paraId="501D5500" w14:textId="77777777" w:rsidR="00922A9F" w:rsidRPr="00785E71" w:rsidRDefault="00922A9F" w:rsidP="006247D7">
            <w:pPr>
              <w:jc w:val="center"/>
              <w:rPr>
                <w:rFonts w:ascii="Arial" w:hAnsi="Arial" w:cs="Arial"/>
                <w:bCs/>
                <w:sz w:val="16"/>
                <w:szCs w:val="16"/>
                <w:lang w:eastAsia="ja-JP"/>
              </w:rPr>
            </w:pPr>
            <w:r w:rsidRPr="00785E71">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14:paraId="1052C46F"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14:paraId="52468B3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14:paraId="7757ECAF" w14:textId="77777777"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14:paraId="031FF3C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7BD7087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14:paraId="036C461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r>
      <w:tr w:rsidR="00785E71" w:rsidRPr="00785E71" w14:paraId="03EEA515"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1E2DA85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14</w:t>
            </w:r>
          </w:p>
        </w:tc>
        <w:tc>
          <w:tcPr>
            <w:tcW w:w="1735" w:type="dxa"/>
            <w:tcBorders>
              <w:top w:val="single" w:sz="6" w:space="0" w:color="auto"/>
              <w:left w:val="single" w:sz="6" w:space="0" w:color="auto"/>
              <w:bottom w:val="single" w:sz="6" w:space="0" w:color="auto"/>
              <w:right w:val="single" w:sz="6" w:space="0" w:color="auto"/>
            </w:tcBorders>
            <w:vAlign w:val="center"/>
          </w:tcPr>
          <w:p w14:paraId="58A0FA16" w14:textId="77777777" w:rsidR="00922A9F" w:rsidRPr="00785E71" w:rsidRDefault="00922A9F" w:rsidP="006247D7">
            <w:pPr>
              <w:rPr>
                <w:rFonts w:ascii="Arial" w:hAnsi="Arial" w:cs="Arial"/>
                <w:sz w:val="16"/>
                <w:szCs w:val="16"/>
              </w:rPr>
            </w:pPr>
            <w:r w:rsidRPr="00785E71">
              <w:rPr>
                <w:rFonts w:ascii="Arial" w:hAnsi="Arial" w:cs="Arial"/>
                <w:sz w:val="16"/>
                <w:szCs w:val="16"/>
              </w:rPr>
              <w:t>Polarization mismatch for reference antenna</w:t>
            </w:r>
          </w:p>
        </w:tc>
        <w:tc>
          <w:tcPr>
            <w:tcW w:w="1137" w:type="dxa"/>
            <w:tcBorders>
              <w:top w:val="single" w:sz="6" w:space="0" w:color="auto"/>
              <w:left w:val="single" w:sz="6" w:space="0" w:color="auto"/>
              <w:bottom w:val="single" w:sz="6" w:space="0" w:color="auto"/>
              <w:right w:val="single" w:sz="6" w:space="0" w:color="auto"/>
            </w:tcBorders>
            <w:vAlign w:val="center"/>
          </w:tcPr>
          <w:p w14:paraId="32A6F2F6"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14:paraId="49C3A075"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14:paraId="70EF813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14:paraId="2F3D1D9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14:paraId="56A4A7A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05C1B42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14:paraId="7328EBE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r>
      <w:tr w:rsidR="00785E71" w:rsidRPr="00785E71" w14:paraId="70CD1CEB"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753FD7E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15</w:t>
            </w:r>
          </w:p>
        </w:tc>
        <w:tc>
          <w:tcPr>
            <w:tcW w:w="1735" w:type="dxa"/>
            <w:tcBorders>
              <w:top w:val="single" w:sz="6" w:space="0" w:color="auto"/>
              <w:left w:val="single" w:sz="6" w:space="0" w:color="auto"/>
              <w:bottom w:val="single" w:sz="6" w:space="0" w:color="auto"/>
              <w:right w:val="single" w:sz="6" w:space="0" w:color="auto"/>
            </w:tcBorders>
            <w:vAlign w:val="center"/>
          </w:tcPr>
          <w:p w14:paraId="2D4A27B0" w14:textId="77777777" w:rsidR="00922A9F" w:rsidRPr="00785E71" w:rsidRDefault="00922A9F" w:rsidP="006247D7">
            <w:pPr>
              <w:rPr>
                <w:rFonts w:ascii="Arial" w:hAnsi="Arial" w:cs="Arial"/>
                <w:sz w:val="16"/>
                <w:szCs w:val="16"/>
              </w:rPr>
            </w:pPr>
            <w:r w:rsidRPr="00785E71">
              <w:rPr>
                <w:rFonts w:ascii="Arial" w:hAnsi="Arial" w:cs="Arial"/>
                <w:sz w:val="16"/>
                <w:szCs w:val="16"/>
              </w:rPr>
              <w:t>Mutual coupling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14:paraId="10E1471C"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14:paraId="2D71AB2E"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14:paraId="7CC0CB6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14:paraId="0B489B3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14:paraId="7B76800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0C1AE64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14:paraId="7F0152A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44FB0749"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07DB699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16</w:t>
            </w:r>
          </w:p>
        </w:tc>
        <w:tc>
          <w:tcPr>
            <w:tcW w:w="1735" w:type="dxa"/>
            <w:tcBorders>
              <w:top w:val="single" w:sz="6" w:space="0" w:color="auto"/>
              <w:left w:val="single" w:sz="6" w:space="0" w:color="auto"/>
              <w:bottom w:val="single" w:sz="6" w:space="0" w:color="auto"/>
              <w:right w:val="single" w:sz="6" w:space="0" w:color="auto"/>
            </w:tcBorders>
            <w:vAlign w:val="center"/>
          </w:tcPr>
          <w:p w14:paraId="076DC5CF" w14:textId="77777777" w:rsidR="00922A9F" w:rsidRPr="00785E71" w:rsidRDefault="00922A9F" w:rsidP="006247D7">
            <w:pPr>
              <w:rPr>
                <w:rFonts w:ascii="Arial" w:hAnsi="Arial" w:cs="Arial"/>
                <w:sz w:val="16"/>
                <w:szCs w:val="16"/>
              </w:rPr>
            </w:pPr>
            <w:r w:rsidRPr="00785E71">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14:paraId="194A396B"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14:paraId="4F897F95"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14:paraId="68F05C6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14:paraId="6816D7FA" w14:textId="77777777"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14:paraId="4F6880D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77247F7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14:paraId="4E3AE89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r>
      <w:tr w:rsidR="00785E71" w:rsidRPr="00785E71" w14:paraId="3D29C6BE"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6D53481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17</w:t>
            </w:r>
          </w:p>
        </w:tc>
        <w:tc>
          <w:tcPr>
            <w:tcW w:w="1735" w:type="dxa"/>
            <w:tcBorders>
              <w:top w:val="single" w:sz="6" w:space="0" w:color="auto"/>
              <w:left w:val="single" w:sz="6" w:space="0" w:color="auto"/>
              <w:bottom w:val="single" w:sz="6" w:space="0" w:color="auto"/>
              <w:right w:val="single" w:sz="6" w:space="0" w:color="auto"/>
            </w:tcBorders>
            <w:vAlign w:val="center"/>
          </w:tcPr>
          <w:p w14:paraId="2F01B2FC" w14:textId="77777777" w:rsidR="00922A9F" w:rsidRPr="00785E71" w:rsidRDefault="00922A9F" w:rsidP="006247D7">
            <w:pPr>
              <w:rPr>
                <w:rFonts w:ascii="Arial" w:hAnsi="Arial" w:cs="Arial"/>
                <w:sz w:val="16"/>
                <w:szCs w:val="16"/>
              </w:rPr>
            </w:pPr>
            <w:r w:rsidRPr="00785E71">
              <w:rPr>
                <w:rFonts w:ascii="Arial" w:hAnsi="Arial" w:cs="Arial"/>
                <w:sz w:val="16"/>
                <w:szCs w:val="16"/>
              </w:rPr>
              <w:t>Uncertainty of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14:paraId="6F3C4788" w14:textId="77777777"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0.13</w:t>
            </w:r>
          </w:p>
        </w:tc>
        <w:tc>
          <w:tcPr>
            <w:tcW w:w="1149" w:type="dxa"/>
            <w:tcBorders>
              <w:top w:val="single" w:sz="6" w:space="0" w:color="auto"/>
              <w:left w:val="single" w:sz="6" w:space="0" w:color="auto"/>
              <w:bottom w:val="single" w:sz="6" w:space="0" w:color="auto"/>
              <w:right w:val="single" w:sz="6" w:space="0" w:color="auto"/>
            </w:tcBorders>
            <w:vAlign w:val="center"/>
          </w:tcPr>
          <w:p w14:paraId="76913260" w14:textId="77777777"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0.20</w:t>
            </w:r>
          </w:p>
        </w:tc>
        <w:tc>
          <w:tcPr>
            <w:tcW w:w="1236" w:type="dxa"/>
            <w:tcBorders>
              <w:top w:val="single" w:sz="6" w:space="0" w:color="auto"/>
              <w:left w:val="single" w:sz="6" w:space="0" w:color="auto"/>
              <w:bottom w:val="single" w:sz="6" w:space="0" w:color="auto"/>
              <w:right w:val="single" w:sz="6" w:space="0" w:color="auto"/>
            </w:tcBorders>
            <w:vAlign w:val="center"/>
          </w:tcPr>
          <w:p w14:paraId="3B46846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14:paraId="1B519904" w14:textId="77777777"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14:paraId="2467FA2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43F3AF5C" w14:textId="77777777"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0.13</w:t>
            </w:r>
          </w:p>
        </w:tc>
        <w:tc>
          <w:tcPr>
            <w:tcW w:w="1203" w:type="dxa"/>
            <w:tcBorders>
              <w:top w:val="single" w:sz="6" w:space="0" w:color="auto"/>
              <w:left w:val="single" w:sz="6" w:space="0" w:color="auto"/>
              <w:bottom w:val="single" w:sz="6" w:space="0" w:color="auto"/>
              <w:right w:val="single" w:sz="6" w:space="0" w:color="auto"/>
            </w:tcBorders>
            <w:vAlign w:val="center"/>
          </w:tcPr>
          <w:p w14:paraId="769B416C" w14:textId="77777777"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0.20</w:t>
            </w:r>
          </w:p>
        </w:tc>
      </w:tr>
      <w:tr w:rsidR="00785E71" w:rsidRPr="00785E71" w14:paraId="12F3D4C9"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06BA404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18</w:t>
            </w:r>
          </w:p>
        </w:tc>
        <w:tc>
          <w:tcPr>
            <w:tcW w:w="1735" w:type="dxa"/>
            <w:tcBorders>
              <w:top w:val="single" w:sz="6" w:space="0" w:color="auto"/>
              <w:left w:val="single" w:sz="6" w:space="0" w:color="auto"/>
              <w:bottom w:val="single" w:sz="6" w:space="0" w:color="auto"/>
              <w:right w:val="single" w:sz="6" w:space="0" w:color="auto"/>
            </w:tcBorders>
            <w:vAlign w:val="center"/>
          </w:tcPr>
          <w:p w14:paraId="324030FE" w14:textId="77777777" w:rsidR="00922A9F" w:rsidRPr="00785E71" w:rsidRDefault="00922A9F" w:rsidP="006247D7">
            <w:pPr>
              <w:rPr>
                <w:rFonts w:ascii="Arial" w:hAnsi="Arial" w:cs="Arial"/>
                <w:sz w:val="16"/>
                <w:szCs w:val="16"/>
              </w:rPr>
            </w:pPr>
            <w:r w:rsidRPr="00785E71">
              <w:rPr>
                <w:rFonts w:ascii="Arial" w:hAnsi="Arial" w:cs="Arial"/>
                <w:sz w:val="16"/>
                <w:szCs w:val="16"/>
              </w:rPr>
              <w:t>Influence of the reference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14:paraId="63A45444"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14:paraId="3241A64C"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14:paraId="1B95732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14:paraId="4F70365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14:paraId="1EE1EC9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5C3E4B2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14:paraId="5CD5D90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r>
      <w:tr w:rsidR="00785E71" w:rsidRPr="00785E71" w14:paraId="24EE7302"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2F36E46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19</w:t>
            </w:r>
          </w:p>
        </w:tc>
        <w:tc>
          <w:tcPr>
            <w:tcW w:w="1735" w:type="dxa"/>
            <w:tcBorders>
              <w:top w:val="single" w:sz="6" w:space="0" w:color="auto"/>
              <w:left w:val="single" w:sz="6" w:space="0" w:color="auto"/>
              <w:bottom w:val="single" w:sz="6" w:space="0" w:color="auto"/>
              <w:right w:val="single" w:sz="6" w:space="0" w:color="auto"/>
            </w:tcBorders>
            <w:vAlign w:val="center"/>
          </w:tcPr>
          <w:p w14:paraId="67E63FC0" w14:textId="77777777" w:rsidR="00922A9F" w:rsidRPr="00785E71" w:rsidRDefault="00922A9F" w:rsidP="006247D7">
            <w:pPr>
              <w:rPr>
                <w:rFonts w:ascii="Arial" w:hAnsi="Arial" w:cs="Arial"/>
                <w:sz w:val="16"/>
                <w:szCs w:val="16"/>
              </w:rPr>
            </w:pPr>
            <w:r w:rsidRPr="00785E71">
              <w:rPr>
                <w:rFonts w:ascii="Arial" w:hAnsi="Arial" w:cs="Arial"/>
                <w:sz w:val="16"/>
                <w:szCs w:val="16"/>
              </w:rPr>
              <w:t>Reference antenna feed cable loss measurement uncertainty</w:t>
            </w:r>
          </w:p>
        </w:tc>
        <w:tc>
          <w:tcPr>
            <w:tcW w:w="1137" w:type="dxa"/>
            <w:tcBorders>
              <w:top w:val="single" w:sz="6" w:space="0" w:color="auto"/>
              <w:left w:val="single" w:sz="6" w:space="0" w:color="auto"/>
              <w:bottom w:val="single" w:sz="6" w:space="0" w:color="auto"/>
              <w:right w:val="single" w:sz="6" w:space="0" w:color="auto"/>
            </w:tcBorders>
            <w:vAlign w:val="center"/>
          </w:tcPr>
          <w:p w14:paraId="0728A94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c>
          <w:tcPr>
            <w:tcW w:w="1149" w:type="dxa"/>
            <w:tcBorders>
              <w:top w:val="single" w:sz="6" w:space="0" w:color="auto"/>
              <w:left w:val="single" w:sz="6" w:space="0" w:color="auto"/>
              <w:bottom w:val="single" w:sz="6" w:space="0" w:color="auto"/>
              <w:right w:val="single" w:sz="6" w:space="0" w:color="auto"/>
            </w:tcBorders>
            <w:vAlign w:val="center"/>
          </w:tcPr>
          <w:p w14:paraId="3DF1E9C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c>
          <w:tcPr>
            <w:tcW w:w="1236" w:type="dxa"/>
            <w:tcBorders>
              <w:top w:val="single" w:sz="6" w:space="0" w:color="auto"/>
              <w:left w:val="single" w:sz="6" w:space="0" w:color="auto"/>
              <w:bottom w:val="single" w:sz="6" w:space="0" w:color="auto"/>
              <w:right w:val="single" w:sz="6" w:space="0" w:color="auto"/>
            </w:tcBorders>
            <w:vAlign w:val="center"/>
          </w:tcPr>
          <w:p w14:paraId="04A3000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14:paraId="7C44692C" w14:textId="77777777"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14:paraId="6783C76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45849A9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14:paraId="0B2BA89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r>
      <w:tr w:rsidR="00785E71" w:rsidRPr="00785E71" w14:paraId="5E6F3496"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6ABECD4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lastRenderedPageBreak/>
              <w:t>20</w:t>
            </w:r>
          </w:p>
        </w:tc>
        <w:tc>
          <w:tcPr>
            <w:tcW w:w="1735" w:type="dxa"/>
            <w:tcBorders>
              <w:top w:val="single" w:sz="6" w:space="0" w:color="auto"/>
              <w:left w:val="single" w:sz="6" w:space="0" w:color="auto"/>
              <w:bottom w:val="single" w:sz="6" w:space="0" w:color="auto"/>
              <w:right w:val="single" w:sz="6" w:space="0" w:color="auto"/>
            </w:tcBorders>
            <w:vAlign w:val="center"/>
          </w:tcPr>
          <w:p w14:paraId="34D5BD17" w14:textId="77777777" w:rsidR="00922A9F" w:rsidRPr="00785E71" w:rsidRDefault="00922A9F" w:rsidP="006247D7">
            <w:pPr>
              <w:rPr>
                <w:rFonts w:ascii="Arial" w:hAnsi="Arial" w:cs="Arial"/>
                <w:sz w:val="16"/>
                <w:szCs w:val="16"/>
              </w:rPr>
            </w:pPr>
            <w:r w:rsidRPr="00785E71">
              <w:rPr>
                <w:rFonts w:ascii="Arial" w:hAnsi="Arial" w:cs="Arial"/>
                <w:sz w:val="16"/>
                <w:szCs w:val="16"/>
              </w:rPr>
              <w:t>Influence of the receiving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14:paraId="06C3D9D9"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14:paraId="2289200B"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14:paraId="019F010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14:paraId="4BF7BB9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14:paraId="79E388D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290552E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14:paraId="4C4A6E1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r>
      <w:tr w:rsidR="00785E71" w:rsidRPr="00785E71" w14:paraId="2A3FA637"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6B41477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21</w:t>
            </w:r>
          </w:p>
        </w:tc>
        <w:tc>
          <w:tcPr>
            <w:tcW w:w="1735" w:type="dxa"/>
            <w:tcBorders>
              <w:top w:val="single" w:sz="6" w:space="0" w:color="auto"/>
              <w:left w:val="single" w:sz="6" w:space="0" w:color="auto"/>
              <w:bottom w:val="single" w:sz="6" w:space="0" w:color="auto"/>
              <w:right w:val="single" w:sz="6" w:space="0" w:color="auto"/>
            </w:tcBorders>
            <w:vAlign w:val="center"/>
          </w:tcPr>
          <w:p w14:paraId="425F8C6D" w14:textId="77777777" w:rsidR="00922A9F" w:rsidRPr="00785E71" w:rsidRDefault="00922A9F" w:rsidP="006247D7">
            <w:pPr>
              <w:rPr>
                <w:rFonts w:ascii="Arial" w:hAnsi="Arial" w:cs="Arial"/>
                <w:sz w:val="16"/>
                <w:szCs w:val="16"/>
              </w:rPr>
            </w:pPr>
            <w:r w:rsidRPr="00785E71">
              <w:rPr>
                <w:rFonts w:ascii="Arial" w:hAnsi="Arial" w:cs="Arial"/>
                <w:sz w:val="16"/>
                <w:szCs w:val="16"/>
              </w:rPr>
              <w:t>Uncertainty of the absolute gain of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14:paraId="669B1686" w14:textId="77777777" w:rsidR="00922A9F" w:rsidRPr="00785E71" w:rsidRDefault="00922A9F" w:rsidP="006247D7">
            <w:pPr>
              <w:jc w:val="center"/>
              <w:rPr>
                <w:rFonts w:ascii="Arial" w:hAnsi="Arial" w:cs="Arial"/>
                <w:bCs/>
                <w:sz w:val="16"/>
                <w:szCs w:val="16"/>
              </w:rPr>
            </w:pPr>
            <w:r w:rsidRPr="00785E71">
              <w:rPr>
                <w:rFonts w:ascii="Arial" w:hAnsi="Arial" w:cs="Arial" w:hint="eastAsia"/>
                <w:sz w:val="16"/>
                <w:szCs w:val="16"/>
                <w:lang w:eastAsia="ja-JP"/>
              </w:rPr>
              <w:t>0.5</w:t>
            </w:r>
          </w:p>
        </w:tc>
        <w:tc>
          <w:tcPr>
            <w:tcW w:w="1149" w:type="dxa"/>
            <w:tcBorders>
              <w:top w:val="single" w:sz="6" w:space="0" w:color="auto"/>
              <w:left w:val="single" w:sz="6" w:space="0" w:color="auto"/>
              <w:bottom w:val="single" w:sz="6" w:space="0" w:color="auto"/>
              <w:right w:val="single" w:sz="6" w:space="0" w:color="auto"/>
            </w:tcBorders>
            <w:vAlign w:val="center"/>
          </w:tcPr>
          <w:p w14:paraId="66BC0638" w14:textId="77777777" w:rsidR="00922A9F" w:rsidRPr="00785E71" w:rsidRDefault="00922A9F" w:rsidP="006247D7">
            <w:pPr>
              <w:jc w:val="center"/>
              <w:rPr>
                <w:rFonts w:ascii="Arial" w:hAnsi="Arial" w:cs="Arial"/>
                <w:bCs/>
                <w:sz w:val="16"/>
                <w:szCs w:val="16"/>
              </w:rPr>
            </w:pPr>
            <w:r w:rsidRPr="00785E71">
              <w:rPr>
                <w:rFonts w:ascii="Arial" w:hAnsi="Arial" w:cs="Arial" w:hint="eastAsia"/>
                <w:sz w:val="16"/>
                <w:szCs w:val="16"/>
                <w:lang w:eastAsia="ja-JP"/>
              </w:rPr>
              <w:t>0.43</w:t>
            </w:r>
          </w:p>
        </w:tc>
        <w:tc>
          <w:tcPr>
            <w:tcW w:w="1236" w:type="dxa"/>
            <w:tcBorders>
              <w:top w:val="single" w:sz="6" w:space="0" w:color="auto"/>
              <w:left w:val="single" w:sz="6" w:space="0" w:color="auto"/>
              <w:bottom w:val="single" w:sz="6" w:space="0" w:color="auto"/>
              <w:right w:val="single" w:sz="6" w:space="0" w:color="auto"/>
            </w:tcBorders>
            <w:vAlign w:val="center"/>
          </w:tcPr>
          <w:p w14:paraId="56476FA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14:paraId="0D9252C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14:paraId="417F37B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488A79D8" w14:textId="77777777"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0.29</w:t>
            </w:r>
          </w:p>
        </w:tc>
        <w:tc>
          <w:tcPr>
            <w:tcW w:w="1203" w:type="dxa"/>
            <w:tcBorders>
              <w:top w:val="single" w:sz="6" w:space="0" w:color="auto"/>
              <w:left w:val="single" w:sz="6" w:space="0" w:color="auto"/>
              <w:bottom w:val="single" w:sz="6" w:space="0" w:color="auto"/>
              <w:right w:val="single" w:sz="6" w:space="0" w:color="auto"/>
            </w:tcBorders>
            <w:vAlign w:val="center"/>
          </w:tcPr>
          <w:p w14:paraId="03713D0C" w14:textId="77777777"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0.25</w:t>
            </w:r>
          </w:p>
        </w:tc>
      </w:tr>
      <w:tr w:rsidR="00785E71" w:rsidRPr="00785E71" w14:paraId="6FEC8BD7"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66D84FF0" w14:textId="77777777" w:rsidR="00922A9F" w:rsidRPr="00785E71" w:rsidRDefault="00922A9F" w:rsidP="006247D7">
            <w:pPr>
              <w:keepNext/>
              <w:jc w:val="center"/>
              <w:rPr>
                <w:rFonts w:ascii="Arial" w:hAnsi="Arial" w:cs="Arial"/>
                <w:sz w:val="16"/>
                <w:szCs w:val="16"/>
              </w:rPr>
            </w:pPr>
            <w:r w:rsidRPr="00785E71">
              <w:rPr>
                <w:rFonts w:ascii="Arial" w:hAnsi="Arial" w:cs="Arial"/>
                <w:sz w:val="16"/>
                <w:szCs w:val="16"/>
              </w:rPr>
              <w:t>22</w:t>
            </w:r>
          </w:p>
        </w:tc>
        <w:tc>
          <w:tcPr>
            <w:tcW w:w="1735" w:type="dxa"/>
            <w:tcBorders>
              <w:top w:val="single" w:sz="6" w:space="0" w:color="auto"/>
              <w:left w:val="single" w:sz="6" w:space="0" w:color="auto"/>
              <w:bottom w:val="single" w:sz="6" w:space="0" w:color="auto"/>
              <w:right w:val="single" w:sz="6" w:space="0" w:color="auto"/>
            </w:tcBorders>
            <w:vAlign w:val="center"/>
          </w:tcPr>
          <w:p w14:paraId="137FA0BA" w14:textId="77777777" w:rsidR="00922A9F" w:rsidRPr="00785E71" w:rsidRDefault="00922A9F" w:rsidP="006247D7">
            <w:pPr>
              <w:keepNext/>
              <w:rPr>
                <w:rFonts w:ascii="Arial" w:hAnsi="Arial" w:cs="Arial"/>
                <w:sz w:val="16"/>
                <w:szCs w:val="16"/>
              </w:rPr>
            </w:pPr>
            <w:r w:rsidRPr="00785E71">
              <w:rPr>
                <w:rFonts w:ascii="Arial" w:hAnsi="Arial" w:cs="Arial"/>
                <w:sz w:val="16"/>
                <w:szCs w:val="16"/>
              </w:rPr>
              <w:t>Uncertainty of the absolute gain of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14:paraId="2245C0AF" w14:textId="77777777" w:rsidR="00922A9F" w:rsidRPr="00785E71" w:rsidRDefault="00922A9F" w:rsidP="006247D7">
            <w:pPr>
              <w:keepNext/>
              <w:jc w:val="center"/>
              <w:rPr>
                <w:rFonts w:ascii="Arial" w:hAnsi="Arial" w:cs="Arial"/>
                <w:bCs/>
                <w:sz w:val="16"/>
                <w:szCs w:val="16"/>
              </w:rPr>
            </w:pPr>
            <w:r w:rsidRPr="00785E71">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14:paraId="68FDCD7E" w14:textId="77777777" w:rsidR="00922A9F" w:rsidRPr="00785E71" w:rsidRDefault="00922A9F" w:rsidP="006247D7">
            <w:pPr>
              <w:keepNext/>
              <w:jc w:val="center"/>
              <w:rPr>
                <w:rFonts w:ascii="Arial" w:hAnsi="Arial" w:cs="Arial"/>
                <w:bCs/>
                <w:sz w:val="16"/>
                <w:szCs w:val="16"/>
              </w:rPr>
            </w:pPr>
            <w:r w:rsidRPr="00785E71">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14:paraId="6BC14565" w14:textId="77777777" w:rsidR="00922A9F" w:rsidRPr="00785E71" w:rsidRDefault="00922A9F" w:rsidP="006247D7">
            <w:pPr>
              <w:keepNext/>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14:paraId="70901FBC" w14:textId="77777777" w:rsidR="00922A9F" w:rsidRPr="00785E71" w:rsidRDefault="00922A9F" w:rsidP="006247D7">
            <w:pPr>
              <w:keepNext/>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14:paraId="641E6CCD" w14:textId="77777777" w:rsidR="00922A9F" w:rsidRPr="00785E71" w:rsidRDefault="00922A9F" w:rsidP="006247D7">
            <w:pPr>
              <w:keepNext/>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7E40D7E6" w14:textId="77777777" w:rsidR="00922A9F" w:rsidRPr="00785E71" w:rsidRDefault="00922A9F" w:rsidP="006247D7">
            <w:pPr>
              <w:keepNext/>
              <w:jc w:val="center"/>
              <w:rPr>
                <w:rFonts w:ascii="Arial" w:hAnsi="Arial" w:cs="Arial"/>
                <w:sz w:val="16"/>
                <w:szCs w:val="16"/>
              </w:rPr>
            </w:pPr>
            <w:r w:rsidRPr="00785E71">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14:paraId="18A7942F" w14:textId="77777777" w:rsidR="00922A9F" w:rsidRPr="00785E71" w:rsidRDefault="00922A9F" w:rsidP="006247D7">
            <w:pPr>
              <w:keepNext/>
              <w:jc w:val="center"/>
              <w:rPr>
                <w:rFonts w:ascii="Arial" w:hAnsi="Arial" w:cs="Arial"/>
                <w:sz w:val="16"/>
                <w:szCs w:val="16"/>
              </w:rPr>
            </w:pPr>
            <w:r w:rsidRPr="00785E71">
              <w:rPr>
                <w:rFonts w:ascii="Arial" w:hAnsi="Arial" w:cs="Arial"/>
                <w:sz w:val="16"/>
                <w:szCs w:val="16"/>
              </w:rPr>
              <w:t>0.00</w:t>
            </w:r>
          </w:p>
        </w:tc>
      </w:tr>
      <w:tr w:rsidR="00785E71" w:rsidRPr="00785E71" w14:paraId="4C276658" w14:textId="77777777"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14:paraId="60BD9CDB" w14:textId="77777777" w:rsidR="00922A9F" w:rsidRPr="00785E71" w:rsidRDefault="00922A9F" w:rsidP="006247D7">
            <w:pPr>
              <w:jc w:val="right"/>
              <w:rPr>
                <w:rFonts w:ascii="Arial" w:hAnsi="Arial" w:cs="Arial"/>
                <w:b/>
                <w:sz w:val="16"/>
                <w:szCs w:val="16"/>
              </w:rPr>
            </w:pPr>
            <w:r w:rsidRPr="00785E71">
              <w:rPr>
                <w:rFonts w:ascii="Arial" w:hAnsi="Arial" w:cs="Arial"/>
                <w:b/>
                <w:sz w:val="16"/>
                <w:szCs w:val="16"/>
              </w:rPr>
              <w:t>Combined standard uncertainty (1σ) [dB]</w:t>
            </w:r>
          </w:p>
          <w:p w14:paraId="6537712C" w14:textId="77777777" w:rsidR="00922A9F" w:rsidRPr="00785E71" w:rsidRDefault="00922A9F" w:rsidP="006247D7">
            <w:pPr>
              <w:jc w:val="right"/>
              <w:rPr>
                <w:rFonts w:ascii="Arial" w:hAnsi="Arial" w:cs="Arial"/>
                <w:b/>
                <w:sz w:val="16"/>
                <w:szCs w:val="16"/>
              </w:rPr>
            </w:pPr>
            <w:r w:rsidRPr="00785E71">
              <w:rPr>
                <w:rFonts w:ascii="Arial" w:hAnsi="Arial" w:cs="Arial"/>
                <w:position w:val="-30"/>
                <w:sz w:val="16"/>
                <w:szCs w:val="16"/>
              </w:rPr>
              <w:object w:dxaOrig="1460" w:dyaOrig="760" w14:anchorId="38512AD8">
                <v:shape id="_x0000_i1057" type="#_x0000_t75" style="width:65.25pt;height:36pt" o:ole="" fillcolor="window">
                  <v:imagedata r:id="rId42" o:title=""/>
                </v:shape>
                <o:OLEObject Type="Embed" ProgID="Equation.3" ShapeID="_x0000_i1057" DrawAspect="Content" ObjectID="_1631717267" r:id="rId86"/>
              </w:object>
            </w:r>
          </w:p>
        </w:tc>
        <w:tc>
          <w:tcPr>
            <w:tcW w:w="1203" w:type="dxa"/>
            <w:tcBorders>
              <w:top w:val="single" w:sz="6" w:space="0" w:color="auto"/>
              <w:left w:val="single" w:sz="6" w:space="0" w:color="auto"/>
              <w:bottom w:val="single" w:sz="6" w:space="0" w:color="auto"/>
              <w:right w:val="single" w:sz="6" w:space="0" w:color="auto"/>
            </w:tcBorders>
            <w:vAlign w:val="center"/>
          </w:tcPr>
          <w:p w14:paraId="1AFD893E" w14:textId="77777777" w:rsidR="00922A9F" w:rsidRPr="00785E71" w:rsidRDefault="00922A9F" w:rsidP="006247D7">
            <w:pPr>
              <w:jc w:val="center"/>
              <w:rPr>
                <w:rFonts w:ascii="Arial" w:hAnsi="Arial" w:cs="Arial"/>
                <w:b/>
                <w:sz w:val="16"/>
                <w:szCs w:val="16"/>
              </w:rPr>
            </w:pPr>
            <w:r w:rsidRPr="00785E71">
              <w:rPr>
                <w:rFonts w:ascii="Arial" w:hAnsi="Arial" w:cs="Arial" w:hint="eastAsia"/>
                <w:sz w:val="16"/>
                <w:szCs w:val="16"/>
                <w:lang w:eastAsia="ja-JP"/>
              </w:rPr>
              <w:t>0.44</w:t>
            </w:r>
          </w:p>
        </w:tc>
        <w:tc>
          <w:tcPr>
            <w:tcW w:w="1203" w:type="dxa"/>
            <w:tcBorders>
              <w:top w:val="single" w:sz="6" w:space="0" w:color="auto"/>
              <w:left w:val="single" w:sz="6" w:space="0" w:color="auto"/>
              <w:bottom w:val="single" w:sz="6" w:space="0" w:color="auto"/>
              <w:right w:val="single" w:sz="6" w:space="0" w:color="auto"/>
            </w:tcBorders>
            <w:vAlign w:val="center"/>
          </w:tcPr>
          <w:p w14:paraId="0B86C45A" w14:textId="77777777" w:rsidR="00922A9F" w:rsidRPr="00785E71" w:rsidRDefault="00922A9F" w:rsidP="006247D7">
            <w:pPr>
              <w:jc w:val="center"/>
              <w:rPr>
                <w:rFonts w:ascii="Arial" w:hAnsi="Arial" w:cs="Arial"/>
                <w:b/>
                <w:sz w:val="16"/>
                <w:szCs w:val="16"/>
              </w:rPr>
            </w:pPr>
            <w:r w:rsidRPr="00785E71">
              <w:rPr>
                <w:rFonts w:ascii="Arial" w:hAnsi="Arial" w:cs="Arial" w:hint="eastAsia"/>
                <w:sz w:val="16"/>
                <w:szCs w:val="16"/>
                <w:lang w:eastAsia="ja-JP"/>
              </w:rPr>
              <w:t>0.54</w:t>
            </w:r>
          </w:p>
        </w:tc>
      </w:tr>
      <w:tr w:rsidR="001710CC" w:rsidRPr="00785E71" w14:paraId="40E19607" w14:textId="77777777"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14:paraId="1E8E19E8" w14:textId="77777777" w:rsidR="00922A9F" w:rsidRPr="00785E71" w:rsidRDefault="00922A9F" w:rsidP="006247D7">
            <w:pPr>
              <w:jc w:val="right"/>
              <w:rPr>
                <w:rFonts w:ascii="Arial" w:hAnsi="Arial" w:cs="Arial"/>
                <w:b/>
                <w:sz w:val="16"/>
                <w:szCs w:val="16"/>
              </w:rPr>
            </w:pPr>
            <w:r w:rsidRPr="00785E71">
              <w:rPr>
                <w:rFonts w:ascii="Arial" w:hAnsi="Arial" w:cs="Arial"/>
                <w:b/>
                <w:sz w:val="16"/>
                <w:szCs w:val="16"/>
              </w:rPr>
              <w:t>Expanded uncertainty (1.96σ - confidence interval of 95 %) [dB]</w:t>
            </w:r>
          </w:p>
          <w:p w14:paraId="4C84AE40" w14:textId="77777777" w:rsidR="00922A9F" w:rsidRPr="00785E71" w:rsidRDefault="00922A9F" w:rsidP="006247D7">
            <w:pPr>
              <w:jc w:val="right"/>
              <w:rPr>
                <w:rFonts w:ascii="Arial" w:hAnsi="Arial" w:cs="Arial"/>
                <w:b/>
                <w:sz w:val="16"/>
                <w:szCs w:val="16"/>
              </w:rPr>
            </w:pPr>
            <w:r w:rsidRPr="00785E71">
              <w:rPr>
                <w:rFonts w:ascii="Arial" w:hAnsi="Arial" w:cs="Arial"/>
                <w:position w:val="-12"/>
                <w:sz w:val="16"/>
                <w:szCs w:val="16"/>
              </w:rPr>
              <w:object w:dxaOrig="1219" w:dyaOrig="360" w14:anchorId="1CE57451">
                <v:shape id="_x0000_i1058" type="#_x0000_t75" style="width:57.75pt;height:14.25pt" o:ole="" fillcolor="window">
                  <v:imagedata r:id="rId44" o:title=""/>
                </v:shape>
                <o:OLEObject Type="Embed" ProgID="Equation.3" ShapeID="_x0000_i1058" DrawAspect="Content" ObjectID="_1631717268" r:id="rId87"/>
              </w:object>
            </w:r>
          </w:p>
        </w:tc>
        <w:tc>
          <w:tcPr>
            <w:tcW w:w="1203" w:type="dxa"/>
            <w:tcBorders>
              <w:top w:val="single" w:sz="6" w:space="0" w:color="auto"/>
              <w:left w:val="single" w:sz="6" w:space="0" w:color="auto"/>
              <w:bottom w:val="single" w:sz="6" w:space="0" w:color="auto"/>
              <w:right w:val="single" w:sz="6" w:space="0" w:color="auto"/>
            </w:tcBorders>
            <w:vAlign w:val="center"/>
          </w:tcPr>
          <w:p w14:paraId="191DA658" w14:textId="77777777" w:rsidR="00922A9F" w:rsidRPr="00785E71" w:rsidRDefault="00922A9F" w:rsidP="006247D7">
            <w:pPr>
              <w:jc w:val="center"/>
              <w:rPr>
                <w:rFonts w:ascii="Arial" w:hAnsi="Arial" w:cs="Arial"/>
                <w:b/>
                <w:sz w:val="16"/>
                <w:szCs w:val="16"/>
              </w:rPr>
            </w:pPr>
            <w:r w:rsidRPr="00785E71">
              <w:rPr>
                <w:rFonts w:ascii="Arial" w:hAnsi="Arial" w:cs="Arial" w:hint="eastAsia"/>
                <w:sz w:val="16"/>
                <w:szCs w:val="16"/>
                <w:lang w:eastAsia="ja-JP"/>
              </w:rPr>
              <w:t>0.87</w:t>
            </w:r>
          </w:p>
        </w:tc>
        <w:tc>
          <w:tcPr>
            <w:tcW w:w="1203" w:type="dxa"/>
            <w:tcBorders>
              <w:top w:val="single" w:sz="6" w:space="0" w:color="auto"/>
              <w:left w:val="single" w:sz="6" w:space="0" w:color="auto"/>
              <w:bottom w:val="single" w:sz="6" w:space="0" w:color="auto"/>
              <w:right w:val="single" w:sz="6" w:space="0" w:color="auto"/>
            </w:tcBorders>
            <w:vAlign w:val="center"/>
          </w:tcPr>
          <w:p w14:paraId="21833053" w14:textId="77777777" w:rsidR="00922A9F" w:rsidRPr="00785E71" w:rsidRDefault="00922A9F" w:rsidP="006247D7">
            <w:pPr>
              <w:jc w:val="center"/>
              <w:rPr>
                <w:rFonts w:ascii="Arial" w:hAnsi="Arial" w:cs="Arial"/>
                <w:b/>
                <w:sz w:val="16"/>
                <w:szCs w:val="16"/>
              </w:rPr>
            </w:pPr>
            <w:r w:rsidRPr="00785E71">
              <w:rPr>
                <w:rFonts w:ascii="Arial" w:hAnsi="Arial" w:cs="Arial" w:hint="eastAsia"/>
                <w:sz w:val="16"/>
                <w:szCs w:val="16"/>
                <w:lang w:eastAsia="ja-JP"/>
              </w:rPr>
              <w:t>1.06</w:t>
            </w:r>
          </w:p>
        </w:tc>
      </w:tr>
    </w:tbl>
    <w:p w14:paraId="29455506" w14:textId="77777777" w:rsidR="00922A9F" w:rsidRPr="00785E71" w:rsidRDefault="00922A9F" w:rsidP="00CC0947">
      <w:pPr>
        <w:rPr>
          <w:lang w:eastAsia="ja-JP"/>
        </w:rPr>
      </w:pPr>
    </w:p>
    <w:p w14:paraId="63DB8FC9" w14:textId="77777777" w:rsidR="00E767EB" w:rsidRPr="00785E71" w:rsidRDefault="00E767EB" w:rsidP="00E767EB">
      <w:pPr>
        <w:rPr>
          <w:lang w:val="en-US" w:eastAsia="ja-JP"/>
        </w:rPr>
      </w:pPr>
      <w:r w:rsidRPr="00785E71">
        <w:rPr>
          <w:lang w:val="en-US" w:eastAsia="ja-JP"/>
        </w:rPr>
        <w:t xml:space="preserve">The agreed summation error (SE) of 0,75 dB </w:t>
      </w:r>
      <w:r w:rsidR="00D25206" w:rsidRPr="00785E71">
        <w:rPr>
          <w:lang w:val="en-US" w:eastAsia="ja-JP"/>
        </w:rPr>
        <w:t xml:space="preserve">(see subclause 10.8) </w:t>
      </w:r>
      <w:r w:rsidRPr="00785E71">
        <w:rPr>
          <w:lang w:val="en-US" w:eastAsia="ja-JP"/>
        </w:rPr>
        <w:t xml:space="preserve">is then root square sum combined </w:t>
      </w:r>
      <w:r w:rsidR="007C2E7E" w:rsidRPr="00785E71">
        <w:rPr>
          <w:lang w:val="en-US" w:eastAsia="ja-JP"/>
        </w:rPr>
        <w:t>with</w:t>
      </w:r>
      <w:r w:rsidRPr="00785E71">
        <w:rPr>
          <w:lang w:val="en-US" w:eastAsia="ja-JP"/>
        </w:rPr>
        <w:t xml:space="preserve"> the per point values to give the following result (with 95% confidence level):</w:t>
      </w:r>
    </w:p>
    <w:p w14:paraId="7927EC3B" w14:textId="77777777" w:rsidR="00E767EB" w:rsidRPr="00785E71" w:rsidRDefault="00E767EB" w:rsidP="00E767EB">
      <w:pPr>
        <w:rPr>
          <w:lang w:eastAsia="ja-JP"/>
        </w:rPr>
      </w:pPr>
      <w:r w:rsidRPr="00785E71">
        <w:rPr>
          <w:lang w:eastAsia="ja-JP"/>
        </w:rPr>
        <w:t xml:space="preserve">Total uncertainty f </w:t>
      </w:r>
      <w:r w:rsidRPr="00785E71">
        <w:rPr>
          <w:rFonts w:ascii="Cambria Math" w:hAnsi="Cambria Math" w:cs="Cambria Math"/>
          <w:lang w:eastAsia="ja-JP"/>
        </w:rPr>
        <w:t>≦</w:t>
      </w:r>
      <w:r w:rsidRPr="00785E71">
        <w:rPr>
          <w:lang w:eastAsia="ja-JP"/>
        </w:rPr>
        <w:t xml:space="preserve"> 3GHz (95% confidence level): 1,1 dB</w:t>
      </w:r>
    </w:p>
    <w:p w14:paraId="0B9E87F3" w14:textId="77777777" w:rsidR="00E767EB" w:rsidRPr="00785E71" w:rsidRDefault="00E767EB" w:rsidP="00E767EB">
      <w:pPr>
        <w:rPr>
          <w:lang w:eastAsia="ja-JP"/>
        </w:rPr>
      </w:pPr>
      <w:r w:rsidRPr="00785E71">
        <w:rPr>
          <w:lang w:eastAsia="ja-JP"/>
        </w:rPr>
        <w:t xml:space="preserve">Total uncertainty 3GHz &lt; f </w:t>
      </w:r>
      <w:r w:rsidRPr="00785E71">
        <w:rPr>
          <w:rFonts w:ascii="Cambria Math" w:hAnsi="Cambria Math" w:cs="Cambria Math"/>
          <w:lang w:eastAsia="ja-JP"/>
        </w:rPr>
        <w:t>≦</w:t>
      </w:r>
      <w:r w:rsidRPr="00785E71">
        <w:rPr>
          <w:lang w:eastAsia="ja-JP"/>
        </w:rPr>
        <w:t xml:space="preserve"> 4.2 GHz (95% confidence level): 1,3dB</w:t>
      </w:r>
    </w:p>
    <w:p w14:paraId="5BD23A23" w14:textId="77777777" w:rsidR="00922A9F" w:rsidRPr="00785E71" w:rsidRDefault="00922A9F" w:rsidP="00922A9F">
      <w:pPr>
        <w:pStyle w:val="Heading4"/>
      </w:pPr>
      <w:bookmarkStart w:id="399" w:name="_Toc13066368"/>
      <w:r w:rsidRPr="00785E71">
        <w:t>10.4.1.3</w:t>
      </w:r>
      <w:r w:rsidRPr="00785E71">
        <w:tab/>
        <w:t>CATR</w:t>
      </w:r>
      <w:bookmarkEnd w:id="399"/>
    </w:p>
    <w:p w14:paraId="2B0D27C8" w14:textId="77777777" w:rsidR="00922A9F" w:rsidRPr="00785E71" w:rsidRDefault="00922A9F" w:rsidP="00922A9F">
      <w:pPr>
        <w:pStyle w:val="Heading5"/>
      </w:pPr>
      <w:bookmarkStart w:id="400" w:name="_Toc13066369"/>
      <w:r w:rsidRPr="00785E71">
        <w:t>10.4.1.3.1</w:t>
      </w:r>
      <w:r w:rsidRPr="00785E71">
        <w:tab/>
        <w:t>General</w:t>
      </w:r>
      <w:bookmarkEnd w:id="400"/>
    </w:p>
    <w:p w14:paraId="32BC000B" w14:textId="77777777" w:rsidR="00922A9F" w:rsidRPr="00785E71" w:rsidRDefault="00922A9F" w:rsidP="00922A9F">
      <w:pPr>
        <w:rPr>
          <w:lang w:eastAsia="sv-SE"/>
        </w:rPr>
      </w:pPr>
      <w:r w:rsidRPr="00785E71">
        <w:rPr>
          <w:lang w:eastAsia="sv-SE"/>
        </w:rPr>
        <w:t>The Compact Antenna Test Range (CATR) uses the DUT which radiates a wave front to a range antenna reflector which will then collimate the radiated spherical wave front into a feed antenna.  The sufficient separation between the DUT and the receiver (feed antenna shown in figure 10.4.1.3.1-1) so that the emanating spherical wave reaches nearly plane phase fronts from transmitter to receiver. The DUT transmits a wave front that will illuminate the range antenna reflector, which will then reflect the transmitted energy into the feed antenna.  The range feed antenna is connected to a vector network analyzer or other equivalent test equipment.</w:t>
      </w:r>
    </w:p>
    <w:p w14:paraId="715A7E69" w14:textId="77777777" w:rsidR="00922A9F" w:rsidRPr="00785E71" w:rsidRDefault="00922A9F" w:rsidP="00922A9F">
      <w:pPr>
        <w:pStyle w:val="TH"/>
      </w:pPr>
      <w:r w:rsidRPr="00785E71">
        <w:object w:dxaOrig="6615" w:dyaOrig="6195" w14:anchorId="29AC04B8">
          <v:shape id="_x0000_i1059" type="#_x0000_t75" style="width:331.5pt;height:310.5pt" o:ole="">
            <v:imagedata r:id="rId48" o:title=""/>
          </v:shape>
          <o:OLEObject Type="Embed" ProgID="Visio.Drawing.15" ShapeID="_x0000_i1059" DrawAspect="Content" ObjectID="_1631717269" r:id="rId88"/>
        </w:object>
      </w:r>
    </w:p>
    <w:p w14:paraId="37B068DF" w14:textId="77777777" w:rsidR="00922A9F" w:rsidRPr="00785E71" w:rsidRDefault="00922A9F" w:rsidP="00922A9F">
      <w:pPr>
        <w:pStyle w:val="TF"/>
        <w:rPr>
          <w:lang w:eastAsia="sv-SE"/>
        </w:rPr>
      </w:pPr>
      <w:r w:rsidRPr="00785E71">
        <w:rPr>
          <w:lang w:eastAsia="sv-SE"/>
        </w:rPr>
        <w:t xml:space="preserve">Figure 10.4.1.3.1-1: CATR measurement system setup for </w:t>
      </w:r>
      <w:r w:rsidRPr="00785E71">
        <w:t>OTA BS output power</w:t>
      </w:r>
    </w:p>
    <w:p w14:paraId="05B40E0E" w14:textId="77777777" w:rsidR="00922A9F" w:rsidRPr="00785E71" w:rsidRDefault="00922A9F" w:rsidP="00922A9F">
      <w:pPr>
        <w:rPr>
          <w:b/>
          <w:lang w:eastAsia="sv-SE"/>
        </w:rPr>
      </w:pPr>
      <w:r w:rsidRPr="00785E71">
        <w:rPr>
          <w:b/>
          <w:lang w:eastAsia="sv-SE"/>
        </w:rPr>
        <w:t>Test Method limitations and scope</w:t>
      </w:r>
    </w:p>
    <w:p w14:paraId="678BD6CC" w14:textId="77777777" w:rsidR="00922A9F" w:rsidRPr="00785E71" w:rsidRDefault="00922A9F" w:rsidP="00922A9F">
      <w:pPr>
        <w:rPr>
          <w:lang w:eastAsia="sv-SE"/>
        </w:rPr>
      </w:pPr>
      <w:r w:rsidRPr="00785E71">
        <w:rPr>
          <w:lang w:eastAsia="sv-SE"/>
        </w:rPr>
        <w:t>The maximum size of the DUT is a chamber restriction that would affect the quality of the quiet zone. For larger DUT sizes larger size chambers should be considered such that the uncertainty of the quiet zone is taken into account.</w:t>
      </w:r>
    </w:p>
    <w:p w14:paraId="7ABC3449" w14:textId="77777777" w:rsidR="00922A9F" w:rsidRPr="00785E71" w:rsidRDefault="00922A9F" w:rsidP="00922A9F">
      <w:pPr>
        <w:pStyle w:val="Heading5"/>
      </w:pPr>
      <w:bookmarkStart w:id="401" w:name="_Toc13066370"/>
      <w:r w:rsidRPr="00785E71">
        <w:t>10.4.1.3.2</w:t>
      </w:r>
      <w:r w:rsidR="001710CC" w:rsidRPr="00785E71">
        <w:tab/>
      </w:r>
      <w:r w:rsidRPr="00785E71">
        <w:t>Calibration</w:t>
      </w:r>
      <w:bookmarkEnd w:id="401"/>
    </w:p>
    <w:p w14:paraId="212ECF1B" w14:textId="77777777" w:rsidR="00922A9F" w:rsidRPr="00785E71" w:rsidRDefault="00922A9F" w:rsidP="00922A9F">
      <w:pPr>
        <w:pStyle w:val="B1"/>
        <w:rPr>
          <w:lang w:eastAsia="zh-CN"/>
        </w:rPr>
      </w:pPr>
      <w:r w:rsidRPr="00785E71">
        <w:rPr>
          <w:lang w:eastAsia="zh-CN"/>
        </w:rPr>
        <w:t>[Note: This stage may be omitted provided calibration stage has been performed already during output power measurement]</w:t>
      </w:r>
    </w:p>
    <w:p w14:paraId="1BCBF895" w14:textId="77777777" w:rsidR="00922A9F" w:rsidRPr="00785E71" w:rsidRDefault="00922A9F" w:rsidP="00922A9F">
      <w:pPr>
        <w:rPr>
          <w:lang w:val="en-US" w:eastAsia="ja-JP"/>
        </w:rPr>
      </w:pPr>
      <w:r w:rsidRPr="00785E71">
        <w:rPr>
          <w:lang w:val="en-US" w:eastAsia="ja-JP"/>
        </w:rPr>
        <w:t xml:space="preserve">Calibration should be carried out using the same procedure as in </w:t>
      </w:r>
      <w:r w:rsidR="0032512C" w:rsidRPr="00785E71">
        <w:rPr>
          <w:lang w:val="en-US" w:eastAsia="ja-JP"/>
        </w:rPr>
        <w:t>10.2.3</w:t>
      </w:r>
      <w:r w:rsidRPr="00785E71">
        <w:rPr>
          <w:lang w:val="en-US" w:eastAsia="ja-JP"/>
        </w:rPr>
        <w:t>.3.2.</w:t>
      </w:r>
    </w:p>
    <w:p w14:paraId="7B0C2153" w14:textId="77777777" w:rsidR="00922A9F" w:rsidRPr="00785E71" w:rsidRDefault="00922A9F" w:rsidP="00922A9F">
      <w:pPr>
        <w:pStyle w:val="Heading5"/>
      </w:pPr>
      <w:bookmarkStart w:id="402" w:name="_Toc13066371"/>
      <w:r w:rsidRPr="00785E71">
        <w:t>10.4.1.3.3</w:t>
      </w:r>
      <w:r w:rsidR="001710CC" w:rsidRPr="00785E71">
        <w:tab/>
      </w:r>
      <w:r w:rsidRPr="00785E71">
        <w:t>Procedure</w:t>
      </w:r>
      <w:bookmarkEnd w:id="402"/>
    </w:p>
    <w:p w14:paraId="1B676C02" w14:textId="77777777" w:rsidR="00922A9F" w:rsidRPr="00785E71" w:rsidRDefault="00922A9F" w:rsidP="00922A9F">
      <w:pPr>
        <w:pStyle w:val="B1"/>
      </w:pPr>
      <w:r w:rsidRPr="00785E71">
        <w:t>1)</w:t>
      </w:r>
      <w:r w:rsidRPr="00785E71">
        <w:tab/>
        <w:t>Set up AAS BS in place of SGH from calibration stage.  Align the coordinates system of the DUT with that of the test system.</w:t>
      </w:r>
    </w:p>
    <w:p w14:paraId="69A75022" w14:textId="77777777" w:rsidR="00922A9F" w:rsidRPr="00785E71" w:rsidRDefault="00922A9F" w:rsidP="00922A9F">
      <w:pPr>
        <w:pStyle w:val="B1"/>
      </w:pPr>
      <w:r w:rsidRPr="00785E71">
        <w:t>2)</w:t>
      </w:r>
      <w:r w:rsidRPr="00785E71">
        <w:tab/>
        <w:t xml:space="preserve">Set the AAS BS to transmit </w:t>
      </w:r>
      <w:r w:rsidRPr="00785E71">
        <w:rPr>
          <w:lang w:eastAsia="ja-JP"/>
        </w:rPr>
        <w:t xml:space="preserve">the test </w:t>
      </w:r>
      <w:r w:rsidRPr="00785E71">
        <w:t xml:space="preserve">signal at the maximum power according to the appropriate test model Measure the appropriate test parameter </w:t>
      </w:r>
    </w:p>
    <w:p w14:paraId="52BA0629" w14:textId="77777777" w:rsidR="00922A9F" w:rsidRPr="00785E71" w:rsidRDefault="00922A9F" w:rsidP="00922A9F">
      <w:pPr>
        <w:pStyle w:val="B1"/>
      </w:pPr>
      <w:r w:rsidRPr="00785E71">
        <w:t>3)</w:t>
      </w:r>
      <w:r w:rsidRPr="00785E71">
        <w:tab/>
        <w:t xml:space="preserve">Rotate the AAS BS to make the testing direction aligned with the direction of the </w:t>
      </w:r>
      <w:r w:rsidRPr="00785E71">
        <w:rPr>
          <w:lang w:eastAsia="ja-JP"/>
        </w:rPr>
        <w:t>receiving</w:t>
      </w:r>
      <w:r w:rsidRPr="00785E71">
        <w:t xml:space="preserve"> antenna.</w:t>
      </w:r>
    </w:p>
    <w:p w14:paraId="458B3C9E" w14:textId="77777777" w:rsidR="00922A9F" w:rsidRPr="00785E71" w:rsidRDefault="001710CC" w:rsidP="00922A9F">
      <w:pPr>
        <w:pStyle w:val="B2"/>
        <w:ind w:left="567" w:hanging="283"/>
      </w:pPr>
      <w:r w:rsidRPr="00785E71">
        <w:rPr>
          <w:lang w:eastAsia="ja-JP"/>
        </w:rPr>
        <w:t>4</w:t>
      </w:r>
      <w:r w:rsidR="00922A9F" w:rsidRPr="00785E71">
        <w:t>)</w:t>
      </w:r>
      <w:r w:rsidR="00922A9F" w:rsidRPr="00785E71">
        <w:tab/>
        <w:t>Measure the appropriate test parameter.</w:t>
      </w:r>
    </w:p>
    <w:p w14:paraId="09A15E8E" w14:textId="77777777" w:rsidR="00922A9F" w:rsidRPr="00785E71" w:rsidRDefault="001710CC" w:rsidP="00922A9F">
      <w:pPr>
        <w:pStyle w:val="B1"/>
        <w:rPr>
          <w:lang w:eastAsia="ja-JP"/>
        </w:rPr>
      </w:pPr>
      <w:r w:rsidRPr="00785E71">
        <w:rPr>
          <w:lang w:eastAsia="ja-JP"/>
        </w:rPr>
        <w:t>5</w:t>
      </w:r>
      <w:r w:rsidR="00922A9F" w:rsidRPr="00785E71">
        <w:t>)</w:t>
      </w:r>
      <w:r w:rsidR="00922A9F" w:rsidRPr="00785E71">
        <w:tab/>
        <w:t xml:space="preserve">Repeat the above steps </w:t>
      </w:r>
      <w:r w:rsidR="00922A9F" w:rsidRPr="00785E71">
        <w:rPr>
          <w:lang w:eastAsia="ja-JP"/>
        </w:rPr>
        <w:t>3</w:t>
      </w:r>
      <w:r w:rsidR="00922A9F" w:rsidRPr="00785E71">
        <w:t>)~</w:t>
      </w:r>
      <w:r w:rsidR="00922A9F" w:rsidRPr="00785E71">
        <w:rPr>
          <w:lang w:eastAsia="ja-JP"/>
        </w:rPr>
        <w:t>5</w:t>
      </w:r>
      <w:r w:rsidR="00922A9F" w:rsidRPr="00785E71">
        <w:t>) at a number of discrete directions around the sphere according to the chosen measurement grid, see</w:t>
      </w:r>
      <w:r w:rsidR="00922A9F" w:rsidRPr="00785E71">
        <w:rPr>
          <w:lang w:eastAsia="ja-JP"/>
        </w:rPr>
        <w:t xml:space="preserve"> subclause </w:t>
      </w:r>
      <w:r w:rsidR="007C2E7E" w:rsidRPr="00785E71">
        <w:rPr>
          <w:lang w:eastAsia="ja-JP"/>
        </w:rPr>
        <w:t>10.8.3</w:t>
      </w:r>
      <w:r w:rsidR="00922A9F" w:rsidRPr="00785E71">
        <w:rPr>
          <w:lang w:eastAsia="ja-JP"/>
        </w:rPr>
        <w:t>.</w:t>
      </w:r>
    </w:p>
    <w:p w14:paraId="0EB5294F" w14:textId="77777777" w:rsidR="00922A9F" w:rsidRPr="00785E71" w:rsidRDefault="001710CC" w:rsidP="00922A9F">
      <w:pPr>
        <w:pStyle w:val="B1"/>
        <w:rPr>
          <w:lang w:eastAsia="ja-JP"/>
        </w:rPr>
      </w:pPr>
      <w:r w:rsidRPr="00785E71">
        <w:rPr>
          <w:lang w:eastAsia="ja-JP"/>
        </w:rPr>
        <w:t>6</w:t>
      </w:r>
      <w:r w:rsidR="00922A9F" w:rsidRPr="00785E71">
        <w:t>)</w:t>
      </w:r>
      <w:r w:rsidR="00922A9F" w:rsidRPr="00785E71">
        <w:tab/>
        <w:t>Calculate TRP</w:t>
      </w:r>
      <w:r w:rsidR="00922A9F" w:rsidRPr="00785E71">
        <w:rPr>
          <w:lang w:eastAsia="ja-JP"/>
        </w:rPr>
        <w:t>s</w:t>
      </w:r>
      <w:r w:rsidR="00922A9F" w:rsidRPr="00785E71">
        <w:t xml:space="preserve"> </w:t>
      </w:r>
      <w:r w:rsidR="00922A9F" w:rsidRPr="00785E71">
        <w:rPr>
          <w:lang w:eastAsia="ja-JP"/>
        </w:rPr>
        <w:t>from power density, as shown in</w:t>
      </w:r>
      <w:r w:rsidR="007C2E7E" w:rsidRPr="00785E71">
        <w:rPr>
          <w:lang w:eastAsia="ja-JP"/>
        </w:rPr>
        <w:t xml:space="preserve"> subclause 10.8.3</w:t>
      </w:r>
      <w:r w:rsidR="00922A9F" w:rsidRPr="00785E71">
        <w:rPr>
          <w:lang w:eastAsia="ja-JP"/>
        </w:rPr>
        <w:t>.</w:t>
      </w:r>
    </w:p>
    <w:p w14:paraId="56FE6642" w14:textId="77777777" w:rsidR="00922A9F" w:rsidRPr="00785E71" w:rsidRDefault="00922A9F" w:rsidP="00CC0947">
      <w:r w:rsidRPr="00785E71">
        <w:rPr>
          <w:lang w:eastAsia="ja-JP"/>
        </w:rPr>
        <w:t xml:space="preserve">The appropriate test parameter in step 5 is </w:t>
      </w:r>
      <w:r w:rsidRPr="00785E71">
        <w:t>P</w:t>
      </w:r>
      <w:r w:rsidRPr="00785E71">
        <w:rPr>
          <w:vertAlign w:val="subscript"/>
        </w:rPr>
        <w:t>R</w:t>
      </w:r>
      <w:r w:rsidRPr="00785E71">
        <w:rPr>
          <w:vertAlign w:val="subscript"/>
          <w:lang w:eastAsia="ja-JP"/>
        </w:rPr>
        <w:t>_</w:t>
      </w:r>
      <w:r w:rsidRPr="00785E71">
        <w:rPr>
          <w:vertAlign w:val="subscript"/>
        </w:rPr>
        <w:t>AAS_</w:t>
      </w:r>
      <w:r w:rsidRPr="00785E71">
        <w:rPr>
          <w:rFonts w:eastAsia="MS Mincho"/>
          <w:vertAlign w:val="subscript"/>
          <w:lang w:eastAsia="ja-JP"/>
        </w:rPr>
        <w:t>desired</w:t>
      </w:r>
      <w:r w:rsidRPr="00785E71">
        <w:rPr>
          <w:vertAlign w:val="subscript"/>
        </w:rPr>
        <w:t>, B</w:t>
      </w:r>
      <w:r w:rsidRPr="00785E71">
        <w:t xml:space="preserve">, measured mean power within the desired signal </w:t>
      </w:r>
      <w:r w:rsidR="007C2E7E" w:rsidRPr="00785E71">
        <w:t>channel</w:t>
      </w:r>
      <w:r w:rsidRPr="00785E71">
        <w:t xml:space="preserve"> bandwidth for each carrier arriving at the measurement equipment connector B in figure 10.4.1.3.1-1, and  calculation of power power</w:t>
      </w:r>
      <w:r w:rsidRPr="00785E71">
        <w:rPr>
          <w:vertAlign w:val="subscript"/>
        </w:rPr>
        <w:t>d</w:t>
      </w:r>
      <w:r w:rsidRPr="00785E71">
        <w:t xml:space="preserve"> using the </w:t>
      </w:r>
      <w:r w:rsidR="007C2E7E" w:rsidRPr="00785E71">
        <w:t>following</w:t>
      </w:r>
      <w:r w:rsidRPr="00785E71">
        <w:t xml:space="preserve"> </w:t>
      </w:r>
      <w:r w:rsidR="007C2E7E" w:rsidRPr="00785E71">
        <w:t>equitation</w:t>
      </w:r>
      <w:r w:rsidRPr="00785E71">
        <w:t>:</w:t>
      </w:r>
    </w:p>
    <w:p w14:paraId="78A5D268" w14:textId="77777777" w:rsidR="00922A9F" w:rsidRPr="00785E71" w:rsidRDefault="00922A9F" w:rsidP="00CC0947">
      <w:pPr>
        <w:pStyle w:val="EQ"/>
        <w:rPr>
          <w:lang w:eastAsia="ja-JP"/>
        </w:rPr>
      </w:pPr>
      <w:r w:rsidRPr="00785E71">
        <w:lastRenderedPageBreak/>
        <w:tab/>
        <w:t>Power</w:t>
      </w:r>
      <w:r w:rsidRPr="00785E71">
        <w:rPr>
          <w:rFonts w:eastAsia="MS Mincho"/>
          <w:vertAlign w:val="subscript"/>
          <w:lang w:eastAsia="ja-JP"/>
        </w:rPr>
        <w:t>D</w:t>
      </w:r>
      <w:r w:rsidRPr="00785E71">
        <w:t xml:space="preserve"> = P</w:t>
      </w:r>
      <w:r w:rsidRPr="00785E71">
        <w:rPr>
          <w:vertAlign w:val="subscript"/>
        </w:rPr>
        <w:t>R</w:t>
      </w:r>
      <w:r w:rsidRPr="00785E71">
        <w:rPr>
          <w:vertAlign w:val="subscript"/>
          <w:lang w:eastAsia="ja-JP"/>
        </w:rPr>
        <w:t>_</w:t>
      </w:r>
      <w:r w:rsidRPr="00785E71">
        <w:rPr>
          <w:vertAlign w:val="subscript"/>
        </w:rPr>
        <w:t>AAS_</w:t>
      </w:r>
      <w:r w:rsidRPr="00785E71">
        <w:rPr>
          <w:rFonts w:eastAsia="MS Mincho"/>
          <w:vertAlign w:val="subscript"/>
          <w:lang w:eastAsia="ja-JP"/>
        </w:rPr>
        <w:t>desired</w:t>
      </w:r>
      <w:r w:rsidRPr="00785E71">
        <w:rPr>
          <w:vertAlign w:val="subscript"/>
        </w:rPr>
        <w:t>, B</w:t>
      </w:r>
      <w:r w:rsidRPr="00785E71">
        <w:t>+ L</w:t>
      </w:r>
      <w:r w:rsidRPr="00785E71">
        <w:rPr>
          <w:vertAlign w:val="subscript"/>
        </w:rPr>
        <w:t>TX_cal</w:t>
      </w:r>
      <w:r w:rsidRPr="00785E71">
        <w:rPr>
          <w:vertAlign w:val="subscript"/>
          <w:lang w:eastAsia="ja-JP"/>
        </w:rPr>
        <w:t>, A→B</w:t>
      </w:r>
    </w:p>
    <w:p w14:paraId="0C85D738" w14:textId="77777777" w:rsidR="00922A9F" w:rsidRPr="00785E71" w:rsidRDefault="00922A9F" w:rsidP="00CC0947">
      <w:pPr>
        <w:pStyle w:val="NO"/>
        <w:rPr>
          <w:lang w:eastAsia="ja-JP"/>
        </w:rPr>
      </w:pPr>
      <w:r w:rsidRPr="00785E71">
        <w:t xml:space="preserve">NOTE: If the test facility only supports single polarization, then measure power with the test facility's test antenna/probe polarization matched to the AAS BS, then </w:t>
      </w:r>
      <w:r w:rsidRPr="00785E71">
        <w:rPr>
          <w:lang w:val="en-US"/>
        </w:rPr>
        <w:t xml:space="preserve">measure and sum the power on both polarizations. </w:t>
      </w:r>
      <w:r w:rsidRPr="00785E71">
        <w:t xml:space="preserve">If the test facility supports dual polarization then measure total power for two orthogonal polarizations and calculate total radiated transmit power </w:t>
      </w:r>
      <w:r w:rsidRPr="00785E71">
        <w:rPr>
          <w:lang w:val="en-US"/>
        </w:rPr>
        <w:t>as the sum over both polarizations.</w:t>
      </w:r>
    </w:p>
    <w:p w14:paraId="059E4781" w14:textId="77777777" w:rsidR="001710CC" w:rsidRPr="00785E71" w:rsidRDefault="00922A9F" w:rsidP="00CC0947">
      <w:pPr>
        <w:pStyle w:val="Heading5"/>
      </w:pPr>
      <w:bookmarkStart w:id="403" w:name="_Toc13066372"/>
      <w:r w:rsidRPr="00785E71">
        <w:t>10.4.1.3.4</w:t>
      </w:r>
      <w:r w:rsidR="001710CC" w:rsidRPr="00785E71">
        <w:tab/>
      </w:r>
      <w:r w:rsidRPr="00785E71">
        <w:t>MU assessment</w:t>
      </w:r>
      <w:bookmarkEnd w:id="403"/>
    </w:p>
    <w:p w14:paraId="2429D045" w14:textId="77777777" w:rsidR="00922A9F" w:rsidRPr="00785E71" w:rsidRDefault="00922A9F" w:rsidP="001710CC">
      <w:pPr>
        <w:pStyle w:val="Heading6"/>
      </w:pPr>
      <w:bookmarkStart w:id="404" w:name="_Toc13066373"/>
      <w:r w:rsidRPr="00785E71">
        <w:t>10.4.1.3.4.1</w:t>
      </w:r>
      <w:r w:rsidR="001710CC" w:rsidRPr="00785E71">
        <w:tab/>
      </w:r>
      <w:r w:rsidRPr="00785E71">
        <w:t>MU Budget</w:t>
      </w:r>
      <w:bookmarkEnd w:id="404"/>
    </w:p>
    <w:p w14:paraId="7327A794" w14:textId="77777777" w:rsidR="00922A9F" w:rsidRPr="00785E71" w:rsidRDefault="00922A9F" w:rsidP="00922A9F">
      <w:pPr>
        <w:pStyle w:val="TH"/>
      </w:pPr>
      <w:r w:rsidRPr="00785E71">
        <w:rPr>
          <w:sz w:val="18"/>
        </w:rPr>
        <w:t>Table 10.4.</w:t>
      </w:r>
      <w:r w:rsidRPr="00785E71">
        <w:rPr>
          <w:sz w:val="18"/>
          <w:lang w:val="en-US"/>
        </w:rPr>
        <w:t>1</w:t>
      </w:r>
      <w:r w:rsidRPr="00785E71">
        <w:rPr>
          <w:sz w:val="18"/>
        </w:rPr>
        <w:t>.</w:t>
      </w:r>
      <w:r w:rsidRPr="00785E71">
        <w:rPr>
          <w:sz w:val="18"/>
          <w:lang w:val="en-US"/>
        </w:rPr>
        <w:t>3</w:t>
      </w:r>
      <w:r w:rsidRPr="00785E71">
        <w:rPr>
          <w:sz w:val="18"/>
        </w:rPr>
        <w:t xml:space="preserve">.4.1-1: </w:t>
      </w:r>
      <w:r w:rsidRPr="00785E71">
        <w:rPr>
          <w:lang w:val="en-US" w:eastAsia="ja-JP"/>
        </w:rPr>
        <w:t>Compact antenna test range</w:t>
      </w:r>
      <w:r w:rsidRPr="00785E71">
        <w:t xml:space="preserve"> uncertainty contributions for </w:t>
      </w:r>
      <w:r w:rsidRPr="00785E71">
        <w:rPr>
          <w:lang w:eastAsia="ja-JP"/>
        </w:rPr>
        <w:t xml:space="preserve">OTA Base station output power </w:t>
      </w:r>
      <w:r w:rsidRPr="00785E71">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785E71" w:rsidRPr="00785E71" w14:paraId="3309C989"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354C1AA" w14:textId="77777777" w:rsidR="00922A9F" w:rsidRPr="00785E71" w:rsidRDefault="00922A9F" w:rsidP="006247D7">
            <w:pPr>
              <w:pStyle w:val="TAH"/>
            </w:pPr>
            <w:r w:rsidRPr="00785E71">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5967BFC" w14:textId="77777777" w:rsidR="00922A9F" w:rsidRPr="00785E71" w:rsidRDefault="00922A9F" w:rsidP="006247D7">
            <w:pPr>
              <w:pStyle w:val="TAH"/>
            </w:pPr>
            <w:r w:rsidRPr="00785E71">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291F5B99" w14:textId="77777777" w:rsidR="00922A9F" w:rsidRPr="00785E71" w:rsidRDefault="00922A9F" w:rsidP="006247D7">
            <w:pPr>
              <w:pStyle w:val="TAH"/>
            </w:pPr>
            <w:r w:rsidRPr="00785E71">
              <w:t>Details in annex</w:t>
            </w:r>
          </w:p>
        </w:tc>
      </w:tr>
      <w:tr w:rsidR="00785E71" w:rsidRPr="00785E71" w14:paraId="2B207E7A" w14:textId="77777777"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9855527" w14:textId="77777777" w:rsidR="00922A9F" w:rsidRPr="00785E71" w:rsidRDefault="00922A9F" w:rsidP="006247D7">
            <w:pPr>
              <w:pStyle w:val="TAL"/>
            </w:pPr>
            <w:r w:rsidRPr="00785E71">
              <w:t>Stage 2: DUT measurement</w:t>
            </w:r>
          </w:p>
        </w:tc>
      </w:tr>
      <w:tr w:rsidR="00785E71" w:rsidRPr="00785E71" w14:paraId="6A2B9E60"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14:paraId="18A0E8D6" w14:textId="77777777" w:rsidR="0009405B" w:rsidRPr="00785E71" w:rsidRDefault="0009405B" w:rsidP="006247D7">
            <w:pPr>
              <w:pStyle w:val="TAC"/>
            </w:pPr>
            <w:r w:rsidRPr="00785E71">
              <w:t>1</w:t>
            </w:r>
          </w:p>
        </w:tc>
        <w:tc>
          <w:tcPr>
            <w:tcW w:w="3695" w:type="pct"/>
            <w:tcBorders>
              <w:top w:val="single" w:sz="6" w:space="0" w:color="auto"/>
              <w:left w:val="single" w:sz="6" w:space="0" w:color="auto"/>
              <w:bottom w:val="single" w:sz="6" w:space="0" w:color="auto"/>
              <w:right w:val="single" w:sz="6" w:space="0" w:color="auto"/>
            </w:tcBorders>
            <w:vAlign w:val="center"/>
          </w:tcPr>
          <w:p w14:paraId="70111D66" w14:textId="77777777" w:rsidR="0009405B" w:rsidRPr="00785E71" w:rsidRDefault="0009405B" w:rsidP="006247D7">
            <w:pPr>
              <w:pStyle w:val="TAL"/>
              <w:rPr>
                <w:lang w:eastAsia="ja-JP"/>
              </w:rPr>
            </w:pPr>
            <w:r w:rsidRPr="00785E71">
              <w:t>Misalignment DUT &amp; pointing error</w:t>
            </w:r>
          </w:p>
        </w:tc>
        <w:tc>
          <w:tcPr>
            <w:tcW w:w="918" w:type="pct"/>
            <w:tcBorders>
              <w:top w:val="single" w:sz="6" w:space="0" w:color="auto"/>
              <w:left w:val="single" w:sz="6" w:space="0" w:color="auto"/>
              <w:bottom w:val="single" w:sz="6" w:space="0" w:color="auto"/>
              <w:right w:val="single" w:sz="6" w:space="0" w:color="auto"/>
            </w:tcBorders>
            <w:vAlign w:val="center"/>
          </w:tcPr>
          <w:p w14:paraId="5BA1D314" w14:textId="77777777" w:rsidR="0009405B" w:rsidRPr="00785E71" w:rsidRDefault="0009405B" w:rsidP="006247D7">
            <w:pPr>
              <w:pStyle w:val="TAC"/>
              <w:rPr>
                <w:lang w:eastAsia="ja-JP"/>
              </w:rPr>
            </w:pPr>
            <w:r w:rsidRPr="00785E71">
              <w:t>E2-1</w:t>
            </w:r>
          </w:p>
        </w:tc>
      </w:tr>
      <w:tr w:rsidR="00785E71" w:rsidRPr="00785E71" w14:paraId="5D16A2D0"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14:paraId="2667A93C" w14:textId="77777777" w:rsidR="0009405B" w:rsidRPr="00785E71" w:rsidRDefault="0009405B" w:rsidP="006247D7">
            <w:pPr>
              <w:pStyle w:val="TAC"/>
            </w:pPr>
            <w:r w:rsidRPr="00785E71">
              <w:t>2</w:t>
            </w:r>
          </w:p>
        </w:tc>
        <w:tc>
          <w:tcPr>
            <w:tcW w:w="3695" w:type="pct"/>
            <w:tcBorders>
              <w:top w:val="single" w:sz="6" w:space="0" w:color="auto"/>
              <w:left w:val="single" w:sz="6" w:space="0" w:color="auto"/>
              <w:bottom w:val="single" w:sz="6" w:space="0" w:color="auto"/>
              <w:right w:val="single" w:sz="6" w:space="0" w:color="auto"/>
            </w:tcBorders>
            <w:vAlign w:val="center"/>
          </w:tcPr>
          <w:p w14:paraId="71D42CE6" w14:textId="77777777" w:rsidR="0009405B" w:rsidRPr="00785E71" w:rsidRDefault="0009405B" w:rsidP="006247D7">
            <w:pPr>
              <w:pStyle w:val="TAL"/>
              <w:rPr>
                <w:sz w:val="21"/>
                <w:lang w:eastAsia="ja-JP"/>
              </w:rPr>
            </w:pPr>
            <w:r w:rsidRPr="00785E71">
              <w:t>RF power measurement equipment</w:t>
            </w:r>
          </w:p>
        </w:tc>
        <w:tc>
          <w:tcPr>
            <w:tcW w:w="918" w:type="pct"/>
            <w:tcBorders>
              <w:top w:val="single" w:sz="6" w:space="0" w:color="auto"/>
              <w:left w:val="single" w:sz="6" w:space="0" w:color="auto"/>
              <w:bottom w:val="single" w:sz="6" w:space="0" w:color="auto"/>
              <w:right w:val="single" w:sz="6" w:space="0" w:color="auto"/>
            </w:tcBorders>
            <w:vAlign w:val="center"/>
          </w:tcPr>
          <w:p w14:paraId="73CB660B" w14:textId="77777777" w:rsidR="0009405B" w:rsidRPr="00785E71" w:rsidRDefault="0009405B" w:rsidP="006247D7">
            <w:pPr>
              <w:pStyle w:val="TAC"/>
              <w:rPr>
                <w:lang w:eastAsia="ja-JP"/>
              </w:rPr>
            </w:pPr>
            <w:r w:rsidRPr="00785E71">
              <w:rPr>
                <w:lang w:val="en-GB"/>
              </w:rPr>
              <w:t>F.1</w:t>
            </w:r>
          </w:p>
        </w:tc>
      </w:tr>
      <w:tr w:rsidR="00785E71" w:rsidRPr="00785E71" w14:paraId="2BC713EF"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14:paraId="4870F847" w14:textId="77777777" w:rsidR="0009405B" w:rsidRPr="00785E71" w:rsidRDefault="0009405B" w:rsidP="006247D7">
            <w:pPr>
              <w:pStyle w:val="TAC"/>
            </w:pPr>
            <w:r w:rsidRPr="00785E71">
              <w:t>3</w:t>
            </w:r>
          </w:p>
        </w:tc>
        <w:tc>
          <w:tcPr>
            <w:tcW w:w="3695" w:type="pct"/>
            <w:tcBorders>
              <w:top w:val="single" w:sz="6" w:space="0" w:color="auto"/>
              <w:left w:val="single" w:sz="6" w:space="0" w:color="auto"/>
              <w:bottom w:val="single" w:sz="6" w:space="0" w:color="auto"/>
              <w:right w:val="single" w:sz="6" w:space="0" w:color="auto"/>
            </w:tcBorders>
            <w:vAlign w:val="center"/>
          </w:tcPr>
          <w:p w14:paraId="30F19928" w14:textId="77777777" w:rsidR="0009405B" w:rsidRPr="00785E71" w:rsidRDefault="0009405B" w:rsidP="006247D7">
            <w:pPr>
              <w:pStyle w:val="TAL"/>
            </w:pPr>
            <w:r w:rsidRPr="00785E71">
              <w:t>Standing wave between DUT and test range antenna</w:t>
            </w:r>
          </w:p>
        </w:tc>
        <w:tc>
          <w:tcPr>
            <w:tcW w:w="918" w:type="pct"/>
            <w:tcBorders>
              <w:top w:val="single" w:sz="6" w:space="0" w:color="auto"/>
              <w:left w:val="single" w:sz="6" w:space="0" w:color="auto"/>
              <w:bottom w:val="single" w:sz="6" w:space="0" w:color="auto"/>
              <w:right w:val="single" w:sz="6" w:space="0" w:color="auto"/>
            </w:tcBorders>
            <w:vAlign w:val="center"/>
          </w:tcPr>
          <w:p w14:paraId="3F8D5372" w14:textId="77777777" w:rsidR="0009405B" w:rsidRPr="00785E71" w:rsidRDefault="0009405B" w:rsidP="006247D7">
            <w:pPr>
              <w:pStyle w:val="TAC"/>
              <w:rPr>
                <w:lang w:eastAsia="ja-JP"/>
              </w:rPr>
            </w:pPr>
            <w:r w:rsidRPr="00785E71">
              <w:t>E2-3</w:t>
            </w:r>
          </w:p>
        </w:tc>
      </w:tr>
      <w:tr w:rsidR="00785E71" w:rsidRPr="00785E71" w14:paraId="2AF78C54"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14:paraId="0F54714C" w14:textId="77777777" w:rsidR="0009405B" w:rsidRPr="00785E71" w:rsidRDefault="0009405B" w:rsidP="006247D7">
            <w:pPr>
              <w:pStyle w:val="TAC"/>
            </w:pPr>
            <w:r w:rsidRPr="00785E71">
              <w:t>4</w:t>
            </w:r>
          </w:p>
        </w:tc>
        <w:tc>
          <w:tcPr>
            <w:tcW w:w="3695" w:type="pct"/>
            <w:tcBorders>
              <w:top w:val="single" w:sz="6" w:space="0" w:color="auto"/>
              <w:left w:val="single" w:sz="6" w:space="0" w:color="auto"/>
              <w:bottom w:val="single" w:sz="6" w:space="0" w:color="auto"/>
              <w:right w:val="single" w:sz="6" w:space="0" w:color="auto"/>
            </w:tcBorders>
            <w:vAlign w:val="center"/>
          </w:tcPr>
          <w:p w14:paraId="358B304D" w14:textId="77777777" w:rsidR="0009405B" w:rsidRPr="00785E71" w:rsidRDefault="0009405B" w:rsidP="006247D7">
            <w:pPr>
              <w:pStyle w:val="TAL"/>
            </w:pPr>
            <w:r w:rsidRPr="00785E71">
              <w:t>RF leakage (SGH connector terminated &amp; test range antenna connector cable terminated)</w:t>
            </w:r>
          </w:p>
        </w:tc>
        <w:tc>
          <w:tcPr>
            <w:tcW w:w="918" w:type="pct"/>
            <w:tcBorders>
              <w:top w:val="single" w:sz="6" w:space="0" w:color="auto"/>
              <w:left w:val="single" w:sz="6" w:space="0" w:color="auto"/>
              <w:bottom w:val="single" w:sz="6" w:space="0" w:color="auto"/>
              <w:right w:val="single" w:sz="6" w:space="0" w:color="auto"/>
            </w:tcBorders>
            <w:vAlign w:val="center"/>
          </w:tcPr>
          <w:p w14:paraId="37C8BC96" w14:textId="77777777" w:rsidR="0009405B" w:rsidRPr="00785E71" w:rsidRDefault="0009405B" w:rsidP="006247D7">
            <w:pPr>
              <w:pStyle w:val="TAC"/>
              <w:rPr>
                <w:lang w:eastAsia="ja-JP"/>
              </w:rPr>
            </w:pPr>
            <w:r w:rsidRPr="00785E71">
              <w:t>E2-4</w:t>
            </w:r>
          </w:p>
        </w:tc>
      </w:tr>
      <w:tr w:rsidR="00785E71" w:rsidRPr="00785E71" w14:paraId="19658751"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14:paraId="75CF3114" w14:textId="77777777" w:rsidR="0009405B" w:rsidRPr="00785E71" w:rsidRDefault="0009405B" w:rsidP="006247D7">
            <w:pPr>
              <w:pStyle w:val="TAC"/>
            </w:pPr>
            <w:r w:rsidRPr="00785E71">
              <w:t>5</w:t>
            </w:r>
          </w:p>
        </w:tc>
        <w:tc>
          <w:tcPr>
            <w:tcW w:w="3695" w:type="pct"/>
            <w:tcBorders>
              <w:top w:val="single" w:sz="6" w:space="0" w:color="auto"/>
              <w:left w:val="single" w:sz="6" w:space="0" w:color="auto"/>
              <w:bottom w:val="single" w:sz="6" w:space="0" w:color="auto"/>
              <w:right w:val="single" w:sz="6" w:space="0" w:color="auto"/>
            </w:tcBorders>
            <w:vAlign w:val="center"/>
          </w:tcPr>
          <w:p w14:paraId="289ABFCF" w14:textId="77777777" w:rsidR="0009405B" w:rsidRPr="00785E71" w:rsidRDefault="0009405B" w:rsidP="006247D7">
            <w:pPr>
              <w:pStyle w:val="TAL"/>
            </w:pPr>
            <w:r w:rsidRPr="00785E71">
              <w:t>QZ ripple DUT</w:t>
            </w:r>
          </w:p>
        </w:tc>
        <w:tc>
          <w:tcPr>
            <w:tcW w:w="918" w:type="pct"/>
            <w:tcBorders>
              <w:top w:val="single" w:sz="6" w:space="0" w:color="auto"/>
              <w:left w:val="single" w:sz="6" w:space="0" w:color="auto"/>
              <w:bottom w:val="single" w:sz="6" w:space="0" w:color="auto"/>
              <w:right w:val="single" w:sz="6" w:space="0" w:color="auto"/>
            </w:tcBorders>
            <w:vAlign w:val="center"/>
          </w:tcPr>
          <w:p w14:paraId="53BD1F45" w14:textId="77777777" w:rsidR="0009405B" w:rsidRPr="00785E71" w:rsidRDefault="0009405B" w:rsidP="006247D7">
            <w:pPr>
              <w:pStyle w:val="TAC"/>
              <w:rPr>
                <w:lang w:eastAsia="ja-JP"/>
              </w:rPr>
            </w:pPr>
            <w:r w:rsidRPr="00785E71">
              <w:t>E2-5</w:t>
            </w:r>
          </w:p>
        </w:tc>
      </w:tr>
      <w:tr w:rsidR="00785E71" w:rsidRPr="00785E71" w14:paraId="13842BAD"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14:paraId="6704DB75" w14:textId="77777777" w:rsidR="0009405B" w:rsidRPr="00785E71" w:rsidRDefault="0009405B" w:rsidP="006247D7">
            <w:pPr>
              <w:pStyle w:val="TAC"/>
            </w:pPr>
            <w:r w:rsidRPr="00785E71">
              <w:t>19</w:t>
            </w:r>
          </w:p>
        </w:tc>
        <w:tc>
          <w:tcPr>
            <w:tcW w:w="3695" w:type="pct"/>
            <w:tcBorders>
              <w:top w:val="single" w:sz="6" w:space="0" w:color="auto"/>
              <w:left w:val="single" w:sz="6" w:space="0" w:color="auto"/>
              <w:bottom w:val="single" w:sz="6" w:space="0" w:color="auto"/>
              <w:right w:val="single" w:sz="6" w:space="0" w:color="auto"/>
            </w:tcBorders>
            <w:vAlign w:val="center"/>
          </w:tcPr>
          <w:p w14:paraId="4063F7B6" w14:textId="77777777" w:rsidR="0009405B" w:rsidRPr="00785E71" w:rsidRDefault="0009405B" w:rsidP="006247D7">
            <w:pPr>
              <w:pStyle w:val="TAL"/>
            </w:pPr>
            <w:r w:rsidRPr="00785E71">
              <w:t>Miscellaneous uncertainty</w:t>
            </w:r>
          </w:p>
        </w:tc>
        <w:tc>
          <w:tcPr>
            <w:tcW w:w="918" w:type="pct"/>
            <w:tcBorders>
              <w:top w:val="single" w:sz="6" w:space="0" w:color="auto"/>
              <w:left w:val="single" w:sz="6" w:space="0" w:color="auto"/>
              <w:bottom w:val="single" w:sz="6" w:space="0" w:color="auto"/>
              <w:right w:val="single" w:sz="6" w:space="0" w:color="auto"/>
            </w:tcBorders>
            <w:vAlign w:val="center"/>
          </w:tcPr>
          <w:p w14:paraId="5622E3A6" w14:textId="77777777" w:rsidR="0009405B" w:rsidRPr="00785E71" w:rsidRDefault="0009405B" w:rsidP="006247D7">
            <w:pPr>
              <w:pStyle w:val="TAC"/>
              <w:rPr>
                <w:lang w:eastAsia="ja-JP"/>
              </w:rPr>
            </w:pPr>
            <w:r w:rsidRPr="00785E71">
              <w:t>E2-14</w:t>
            </w:r>
          </w:p>
        </w:tc>
      </w:tr>
      <w:tr w:rsidR="00785E71" w:rsidRPr="00785E71" w14:paraId="0A48E6F9"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14:paraId="508C538E" w14:textId="77777777" w:rsidR="0009405B" w:rsidRPr="00785E71" w:rsidRDefault="0009405B" w:rsidP="006247D7"/>
        </w:tc>
        <w:tc>
          <w:tcPr>
            <w:tcW w:w="3695" w:type="pct"/>
            <w:tcBorders>
              <w:top w:val="single" w:sz="6" w:space="0" w:color="auto"/>
              <w:left w:val="single" w:sz="6" w:space="0" w:color="auto"/>
              <w:bottom w:val="single" w:sz="6" w:space="0" w:color="auto"/>
              <w:right w:val="single" w:sz="6" w:space="0" w:color="auto"/>
            </w:tcBorders>
            <w:vAlign w:val="center"/>
          </w:tcPr>
          <w:p w14:paraId="326E41E8" w14:textId="77777777" w:rsidR="0009405B" w:rsidRPr="00785E71" w:rsidRDefault="0009405B" w:rsidP="006247D7">
            <w:pPr>
              <w:pStyle w:val="TAL"/>
            </w:pPr>
            <w:r w:rsidRPr="00785E71">
              <w:t>Test system frequency flatness</w:t>
            </w:r>
          </w:p>
        </w:tc>
        <w:tc>
          <w:tcPr>
            <w:tcW w:w="918" w:type="pct"/>
            <w:tcBorders>
              <w:top w:val="single" w:sz="6" w:space="0" w:color="auto"/>
              <w:left w:val="single" w:sz="6" w:space="0" w:color="auto"/>
              <w:bottom w:val="single" w:sz="6" w:space="0" w:color="auto"/>
              <w:right w:val="single" w:sz="6" w:space="0" w:color="auto"/>
            </w:tcBorders>
            <w:vAlign w:val="center"/>
          </w:tcPr>
          <w:p w14:paraId="4AE33A85" w14:textId="77777777" w:rsidR="0009405B" w:rsidRPr="00785E71" w:rsidRDefault="0009405B" w:rsidP="006247D7">
            <w:pPr>
              <w:pStyle w:val="TAC"/>
            </w:pPr>
            <w:r w:rsidRPr="00785E71">
              <w:rPr>
                <w:lang w:val="en-GB"/>
              </w:rPr>
              <w:t>E2-16</w:t>
            </w:r>
          </w:p>
        </w:tc>
      </w:tr>
      <w:tr w:rsidR="00785E71" w:rsidRPr="00785E71" w14:paraId="66F81995" w14:textId="77777777"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9D18C17" w14:textId="77777777" w:rsidR="00922A9F" w:rsidRPr="00785E71" w:rsidRDefault="00922A9F" w:rsidP="006247D7">
            <w:pPr>
              <w:pStyle w:val="TAL"/>
            </w:pPr>
            <w:r w:rsidRPr="00785E71">
              <w:t>Stage 1: Calibration measurement</w:t>
            </w:r>
          </w:p>
        </w:tc>
      </w:tr>
      <w:tr w:rsidR="00785E71" w:rsidRPr="00785E71" w14:paraId="4BD53090"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14:paraId="56FA510E" w14:textId="77777777" w:rsidR="0009405B" w:rsidRPr="00785E71" w:rsidRDefault="0009405B" w:rsidP="006247D7">
            <w:pPr>
              <w:pStyle w:val="TAC"/>
              <w:rPr>
                <w:lang w:eastAsia="ja-JP"/>
              </w:rPr>
            </w:pPr>
            <w:r w:rsidRPr="00785E71">
              <w:t>6</w:t>
            </w:r>
          </w:p>
        </w:tc>
        <w:tc>
          <w:tcPr>
            <w:tcW w:w="3695" w:type="pct"/>
            <w:tcBorders>
              <w:top w:val="single" w:sz="6" w:space="0" w:color="auto"/>
              <w:left w:val="single" w:sz="6" w:space="0" w:color="auto"/>
              <w:bottom w:val="single" w:sz="6" w:space="0" w:color="auto"/>
              <w:right w:val="single" w:sz="6" w:space="0" w:color="auto"/>
            </w:tcBorders>
            <w:vAlign w:val="center"/>
          </w:tcPr>
          <w:p w14:paraId="5C045D73" w14:textId="77777777" w:rsidR="0009405B" w:rsidRPr="00785E71" w:rsidRDefault="0009405B" w:rsidP="006247D7">
            <w:pPr>
              <w:pStyle w:val="TAL"/>
            </w:pPr>
            <w:r w:rsidRPr="00785E71">
              <w:t>Uncertainty of network analyser</w:t>
            </w:r>
          </w:p>
        </w:tc>
        <w:tc>
          <w:tcPr>
            <w:tcW w:w="918" w:type="pct"/>
            <w:tcBorders>
              <w:top w:val="single" w:sz="6" w:space="0" w:color="auto"/>
              <w:left w:val="single" w:sz="6" w:space="0" w:color="auto"/>
              <w:bottom w:val="single" w:sz="6" w:space="0" w:color="auto"/>
              <w:right w:val="single" w:sz="6" w:space="0" w:color="auto"/>
            </w:tcBorders>
            <w:vAlign w:val="center"/>
          </w:tcPr>
          <w:p w14:paraId="2E81FD0A" w14:textId="77777777" w:rsidR="0009405B" w:rsidRPr="00785E71" w:rsidRDefault="0009405B" w:rsidP="006247D7">
            <w:pPr>
              <w:pStyle w:val="TAC"/>
              <w:rPr>
                <w:lang w:eastAsia="ja-JP"/>
              </w:rPr>
            </w:pPr>
            <w:r w:rsidRPr="00785E71">
              <w:rPr>
                <w:lang w:val="en-GB"/>
              </w:rPr>
              <w:t>E2-6, F.1</w:t>
            </w:r>
          </w:p>
        </w:tc>
      </w:tr>
      <w:tr w:rsidR="00785E71" w:rsidRPr="00785E71" w14:paraId="0AA5314C"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14:paraId="4CB4EC8A" w14:textId="77777777" w:rsidR="0009405B" w:rsidRPr="00785E71" w:rsidRDefault="0009405B" w:rsidP="006247D7">
            <w:pPr>
              <w:pStyle w:val="TAC"/>
              <w:rPr>
                <w:lang w:eastAsia="ja-JP"/>
              </w:rPr>
            </w:pPr>
            <w:r w:rsidRPr="00785E71">
              <w:t>7</w:t>
            </w:r>
          </w:p>
        </w:tc>
        <w:tc>
          <w:tcPr>
            <w:tcW w:w="3695" w:type="pct"/>
            <w:tcBorders>
              <w:top w:val="single" w:sz="6" w:space="0" w:color="auto"/>
              <w:left w:val="single" w:sz="6" w:space="0" w:color="auto"/>
              <w:bottom w:val="single" w:sz="6" w:space="0" w:color="auto"/>
              <w:right w:val="single" w:sz="6" w:space="0" w:color="auto"/>
            </w:tcBorders>
            <w:vAlign w:val="center"/>
          </w:tcPr>
          <w:p w14:paraId="53E33702" w14:textId="77777777" w:rsidR="0009405B" w:rsidRPr="00785E71" w:rsidRDefault="0009405B" w:rsidP="006247D7">
            <w:pPr>
              <w:pStyle w:val="TAL"/>
            </w:pPr>
            <w:r w:rsidRPr="00785E71">
              <w:t>Mismatch of receiver chain</w:t>
            </w:r>
          </w:p>
        </w:tc>
        <w:tc>
          <w:tcPr>
            <w:tcW w:w="918" w:type="pct"/>
            <w:tcBorders>
              <w:top w:val="single" w:sz="6" w:space="0" w:color="auto"/>
              <w:left w:val="single" w:sz="6" w:space="0" w:color="auto"/>
              <w:bottom w:val="single" w:sz="6" w:space="0" w:color="auto"/>
              <w:right w:val="single" w:sz="6" w:space="0" w:color="auto"/>
            </w:tcBorders>
            <w:vAlign w:val="center"/>
          </w:tcPr>
          <w:p w14:paraId="4EC22F80" w14:textId="77777777" w:rsidR="0009405B" w:rsidRPr="00785E71" w:rsidRDefault="0009405B" w:rsidP="006247D7">
            <w:pPr>
              <w:pStyle w:val="TAC"/>
              <w:rPr>
                <w:lang w:eastAsia="ja-JP"/>
              </w:rPr>
            </w:pPr>
            <w:r w:rsidRPr="00785E71">
              <w:t>E2-7</w:t>
            </w:r>
          </w:p>
        </w:tc>
      </w:tr>
      <w:tr w:rsidR="00785E71" w:rsidRPr="00785E71" w14:paraId="139BE096"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14:paraId="7E60E462" w14:textId="77777777" w:rsidR="0009405B" w:rsidRPr="00785E71" w:rsidRDefault="0009405B" w:rsidP="006247D7">
            <w:pPr>
              <w:pStyle w:val="TAC"/>
              <w:rPr>
                <w:lang w:eastAsia="ja-JP"/>
              </w:rPr>
            </w:pPr>
            <w:r w:rsidRPr="00785E71">
              <w:t>8</w:t>
            </w:r>
          </w:p>
        </w:tc>
        <w:tc>
          <w:tcPr>
            <w:tcW w:w="3695" w:type="pct"/>
            <w:tcBorders>
              <w:top w:val="single" w:sz="6" w:space="0" w:color="auto"/>
              <w:left w:val="single" w:sz="6" w:space="0" w:color="auto"/>
              <w:bottom w:val="single" w:sz="6" w:space="0" w:color="auto"/>
              <w:right w:val="single" w:sz="6" w:space="0" w:color="auto"/>
            </w:tcBorders>
            <w:vAlign w:val="center"/>
          </w:tcPr>
          <w:p w14:paraId="66267125" w14:textId="77777777" w:rsidR="0009405B" w:rsidRPr="00785E71" w:rsidRDefault="0009405B" w:rsidP="006247D7">
            <w:pPr>
              <w:pStyle w:val="TAL"/>
            </w:pPr>
            <w:r w:rsidRPr="00785E71">
              <w:t>Insertion loss variation of receiver chain</w:t>
            </w:r>
          </w:p>
        </w:tc>
        <w:tc>
          <w:tcPr>
            <w:tcW w:w="918" w:type="pct"/>
            <w:tcBorders>
              <w:top w:val="single" w:sz="6" w:space="0" w:color="auto"/>
              <w:left w:val="single" w:sz="6" w:space="0" w:color="auto"/>
              <w:bottom w:val="single" w:sz="6" w:space="0" w:color="auto"/>
              <w:right w:val="single" w:sz="6" w:space="0" w:color="auto"/>
            </w:tcBorders>
            <w:vAlign w:val="center"/>
          </w:tcPr>
          <w:p w14:paraId="6BCF87DC" w14:textId="77777777" w:rsidR="0009405B" w:rsidRPr="00785E71" w:rsidRDefault="0009405B" w:rsidP="006247D7">
            <w:pPr>
              <w:pStyle w:val="TAC"/>
              <w:rPr>
                <w:lang w:eastAsia="ja-JP"/>
              </w:rPr>
            </w:pPr>
            <w:r w:rsidRPr="00785E71">
              <w:t>E2-8</w:t>
            </w:r>
          </w:p>
        </w:tc>
      </w:tr>
      <w:tr w:rsidR="00785E71" w:rsidRPr="00785E71" w14:paraId="72E9871E"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14:paraId="5E039010" w14:textId="77777777" w:rsidR="0009405B" w:rsidRPr="00785E71" w:rsidRDefault="0009405B" w:rsidP="006247D7">
            <w:pPr>
              <w:pStyle w:val="TAC"/>
              <w:rPr>
                <w:lang w:eastAsia="ja-JP"/>
              </w:rPr>
            </w:pPr>
            <w:r w:rsidRPr="00785E71">
              <w:t>9</w:t>
            </w:r>
          </w:p>
        </w:tc>
        <w:tc>
          <w:tcPr>
            <w:tcW w:w="3695" w:type="pct"/>
            <w:tcBorders>
              <w:top w:val="single" w:sz="6" w:space="0" w:color="auto"/>
              <w:left w:val="single" w:sz="6" w:space="0" w:color="auto"/>
              <w:bottom w:val="single" w:sz="6" w:space="0" w:color="auto"/>
              <w:right w:val="single" w:sz="6" w:space="0" w:color="auto"/>
            </w:tcBorders>
            <w:vAlign w:val="center"/>
          </w:tcPr>
          <w:p w14:paraId="49BAB125" w14:textId="77777777" w:rsidR="0009405B" w:rsidRPr="00785E71" w:rsidRDefault="0009405B" w:rsidP="006247D7">
            <w:pPr>
              <w:pStyle w:val="TAL"/>
              <w:rPr>
                <w:lang w:eastAsia="ja-JP"/>
              </w:rPr>
            </w:pPr>
            <w:r w:rsidRPr="00785E71">
              <w:t>RF leakage, (SGH connector terminated &amp; test range antenna connector cable terminated)</w:t>
            </w:r>
          </w:p>
        </w:tc>
        <w:tc>
          <w:tcPr>
            <w:tcW w:w="918" w:type="pct"/>
            <w:tcBorders>
              <w:top w:val="single" w:sz="6" w:space="0" w:color="auto"/>
              <w:left w:val="single" w:sz="6" w:space="0" w:color="auto"/>
              <w:bottom w:val="single" w:sz="6" w:space="0" w:color="auto"/>
              <w:right w:val="single" w:sz="6" w:space="0" w:color="auto"/>
            </w:tcBorders>
            <w:vAlign w:val="center"/>
          </w:tcPr>
          <w:p w14:paraId="1A2AB189" w14:textId="77777777" w:rsidR="0009405B" w:rsidRPr="00785E71" w:rsidRDefault="0009405B" w:rsidP="006247D7">
            <w:pPr>
              <w:pStyle w:val="TAC"/>
              <w:rPr>
                <w:lang w:eastAsia="ja-JP"/>
              </w:rPr>
            </w:pPr>
            <w:r w:rsidRPr="00785E71">
              <w:t>E2-4</w:t>
            </w:r>
          </w:p>
        </w:tc>
      </w:tr>
      <w:tr w:rsidR="00785E71" w:rsidRPr="00785E71" w14:paraId="1EBDBFF0"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14:paraId="03F18C81" w14:textId="77777777" w:rsidR="0009405B" w:rsidRPr="00785E71" w:rsidRDefault="0009405B" w:rsidP="006247D7">
            <w:pPr>
              <w:pStyle w:val="TAC"/>
              <w:rPr>
                <w:lang w:eastAsia="ja-JP"/>
              </w:rPr>
            </w:pPr>
            <w:r w:rsidRPr="00785E71">
              <w:t>10</w:t>
            </w:r>
          </w:p>
        </w:tc>
        <w:tc>
          <w:tcPr>
            <w:tcW w:w="3695" w:type="pct"/>
            <w:tcBorders>
              <w:top w:val="single" w:sz="6" w:space="0" w:color="auto"/>
              <w:left w:val="single" w:sz="6" w:space="0" w:color="auto"/>
              <w:bottom w:val="single" w:sz="6" w:space="0" w:color="auto"/>
              <w:right w:val="single" w:sz="6" w:space="0" w:color="auto"/>
            </w:tcBorders>
            <w:vAlign w:val="center"/>
          </w:tcPr>
          <w:p w14:paraId="64A7D50D" w14:textId="77777777" w:rsidR="0009405B" w:rsidRPr="00785E71" w:rsidRDefault="0009405B" w:rsidP="006247D7">
            <w:pPr>
              <w:pStyle w:val="TAL"/>
            </w:pPr>
            <w:r w:rsidRPr="00785E71">
              <w:t>Influence of the calibration antenna feed cable:</w:t>
            </w:r>
          </w:p>
          <w:p w14:paraId="15A549AA" w14:textId="77777777" w:rsidR="0009405B" w:rsidRPr="00785E71" w:rsidRDefault="0009405B" w:rsidP="006247D7">
            <w:pPr>
              <w:pStyle w:val="TAL"/>
              <w:rPr>
                <w:lang w:eastAsia="ja-JP"/>
              </w:rPr>
            </w:pPr>
            <w:r w:rsidRPr="00785E71">
              <w:t>a)</w:t>
            </w:r>
            <w:r w:rsidRPr="00785E71">
              <w:tab/>
              <w:t>Flexing cables, adapters, attenuators, connector repeatability</w:t>
            </w:r>
          </w:p>
        </w:tc>
        <w:tc>
          <w:tcPr>
            <w:tcW w:w="918" w:type="pct"/>
            <w:tcBorders>
              <w:top w:val="single" w:sz="6" w:space="0" w:color="auto"/>
              <w:left w:val="single" w:sz="6" w:space="0" w:color="auto"/>
              <w:bottom w:val="single" w:sz="6" w:space="0" w:color="auto"/>
              <w:right w:val="single" w:sz="6" w:space="0" w:color="auto"/>
            </w:tcBorders>
            <w:vAlign w:val="center"/>
          </w:tcPr>
          <w:p w14:paraId="0107AE7E" w14:textId="77777777" w:rsidR="0009405B" w:rsidRPr="00785E71" w:rsidRDefault="0009405B" w:rsidP="006247D7">
            <w:pPr>
              <w:pStyle w:val="TAC"/>
              <w:rPr>
                <w:lang w:eastAsia="ja-JP"/>
              </w:rPr>
            </w:pPr>
            <w:r w:rsidRPr="00785E71">
              <w:t>E2-9</w:t>
            </w:r>
          </w:p>
        </w:tc>
      </w:tr>
      <w:tr w:rsidR="00785E71" w:rsidRPr="00785E71" w14:paraId="5468E375"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14:paraId="70791B73" w14:textId="77777777" w:rsidR="0009405B" w:rsidRPr="00785E71" w:rsidRDefault="0009405B" w:rsidP="006247D7">
            <w:pPr>
              <w:pStyle w:val="TAC"/>
              <w:rPr>
                <w:lang w:eastAsia="ja-JP"/>
              </w:rPr>
            </w:pPr>
            <w:r w:rsidRPr="00785E71">
              <w:t>11</w:t>
            </w:r>
          </w:p>
        </w:tc>
        <w:tc>
          <w:tcPr>
            <w:tcW w:w="3695" w:type="pct"/>
            <w:tcBorders>
              <w:top w:val="single" w:sz="6" w:space="0" w:color="auto"/>
              <w:left w:val="single" w:sz="6" w:space="0" w:color="auto"/>
              <w:bottom w:val="single" w:sz="6" w:space="0" w:color="auto"/>
              <w:right w:val="single" w:sz="6" w:space="0" w:color="auto"/>
            </w:tcBorders>
            <w:vAlign w:val="center"/>
          </w:tcPr>
          <w:p w14:paraId="711EF822" w14:textId="77777777" w:rsidR="0009405B" w:rsidRPr="00785E71" w:rsidRDefault="0009405B" w:rsidP="006247D7">
            <w:pPr>
              <w:pStyle w:val="TAL"/>
              <w:rPr>
                <w:lang w:eastAsia="ja-JP"/>
              </w:rPr>
            </w:pPr>
            <w:r w:rsidRPr="00785E71">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vAlign w:val="center"/>
          </w:tcPr>
          <w:p w14:paraId="4C22216B" w14:textId="77777777" w:rsidR="0009405B" w:rsidRPr="00785E71" w:rsidRDefault="0009405B" w:rsidP="006247D7">
            <w:pPr>
              <w:pStyle w:val="TAC"/>
              <w:rPr>
                <w:lang w:eastAsia="ja-JP"/>
              </w:rPr>
            </w:pPr>
            <w:r w:rsidRPr="00785E71">
              <w:t>E</w:t>
            </w:r>
          </w:p>
        </w:tc>
      </w:tr>
      <w:tr w:rsidR="00785E71" w:rsidRPr="00785E71" w14:paraId="691F3CBB"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14:paraId="56EAD452" w14:textId="77777777" w:rsidR="0009405B" w:rsidRPr="00785E71" w:rsidRDefault="0009405B" w:rsidP="006247D7">
            <w:pPr>
              <w:pStyle w:val="TAC"/>
              <w:rPr>
                <w:lang w:eastAsia="ja-JP"/>
              </w:rPr>
            </w:pPr>
            <w:r w:rsidRPr="00785E71">
              <w:t>12</w:t>
            </w:r>
          </w:p>
        </w:tc>
        <w:tc>
          <w:tcPr>
            <w:tcW w:w="3695" w:type="pct"/>
            <w:tcBorders>
              <w:top w:val="single" w:sz="6" w:space="0" w:color="auto"/>
              <w:left w:val="single" w:sz="6" w:space="0" w:color="auto"/>
              <w:bottom w:val="single" w:sz="6" w:space="0" w:color="auto"/>
              <w:right w:val="single" w:sz="6" w:space="0" w:color="auto"/>
            </w:tcBorders>
            <w:vAlign w:val="center"/>
          </w:tcPr>
          <w:p w14:paraId="09E03F4F" w14:textId="77777777" w:rsidR="0009405B" w:rsidRPr="00785E71" w:rsidRDefault="0009405B" w:rsidP="006247D7">
            <w:pPr>
              <w:pStyle w:val="TAL"/>
              <w:rPr>
                <w:lang w:eastAsia="ja-JP"/>
              </w:rPr>
            </w:pPr>
            <w:r w:rsidRPr="00785E71">
              <w:t>Misalignment positioning system</w:t>
            </w:r>
          </w:p>
        </w:tc>
        <w:tc>
          <w:tcPr>
            <w:tcW w:w="918" w:type="pct"/>
            <w:tcBorders>
              <w:top w:val="single" w:sz="6" w:space="0" w:color="auto"/>
              <w:left w:val="single" w:sz="6" w:space="0" w:color="auto"/>
              <w:bottom w:val="single" w:sz="6" w:space="0" w:color="auto"/>
              <w:right w:val="single" w:sz="6" w:space="0" w:color="auto"/>
            </w:tcBorders>
            <w:vAlign w:val="center"/>
          </w:tcPr>
          <w:p w14:paraId="7AE9744A" w14:textId="77777777" w:rsidR="0009405B" w:rsidRPr="00785E71" w:rsidRDefault="0009405B" w:rsidP="006247D7">
            <w:pPr>
              <w:pStyle w:val="TAC"/>
              <w:rPr>
                <w:lang w:eastAsia="ja-JP"/>
              </w:rPr>
            </w:pPr>
            <w:r w:rsidRPr="00785E71">
              <w:t>E2-11</w:t>
            </w:r>
          </w:p>
        </w:tc>
      </w:tr>
      <w:tr w:rsidR="00785E71" w:rsidRPr="00785E71" w14:paraId="1678380F"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14:paraId="6E69C9E4" w14:textId="77777777" w:rsidR="0009405B" w:rsidRPr="00785E71" w:rsidRDefault="0009405B" w:rsidP="006247D7">
            <w:pPr>
              <w:pStyle w:val="TAC"/>
              <w:rPr>
                <w:lang w:eastAsia="ja-JP"/>
              </w:rPr>
            </w:pPr>
            <w:r w:rsidRPr="00785E71">
              <w:t>13</w:t>
            </w:r>
          </w:p>
        </w:tc>
        <w:tc>
          <w:tcPr>
            <w:tcW w:w="3695" w:type="pct"/>
            <w:tcBorders>
              <w:top w:val="single" w:sz="6" w:space="0" w:color="auto"/>
              <w:left w:val="single" w:sz="6" w:space="0" w:color="auto"/>
              <w:bottom w:val="single" w:sz="6" w:space="0" w:color="auto"/>
              <w:right w:val="single" w:sz="6" w:space="0" w:color="auto"/>
            </w:tcBorders>
            <w:vAlign w:val="center"/>
          </w:tcPr>
          <w:p w14:paraId="6B73289C" w14:textId="77777777" w:rsidR="0009405B" w:rsidRPr="00785E71" w:rsidRDefault="0009405B" w:rsidP="006247D7">
            <w:pPr>
              <w:pStyle w:val="TAL"/>
              <w:rPr>
                <w:lang w:eastAsia="ja-JP"/>
              </w:rPr>
            </w:pPr>
            <w:r w:rsidRPr="00785E71">
              <w:t>Misalignment of calibration antenna and test range antenna</w:t>
            </w:r>
          </w:p>
        </w:tc>
        <w:tc>
          <w:tcPr>
            <w:tcW w:w="918" w:type="pct"/>
            <w:tcBorders>
              <w:top w:val="single" w:sz="6" w:space="0" w:color="auto"/>
              <w:left w:val="single" w:sz="6" w:space="0" w:color="auto"/>
              <w:bottom w:val="single" w:sz="6" w:space="0" w:color="auto"/>
              <w:right w:val="single" w:sz="6" w:space="0" w:color="auto"/>
            </w:tcBorders>
            <w:vAlign w:val="center"/>
          </w:tcPr>
          <w:p w14:paraId="3BE9E162" w14:textId="77777777" w:rsidR="0009405B" w:rsidRPr="00785E71" w:rsidRDefault="0009405B" w:rsidP="006247D7">
            <w:pPr>
              <w:pStyle w:val="TAC"/>
              <w:rPr>
                <w:lang w:eastAsia="ja-JP"/>
              </w:rPr>
            </w:pPr>
            <w:r w:rsidRPr="00785E71">
              <w:t>E2-1</w:t>
            </w:r>
          </w:p>
        </w:tc>
      </w:tr>
      <w:tr w:rsidR="00785E71" w:rsidRPr="00785E71" w14:paraId="02DBC11C"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14:paraId="1D0B478E" w14:textId="77777777" w:rsidR="0009405B" w:rsidRPr="00785E71" w:rsidRDefault="0009405B" w:rsidP="006247D7">
            <w:pPr>
              <w:pStyle w:val="TAC"/>
              <w:rPr>
                <w:lang w:eastAsia="ja-JP"/>
              </w:rPr>
            </w:pPr>
            <w:r w:rsidRPr="00785E71">
              <w:t>14</w:t>
            </w:r>
          </w:p>
        </w:tc>
        <w:tc>
          <w:tcPr>
            <w:tcW w:w="3695" w:type="pct"/>
            <w:tcBorders>
              <w:top w:val="single" w:sz="6" w:space="0" w:color="auto"/>
              <w:left w:val="single" w:sz="6" w:space="0" w:color="auto"/>
              <w:bottom w:val="single" w:sz="6" w:space="0" w:color="auto"/>
              <w:right w:val="single" w:sz="6" w:space="0" w:color="auto"/>
            </w:tcBorders>
            <w:vAlign w:val="center"/>
          </w:tcPr>
          <w:p w14:paraId="54C4DD97" w14:textId="77777777" w:rsidR="0009405B" w:rsidRPr="00785E71" w:rsidRDefault="0009405B" w:rsidP="006247D7">
            <w:pPr>
              <w:pStyle w:val="TAL"/>
              <w:rPr>
                <w:lang w:eastAsia="ja-JP"/>
              </w:rPr>
            </w:pPr>
            <w:r w:rsidRPr="00785E71">
              <w:t>Rotary Joints</w:t>
            </w:r>
          </w:p>
        </w:tc>
        <w:tc>
          <w:tcPr>
            <w:tcW w:w="918" w:type="pct"/>
            <w:tcBorders>
              <w:top w:val="single" w:sz="6" w:space="0" w:color="auto"/>
              <w:left w:val="single" w:sz="6" w:space="0" w:color="auto"/>
              <w:bottom w:val="single" w:sz="6" w:space="0" w:color="auto"/>
              <w:right w:val="single" w:sz="6" w:space="0" w:color="auto"/>
            </w:tcBorders>
            <w:vAlign w:val="center"/>
          </w:tcPr>
          <w:p w14:paraId="1F75BCE1" w14:textId="77777777" w:rsidR="0009405B" w:rsidRPr="00785E71" w:rsidRDefault="0009405B" w:rsidP="006247D7">
            <w:pPr>
              <w:pStyle w:val="TAC"/>
              <w:rPr>
                <w:lang w:eastAsia="ja-JP"/>
              </w:rPr>
            </w:pPr>
            <w:r w:rsidRPr="00785E71">
              <w:t>E2-12</w:t>
            </w:r>
          </w:p>
        </w:tc>
      </w:tr>
      <w:tr w:rsidR="00785E71" w:rsidRPr="00785E71" w14:paraId="752D88AD"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14:paraId="438BF995" w14:textId="77777777" w:rsidR="0009405B" w:rsidRPr="00785E71" w:rsidRDefault="0009405B" w:rsidP="006247D7">
            <w:pPr>
              <w:pStyle w:val="TAC"/>
              <w:rPr>
                <w:lang w:eastAsia="ja-JP"/>
              </w:rPr>
            </w:pPr>
            <w:r w:rsidRPr="00785E71">
              <w:t>15</w:t>
            </w:r>
          </w:p>
        </w:tc>
        <w:tc>
          <w:tcPr>
            <w:tcW w:w="3695" w:type="pct"/>
            <w:tcBorders>
              <w:top w:val="single" w:sz="6" w:space="0" w:color="auto"/>
              <w:left w:val="single" w:sz="6" w:space="0" w:color="auto"/>
              <w:bottom w:val="single" w:sz="6" w:space="0" w:color="auto"/>
              <w:right w:val="single" w:sz="6" w:space="0" w:color="auto"/>
            </w:tcBorders>
            <w:vAlign w:val="center"/>
          </w:tcPr>
          <w:p w14:paraId="6BF29BA0" w14:textId="77777777" w:rsidR="0009405B" w:rsidRPr="00785E71" w:rsidRDefault="0009405B" w:rsidP="006247D7">
            <w:pPr>
              <w:pStyle w:val="TAL"/>
            </w:pPr>
            <w:r w:rsidRPr="00785E71">
              <w:t>Standing wave between reference calibration antenna and test range antenna</w:t>
            </w:r>
          </w:p>
        </w:tc>
        <w:tc>
          <w:tcPr>
            <w:tcW w:w="918" w:type="pct"/>
            <w:tcBorders>
              <w:top w:val="single" w:sz="6" w:space="0" w:color="auto"/>
              <w:left w:val="single" w:sz="6" w:space="0" w:color="auto"/>
              <w:bottom w:val="single" w:sz="6" w:space="0" w:color="auto"/>
              <w:right w:val="single" w:sz="6" w:space="0" w:color="auto"/>
            </w:tcBorders>
            <w:vAlign w:val="center"/>
          </w:tcPr>
          <w:p w14:paraId="55493971" w14:textId="77777777" w:rsidR="0009405B" w:rsidRPr="00785E71" w:rsidRDefault="0009405B" w:rsidP="006247D7">
            <w:pPr>
              <w:pStyle w:val="TAC"/>
              <w:rPr>
                <w:lang w:eastAsia="ja-JP"/>
              </w:rPr>
            </w:pPr>
            <w:r w:rsidRPr="00785E71">
              <w:t>E2-3</w:t>
            </w:r>
          </w:p>
        </w:tc>
      </w:tr>
      <w:tr w:rsidR="00785E71" w:rsidRPr="00785E71" w14:paraId="3DA7AAA0"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14:paraId="6EE152E0" w14:textId="77777777" w:rsidR="0009405B" w:rsidRPr="00785E71" w:rsidDel="00842179" w:rsidRDefault="0009405B" w:rsidP="006247D7">
            <w:pPr>
              <w:pStyle w:val="TAC"/>
              <w:rPr>
                <w:lang w:eastAsia="ja-JP"/>
              </w:rPr>
            </w:pPr>
            <w:r w:rsidRPr="00785E71">
              <w:t>16</w:t>
            </w:r>
          </w:p>
        </w:tc>
        <w:tc>
          <w:tcPr>
            <w:tcW w:w="3695" w:type="pct"/>
            <w:tcBorders>
              <w:top w:val="single" w:sz="6" w:space="0" w:color="auto"/>
              <w:left w:val="single" w:sz="6" w:space="0" w:color="auto"/>
              <w:bottom w:val="single" w:sz="6" w:space="0" w:color="auto"/>
              <w:right w:val="single" w:sz="6" w:space="0" w:color="auto"/>
            </w:tcBorders>
            <w:vAlign w:val="center"/>
          </w:tcPr>
          <w:p w14:paraId="5535494B" w14:textId="77777777" w:rsidR="0009405B" w:rsidRPr="00785E71" w:rsidRDefault="0009405B" w:rsidP="006247D7">
            <w:pPr>
              <w:pStyle w:val="TAL"/>
            </w:pPr>
            <w:r w:rsidRPr="00785E71">
              <w:t>Quality of quiet zone</w:t>
            </w:r>
          </w:p>
        </w:tc>
        <w:tc>
          <w:tcPr>
            <w:tcW w:w="918" w:type="pct"/>
            <w:tcBorders>
              <w:top w:val="single" w:sz="6" w:space="0" w:color="auto"/>
              <w:left w:val="single" w:sz="6" w:space="0" w:color="auto"/>
              <w:bottom w:val="single" w:sz="6" w:space="0" w:color="auto"/>
              <w:right w:val="single" w:sz="6" w:space="0" w:color="auto"/>
            </w:tcBorders>
            <w:vAlign w:val="center"/>
          </w:tcPr>
          <w:p w14:paraId="7849AE11" w14:textId="77777777" w:rsidR="0009405B" w:rsidRPr="00785E71" w:rsidRDefault="0009405B" w:rsidP="006247D7">
            <w:pPr>
              <w:pStyle w:val="TAC"/>
              <w:rPr>
                <w:lang w:eastAsia="ja-JP"/>
              </w:rPr>
            </w:pPr>
            <w:r w:rsidRPr="00785E71">
              <w:t>E2-5</w:t>
            </w:r>
          </w:p>
        </w:tc>
      </w:tr>
      <w:tr w:rsidR="0009405B" w:rsidRPr="00785E71" w14:paraId="5B8CF766" w14:textId="7777777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14:paraId="64499E0E" w14:textId="77777777" w:rsidR="0009405B" w:rsidRPr="00785E71" w:rsidRDefault="0009405B" w:rsidP="006247D7">
            <w:pPr>
              <w:pStyle w:val="TAC"/>
              <w:rPr>
                <w:lang w:eastAsia="ja-JP"/>
              </w:rPr>
            </w:pPr>
            <w:r w:rsidRPr="00785E71">
              <w:t>20</w:t>
            </w:r>
          </w:p>
        </w:tc>
        <w:tc>
          <w:tcPr>
            <w:tcW w:w="3695" w:type="pct"/>
            <w:tcBorders>
              <w:top w:val="single" w:sz="6" w:space="0" w:color="auto"/>
              <w:left w:val="single" w:sz="6" w:space="0" w:color="auto"/>
              <w:bottom w:val="single" w:sz="6" w:space="0" w:color="auto"/>
              <w:right w:val="single" w:sz="6" w:space="0" w:color="auto"/>
            </w:tcBorders>
            <w:vAlign w:val="center"/>
          </w:tcPr>
          <w:p w14:paraId="7741686F" w14:textId="77777777" w:rsidR="0009405B" w:rsidRPr="00785E71" w:rsidRDefault="0009405B" w:rsidP="006247D7">
            <w:pPr>
              <w:pStyle w:val="TAL"/>
              <w:rPr>
                <w:lang w:eastAsia="ja-JP"/>
              </w:rPr>
            </w:pPr>
            <w:r w:rsidRPr="00785E71">
              <w:t>Switching uncertainty</w:t>
            </w:r>
          </w:p>
        </w:tc>
        <w:tc>
          <w:tcPr>
            <w:tcW w:w="918" w:type="pct"/>
            <w:tcBorders>
              <w:top w:val="single" w:sz="6" w:space="0" w:color="auto"/>
              <w:left w:val="single" w:sz="6" w:space="0" w:color="auto"/>
              <w:bottom w:val="single" w:sz="6" w:space="0" w:color="auto"/>
              <w:right w:val="single" w:sz="6" w:space="0" w:color="auto"/>
            </w:tcBorders>
            <w:vAlign w:val="center"/>
          </w:tcPr>
          <w:p w14:paraId="23505300" w14:textId="77777777" w:rsidR="0009405B" w:rsidRPr="00785E71" w:rsidRDefault="0009405B" w:rsidP="006247D7">
            <w:pPr>
              <w:pStyle w:val="TAC"/>
              <w:rPr>
                <w:lang w:eastAsia="ja-JP"/>
              </w:rPr>
            </w:pPr>
            <w:r w:rsidRPr="00785E71">
              <w:t>E2-15</w:t>
            </w:r>
          </w:p>
        </w:tc>
      </w:tr>
    </w:tbl>
    <w:p w14:paraId="49FBDA12" w14:textId="77777777" w:rsidR="00922A9F" w:rsidRPr="00785E71" w:rsidRDefault="00922A9F" w:rsidP="00922A9F"/>
    <w:p w14:paraId="5DE9D275" w14:textId="77777777" w:rsidR="00922A9F" w:rsidRPr="00785E71" w:rsidRDefault="00922A9F" w:rsidP="00922A9F">
      <w:pPr>
        <w:pStyle w:val="Heading6"/>
      </w:pPr>
      <w:bookmarkStart w:id="405" w:name="_Toc13066374"/>
      <w:r w:rsidRPr="00785E71">
        <w:t>10.4.1</w:t>
      </w:r>
      <w:r w:rsidRPr="00785E71">
        <w:rPr>
          <w:rFonts w:hint="eastAsia"/>
          <w:lang w:eastAsia="ja-JP"/>
        </w:rPr>
        <w:t>.</w:t>
      </w:r>
      <w:r w:rsidRPr="00785E71">
        <w:rPr>
          <w:lang w:eastAsia="ja-JP"/>
        </w:rPr>
        <w:t>3</w:t>
      </w:r>
      <w:r w:rsidRPr="00785E71">
        <w:rPr>
          <w:rFonts w:hint="eastAsia"/>
          <w:lang w:eastAsia="ja-JP"/>
        </w:rPr>
        <w:t>.4.2</w:t>
      </w:r>
      <w:r w:rsidR="001710CC" w:rsidRPr="00785E71">
        <w:rPr>
          <w:rFonts w:hint="eastAsia"/>
          <w:lang w:eastAsia="ja-JP"/>
        </w:rPr>
        <w:tab/>
      </w:r>
      <w:r w:rsidRPr="00785E71">
        <w:t>MU Value</w:t>
      </w:r>
      <w:bookmarkEnd w:id="405"/>
    </w:p>
    <w:p w14:paraId="6E3BBE40" w14:textId="77777777" w:rsidR="00922A9F" w:rsidRPr="00785E71" w:rsidRDefault="00922A9F" w:rsidP="00922A9F">
      <w:pPr>
        <w:pStyle w:val="TH"/>
      </w:pPr>
      <w:r w:rsidRPr="00785E71">
        <w:rPr>
          <w:sz w:val="18"/>
        </w:rPr>
        <w:t>Table 10.4.</w:t>
      </w:r>
      <w:r w:rsidRPr="00785E71">
        <w:rPr>
          <w:sz w:val="18"/>
          <w:lang w:val="en-US"/>
        </w:rPr>
        <w:t>1</w:t>
      </w:r>
      <w:r w:rsidRPr="00785E71">
        <w:rPr>
          <w:sz w:val="18"/>
        </w:rPr>
        <w:t>.</w:t>
      </w:r>
      <w:r w:rsidRPr="00785E71">
        <w:rPr>
          <w:sz w:val="18"/>
          <w:lang w:val="en-US"/>
        </w:rPr>
        <w:t>3</w:t>
      </w:r>
      <w:r w:rsidRPr="00785E71">
        <w:rPr>
          <w:sz w:val="18"/>
        </w:rPr>
        <w:t>.4.</w:t>
      </w:r>
      <w:r w:rsidRPr="00785E71">
        <w:rPr>
          <w:sz w:val="18"/>
          <w:lang w:val="en-US"/>
        </w:rPr>
        <w:t>2</w:t>
      </w:r>
      <w:r w:rsidRPr="00785E71">
        <w:rPr>
          <w:sz w:val="18"/>
        </w:rPr>
        <w:t xml:space="preserve">-1: </w:t>
      </w:r>
      <w:r w:rsidRPr="00785E71">
        <w:rPr>
          <w:lang w:val="en-US" w:eastAsia="ja-JP"/>
        </w:rPr>
        <w:t>Compact antenna test range</w:t>
      </w:r>
      <w:r w:rsidRPr="00785E71">
        <w:t xml:space="preserve"> uncertainty assessment for </w:t>
      </w:r>
      <w:r w:rsidRPr="00785E71">
        <w:rPr>
          <w:lang w:eastAsia="ja-JP"/>
        </w:rPr>
        <w:t xml:space="preserve">OTA Base station output power </w:t>
      </w:r>
      <w:r w:rsidRPr="00785E71">
        <w:t>measurement</w:t>
      </w:r>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785E71" w:rsidRPr="00785E71" w14:paraId="3250B1EA" w14:textId="77777777"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14:paraId="04FE7EBC" w14:textId="77777777" w:rsidR="00922A9F" w:rsidRPr="00785E71" w:rsidRDefault="00922A9F" w:rsidP="006247D7">
            <w:pPr>
              <w:rPr>
                <w:sz w:val="16"/>
                <w:szCs w:val="16"/>
                <w:lang w:eastAsia="en-CA"/>
              </w:rPr>
            </w:pPr>
          </w:p>
        </w:tc>
      </w:tr>
      <w:tr w:rsidR="00785E71" w:rsidRPr="00785E71" w14:paraId="38862CB7"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hideMark/>
          </w:tcPr>
          <w:p w14:paraId="5CC619A6" w14:textId="77777777" w:rsidR="00922A9F" w:rsidRPr="00785E71" w:rsidRDefault="00922A9F" w:rsidP="006247D7">
            <w:pPr>
              <w:pStyle w:val="TAH"/>
              <w:rPr>
                <w:lang w:eastAsia="en-CA"/>
              </w:rPr>
            </w:pPr>
            <w:r w:rsidRPr="00785E71">
              <w:rPr>
                <w:lang w:eastAsia="en-CA"/>
              </w:rPr>
              <w:lastRenderedPageBreak/>
              <w:t>UID</w:t>
            </w:r>
          </w:p>
        </w:tc>
        <w:tc>
          <w:tcPr>
            <w:tcW w:w="2003" w:type="dxa"/>
            <w:tcBorders>
              <w:top w:val="nil"/>
              <w:left w:val="nil"/>
              <w:bottom w:val="single" w:sz="8" w:space="0" w:color="auto"/>
              <w:right w:val="single" w:sz="8" w:space="0" w:color="auto"/>
            </w:tcBorders>
            <w:shd w:val="clear" w:color="auto" w:fill="auto"/>
            <w:vAlign w:val="center"/>
            <w:hideMark/>
          </w:tcPr>
          <w:p w14:paraId="36D2E5A0" w14:textId="77777777" w:rsidR="00922A9F" w:rsidRPr="00785E71" w:rsidRDefault="00922A9F" w:rsidP="006247D7">
            <w:pPr>
              <w:pStyle w:val="TAH"/>
              <w:rPr>
                <w:lang w:eastAsia="en-CA"/>
              </w:rPr>
            </w:pPr>
            <w:r w:rsidRPr="00785E71">
              <w:rPr>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14:paraId="53BFE951" w14:textId="77777777" w:rsidR="00922A9F" w:rsidRPr="00785E71" w:rsidRDefault="00922A9F" w:rsidP="006247D7">
            <w:pPr>
              <w:pStyle w:val="TAH"/>
            </w:pPr>
            <w:r w:rsidRPr="00785E71">
              <w:t>Uncertainty value</w:t>
            </w:r>
          </w:p>
          <w:p w14:paraId="04669921" w14:textId="77777777" w:rsidR="00922A9F" w:rsidRPr="00785E71" w:rsidRDefault="00922A9F" w:rsidP="006247D7">
            <w:pPr>
              <w:pStyle w:val="TAH"/>
              <w:rPr>
                <w:lang w:eastAsia="en-CA"/>
              </w:rPr>
            </w:pPr>
            <w:r w:rsidRPr="00785E71">
              <w:t xml:space="preserve">f </w:t>
            </w:r>
            <w:r w:rsidRPr="00785E71">
              <w:rPr>
                <w:rFonts w:ascii="Cambria Math" w:hAnsi="Cambria Math" w:cs="Cambria Math"/>
              </w:rPr>
              <w:t>≦</w:t>
            </w:r>
            <w:r w:rsidRPr="00785E71">
              <w:t xml:space="preserve"> 3GHz</w:t>
            </w:r>
          </w:p>
        </w:tc>
        <w:tc>
          <w:tcPr>
            <w:tcW w:w="1134" w:type="dxa"/>
            <w:tcBorders>
              <w:top w:val="nil"/>
              <w:left w:val="nil"/>
              <w:bottom w:val="single" w:sz="8" w:space="0" w:color="auto"/>
              <w:right w:val="single" w:sz="8" w:space="0" w:color="auto"/>
            </w:tcBorders>
            <w:shd w:val="clear" w:color="auto" w:fill="auto"/>
            <w:vAlign w:val="center"/>
          </w:tcPr>
          <w:p w14:paraId="6F0D2C26" w14:textId="77777777" w:rsidR="00922A9F" w:rsidRPr="00785E71" w:rsidRDefault="00922A9F" w:rsidP="006247D7">
            <w:pPr>
              <w:pStyle w:val="TAH"/>
            </w:pPr>
            <w:r w:rsidRPr="00785E71">
              <w:t>Uncertainty value</w:t>
            </w:r>
          </w:p>
          <w:p w14:paraId="6763B19A" w14:textId="77777777" w:rsidR="00922A9F" w:rsidRPr="00785E71" w:rsidRDefault="00922A9F" w:rsidP="006247D7">
            <w:pPr>
              <w:pStyle w:val="TAH"/>
              <w:rPr>
                <w:lang w:eastAsia="en-CA"/>
              </w:rPr>
            </w:pPr>
            <w:r w:rsidRPr="00785E71">
              <w:t xml:space="preserve">3GHz </w:t>
            </w:r>
            <w:r w:rsidRPr="00785E71">
              <w:rPr>
                <w:rFonts w:ascii="Cambria Math" w:hAnsi="Cambria Math" w:cs="Cambria Math"/>
              </w:rPr>
              <w:t xml:space="preserve">≦ </w:t>
            </w:r>
            <w:r w:rsidRPr="00785E71">
              <w:t>f &lt; 4.2 GHz</w:t>
            </w:r>
          </w:p>
        </w:tc>
        <w:tc>
          <w:tcPr>
            <w:tcW w:w="1134" w:type="dxa"/>
            <w:tcBorders>
              <w:top w:val="nil"/>
              <w:left w:val="nil"/>
              <w:bottom w:val="single" w:sz="8" w:space="0" w:color="auto"/>
              <w:right w:val="single" w:sz="8" w:space="0" w:color="auto"/>
            </w:tcBorders>
            <w:shd w:val="clear" w:color="auto" w:fill="auto"/>
            <w:vAlign w:val="center"/>
          </w:tcPr>
          <w:p w14:paraId="76A14E43" w14:textId="77777777" w:rsidR="00922A9F" w:rsidRPr="00785E71" w:rsidRDefault="00922A9F" w:rsidP="006247D7">
            <w:pPr>
              <w:pStyle w:val="TAH"/>
              <w:rPr>
                <w:lang w:eastAsia="en-CA"/>
              </w:rPr>
            </w:pPr>
            <w:r w:rsidRPr="00785E71">
              <w:t>Distribution of the probability</w:t>
            </w:r>
          </w:p>
        </w:tc>
        <w:tc>
          <w:tcPr>
            <w:tcW w:w="851" w:type="dxa"/>
            <w:tcBorders>
              <w:top w:val="nil"/>
              <w:left w:val="nil"/>
              <w:bottom w:val="single" w:sz="8" w:space="0" w:color="auto"/>
              <w:right w:val="single" w:sz="8" w:space="0" w:color="auto"/>
            </w:tcBorders>
            <w:shd w:val="clear" w:color="auto" w:fill="auto"/>
            <w:vAlign w:val="center"/>
          </w:tcPr>
          <w:p w14:paraId="25446112" w14:textId="77777777" w:rsidR="00922A9F" w:rsidRPr="00785E71" w:rsidRDefault="00922A9F" w:rsidP="006247D7">
            <w:pPr>
              <w:pStyle w:val="TAH"/>
              <w:rPr>
                <w:lang w:eastAsia="en-CA"/>
              </w:rPr>
            </w:pPr>
            <w:r w:rsidRPr="00785E71">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14:paraId="4B4CA56A" w14:textId="77777777" w:rsidR="00922A9F" w:rsidRPr="00785E71" w:rsidRDefault="00922A9F" w:rsidP="006247D7">
            <w:pPr>
              <w:pStyle w:val="TAH"/>
              <w:rPr>
                <w:lang w:eastAsia="en-CA"/>
              </w:rPr>
            </w:pPr>
            <w:r w:rsidRPr="00785E71">
              <w:rPr>
                <w:i/>
                <w:lang w:eastAsia="en-CA"/>
              </w:rPr>
              <w:t>c</w:t>
            </w:r>
            <w:r w:rsidRPr="00785E71">
              <w:rPr>
                <w:i/>
                <w:vertAlign w:val="subscript"/>
                <w:lang w:eastAsia="en-CA"/>
              </w:rPr>
              <w:t>i</w:t>
            </w:r>
            <w:r w:rsidRPr="00785E71" w:rsidDel="008C0ED6">
              <w:rPr>
                <w:lang w:eastAsia="en-CA"/>
              </w:rPr>
              <w:t xml:space="preserve"> </w:t>
            </w:r>
          </w:p>
        </w:tc>
        <w:tc>
          <w:tcPr>
            <w:tcW w:w="1134" w:type="dxa"/>
            <w:tcBorders>
              <w:top w:val="nil"/>
              <w:left w:val="nil"/>
              <w:bottom w:val="single" w:sz="8" w:space="0" w:color="auto"/>
              <w:right w:val="single" w:sz="8" w:space="0" w:color="auto"/>
            </w:tcBorders>
            <w:vAlign w:val="center"/>
          </w:tcPr>
          <w:p w14:paraId="56729DFC" w14:textId="77777777" w:rsidR="00922A9F" w:rsidRPr="00785E71" w:rsidRDefault="00922A9F" w:rsidP="006247D7">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14:paraId="0623BB85" w14:textId="77777777" w:rsidR="00922A9F" w:rsidRPr="00785E71" w:rsidRDefault="00922A9F" w:rsidP="006247D7">
            <w:pPr>
              <w:pStyle w:val="TAH"/>
              <w:rPr>
                <w:lang w:eastAsia="en-CA"/>
              </w:rPr>
            </w:pPr>
            <w:r w:rsidRPr="00785E71">
              <w:t>f </w:t>
            </w:r>
            <w:r w:rsidRPr="00785E71">
              <w:rPr>
                <w:rFonts w:ascii="Cambria Math" w:hAnsi="Cambria Math" w:cs="Cambria Math"/>
              </w:rPr>
              <w:t>≦</w:t>
            </w:r>
            <w:r w:rsidRPr="00785E71">
              <w:t> 3GHz</w:t>
            </w:r>
          </w:p>
        </w:tc>
        <w:tc>
          <w:tcPr>
            <w:tcW w:w="1105" w:type="dxa"/>
            <w:tcBorders>
              <w:top w:val="nil"/>
              <w:left w:val="nil"/>
              <w:bottom w:val="single" w:sz="8" w:space="0" w:color="auto"/>
              <w:right w:val="single" w:sz="8" w:space="0" w:color="auto"/>
            </w:tcBorders>
            <w:vAlign w:val="center"/>
          </w:tcPr>
          <w:p w14:paraId="23DD912B" w14:textId="77777777" w:rsidR="00922A9F" w:rsidRPr="00785E71" w:rsidRDefault="00922A9F" w:rsidP="006247D7">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14:paraId="0616ECC6" w14:textId="77777777" w:rsidR="00922A9F" w:rsidRPr="00785E71" w:rsidRDefault="00922A9F" w:rsidP="006247D7">
            <w:pPr>
              <w:pStyle w:val="TAH"/>
              <w:rPr>
                <w:lang w:eastAsia="en-CA"/>
              </w:rPr>
            </w:pPr>
            <w:r w:rsidRPr="00785E71">
              <w:t xml:space="preserve">3GHz </w:t>
            </w:r>
            <w:r w:rsidRPr="00785E71">
              <w:rPr>
                <w:rFonts w:ascii="Cambria Math" w:hAnsi="Cambria Math" w:cs="Cambria Math" w:hint="eastAsia"/>
                <w:lang w:eastAsia="ja-JP"/>
              </w:rPr>
              <w:t>&lt;</w:t>
            </w:r>
            <w:r w:rsidRPr="00785E71">
              <w:t xml:space="preserve"> f </w:t>
            </w:r>
            <w:r w:rsidRPr="00785E71">
              <w:rPr>
                <w:rFonts w:ascii="Cambria Math" w:hAnsi="Cambria Math" w:cs="Cambria Math"/>
              </w:rPr>
              <w:t>≦ </w:t>
            </w:r>
            <w:r w:rsidRPr="00785E71">
              <w:t>4.2 GHz</w:t>
            </w:r>
          </w:p>
        </w:tc>
      </w:tr>
      <w:tr w:rsidR="00785E71" w:rsidRPr="00785E71" w14:paraId="357D6646" w14:textId="77777777"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14:paraId="0E6E3895" w14:textId="77777777" w:rsidR="00922A9F" w:rsidRPr="00785E71" w:rsidRDefault="00922A9F" w:rsidP="006247D7">
            <w:pPr>
              <w:pStyle w:val="TAL"/>
              <w:rPr>
                <w:bCs/>
                <w:lang w:eastAsia="en-CA"/>
              </w:rPr>
            </w:pPr>
            <w:r w:rsidRPr="00785E71">
              <w:t>Stage 2: DUT measurement</w:t>
            </w:r>
          </w:p>
        </w:tc>
      </w:tr>
      <w:tr w:rsidR="00785E71" w:rsidRPr="00785E71" w14:paraId="074A345E"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26C96379" w14:textId="77777777" w:rsidR="00922A9F" w:rsidRPr="00785E71" w:rsidRDefault="00922A9F" w:rsidP="006247D7">
            <w:pPr>
              <w:pStyle w:val="TAC"/>
              <w:rPr>
                <w:lang w:eastAsia="en-CA"/>
              </w:rPr>
            </w:pPr>
            <w:r w:rsidRPr="00785E71">
              <w:rPr>
                <w:lang w:eastAsia="en-CA"/>
              </w:rPr>
              <w:t>1</w:t>
            </w:r>
          </w:p>
        </w:tc>
        <w:tc>
          <w:tcPr>
            <w:tcW w:w="2003" w:type="dxa"/>
            <w:tcBorders>
              <w:top w:val="nil"/>
              <w:left w:val="nil"/>
              <w:bottom w:val="single" w:sz="8" w:space="0" w:color="auto"/>
              <w:right w:val="single" w:sz="8" w:space="0" w:color="auto"/>
            </w:tcBorders>
            <w:shd w:val="clear" w:color="auto" w:fill="auto"/>
            <w:vAlign w:val="center"/>
          </w:tcPr>
          <w:p w14:paraId="16F9DCD8" w14:textId="77777777" w:rsidR="00922A9F" w:rsidRPr="00785E71" w:rsidRDefault="00922A9F" w:rsidP="006247D7">
            <w:pPr>
              <w:pStyle w:val="TAL"/>
              <w:rPr>
                <w:lang w:eastAsia="en-CA"/>
              </w:rPr>
            </w:pPr>
            <w:r w:rsidRPr="00785E71">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14:paraId="0A9A13AD" w14:textId="77777777" w:rsidR="00922A9F" w:rsidRPr="00785E71" w:rsidRDefault="00922A9F" w:rsidP="006247D7">
            <w:pPr>
              <w:pStyle w:val="TAC"/>
              <w:rPr>
                <w:lang w:eastAsia="en-CA"/>
              </w:rPr>
            </w:pPr>
            <w:r w:rsidRPr="00785E71">
              <w:rPr>
                <w:lang w:eastAsia="en-CA"/>
              </w:rPr>
              <w:t>[0.3]</w:t>
            </w:r>
          </w:p>
        </w:tc>
        <w:tc>
          <w:tcPr>
            <w:tcW w:w="1134" w:type="dxa"/>
            <w:tcBorders>
              <w:top w:val="nil"/>
              <w:left w:val="nil"/>
              <w:bottom w:val="single" w:sz="8" w:space="0" w:color="auto"/>
              <w:right w:val="single" w:sz="8" w:space="0" w:color="auto"/>
            </w:tcBorders>
            <w:shd w:val="clear" w:color="auto" w:fill="auto"/>
            <w:vAlign w:val="center"/>
          </w:tcPr>
          <w:p w14:paraId="53F19915" w14:textId="77777777" w:rsidR="00922A9F" w:rsidRPr="00785E71" w:rsidRDefault="00922A9F" w:rsidP="006247D7">
            <w:pPr>
              <w:pStyle w:val="TAC"/>
              <w:rPr>
                <w:lang w:eastAsia="en-CA"/>
              </w:rPr>
            </w:pPr>
            <w:r w:rsidRPr="00785E71">
              <w:rPr>
                <w:lang w:eastAsia="en-CA"/>
              </w:rPr>
              <w:t>[0.3]</w:t>
            </w:r>
          </w:p>
        </w:tc>
        <w:tc>
          <w:tcPr>
            <w:tcW w:w="1134" w:type="dxa"/>
            <w:tcBorders>
              <w:top w:val="nil"/>
              <w:left w:val="nil"/>
              <w:bottom w:val="single" w:sz="8" w:space="0" w:color="auto"/>
              <w:right w:val="single" w:sz="8" w:space="0" w:color="auto"/>
            </w:tcBorders>
            <w:shd w:val="clear" w:color="auto" w:fill="auto"/>
            <w:vAlign w:val="center"/>
          </w:tcPr>
          <w:p w14:paraId="768A8E2C" w14:textId="77777777" w:rsidR="00922A9F" w:rsidRPr="00785E71" w:rsidRDefault="00922A9F" w:rsidP="006247D7">
            <w:pPr>
              <w:pStyle w:val="TAC"/>
              <w:rPr>
                <w:lang w:eastAsia="en-CA"/>
              </w:rPr>
            </w:pPr>
            <w:r w:rsidRPr="00785E71">
              <w:rPr>
                <w:lang w:eastAsia="en-CA"/>
              </w:rPr>
              <w:t>Rectangular</w:t>
            </w:r>
          </w:p>
        </w:tc>
        <w:tc>
          <w:tcPr>
            <w:tcW w:w="851" w:type="dxa"/>
            <w:tcBorders>
              <w:top w:val="nil"/>
              <w:left w:val="nil"/>
              <w:bottom w:val="single" w:sz="8" w:space="0" w:color="auto"/>
              <w:right w:val="single" w:sz="8" w:space="0" w:color="auto"/>
            </w:tcBorders>
            <w:shd w:val="clear" w:color="auto" w:fill="auto"/>
            <w:vAlign w:val="center"/>
          </w:tcPr>
          <w:p w14:paraId="3C7D1C21" w14:textId="77777777" w:rsidR="00922A9F" w:rsidRPr="00785E71" w:rsidRDefault="00922A9F" w:rsidP="006247D7">
            <w:pPr>
              <w:pStyle w:val="TAC"/>
              <w:rPr>
                <w:lang w:eastAsia="en-CA"/>
              </w:rPr>
            </w:pPr>
            <w:r w:rsidRPr="00785E71">
              <w:rPr>
                <w:rFonts w:cs="Arial"/>
                <w:lang w:eastAsia="en-CA"/>
              </w:rPr>
              <w:t>√3</w:t>
            </w:r>
          </w:p>
        </w:tc>
        <w:tc>
          <w:tcPr>
            <w:tcW w:w="567" w:type="dxa"/>
            <w:tcBorders>
              <w:top w:val="nil"/>
              <w:left w:val="nil"/>
              <w:bottom w:val="single" w:sz="8" w:space="0" w:color="auto"/>
              <w:right w:val="single" w:sz="8" w:space="0" w:color="auto"/>
            </w:tcBorders>
            <w:shd w:val="clear" w:color="auto" w:fill="auto"/>
            <w:vAlign w:val="center"/>
          </w:tcPr>
          <w:p w14:paraId="26ACF86E" w14:textId="77777777"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14:paraId="54C350A7" w14:textId="77777777" w:rsidR="00922A9F" w:rsidRPr="00785E71" w:rsidRDefault="00922A9F" w:rsidP="006247D7">
            <w:pPr>
              <w:pStyle w:val="TAC"/>
              <w:rPr>
                <w:lang w:eastAsia="en-CA"/>
              </w:rPr>
            </w:pPr>
            <w:r w:rsidRPr="00785E71">
              <w:rPr>
                <w:lang w:eastAsia="en-CA"/>
              </w:rPr>
              <w:t>[0.174]</w:t>
            </w:r>
          </w:p>
        </w:tc>
        <w:tc>
          <w:tcPr>
            <w:tcW w:w="1105" w:type="dxa"/>
            <w:tcBorders>
              <w:top w:val="nil"/>
              <w:left w:val="nil"/>
              <w:bottom w:val="single" w:sz="8" w:space="0" w:color="auto"/>
              <w:right w:val="single" w:sz="8" w:space="0" w:color="auto"/>
            </w:tcBorders>
            <w:vAlign w:val="center"/>
          </w:tcPr>
          <w:p w14:paraId="63F9F573" w14:textId="77777777" w:rsidR="00922A9F" w:rsidRPr="00785E71" w:rsidRDefault="00922A9F" w:rsidP="006247D7">
            <w:pPr>
              <w:pStyle w:val="TAC"/>
              <w:rPr>
                <w:lang w:eastAsia="en-CA"/>
              </w:rPr>
            </w:pPr>
            <w:r w:rsidRPr="00785E71">
              <w:rPr>
                <w:lang w:eastAsia="en-CA"/>
              </w:rPr>
              <w:t>[0.174]</w:t>
            </w:r>
          </w:p>
        </w:tc>
      </w:tr>
      <w:tr w:rsidR="00785E71" w:rsidRPr="00785E71" w14:paraId="1CEA4D4B"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44C7A9BA" w14:textId="77777777" w:rsidR="00922A9F" w:rsidRPr="00785E71" w:rsidRDefault="00922A9F" w:rsidP="006247D7">
            <w:pPr>
              <w:pStyle w:val="TAC"/>
              <w:rPr>
                <w:lang w:eastAsia="en-CA"/>
              </w:rPr>
            </w:pPr>
            <w:r w:rsidRPr="00785E71">
              <w:rPr>
                <w:lang w:eastAsia="en-CA"/>
              </w:rPr>
              <w:t>2</w:t>
            </w:r>
          </w:p>
        </w:tc>
        <w:tc>
          <w:tcPr>
            <w:tcW w:w="2003" w:type="dxa"/>
            <w:tcBorders>
              <w:top w:val="nil"/>
              <w:left w:val="nil"/>
              <w:bottom w:val="single" w:sz="8" w:space="0" w:color="auto"/>
              <w:right w:val="single" w:sz="8" w:space="0" w:color="auto"/>
            </w:tcBorders>
            <w:shd w:val="clear" w:color="auto" w:fill="auto"/>
            <w:vAlign w:val="center"/>
          </w:tcPr>
          <w:p w14:paraId="3AC72B86" w14:textId="77777777" w:rsidR="00922A9F" w:rsidRPr="00785E71" w:rsidRDefault="00922A9F" w:rsidP="006247D7">
            <w:pPr>
              <w:pStyle w:val="TAL"/>
              <w:rPr>
                <w:lang w:eastAsia="en-CA"/>
              </w:rPr>
            </w:pPr>
          </w:p>
          <w:p w14:paraId="05DD7D30" w14:textId="77777777" w:rsidR="00922A9F" w:rsidRPr="00785E71" w:rsidRDefault="00922A9F" w:rsidP="006247D7">
            <w:pPr>
              <w:pStyle w:val="TAL"/>
              <w:rPr>
                <w:lang w:eastAsia="en-CA"/>
              </w:rPr>
            </w:pPr>
            <w:r w:rsidRPr="00785E71">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14:paraId="1D18552F" w14:textId="77777777" w:rsidR="00922A9F" w:rsidRPr="00785E71" w:rsidRDefault="00922A9F" w:rsidP="006247D7">
            <w:pPr>
              <w:pStyle w:val="TAC"/>
              <w:rPr>
                <w:lang w:eastAsia="en-CA"/>
              </w:rPr>
            </w:pPr>
            <w:r w:rsidRPr="00785E71">
              <w:rPr>
                <w:lang w:eastAsia="en-CA"/>
              </w:rPr>
              <w:t>0.14</w:t>
            </w:r>
          </w:p>
        </w:tc>
        <w:tc>
          <w:tcPr>
            <w:tcW w:w="1134" w:type="dxa"/>
            <w:tcBorders>
              <w:top w:val="nil"/>
              <w:left w:val="nil"/>
              <w:bottom w:val="single" w:sz="8" w:space="0" w:color="auto"/>
              <w:right w:val="single" w:sz="8" w:space="0" w:color="auto"/>
            </w:tcBorders>
            <w:shd w:val="clear" w:color="auto" w:fill="auto"/>
            <w:vAlign w:val="center"/>
          </w:tcPr>
          <w:p w14:paraId="4988AF23" w14:textId="77777777" w:rsidR="00922A9F" w:rsidRPr="00785E71" w:rsidRDefault="00922A9F" w:rsidP="006247D7">
            <w:pPr>
              <w:pStyle w:val="TAC"/>
              <w:rPr>
                <w:lang w:eastAsia="en-CA"/>
              </w:rPr>
            </w:pPr>
            <w:r w:rsidRPr="00785E71">
              <w:rPr>
                <w:lang w:eastAsia="en-CA"/>
              </w:rPr>
              <w:t>0.26</w:t>
            </w:r>
          </w:p>
        </w:tc>
        <w:tc>
          <w:tcPr>
            <w:tcW w:w="1134" w:type="dxa"/>
            <w:tcBorders>
              <w:top w:val="nil"/>
              <w:left w:val="nil"/>
              <w:bottom w:val="single" w:sz="8" w:space="0" w:color="auto"/>
              <w:right w:val="single" w:sz="8" w:space="0" w:color="auto"/>
            </w:tcBorders>
            <w:shd w:val="clear" w:color="auto" w:fill="auto"/>
            <w:vAlign w:val="center"/>
          </w:tcPr>
          <w:p w14:paraId="1BB39AFF" w14:textId="77777777" w:rsidR="00922A9F" w:rsidRPr="00785E71" w:rsidRDefault="00922A9F" w:rsidP="006247D7">
            <w:pPr>
              <w:pStyle w:val="TAC"/>
              <w:rPr>
                <w:lang w:eastAsia="en-CA"/>
              </w:rPr>
            </w:pPr>
            <w:r w:rsidRPr="00785E71">
              <w:rPr>
                <w:lang w:eastAsia="en-CA"/>
              </w:rPr>
              <w:t> Gaussian</w:t>
            </w:r>
          </w:p>
        </w:tc>
        <w:tc>
          <w:tcPr>
            <w:tcW w:w="851" w:type="dxa"/>
            <w:tcBorders>
              <w:top w:val="nil"/>
              <w:left w:val="nil"/>
              <w:bottom w:val="single" w:sz="8" w:space="0" w:color="auto"/>
              <w:right w:val="single" w:sz="8" w:space="0" w:color="auto"/>
            </w:tcBorders>
            <w:shd w:val="clear" w:color="auto" w:fill="auto"/>
            <w:vAlign w:val="center"/>
          </w:tcPr>
          <w:p w14:paraId="544DF4D6" w14:textId="77777777"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14:paraId="4DB6AB87" w14:textId="77777777" w:rsidR="00922A9F" w:rsidRPr="00785E71" w:rsidRDefault="00922A9F" w:rsidP="006247D7">
            <w:pPr>
              <w:pStyle w:val="TAC"/>
              <w:rPr>
                <w:lang w:eastAsia="en-CA"/>
              </w:rPr>
            </w:pPr>
            <w:r w:rsidRPr="00785E71">
              <w:rPr>
                <w:lang w:eastAsia="en-CA"/>
              </w:rPr>
              <w:t> 1</w:t>
            </w:r>
          </w:p>
        </w:tc>
        <w:tc>
          <w:tcPr>
            <w:tcW w:w="1134" w:type="dxa"/>
            <w:tcBorders>
              <w:top w:val="nil"/>
              <w:left w:val="nil"/>
              <w:bottom w:val="single" w:sz="8" w:space="0" w:color="auto"/>
              <w:right w:val="single" w:sz="8" w:space="0" w:color="auto"/>
            </w:tcBorders>
            <w:vAlign w:val="center"/>
          </w:tcPr>
          <w:p w14:paraId="73DF488F" w14:textId="77777777" w:rsidR="00922A9F" w:rsidRPr="00785E71" w:rsidRDefault="00922A9F" w:rsidP="006247D7">
            <w:pPr>
              <w:pStyle w:val="TAC"/>
              <w:rPr>
                <w:lang w:eastAsia="en-CA"/>
              </w:rPr>
            </w:pPr>
            <w:r w:rsidRPr="00785E71">
              <w:rPr>
                <w:lang w:eastAsia="en-CA"/>
              </w:rPr>
              <w:t>0.14</w:t>
            </w:r>
          </w:p>
        </w:tc>
        <w:tc>
          <w:tcPr>
            <w:tcW w:w="1105" w:type="dxa"/>
            <w:tcBorders>
              <w:top w:val="nil"/>
              <w:left w:val="nil"/>
              <w:bottom w:val="single" w:sz="8" w:space="0" w:color="auto"/>
              <w:right w:val="single" w:sz="8" w:space="0" w:color="auto"/>
            </w:tcBorders>
            <w:vAlign w:val="center"/>
          </w:tcPr>
          <w:p w14:paraId="57EF9314" w14:textId="77777777" w:rsidR="00922A9F" w:rsidRPr="00785E71" w:rsidRDefault="00922A9F" w:rsidP="006247D7">
            <w:pPr>
              <w:pStyle w:val="TAC"/>
              <w:rPr>
                <w:lang w:eastAsia="en-CA"/>
              </w:rPr>
            </w:pPr>
            <w:r w:rsidRPr="00785E71">
              <w:rPr>
                <w:lang w:eastAsia="en-CA"/>
              </w:rPr>
              <w:t>0.26</w:t>
            </w:r>
          </w:p>
        </w:tc>
      </w:tr>
      <w:tr w:rsidR="00785E71" w:rsidRPr="00785E71" w14:paraId="63E947DC"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63A406B8" w14:textId="77777777" w:rsidR="00922A9F" w:rsidRPr="00785E71" w:rsidRDefault="00922A9F" w:rsidP="006247D7">
            <w:pPr>
              <w:pStyle w:val="TAC"/>
              <w:rPr>
                <w:lang w:eastAsia="en-CA"/>
              </w:rPr>
            </w:pPr>
            <w:r w:rsidRPr="00785E71">
              <w:rPr>
                <w:lang w:eastAsia="en-CA"/>
              </w:rPr>
              <w:t>3</w:t>
            </w:r>
          </w:p>
        </w:tc>
        <w:tc>
          <w:tcPr>
            <w:tcW w:w="2003" w:type="dxa"/>
            <w:tcBorders>
              <w:top w:val="nil"/>
              <w:left w:val="nil"/>
              <w:bottom w:val="single" w:sz="8" w:space="0" w:color="auto"/>
              <w:right w:val="single" w:sz="8" w:space="0" w:color="auto"/>
            </w:tcBorders>
            <w:shd w:val="clear" w:color="000000" w:fill="FFFFFF"/>
            <w:vAlign w:val="center"/>
            <w:hideMark/>
          </w:tcPr>
          <w:p w14:paraId="26A29DD5" w14:textId="77777777" w:rsidR="00922A9F" w:rsidRPr="00785E71" w:rsidRDefault="00922A9F" w:rsidP="006247D7">
            <w:pPr>
              <w:pStyle w:val="TAL"/>
              <w:rPr>
                <w:lang w:eastAsia="en-CA"/>
              </w:rPr>
            </w:pPr>
            <w:r w:rsidRPr="00785E71">
              <w:rPr>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14:paraId="478DB7D0" w14:textId="77777777" w:rsidR="00922A9F" w:rsidRPr="00785E71" w:rsidRDefault="00922A9F" w:rsidP="006247D7">
            <w:pPr>
              <w:pStyle w:val="TAC"/>
              <w:rPr>
                <w:lang w:eastAsia="en-CA"/>
              </w:rPr>
            </w:pPr>
            <w:r w:rsidRPr="00785E71">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14:paraId="22D192B0" w14:textId="77777777" w:rsidR="00922A9F" w:rsidRPr="00785E71" w:rsidRDefault="00922A9F" w:rsidP="006247D7">
            <w:pPr>
              <w:pStyle w:val="TAC"/>
              <w:rPr>
                <w:lang w:eastAsia="en-CA"/>
              </w:rPr>
            </w:pPr>
            <w:r w:rsidRPr="00785E71">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14:paraId="5CF52188" w14:textId="77777777" w:rsidR="00922A9F" w:rsidRPr="00785E71" w:rsidRDefault="00922A9F" w:rsidP="006247D7">
            <w:pPr>
              <w:pStyle w:val="TAC"/>
              <w:rPr>
                <w:lang w:eastAsia="en-CA"/>
              </w:rPr>
            </w:pPr>
            <w:r w:rsidRPr="00785E71">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43145611" w14:textId="77777777"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14:paraId="7E36A715" w14:textId="77777777" w:rsidR="00922A9F" w:rsidRPr="00785E71" w:rsidRDefault="00922A9F" w:rsidP="006247D7">
            <w:pPr>
              <w:pStyle w:val="TAC"/>
              <w:rPr>
                <w:lang w:eastAsia="en-CA"/>
              </w:rPr>
            </w:pPr>
            <w:r w:rsidRPr="00785E71">
              <w:rPr>
                <w:lang w:eastAsia="en-CA"/>
              </w:rPr>
              <w:t>1 </w:t>
            </w:r>
          </w:p>
        </w:tc>
        <w:tc>
          <w:tcPr>
            <w:tcW w:w="1134" w:type="dxa"/>
            <w:tcBorders>
              <w:top w:val="nil"/>
              <w:left w:val="nil"/>
              <w:bottom w:val="single" w:sz="8" w:space="0" w:color="auto"/>
              <w:right w:val="single" w:sz="8" w:space="0" w:color="auto"/>
            </w:tcBorders>
            <w:vAlign w:val="center"/>
          </w:tcPr>
          <w:p w14:paraId="11B4D9D3" w14:textId="77777777" w:rsidR="00922A9F" w:rsidRPr="00785E71" w:rsidRDefault="00922A9F" w:rsidP="006247D7">
            <w:pPr>
              <w:pStyle w:val="TAC"/>
              <w:rPr>
                <w:lang w:eastAsia="en-CA"/>
              </w:rPr>
            </w:pPr>
            <w:r w:rsidRPr="00785E71">
              <w:rPr>
                <w:lang w:eastAsia="en-CA"/>
              </w:rPr>
              <w:t>0.15</w:t>
            </w:r>
          </w:p>
        </w:tc>
        <w:tc>
          <w:tcPr>
            <w:tcW w:w="1105" w:type="dxa"/>
            <w:tcBorders>
              <w:top w:val="nil"/>
              <w:left w:val="nil"/>
              <w:bottom w:val="single" w:sz="8" w:space="0" w:color="auto"/>
              <w:right w:val="single" w:sz="8" w:space="0" w:color="auto"/>
            </w:tcBorders>
            <w:vAlign w:val="center"/>
          </w:tcPr>
          <w:p w14:paraId="62153D9B" w14:textId="77777777" w:rsidR="00922A9F" w:rsidRPr="00785E71" w:rsidRDefault="00922A9F" w:rsidP="006247D7">
            <w:pPr>
              <w:pStyle w:val="TAC"/>
              <w:rPr>
                <w:lang w:eastAsia="en-CA"/>
              </w:rPr>
            </w:pPr>
            <w:r w:rsidRPr="00785E71">
              <w:rPr>
                <w:lang w:eastAsia="en-CA"/>
              </w:rPr>
              <w:t>0.15</w:t>
            </w:r>
          </w:p>
        </w:tc>
      </w:tr>
      <w:tr w:rsidR="00785E71" w:rsidRPr="00785E71" w14:paraId="15ABE975"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0776B9FD" w14:textId="77777777" w:rsidR="00922A9F" w:rsidRPr="00785E71" w:rsidRDefault="00922A9F" w:rsidP="006247D7">
            <w:pPr>
              <w:pStyle w:val="TAC"/>
              <w:rPr>
                <w:lang w:eastAsia="en-CA"/>
              </w:rPr>
            </w:pPr>
            <w:r w:rsidRPr="00785E71">
              <w:rPr>
                <w:lang w:eastAsia="en-CA"/>
              </w:rPr>
              <w:t>4</w:t>
            </w:r>
          </w:p>
        </w:tc>
        <w:tc>
          <w:tcPr>
            <w:tcW w:w="2003" w:type="dxa"/>
            <w:tcBorders>
              <w:top w:val="nil"/>
              <w:left w:val="nil"/>
              <w:bottom w:val="single" w:sz="8" w:space="0" w:color="auto"/>
              <w:right w:val="single" w:sz="8" w:space="0" w:color="auto"/>
            </w:tcBorders>
            <w:shd w:val="clear" w:color="000000" w:fill="FFFFFF"/>
            <w:vAlign w:val="center"/>
          </w:tcPr>
          <w:p w14:paraId="70C9C412" w14:textId="77777777" w:rsidR="00922A9F" w:rsidRPr="00785E71" w:rsidRDefault="00922A9F" w:rsidP="006247D7">
            <w:pPr>
              <w:pStyle w:val="TAL"/>
              <w:rPr>
                <w:lang w:eastAsia="en-CA"/>
              </w:rPr>
            </w:pPr>
            <w:r w:rsidRPr="00785E71">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14:paraId="0773EA57" w14:textId="77777777" w:rsidR="00922A9F" w:rsidRPr="00785E71" w:rsidRDefault="00922A9F" w:rsidP="006247D7">
            <w:pPr>
              <w:pStyle w:val="TAC"/>
              <w:rPr>
                <w:lang w:eastAsia="en-CA"/>
              </w:rPr>
            </w:pPr>
            <w:r w:rsidRPr="00785E71">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14:paraId="04F1D291" w14:textId="77777777" w:rsidR="00922A9F" w:rsidRPr="00785E71" w:rsidRDefault="00922A9F" w:rsidP="006247D7">
            <w:pPr>
              <w:pStyle w:val="TAC"/>
              <w:rPr>
                <w:lang w:eastAsia="en-CA"/>
              </w:rPr>
            </w:pPr>
            <w:r w:rsidRPr="00785E71">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14:paraId="4C27B8AD" w14:textId="77777777" w:rsidR="00922A9F" w:rsidRPr="00785E71" w:rsidRDefault="00922A9F" w:rsidP="006247D7">
            <w:pPr>
              <w:pStyle w:val="TAC"/>
              <w:rPr>
                <w:lang w:eastAsia="en-CA"/>
              </w:rPr>
            </w:pPr>
            <w:r w:rsidRPr="00785E71">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2AE4A0F0" w14:textId="77777777"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14:paraId="1FFED3BB" w14:textId="77777777" w:rsidR="00922A9F" w:rsidRPr="00785E71" w:rsidRDefault="00922A9F" w:rsidP="006247D7">
            <w:pPr>
              <w:pStyle w:val="TAC"/>
              <w:rPr>
                <w:lang w:eastAsia="en-CA"/>
              </w:rPr>
            </w:pPr>
            <w:r w:rsidRPr="00785E71">
              <w:rPr>
                <w:lang w:eastAsia="en-CA"/>
              </w:rPr>
              <w:t>1 </w:t>
            </w:r>
          </w:p>
        </w:tc>
        <w:tc>
          <w:tcPr>
            <w:tcW w:w="1134" w:type="dxa"/>
            <w:tcBorders>
              <w:top w:val="nil"/>
              <w:left w:val="nil"/>
              <w:bottom w:val="single" w:sz="8" w:space="0" w:color="auto"/>
              <w:right w:val="single" w:sz="8" w:space="0" w:color="auto"/>
            </w:tcBorders>
            <w:vAlign w:val="center"/>
          </w:tcPr>
          <w:p w14:paraId="0E0D7DC9" w14:textId="77777777" w:rsidR="00922A9F" w:rsidRPr="00785E71" w:rsidRDefault="00922A9F" w:rsidP="006247D7">
            <w:pPr>
              <w:pStyle w:val="TAC"/>
              <w:rPr>
                <w:lang w:eastAsia="en-CA"/>
              </w:rPr>
            </w:pPr>
            <w:r w:rsidRPr="00785E71">
              <w:rPr>
                <w:lang w:eastAsia="en-CA"/>
              </w:rPr>
              <w:t>0.0012</w:t>
            </w:r>
          </w:p>
        </w:tc>
        <w:tc>
          <w:tcPr>
            <w:tcW w:w="1105" w:type="dxa"/>
            <w:tcBorders>
              <w:top w:val="nil"/>
              <w:left w:val="nil"/>
              <w:bottom w:val="single" w:sz="8" w:space="0" w:color="auto"/>
              <w:right w:val="single" w:sz="8" w:space="0" w:color="auto"/>
            </w:tcBorders>
            <w:vAlign w:val="center"/>
          </w:tcPr>
          <w:p w14:paraId="369F3B1F" w14:textId="77777777" w:rsidR="00922A9F" w:rsidRPr="00785E71" w:rsidRDefault="00922A9F" w:rsidP="006247D7">
            <w:pPr>
              <w:pStyle w:val="TAC"/>
              <w:rPr>
                <w:lang w:eastAsia="en-CA"/>
              </w:rPr>
            </w:pPr>
            <w:r w:rsidRPr="00785E71">
              <w:rPr>
                <w:lang w:eastAsia="en-CA"/>
              </w:rPr>
              <w:t>0.0012</w:t>
            </w:r>
          </w:p>
        </w:tc>
      </w:tr>
      <w:tr w:rsidR="00785E71" w:rsidRPr="00785E71" w14:paraId="353AC01E"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7F27F522" w14:textId="77777777" w:rsidR="00922A9F" w:rsidRPr="00785E71" w:rsidRDefault="00922A9F" w:rsidP="006247D7">
            <w:pPr>
              <w:pStyle w:val="TAC"/>
              <w:rPr>
                <w:lang w:eastAsia="en-CA"/>
              </w:rPr>
            </w:pPr>
            <w:r w:rsidRPr="00785E71">
              <w:rPr>
                <w:lang w:eastAsia="en-CA"/>
              </w:rPr>
              <w:t>5</w:t>
            </w:r>
          </w:p>
        </w:tc>
        <w:tc>
          <w:tcPr>
            <w:tcW w:w="2003" w:type="dxa"/>
            <w:tcBorders>
              <w:top w:val="nil"/>
              <w:left w:val="nil"/>
              <w:bottom w:val="single" w:sz="8" w:space="0" w:color="auto"/>
              <w:right w:val="single" w:sz="8" w:space="0" w:color="auto"/>
            </w:tcBorders>
            <w:shd w:val="clear" w:color="000000" w:fill="FFFFFF"/>
            <w:vAlign w:val="center"/>
          </w:tcPr>
          <w:p w14:paraId="3AF40C11" w14:textId="77777777" w:rsidR="00922A9F" w:rsidRPr="00785E71" w:rsidRDefault="00922A9F" w:rsidP="006247D7">
            <w:pPr>
              <w:pStyle w:val="TAL"/>
              <w:rPr>
                <w:lang w:eastAsia="en-CA"/>
              </w:rPr>
            </w:pPr>
            <w:r w:rsidRPr="00785E71">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14:paraId="3F7FC59D" w14:textId="77777777" w:rsidR="00922A9F" w:rsidRPr="00785E71" w:rsidRDefault="00922A9F" w:rsidP="006247D7">
            <w:pPr>
              <w:pStyle w:val="TAC"/>
              <w:rPr>
                <w:lang w:eastAsia="en-CA"/>
              </w:rPr>
            </w:pPr>
            <w:r w:rsidRPr="00785E71">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14:paraId="23CCDEEB" w14:textId="77777777" w:rsidR="00922A9F" w:rsidRPr="00785E71" w:rsidRDefault="00922A9F" w:rsidP="006247D7">
            <w:pPr>
              <w:pStyle w:val="TAC"/>
              <w:rPr>
                <w:lang w:eastAsia="en-CA"/>
              </w:rPr>
            </w:pPr>
            <w:r w:rsidRPr="00785E71">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14:paraId="0590B0C5" w14:textId="77777777" w:rsidR="00922A9F" w:rsidRPr="00785E71" w:rsidRDefault="00922A9F" w:rsidP="006247D7">
            <w:pPr>
              <w:pStyle w:val="TAC"/>
              <w:rPr>
                <w:lang w:eastAsia="en-CA"/>
              </w:rPr>
            </w:pPr>
            <w:r w:rsidRPr="00785E71">
              <w:rPr>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14:paraId="1ADA2F6A" w14:textId="77777777"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14:paraId="3F59B1AD" w14:textId="77777777"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14:paraId="6F020E37" w14:textId="77777777" w:rsidR="00922A9F" w:rsidRPr="00785E71" w:rsidRDefault="00922A9F" w:rsidP="006247D7">
            <w:pPr>
              <w:pStyle w:val="TAC"/>
              <w:rPr>
                <w:lang w:eastAsia="en-CA"/>
              </w:rPr>
            </w:pPr>
            <w:r w:rsidRPr="00785E71">
              <w:rPr>
                <w:lang w:eastAsia="en-CA"/>
              </w:rPr>
              <w:t>0.0928</w:t>
            </w:r>
          </w:p>
        </w:tc>
        <w:tc>
          <w:tcPr>
            <w:tcW w:w="1105" w:type="dxa"/>
            <w:tcBorders>
              <w:top w:val="nil"/>
              <w:left w:val="nil"/>
              <w:bottom w:val="single" w:sz="8" w:space="0" w:color="auto"/>
              <w:right w:val="single" w:sz="8" w:space="0" w:color="auto"/>
            </w:tcBorders>
            <w:vAlign w:val="center"/>
          </w:tcPr>
          <w:p w14:paraId="3CE8420D" w14:textId="77777777" w:rsidR="00922A9F" w:rsidRPr="00785E71" w:rsidRDefault="00922A9F" w:rsidP="006247D7">
            <w:pPr>
              <w:pStyle w:val="TAC"/>
              <w:rPr>
                <w:lang w:eastAsia="en-CA"/>
              </w:rPr>
            </w:pPr>
            <w:r w:rsidRPr="00785E71">
              <w:rPr>
                <w:lang w:eastAsia="en-CA"/>
              </w:rPr>
              <w:t>0.0928</w:t>
            </w:r>
          </w:p>
        </w:tc>
      </w:tr>
      <w:tr w:rsidR="00785E71" w:rsidRPr="00785E71" w14:paraId="4D4B4BE4"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29E91F1C" w14:textId="77777777" w:rsidR="00922A9F" w:rsidRPr="00785E71" w:rsidRDefault="00922A9F" w:rsidP="006247D7">
            <w:pPr>
              <w:pStyle w:val="TAC"/>
              <w:rPr>
                <w:lang w:eastAsia="en-CA"/>
              </w:rPr>
            </w:pPr>
          </w:p>
        </w:tc>
        <w:tc>
          <w:tcPr>
            <w:tcW w:w="2003" w:type="dxa"/>
            <w:tcBorders>
              <w:top w:val="nil"/>
              <w:left w:val="nil"/>
              <w:bottom w:val="single" w:sz="8" w:space="0" w:color="auto"/>
              <w:right w:val="single" w:sz="8" w:space="0" w:color="auto"/>
            </w:tcBorders>
            <w:shd w:val="clear" w:color="000000" w:fill="FFFFFF"/>
            <w:vAlign w:val="center"/>
          </w:tcPr>
          <w:p w14:paraId="6F5B3156" w14:textId="77777777" w:rsidR="00922A9F" w:rsidRPr="00785E71" w:rsidRDefault="00922A9F" w:rsidP="006247D7">
            <w:pPr>
              <w:pStyle w:val="TAL"/>
              <w:rPr>
                <w:lang w:eastAsia="en-CA"/>
              </w:rPr>
            </w:pPr>
            <w:r w:rsidRPr="00785E71">
              <w:rPr>
                <w:lang w:eastAsia="en-CA"/>
              </w:rPr>
              <w:t>Test system frequency flatness</w:t>
            </w:r>
          </w:p>
        </w:tc>
        <w:tc>
          <w:tcPr>
            <w:tcW w:w="1134" w:type="dxa"/>
            <w:tcBorders>
              <w:top w:val="nil"/>
              <w:left w:val="nil"/>
              <w:bottom w:val="single" w:sz="8" w:space="0" w:color="auto"/>
              <w:right w:val="single" w:sz="8" w:space="0" w:color="auto"/>
            </w:tcBorders>
            <w:shd w:val="clear" w:color="auto" w:fill="auto"/>
            <w:vAlign w:val="center"/>
          </w:tcPr>
          <w:p w14:paraId="1880AAFA" w14:textId="77777777" w:rsidR="00922A9F" w:rsidRPr="00785E71" w:rsidRDefault="00922A9F" w:rsidP="006247D7">
            <w:pPr>
              <w:pStyle w:val="TAC"/>
              <w:rPr>
                <w:lang w:eastAsia="en-CA"/>
              </w:rPr>
            </w:pPr>
            <w:r w:rsidRPr="00785E71">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14:paraId="1B2C00AE" w14:textId="77777777" w:rsidR="00922A9F" w:rsidRPr="00785E71" w:rsidRDefault="00922A9F" w:rsidP="006247D7">
            <w:pPr>
              <w:pStyle w:val="TAC"/>
              <w:rPr>
                <w:lang w:eastAsia="en-CA"/>
              </w:rPr>
            </w:pPr>
            <w:r w:rsidRPr="00785E71">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14:paraId="0222CE1C" w14:textId="77777777" w:rsidR="00922A9F" w:rsidRPr="00785E71" w:rsidRDefault="00922A9F" w:rsidP="006247D7">
            <w:pPr>
              <w:pStyle w:val="TAC"/>
              <w:rPr>
                <w:lang w:eastAsia="en-CA"/>
              </w:rPr>
            </w:pPr>
            <w:r w:rsidRPr="00785E71">
              <w:rPr>
                <w:lang w:eastAsia="en-CA"/>
              </w:rPr>
              <w:t>Gaussian</w:t>
            </w:r>
          </w:p>
        </w:tc>
        <w:tc>
          <w:tcPr>
            <w:tcW w:w="851" w:type="dxa"/>
            <w:tcBorders>
              <w:top w:val="nil"/>
              <w:left w:val="nil"/>
              <w:bottom w:val="single" w:sz="8" w:space="0" w:color="auto"/>
              <w:right w:val="single" w:sz="8" w:space="0" w:color="auto"/>
            </w:tcBorders>
            <w:shd w:val="clear" w:color="000000" w:fill="FFFFFF"/>
            <w:vAlign w:val="center"/>
          </w:tcPr>
          <w:p w14:paraId="0C49B2CF" w14:textId="77777777"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14:paraId="025D703E" w14:textId="77777777"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14:paraId="55A7B81B" w14:textId="77777777" w:rsidR="00922A9F" w:rsidRPr="00785E71" w:rsidRDefault="00922A9F" w:rsidP="006247D7">
            <w:pPr>
              <w:pStyle w:val="TAC"/>
              <w:rPr>
                <w:lang w:val="en-GB" w:eastAsia="en-CA"/>
              </w:rPr>
            </w:pPr>
            <w:r w:rsidRPr="00785E71">
              <w:rPr>
                <w:lang w:eastAsia="en-CA"/>
              </w:rPr>
              <w:t>0.25</w:t>
            </w:r>
          </w:p>
        </w:tc>
        <w:tc>
          <w:tcPr>
            <w:tcW w:w="1105" w:type="dxa"/>
            <w:tcBorders>
              <w:top w:val="nil"/>
              <w:left w:val="nil"/>
              <w:bottom w:val="single" w:sz="8" w:space="0" w:color="auto"/>
              <w:right w:val="single" w:sz="8" w:space="0" w:color="auto"/>
            </w:tcBorders>
            <w:vAlign w:val="center"/>
          </w:tcPr>
          <w:p w14:paraId="1E4EBA3C" w14:textId="77777777" w:rsidR="00922A9F" w:rsidRPr="00785E71" w:rsidRDefault="00922A9F" w:rsidP="006247D7">
            <w:pPr>
              <w:pStyle w:val="TAC"/>
              <w:rPr>
                <w:lang w:val="en-GB" w:eastAsia="en-CA"/>
              </w:rPr>
            </w:pPr>
            <w:r w:rsidRPr="00785E71">
              <w:rPr>
                <w:lang w:eastAsia="en-CA"/>
              </w:rPr>
              <w:t>0.25</w:t>
            </w:r>
          </w:p>
        </w:tc>
      </w:tr>
      <w:tr w:rsidR="00785E71" w:rsidRPr="00785E71" w14:paraId="2F729E43" w14:textId="77777777" w:rsidTr="006247D7">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14:paraId="5CAB373A" w14:textId="77777777" w:rsidR="00922A9F" w:rsidRPr="00785E71" w:rsidRDefault="00922A9F" w:rsidP="006247D7">
            <w:pPr>
              <w:pStyle w:val="TAL"/>
              <w:rPr>
                <w:lang w:eastAsia="en-CA"/>
              </w:rPr>
            </w:pPr>
            <w:r w:rsidRPr="00785E71">
              <w:t>Stage 1: Calibration measurement</w:t>
            </w:r>
          </w:p>
        </w:tc>
      </w:tr>
      <w:tr w:rsidR="00785E71" w:rsidRPr="00785E71" w14:paraId="63D901CD"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5B2E4349" w14:textId="77777777" w:rsidR="00922A9F" w:rsidRPr="00785E71" w:rsidRDefault="00922A9F" w:rsidP="006247D7">
            <w:pPr>
              <w:pStyle w:val="TAC"/>
              <w:rPr>
                <w:lang w:eastAsia="en-CA"/>
              </w:rPr>
            </w:pPr>
            <w:r w:rsidRPr="00785E71">
              <w:rPr>
                <w:lang w:eastAsia="en-CA"/>
              </w:rPr>
              <w:t>6</w:t>
            </w:r>
          </w:p>
        </w:tc>
        <w:tc>
          <w:tcPr>
            <w:tcW w:w="2003" w:type="dxa"/>
            <w:tcBorders>
              <w:top w:val="nil"/>
              <w:left w:val="nil"/>
              <w:bottom w:val="single" w:sz="8" w:space="0" w:color="auto"/>
              <w:right w:val="single" w:sz="8" w:space="0" w:color="auto"/>
            </w:tcBorders>
            <w:shd w:val="clear" w:color="000000" w:fill="FFFFFF"/>
            <w:vAlign w:val="center"/>
          </w:tcPr>
          <w:p w14:paraId="18D82449" w14:textId="77777777" w:rsidR="00922A9F" w:rsidRPr="00785E71" w:rsidRDefault="00922A9F" w:rsidP="006247D7">
            <w:pPr>
              <w:pStyle w:val="TAL"/>
              <w:rPr>
                <w:lang w:eastAsia="en-CA"/>
              </w:rPr>
            </w:pPr>
            <w:r w:rsidRPr="00785E71">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14:paraId="36F4B30D" w14:textId="77777777" w:rsidR="00922A9F" w:rsidRPr="00785E71" w:rsidRDefault="00922A9F" w:rsidP="006247D7">
            <w:pPr>
              <w:pStyle w:val="TAC"/>
              <w:rPr>
                <w:lang w:eastAsia="en-CA"/>
              </w:rPr>
            </w:pPr>
            <w:r w:rsidRPr="00785E71">
              <w:rPr>
                <w:lang w:eastAsia="en-CA"/>
              </w:rPr>
              <w:t>0.13</w:t>
            </w:r>
          </w:p>
        </w:tc>
        <w:tc>
          <w:tcPr>
            <w:tcW w:w="1134" w:type="dxa"/>
            <w:tcBorders>
              <w:top w:val="nil"/>
              <w:left w:val="nil"/>
              <w:bottom w:val="single" w:sz="8" w:space="0" w:color="auto"/>
              <w:right w:val="single" w:sz="8" w:space="0" w:color="auto"/>
            </w:tcBorders>
            <w:shd w:val="clear" w:color="000000" w:fill="FFFFFF"/>
            <w:vAlign w:val="center"/>
          </w:tcPr>
          <w:p w14:paraId="6485CBD8" w14:textId="77777777" w:rsidR="00922A9F" w:rsidRPr="00785E71" w:rsidRDefault="00922A9F" w:rsidP="006247D7">
            <w:pPr>
              <w:pStyle w:val="TAC"/>
              <w:rPr>
                <w:lang w:eastAsia="en-CA"/>
              </w:rPr>
            </w:pPr>
            <w:r w:rsidRPr="00785E71">
              <w:rPr>
                <w:lang w:eastAsia="en-CA"/>
              </w:rPr>
              <w:t>0.20</w:t>
            </w:r>
          </w:p>
        </w:tc>
        <w:tc>
          <w:tcPr>
            <w:tcW w:w="1134" w:type="dxa"/>
            <w:tcBorders>
              <w:top w:val="nil"/>
              <w:left w:val="nil"/>
              <w:bottom w:val="single" w:sz="8" w:space="0" w:color="auto"/>
              <w:right w:val="single" w:sz="8" w:space="0" w:color="auto"/>
            </w:tcBorders>
            <w:shd w:val="clear" w:color="000000" w:fill="FFFFFF"/>
            <w:vAlign w:val="center"/>
          </w:tcPr>
          <w:p w14:paraId="7BE9FA4D" w14:textId="77777777" w:rsidR="00922A9F" w:rsidRPr="00785E71" w:rsidRDefault="00922A9F" w:rsidP="006247D7">
            <w:pPr>
              <w:pStyle w:val="TAC"/>
              <w:rPr>
                <w:lang w:eastAsia="en-CA"/>
              </w:rPr>
            </w:pPr>
            <w:r w:rsidRPr="00785E71">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5A345E32" w14:textId="77777777"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14:paraId="260E98AE" w14:textId="77777777"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14:paraId="19040FFF" w14:textId="77777777" w:rsidR="00922A9F" w:rsidRPr="00785E71" w:rsidRDefault="00922A9F" w:rsidP="006247D7">
            <w:pPr>
              <w:pStyle w:val="TAC"/>
              <w:rPr>
                <w:lang w:eastAsia="en-CA"/>
              </w:rPr>
            </w:pPr>
            <w:r w:rsidRPr="00785E71">
              <w:rPr>
                <w:lang w:eastAsia="en-CA"/>
              </w:rPr>
              <w:t>0.13</w:t>
            </w:r>
          </w:p>
        </w:tc>
        <w:tc>
          <w:tcPr>
            <w:tcW w:w="1105" w:type="dxa"/>
            <w:tcBorders>
              <w:top w:val="nil"/>
              <w:left w:val="nil"/>
              <w:bottom w:val="single" w:sz="8" w:space="0" w:color="auto"/>
              <w:right w:val="single" w:sz="8" w:space="0" w:color="auto"/>
            </w:tcBorders>
            <w:vAlign w:val="center"/>
          </w:tcPr>
          <w:p w14:paraId="4BE679BC" w14:textId="77777777" w:rsidR="00922A9F" w:rsidRPr="00785E71" w:rsidRDefault="00922A9F" w:rsidP="006247D7">
            <w:pPr>
              <w:pStyle w:val="TAC"/>
              <w:rPr>
                <w:lang w:eastAsia="en-CA"/>
              </w:rPr>
            </w:pPr>
            <w:r w:rsidRPr="00785E71">
              <w:rPr>
                <w:lang w:eastAsia="en-CA"/>
              </w:rPr>
              <w:t>0.20</w:t>
            </w:r>
          </w:p>
        </w:tc>
      </w:tr>
      <w:tr w:rsidR="00785E71" w:rsidRPr="00785E71" w14:paraId="10474E1C"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172713E1" w14:textId="77777777" w:rsidR="00922A9F" w:rsidRPr="00785E71" w:rsidRDefault="00922A9F" w:rsidP="006247D7">
            <w:pPr>
              <w:pStyle w:val="TAC"/>
              <w:rPr>
                <w:lang w:eastAsia="en-CA"/>
              </w:rPr>
            </w:pPr>
            <w:r w:rsidRPr="00785E71">
              <w:rPr>
                <w:lang w:eastAsia="en-CA"/>
              </w:rPr>
              <w:t>7</w:t>
            </w:r>
          </w:p>
        </w:tc>
        <w:tc>
          <w:tcPr>
            <w:tcW w:w="2003" w:type="dxa"/>
            <w:tcBorders>
              <w:top w:val="nil"/>
              <w:left w:val="nil"/>
              <w:bottom w:val="single" w:sz="8" w:space="0" w:color="auto"/>
              <w:right w:val="single" w:sz="8" w:space="0" w:color="auto"/>
            </w:tcBorders>
            <w:shd w:val="clear" w:color="000000" w:fill="FFFFFF"/>
            <w:vAlign w:val="center"/>
          </w:tcPr>
          <w:p w14:paraId="5132629F" w14:textId="77777777" w:rsidR="00922A9F" w:rsidRPr="00785E71" w:rsidRDefault="00922A9F" w:rsidP="006247D7">
            <w:pPr>
              <w:pStyle w:val="TAL"/>
              <w:rPr>
                <w:lang w:eastAsia="en-CA"/>
              </w:rPr>
            </w:pPr>
            <w:r w:rsidRPr="00785E71">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14:paraId="14FE5D55" w14:textId="77777777" w:rsidR="00922A9F" w:rsidRPr="00785E71" w:rsidRDefault="00922A9F" w:rsidP="006247D7">
            <w:pPr>
              <w:pStyle w:val="TAC"/>
              <w:rPr>
                <w:lang w:eastAsia="en-CA"/>
              </w:rPr>
            </w:pPr>
            <w:r w:rsidRPr="00785E71">
              <w:rPr>
                <w:lang w:eastAsia="en-CA"/>
              </w:rPr>
              <w:t>0.127</w:t>
            </w:r>
          </w:p>
        </w:tc>
        <w:tc>
          <w:tcPr>
            <w:tcW w:w="1134" w:type="dxa"/>
            <w:tcBorders>
              <w:top w:val="nil"/>
              <w:left w:val="nil"/>
              <w:bottom w:val="single" w:sz="8" w:space="0" w:color="auto"/>
              <w:right w:val="single" w:sz="8" w:space="0" w:color="auto"/>
            </w:tcBorders>
            <w:shd w:val="clear" w:color="000000" w:fill="FFFFFF"/>
            <w:vAlign w:val="center"/>
          </w:tcPr>
          <w:p w14:paraId="7D4F4B1C" w14:textId="77777777" w:rsidR="00922A9F" w:rsidRPr="00785E71" w:rsidRDefault="00922A9F" w:rsidP="006247D7">
            <w:pPr>
              <w:pStyle w:val="TAC"/>
              <w:rPr>
                <w:lang w:eastAsia="en-CA"/>
              </w:rPr>
            </w:pPr>
            <w:r w:rsidRPr="00785E71">
              <w:rPr>
                <w:lang w:eastAsia="en-CA"/>
              </w:rPr>
              <w:t>0.325</w:t>
            </w:r>
          </w:p>
        </w:tc>
        <w:tc>
          <w:tcPr>
            <w:tcW w:w="1134" w:type="dxa"/>
            <w:tcBorders>
              <w:top w:val="nil"/>
              <w:left w:val="nil"/>
              <w:bottom w:val="single" w:sz="8" w:space="0" w:color="auto"/>
              <w:right w:val="single" w:sz="8" w:space="0" w:color="auto"/>
            </w:tcBorders>
            <w:shd w:val="clear" w:color="000000" w:fill="FFFFFF"/>
            <w:vAlign w:val="center"/>
          </w:tcPr>
          <w:p w14:paraId="66016B14" w14:textId="77777777" w:rsidR="00922A9F" w:rsidRPr="00785E71" w:rsidRDefault="00922A9F" w:rsidP="006247D7">
            <w:pPr>
              <w:pStyle w:val="TAC"/>
              <w:rPr>
                <w:lang w:eastAsia="en-CA"/>
              </w:rPr>
            </w:pPr>
            <w:r w:rsidRPr="00785E71">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5F75CC7C" w14:textId="77777777"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14:paraId="4532924E" w14:textId="77777777" w:rsidR="00922A9F" w:rsidRPr="00785E71" w:rsidRDefault="00922A9F" w:rsidP="006247D7">
            <w:pPr>
              <w:pStyle w:val="TAC"/>
              <w:rPr>
                <w:lang w:eastAsia="en-CA"/>
              </w:rPr>
            </w:pPr>
            <w:r w:rsidRPr="00785E71">
              <w:rPr>
                <w:lang w:eastAsia="en-CA"/>
              </w:rPr>
              <w:t>1 </w:t>
            </w:r>
          </w:p>
        </w:tc>
        <w:tc>
          <w:tcPr>
            <w:tcW w:w="1134" w:type="dxa"/>
            <w:tcBorders>
              <w:top w:val="nil"/>
              <w:left w:val="nil"/>
              <w:bottom w:val="single" w:sz="8" w:space="0" w:color="auto"/>
              <w:right w:val="single" w:sz="8" w:space="0" w:color="auto"/>
            </w:tcBorders>
            <w:vAlign w:val="center"/>
          </w:tcPr>
          <w:p w14:paraId="40238B55" w14:textId="77777777" w:rsidR="00922A9F" w:rsidRPr="00785E71" w:rsidRDefault="00922A9F" w:rsidP="006247D7">
            <w:pPr>
              <w:pStyle w:val="TAC"/>
              <w:rPr>
                <w:lang w:eastAsia="en-CA"/>
              </w:rPr>
            </w:pPr>
            <w:r w:rsidRPr="00785E71">
              <w:rPr>
                <w:lang w:eastAsia="en-CA"/>
              </w:rPr>
              <w:t>0.09</w:t>
            </w:r>
          </w:p>
        </w:tc>
        <w:tc>
          <w:tcPr>
            <w:tcW w:w="1105" w:type="dxa"/>
            <w:tcBorders>
              <w:top w:val="nil"/>
              <w:left w:val="nil"/>
              <w:bottom w:val="single" w:sz="8" w:space="0" w:color="auto"/>
              <w:right w:val="single" w:sz="8" w:space="0" w:color="auto"/>
            </w:tcBorders>
            <w:vAlign w:val="center"/>
          </w:tcPr>
          <w:p w14:paraId="2EA52348" w14:textId="77777777" w:rsidR="00922A9F" w:rsidRPr="00785E71" w:rsidRDefault="00922A9F" w:rsidP="006247D7">
            <w:pPr>
              <w:pStyle w:val="TAC"/>
              <w:rPr>
                <w:lang w:eastAsia="en-CA"/>
              </w:rPr>
            </w:pPr>
            <w:r w:rsidRPr="00785E71">
              <w:rPr>
                <w:lang w:eastAsia="en-CA"/>
              </w:rPr>
              <w:t>0.23</w:t>
            </w:r>
          </w:p>
        </w:tc>
      </w:tr>
      <w:tr w:rsidR="00785E71" w:rsidRPr="00785E71" w14:paraId="4C718C1C"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1A8C508E" w14:textId="77777777" w:rsidR="00922A9F" w:rsidRPr="00785E71" w:rsidRDefault="00922A9F" w:rsidP="006247D7">
            <w:pPr>
              <w:pStyle w:val="TAC"/>
              <w:rPr>
                <w:lang w:eastAsia="en-CA"/>
              </w:rPr>
            </w:pPr>
            <w:r w:rsidRPr="00785E71">
              <w:rPr>
                <w:lang w:eastAsia="en-CA"/>
              </w:rPr>
              <w:t>8</w:t>
            </w:r>
          </w:p>
        </w:tc>
        <w:tc>
          <w:tcPr>
            <w:tcW w:w="2003" w:type="dxa"/>
            <w:tcBorders>
              <w:top w:val="nil"/>
              <w:left w:val="nil"/>
              <w:bottom w:val="single" w:sz="8" w:space="0" w:color="auto"/>
              <w:right w:val="single" w:sz="8" w:space="0" w:color="auto"/>
            </w:tcBorders>
            <w:shd w:val="clear" w:color="000000" w:fill="FFFFFF"/>
            <w:vAlign w:val="center"/>
          </w:tcPr>
          <w:p w14:paraId="13FB1CE6" w14:textId="77777777" w:rsidR="00922A9F" w:rsidRPr="00785E71" w:rsidRDefault="00922A9F" w:rsidP="006247D7">
            <w:pPr>
              <w:pStyle w:val="TAL"/>
              <w:rPr>
                <w:lang w:eastAsia="en-CA"/>
              </w:rPr>
            </w:pPr>
            <w:r w:rsidRPr="00785E71">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14:paraId="239057B5" w14:textId="77777777" w:rsidR="00922A9F" w:rsidRPr="00785E71" w:rsidRDefault="00922A9F" w:rsidP="006247D7">
            <w:pPr>
              <w:pStyle w:val="TAC"/>
              <w:rPr>
                <w:lang w:eastAsia="en-CA"/>
              </w:rPr>
            </w:pPr>
            <w:r w:rsidRPr="00785E71">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14:paraId="73817E69" w14:textId="77777777" w:rsidR="00922A9F" w:rsidRPr="00785E71" w:rsidRDefault="00922A9F" w:rsidP="006247D7">
            <w:pPr>
              <w:pStyle w:val="TAC"/>
              <w:rPr>
                <w:lang w:eastAsia="en-CA"/>
              </w:rPr>
            </w:pPr>
            <w:r w:rsidRPr="00785E71">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14:paraId="49DB832C" w14:textId="77777777" w:rsidR="00922A9F" w:rsidRPr="00785E71" w:rsidRDefault="00922A9F" w:rsidP="006247D7">
            <w:pPr>
              <w:pStyle w:val="TAC"/>
              <w:rPr>
                <w:lang w:eastAsia="en-CA"/>
              </w:rPr>
            </w:pPr>
            <w:r w:rsidRPr="00785E71">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14:paraId="054400BC" w14:textId="77777777" w:rsidR="00922A9F" w:rsidRPr="00785E71" w:rsidRDefault="00922A9F" w:rsidP="006247D7">
            <w:pPr>
              <w:pStyle w:val="TAC"/>
              <w:rPr>
                <w:lang w:eastAsia="en-CA"/>
              </w:rPr>
            </w:pPr>
            <w:r w:rsidRPr="00785E71">
              <w:rPr>
                <w:lang w:eastAsia="en-CA"/>
              </w:rPr>
              <w:t>√3</w:t>
            </w:r>
          </w:p>
        </w:tc>
        <w:tc>
          <w:tcPr>
            <w:tcW w:w="567" w:type="dxa"/>
            <w:tcBorders>
              <w:top w:val="nil"/>
              <w:left w:val="nil"/>
              <w:bottom w:val="single" w:sz="8" w:space="0" w:color="auto"/>
              <w:right w:val="single" w:sz="8" w:space="0" w:color="auto"/>
            </w:tcBorders>
            <w:shd w:val="clear" w:color="auto" w:fill="auto"/>
            <w:vAlign w:val="center"/>
          </w:tcPr>
          <w:p w14:paraId="1CDCE64B" w14:textId="77777777"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14:paraId="617B9559" w14:textId="77777777" w:rsidR="00922A9F" w:rsidRPr="00785E71" w:rsidRDefault="00922A9F" w:rsidP="006247D7">
            <w:pPr>
              <w:pStyle w:val="TAC"/>
              <w:rPr>
                <w:lang w:eastAsia="en-CA"/>
              </w:rPr>
            </w:pPr>
            <w:r w:rsidRPr="00785E71">
              <w:rPr>
                <w:lang w:eastAsia="en-CA"/>
              </w:rPr>
              <w:t>0.10</w:t>
            </w:r>
          </w:p>
        </w:tc>
        <w:tc>
          <w:tcPr>
            <w:tcW w:w="1105" w:type="dxa"/>
            <w:tcBorders>
              <w:top w:val="nil"/>
              <w:left w:val="nil"/>
              <w:bottom w:val="single" w:sz="8" w:space="0" w:color="auto"/>
              <w:right w:val="single" w:sz="8" w:space="0" w:color="auto"/>
            </w:tcBorders>
            <w:vAlign w:val="center"/>
          </w:tcPr>
          <w:p w14:paraId="5D1D69D2" w14:textId="77777777" w:rsidR="00922A9F" w:rsidRPr="00785E71" w:rsidRDefault="00922A9F" w:rsidP="006247D7">
            <w:pPr>
              <w:pStyle w:val="TAC"/>
              <w:rPr>
                <w:lang w:eastAsia="en-CA"/>
              </w:rPr>
            </w:pPr>
            <w:r w:rsidRPr="00785E71">
              <w:rPr>
                <w:lang w:eastAsia="en-CA"/>
              </w:rPr>
              <w:t>0.10</w:t>
            </w:r>
          </w:p>
        </w:tc>
      </w:tr>
      <w:tr w:rsidR="00785E71" w:rsidRPr="00785E71" w14:paraId="2E90D309"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3B18DA73" w14:textId="77777777" w:rsidR="00922A9F" w:rsidRPr="00785E71" w:rsidRDefault="00922A9F" w:rsidP="006247D7">
            <w:pPr>
              <w:pStyle w:val="TAC"/>
              <w:rPr>
                <w:lang w:eastAsia="en-CA"/>
              </w:rPr>
            </w:pPr>
            <w:r w:rsidRPr="00785E71">
              <w:rPr>
                <w:lang w:eastAsia="en-CA"/>
              </w:rPr>
              <w:t>9</w:t>
            </w:r>
          </w:p>
        </w:tc>
        <w:tc>
          <w:tcPr>
            <w:tcW w:w="2003" w:type="dxa"/>
            <w:tcBorders>
              <w:top w:val="nil"/>
              <w:left w:val="nil"/>
              <w:bottom w:val="single" w:sz="8" w:space="0" w:color="auto"/>
              <w:right w:val="single" w:sz="8" w:space="0" w:color="auto"/>
            </w:tcBorders>
            <w:shd w:val="clear" w:color="000000" w:fill="FFFFFF"/>
            <w:vAlign w:val="center"/>
          </w:tcPr>
          <w:p w14:paraId="4381442B" w14:textId="77777777" w:rsidR="00922A9F" w:rsidRPr="00785E71" w:rsidRDefault="00922A9F" w:rsidP="006247D7">
            <w:pPr>
              <w:pStyle w:val="TAL"/>
              <w:rPr>
                <w:lang w:eastAsia="en-CA"/>
              </w:rPr>
            </w:pPr>
            <w:r w:rsidRPr="00785E71">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14:paraId="51211005" w14:textId="77777777" w:rsidR="00922A9F" w:rsidRPr="00785E71" w:rsidRDefault="00922A9F" w:rsidP="006247D7">
            <w:pPr>
              <w:pStyle w:val="TAC"/>
              <w:rPr>
                <w:lang w:eastAsia="en-CA"/>
              </w:rPr>
            </w:pPr>
            <w:r w:rsidRPr="00785E71">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14:paraId="7C7066F4" w14:textId="77777777" w:rsidR="00922A9F" w:rsidRPr="00785E71" w:rsidRDefault="00922A9F" w:rsidP="006247D7">
            <w:pPr>
              <w:pStyle w:val="TAC"/>
              <w:rPr>
                <w:lang w:eastAsia="en-CA"/>
              </w:rPr>
            </w:pPr>
            <w:r w:rsidRPr="00785E71">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14:paraId="7F2AA85B" w14:textId="77777777" w:rsidR="00922A9F" w:rsidRPr="00785E71" w:rsidRDefault="00922A9F" w:rsidP="006247D7">
            <w:pPr>
              <w:pStyle w:val="TAC"/>
              <w:rPr>
                <w:lang w:eastAsia="en-CA"/>
              </w:rPr>
            </w:pPr>
            <w:r w:rsidRPr="00785E71">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2289A5DE" w14:textId="77777777"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14:paraId="15AD0467" w14:textId="77777777" w:rsidR="00922A9F" w:rsidRPr="00785E71" w:rsidRDefault="00922A9F" w:rsidP="006247D7">
            <w:pPr>
              <w:pStyle w:val="TAC"/>
              <w:rPr>
                <w:lang w:eastAsia="en-CA"/>
              </w:rPr>
            </w:pPr>
            <w:r w:rsidRPr="00785E71">
              <w:rPr>
                <w:lang w:eastAsia="en-CA"/>
              </w:rPr>
              <w:t>1 </w:t>
            </w:r>
          </w:p>
        </w:tc>
        <w:tc>
          <w:tcPr>
            <w:tcW w:w="1134" w:type="dxa"/>
            <w:tcBorders>
              <w:top w:val="nil"/>
              <w:left w:val="nil"/>
              <w:bottom w:val="single" w:sz="8" w:space="0" w:color="auto"/>
              <w:right w:val="single" w:sz="8" w:space="0" w:color="auto"/>
            </w:tcBorders>
            <w:vAlign w:val="center"/>
          </w:tcPr>
          <w:p w14:paraId="298E9339" w14:textId="77777777" w:rsidR="00922A9F" w:rsidRPr="00785E71" w:rsidRDefault="00922A9F" w:rsidP="006247D7">
            <w:pPr>
              <w:pStyle w:val="TAC"/>
              <w:rPr>
                <w:lang w:eastAsia="en-CA"/>
              </w:rPr>
            </w:pPr>
            <w:r w:rsidRPr="00785E71">
              <w:rPr>
                <w:lang w:eastAsia="en-CA"/>
              </w:rPr>
              <w:t>0.0012</w:t>
            </w:r>
          </w:p>
        </w:tc>
        <w:tc>
          <w:tcPr>
            <w:tcW w:w="1105" w:type="dxa"/>
            <w:tcBorders>
              <w:top w:val="nil"/>
              <w:left w:val="nil"/>
              <w:bottom w:val="single" w:sz="8" w:space="0" w:color="auto"/>
              <w:right w:val="single" w:sz="8" w:space="0" w:color="auto"/>
            </w:tcBorders>
            <w:vAlign w:val="center"/>
          </w:tcPr>
          <w:p w14:paraId="5DB2C733" w14:textId="77777777" w:rsidR="00922A9F" w:rsidRPr="00785E71" w:rsidRDefault="00922A9F" w:rsidP="006247D7">
            <w:pPr>
              <w:pStyle w:val="TAC"/>
              <w:rPr>
                <w:lang w:eastAsia="en-CA"/>
              </w:rPr>
            </w:pPr>
            <w:r w:rsidRPr="00785E71">
              <w:rPr>
                <w:lang w:eastAsia="en-CA"/>
              </w:rPr>
              <w:t>0.0012</w:t>
            </w:r>
          </w:p>
        </w:tc>
      </w:tr>
      <w:tr w:rsidR="00785E71" w:rsidRPr="00785E71" w14:paraId="62F19635"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04FCBC24" w14:textId="77777777" w:rsidR="00922A9F" w:rsidRPr="00785E71" w:rsidRDefault="00922A9F" w:rsidP="006247D7">
            <w:pPr>
              <w:pStyle w:val="TAC"/>
              <w:rPr>
                <w:lang w:eastAsia="en-CA"/>
              </w:rPr>
            </w:pPr>
            <w:r w:rsidRPr="00785E71">
              <w:rPr>
                <w:lang w:eastAsia="en-CA"/>
              </w:rPr>
              <w:t>10</w:t>
            </w:r>
          </w:p>
        </w:tc>
        <w:tc>
          <w:tcPr>
            <w:tcW w:w="2003" w:type="dxa"/>
            <w:tcBorders>
              <w:top w:val="nil"/>
              <w:left w:val="nil"/>
              <w:bottom w:val="single" w:sz="8" w:space="0" w:color="auto"/>
              <w:right w:val="single" w:sz="8" w:space="0" w:color="auto"/>
            </w:tcBorders>
            <w:shd w:val="clear" w:color="000000" w:fill="FFFFFF"/>
            <w:vAlign w:val="center"/>
          </w:tcPr>
          <w:p w14:paraId="6ECA6992" w14:textId="77777777" w:rsidR="00922A9F" w:rsidRPr="00785E71" w:rsidRDefault="00922A9F" w:rsidP="006247D7">
            <w:pPr>
              <w:pStyle w:val="TAL"/>
              <w:rPr>
                <w:lang w:eastAsia="en-CA"/>
              </w:rPr>
            </w:pPr>
            <w:r w:rsidRPr="00785E71">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14:paraId="66410497" w14:textId="77777777" w:rsidR="00922A9F" w:rsidRPr="00785E71" w:rsidRDefault="00922A9F" w:rsidP="006247D7">
            <w:pPr>
              <w:pStyle w:val="TAC"/>
              <w:rPr>
                <w:lang w:eastAsia="en-CA"/>
              </w:rPr>
            </w:pPr>
            <w:r w:rsidRPr="00785E71">
              <w:rPr>
                <w:lang w:eastAsia="en-CA"/>
              </w:rPr>
              <w:t>0.022</w:t>
            </w:r>
          </w:p>
        </w:tc>
        <w:tc>
          <w:tcPr>
            <w:tcW w:w="1134" w:type="dxa"/>
            <w:tcBorders>
              <w:top w:val="nil"/>
              <w:left w:val="nil"/>
              <w:bottom w:val="single" w:sz="8" w:space="0" w:color="auto"/>
              <w:right w:val="single" w:sz="8" w:space="0" w:color="auto"/>
            </w:tcBorders>
            <w:shd w:val="clear" w:color="000000" w:fill="FFFFFF"/>
            <w:vAlign w:val="center"/>
          </w:tcPr>
          <w:p w14:paraId="675A0D1D" w14:textId="77777777" w:rsidR="00922A9F" w:rsidRPr="00785E71" w:rsidRDefault="00922A9F" w:rsidP="006247D7">
            <w:pPr>
              <w:pStyle w:val="TAC"/>
              <w:rPr>
                <w:lang w:eastAsia="en-CA"/>
              </w:rPr>
            </w:pPr>
            <w:r w:rsidRPr="00785E71">
              <w:rPr>
                <w:lang w:eastAsia="en-CA"/>
              </w:rPr>
              <w:t>0.022</w:t>
            </w:r>
          </w:p>
        </w:tc>
        <w:tc>
          <w:tcPr>
            <w:tcW w:w="1134" w:type="dxa"/>
            <w:tcBorders>
              <w:top w:val="nil"/>
              <w:left w:val="nil"/>
              <w:bottom w:val="single" w:sz="8" w:space="0" w:color="auto"/>
              <w:right w:val="single" w:sz="8" w:space="0" w:color="auto"/>
            </w:tcBorders>
            <w:shd w:val="clear" w:color="000000" w:fill="FFFFFF"/>
            <w:vAlign w:val="center"/>
          </w:tcPr>
          <w:p w14:paraId="04B5FFD5" w14:textId="77777777" w:rsidR="00922A9F" w:rsidRPr="00785E71" w:rsidRDefault="00922A9F" w:rsidP="006247D7">
            <w:pPr>
              <w:pStyle w:val="TAC"/>
              <w:rPr>
                <w:lang w:eastAsia="en-CA"/>
              </w:rPr>
            </w:pPr>
            <w:r w:rsidRPr="00785E71">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5524503D" w14:textId="77777777"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14:paraId="6D272766" w14:textId="77777777"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14:paraId="121F5BD5" w14:textId="77777777" w:rsidR="00922A9F" w:rsidRPr="00785E71" w:rsidRDefault="00922A9F" w:rsidP="006247D7">
            <w:pPr>
              <w:pStyle w:val="TAC"/>
              <w:rPr>
                <w:lang w:eastAsia="en-CA"/>
              </w:rPr>
            </w:pPr>
            <w:r w:rsidRPr="00785E71">
              <w:rPr>
                <w:lang w:eastAsia="en-CA"/>
              </w:rPr>
              <w:t>0.015</w:t>
            </w:r>
          </w:p>
        </w:tc>
        <w:tc>
          <w:tcPr>
            <w:tcW w:w="1105" w:type="dxa"/>
            <w:tcBorders>
              <w:top w:val="nil"/>
              <w:left w:val="nil"/>
              <w:bottom w:val="single" w:sz="8" w:space="0" w:color="auto"/>
              <w:right w:val="single" w:sz="8" w:space="0" w:color="auto"/>
            </w:tcBorders>
            <w:vAlign w:val="center"/>
          </w:tcPr>
          <w:p w14:paraId="5812C3E2" w14:textId="77777777" w:rsidR="00922A9F" w:rsidRPr="00785E71" w:rsidRDefault="00922A9F" w:rsidP="006247D7">
            <w:pPr>
              <w:pStyle w:val="TAC"/>
              <w:rPr>
                <w:lang w:eastAsia="en-CA"/>
              </w:rPr>
            </w:pPr>
            <w:r w:rsidRPr="00785E71">
              <w:rPr>
                <w:lang w:eastAsia="en-CA"/>
              </w:rPr>
              <w:t>0.015</w:t>
            </w:r>
          </w:p>
        </w:tc>
      </w:tr>
      <w:tr w:rsidR="00785E71" w:rsidRPr="00785E71" w14:paraId="1493FC38"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691C58AD" w14:textId="77777777" w:rsidR="00922A9F" w:rsidRPr="00785E71" w:rsidRDefault="00922A9F" w:rsidP="006247D7">
            <w:pPr>
              <w:pStyle w:val="TAC"/>
              <w:rPr>
                <w:lang w:eastAsia="en-CA"/>
              </w:rPr>
            </w:pPr>
            <w:r w:rsidRPr="00785E71">
              <w:rPr>
                <w:lang w:eastAsia="en-CA"/>
              </w:rPr>
              <w:t>11</w:t>
            </w:r>
          </w:p>
        </w:tc>
        <w:tc>
          <w:tcPr>
            <w:tcW w:w="2003" w:type="dxa"/>
            <w:tcBorders>
              <w:top w:val="nil"/>
              <w:left w:val="nil"/>
              <w:bottom w:val="single" w:sz="8" w:space="0" w:color="auto"/>
              <w:right w:val="single" w:sz="8" w:space="0" w:color="auto"/>
            </w:tcBorders>
            <w:shd w:val="clear" w:color="000000" w:fill="FFFFFF"/>
            <w:vAlign w:val="center"/>
          </w:tcPr>
          <w:p w14:paraId="7F82D47D" w14:textId="77777777" w:rsidR="00922A9F" w:rsidRPr="00785E71" w:rsidRDefault="00922A9F" w:rsidP="006247D7">
            <w:pPr>
              <w:pStyle w:val="TAL"/>
              <w:rPr>
                <w:lang w:eastAsia="en-CA"/>
              </w:rPr>
            </w:pPr>
            <w:r w:rsidRPr="00785E71">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14:paraId="591EB1F9" w14:textId="77777777" w:rsidR="00922A9F" w:rsidRPr="00785E71" w:rsidRDefault="00922A9F" w:rsidP="006247D7">
            <w:pPr>
              <w:pStyle w:val="TAC"/>
              <w:rPr>
                <w:lang w:eastAsia="en-CA"/>
              </w:rPr>
            </w:pPr>
            <w:r w:rsidRPr="00785E71">
              <w:rPr>
                <w:lang w:eastAsia="en-CA"/>
              </w:rPr>
              <w:t>0.50</w:t>
            </w:r>
          </w:p>
        </w:tc>
        <w:tc>
          <w:tcPr>
            <w:tcW w:w="1134" w:type="dxa"/>
            <w:tcBorders>
              <w:top w:val="nil"/>
              <w:left w:val="nil"/>
              <w:bottom w:val="single" w:sz="8" w:space="0" w:color="auto"/>
              <w:right w:val="single" w:sz="8" w:space="0" w:color="auto"/>
            </w:tcBorders>
            <w:shd w:val="clear" w:color="000000" w:fill="FFFFFF"/>
            <w:vAlign w:val="center"/>
          </w:tcPr>
          <w:p w14:paraId="099E9353" w14:textId="77777777" w:rsidR="00922A9F" w:rsidRPr="00785E71" w:rsidRDefault="00922A9F" w:rsidP="006247D7">
            <w:pPr>
              <w:pStyle w:val="TAC"/>
              <w:rPr>
                <w:lang w:eastAsia="en-CA"/>
              </w:rPr>
            </w:pPr>
            <w:r w:rsidRPr="00785E71">
              <w:rPr>
                <w:lang w:eastAsia="en-CA"/>
              </w:rPr>
              <w:t>0.433</w:t>
            </w:r>
          </w:p>
        </w:tc>
        <w:tc>
          <w:tcPr>
            <w:tcW w:w="1134" w:type="dxa"/>
            <w:tcBorders>
              <w:top w:val="nil"/>
              <w:left w:val="nil"/>
              <w:bottom w:val="single" w:sz="8" w:space="0" w:color="auto"/>
              <w:right w:val="single" w:sz="8" w:space="0" w:color="auto"/>
            </w:tcBorders>
            <w:shd w:val="clear" w:color="000000" w:fill="FFFFFF"/>
            <w:vAlign w:val="center"/>
          </w:tcPr>
          <w:p w14:paraId="23867FEA" w14:textId="77777777" w:rsidR="00922A9F" w:rsidRPr="00785E71" w:rsidRDefault="00922A9F" w:rsidP="006247D7">
            <w:pPr>
              <w:pStyle w:val="TAC"/>
              <w:rPr>
                <w:lang w:eastAsia="en-CA"/>
              </w:rPr>
            </w:pPr>
            <w:r w:rsidRPr="00785E71">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14:paraId="79E606A7" w14:textId="77777777" w:rsidR="00922A9F" w:rsidRPr="00785E71" w:rsidRDefault="00922A9F" w:rsidP="006247D7">
            <w:pPr>
              <w:pStyle w:val="TAC"/>
              <w:rPr>
                <w:lang w:eastAsia="en-CA"/>
              </w:rPr>
            </w:pPr>
            <w:r w:rsidRPr="00785E71">
              <w:rPr>
                <w:lang w:eastAsia="en-CA"/>
              </w:rPr>
              <w:t>√3</w:t>
            </w:r>
          </w:p>
        </w:tc>
        <w:tc>
          <w:tcPr>
            <w:tcW w:w="567" w:type="dxa"/>
            <w:tcBorders>
              <w:top w:val="nil"/>
              <w:left w:val="nil"/>
              <w:bottom w:val="single" w:sz="8" w:space="0" w:color="auto"/>
              <w:right w:val="single" w:sz="8" w:space="0" w:color="auto"/>
            </w:tcBorders>
            <w:shd w:val="clear" w:color="auto" w:fill="auto"/>
            <w:vAlign w:val="center"/>
          </w:tcPr>
          <w:p w14:paraId="089A1BEC" w14:textId="77777777"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14:paraId="1B2DEBE7" w14:textId="77777777" w:rsidR="00922A9F" w:rsidRPr="00785E71" w:rsidRDefault="00922A9F" w:rsidP="006247D7">
            <w:pPr>
              <w:pStyle w:val="TAC"/>
              <w:rPr>
                <w:lang w:eastAsia="en-CA"/>
              </w:rPr>
            </w:pPr>
            <w:r w:rsidRPr="00785E71">
              <w:rPr>
                <w:lang w:eastAsia="en-CA"/>
              </w:rPr>
              <w:t>0.29</w:t>
            </w:r>
          </w:p>
        </w:tc>
        <w:tc>
          <w:tcPr>
            <w:tcW w:w="1105" w:type="dxa"/>
            <w:tcBorders>
              <w:top w:val="nil"/>
              <w:left w:val="nil"/>
              <w:bottom w:val="single" w:sz="8" w:space="0" w:color="auto"/>
              <w:right w:val="single" w:sz="8" w:space="0" w:color="auto"/>
            </w:tcBorders>
            <w:vAlign w:val="center"/>
          </w:tcPr>
          <w:p w14:paraId="4BBFB51D" w14:textId="77777777" w:rsidR="00922A9F" w:rsidRPr="00785E71" w:rsidRDefault="00922A9F" w:rsidP="006247D7">
            <w:pPr>
              <w:pStyle w:val="TAC"/>
              <w:rPr>
                <w:lang w:eastAsia="en-CA"/>
              </w:rPr>
            </w:pPr>
            <w:r w:rsidRPr="00785E71">
              <w:rPr>
                <w:lang w:eastAsia="en-CA"/>
              </w:rPr>
              <w:t>0.25</w:t>
            </w:r>
          </w:p>
        </w:tc>
      </w:tr>
      <w:tr w:rsidR="00785E71" w:rsidRPr="00785E71" w14:paraId="42A38037"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0C3FAC4A" w14:textId="77777777" w:rsidR="00922A9F" w:rsidRPr="00785E71" w:rsidRDefault="00922A9F" w:rsidP="006247D7">
            <w:pPr>
              <w:pStyle w:val="TAC"/>
              <w:rPr>
                <w:lang w:eastAsia="en-CA"/>
              </w:rPr>
            </w:pPr>
            <w:r w:rsidRPr="00785E71">
              <w:rPr>
                <w:lang w:eastAsia="en-CA"/>
              </w:rPr>
              <w:t>12</w:t>
            </w:r>
          </w:p>
        </w:tc>
        <w:tc>
          <w:tcPr>
            <w:tcW w:w="2003" w:type="dxa"/>
            <w:tcBorders>
              <w:top w:val="nil"/>
              <w:left w:val="nil"/>
              <w:bottom w:val="single" w:sz="8" w:space="0" w:color="auto"/>
              <w:right w:val="single" w:sz="8" w:space="0" w:color="auto"/>
            </w:tcBorders>
            <w:shd w:val="clear" w:color="000000" w:fill="FFFFFF"/>
            <w:vAlign w:val="center"/>
            <w:hideMark/>
          </w:tcPr>
          <w:p w14:paraId="01C1525A" w14:textId="77777777" w:rsidR="00922A9F" w:rsidRPr="00785E71" w:rsidRDefault="00922A9F" w:rsidP="006247D7">
            <w:pPr>
              <w:pStyle w:val="TAL"/>
              <w:rPr>
                <w:lang w:eastAsia="en-CA"/>
              </w:rPr>
            </w:pPr>
            <w:r w:rsidRPr="00785E71">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14:paraId="7080F466" w14:textId="77777777" w:rsidR="00922A9F" w:rsidRPr="00785E71" w:rsidRDefault="00922A9F" w:rsidP="006247D7">
            <w:pPr>
              <w:pStyle w:val="TAC"/>
              <w:rPr>
                <w:lang w:eastAsia="en-CA"/>
              </w:rPr>
            </w:pPr>
            <w:r w:rsidRPr="00785E71">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14:paraId="1E2CE59E" w14:textId="77777777" w:rsidR="00922A9F" w:rsidRPr="00785E71" w:rsidRDefault="00922A9F" w:rsidP="006247D7">
            <w:pPr>
              <w:pStyle w:val="TAC"/>
              <w:rPr>
                <w:lang w:eastAsia="en-CA"/>
              </w:rPr>
            </w:pPr>
            <w:r w:rsidRPr="00785E71">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14:paraId="3B71B2D8" w14:textId="77777777" w:rsidR="00922A9F" w:rsidRPr="00785E71" w:rsidRDefault="00922A9F" w:rsidP="006247D7">
            <w:pPr>
              <w:pStyle w:val="TAC"/>
              <w:rPr>
                <w:lang w:eastAsia="en-CA"/>
              </w:rPr>
            </w:pPr>
            <w:r w:rsidRPr="00785E71">
              <w:rPr>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14:paraId="13E6D725" w14:textId="77777777"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14:paraId="19D875A5" w14:textId="77777777"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14:paraId="2025EE32" w14:textId="77777777" w:rsidR="00922A9F" w:rsidRPr="00785E71" w:rsidRDefault="00922A9F" w:rsidP="006247D7">
            <w:pPr>
              <w:pStyle w:val="TAC"/>
              <w:rPr>
                <w:lang w:eastAsia="en-CA"/>
              </w:rPr>
            </w:pPr>
            <w:r w:rsidRPr="00785E71">
              <w:rPr>
                <w:lang w:eastAsia="en-CA"/>
              </w:rPr>
              <w:t>0</w:t>
            </w:r>
          </w:p>
        </w:tc>
        <w:tc>
          <w:tcPr>
            <w:tcW w:w="1105" w:type="dxa"/>
            <w:tcBorders>
              <w:top w:val="nil"/>
              <w:left w:val="nil"/>
              <w:bottom w:val="single" w:sz="8" w:space="0" w:color="auto"/>
              <w:right w:val="single" w:sz="8" w:space="0" w:color="auto"/>
            </w:tcBorders>
            <w:vAlign w:val="center"/>
          </w:tcPr>
          <w:p w14:paraId="6A2FB0EE" w14:textId="77777777" w:rsidR="00922A9F" w:rsidRPr="00785E71" w:rsidRDefault="00922A9F" w:rsidP="006247D7">
            <w:pPr>
              <w:pStyle w:val="TAC"/>
              <w:rPr>
                <w:lang w:eastAsia="en-CA"/>
              </w:rPr>
            </w:pPr>
            <w:r w:rsidRPr="00785E71">
              <w:rPr>
                <w:lang w:eastAsia="en-CA"/>
              </w:rPr>
              <w:t>0</w:t>
            </w:r>
          </w:p>
        </w:tc>
      </w:tr>
      <w:tr w:rsidR="00785E71" w:rsidRPr="00785E71" w14:paraId="4AAF5D65"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157A8B16" w14:textId="77777777" w:rsidR="00922A9F" w:rsidRPr="00785E71" w:rsidRDefault="00922A9F" w:rsidP="006247D7">
            <w:pPr>
              <w:pStyle w:val="TAC"/>
              <w:rPr>
                <w:lang w:eastAsia="en-CA"/>
              </w:rPr>
            </w:pPr>
            <w:r w:rsidRPr="00785E71">
              <w:rPr>
                <w:lang w:eastAsia="en-CA"/>
              </w:rPr>
              <w:t>13</w:t>
            </w:r>
          </w:p>
        </w:tc>
        <w:tc>
          <w:tcPr>
            <w:tcW w:w="2003" w:type="dxa"/>
            <w:tcBorders>
              <w:top w:val="nil"/>
              <w:left w:val="nil"/>
              <w:bottom w:val="single" w:sz="8" w:space="0" w:color="auto"/>
              <w:right w:val="single" w:sz="8" w:space="0" w:color="auto"/>
            </w:tcBorders>
            <w:shd w:val="clear" w:color="000000" w:fill="FFFFFF"/>
            <w:vAlign w:val="center"/>
          </w:tcPr>
          <w:p w14:paraId="19367AF3" w14:textId="77777777" w:rsidR="00922A9F" w:rsidRPr="00785E71" w:rsidRDefault="00922A9F" w:rsidP="006247D7">
            <w:pPr>
              <w:pStyle w:val="TAL"/>
              <w:rPr>
                <w:lang w:eastAsia="en-CA"/>
              </w:rPr>
            </w:pPr>
            <w:r w:rsidRPr="00785E71">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14:paraId="5A177958" w14:textId="77777777" w:rsidR="00922A9F" w:rsidRPr="00785E71" w:rsidRDefault="00922A9F" w:rsidP="006247D7">
            <w:pPr>
              <w:pStyle w:val="TAC"/>
              <w:rPr>
                <w:lang w:eastAsia="en-CA"/>
              </w:rPr>
            </w:pPr>
            <w:r w:rsidRPr="00785E71">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14:paraId="5197003B" w14:textId="77777777" w:rsidR="00922A9F" w:rsidRPr="00785E71" w:rsidRDefault="00922A9F" w:rsidP="006247D7">
            <w:pPr>
              <w:pStyle w:val="TAC"/>
              <w:rPr>
                <w:lang w:eastAsia="en-CA"/>
              </w:rPr>
            </w:pPr>
            <w:r w:rsidRPr="00785E71">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14:paraId="28F0BA6A" w14:textId="77777777" w:rsidR="00922A9F" w:rsidRPr="00785E71" w:rsidRDefault="00922A9F" w:rsidP="006247D7">
            <w:pPr>
              <w:pStyle w:val="TAC"/>
              <w:rPr>
                <w:lang w:eastAsia="en-CA"/>
              </w:rPr>
            </w:pPr>
            <w:r w:rsidRPr="00785E71">
              <w:rPr>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14:paraId="362C4C53" w14:textId="77777777"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C78E17F" w14:textId="77777777"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14:paraId="246F9AB5" w14:textId="77777777" w:rsidR="00922A9F" w:rsidRPr="00785E71" w:rsidRDefault="00922A9F" w:rsidP="006247D7">
            <w:pPr>
              <w:pStyle w:val="TAC"/>
              <w:rPr>
                <w:lang w:eastAsia="en-CA"/>
              </w:rPr>
            </w:pPr>
            <w:r w:rsidRPr="00785E71">
              <w:rPr>
                <w:lang w:eastAsia="en-CA"/>
              </w:rPr>
              <w:t>0.25</w:t>
            </w:r>
          </w:p>
        </w:tc>
        <w:tc>
          <w:tcPr>
            <w:tcW w:w="1105" w:type="dxa"/>
            <w:tcBorders>
              <w:top w:val="nil"/>
              <w:left w:val="nil"/>
              <w:bottom w:val="single" w:sz="8" w:space="0" w:color="auto"/>
              <w:right w:val="single" w:sz="8" w:space="0" w:color="auto"/>
            </w:tcBorders>
            <w:vAlign w:val="center"/>
          </w:tcPr>
          <w:p w14:paraId="688ED5DD" w14:textId="77777777" w:rsidR="00922A9F" w:rsidRPr="00785E71" w:rsidRDefault="00922A9F" w:rsidP="006247D7">
            <w:pPr>
              <w:pStyle w:val="TAC"/>
              <w:rPr>
                <w:lang w:eastAsia="en-CA"/>
              </w:rPr>
            </w:pPr>
            <w:r w:rsidRPr="00785E71">
              <w:rPr>
                <w:lang w:eastAsia="en-CA"/>
              </w:rPr>
              <w:t>0.25</w:t>
            </w:r>
          </w:p>
        </w:tc>
      </w:tr>
      <w:tr w:rsidR="00785E71" w:rsidRPr="00785E71" w14:paraId="75970A4F"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449ECAED" w14:textId="77777777" w:rsidR="00922A9F" w:rsidRPr="00785E71" w:rsidRDefault="00922A9F" w:rsidP="006247D7">
            <w:pPr>
              <w:pStyle w:val="TAC"/>
              <w:rPr>
                <w:lang w:eastAsia="en-CA"/>
              </w:rPr>
            </w:pPr>
            <w:r w:rsidRPr="00785E71">
              <w:rPr>
                <w:lang w:eastAsia="en-CA"/>
              </w:rPr>
              <w:t>14</w:t>
            </w:r>
          </w:p>
        </w:tc>
        <w:tc>
          <w:tcPr>
            <w:tcW w:w="2003" w:type="dxa"/>
            <w:tcBorders>
              <w:top w:val="nil"/>
              <w:left w:val="nil"/>
              <w:bottom w:val="single" w:sz="8" w:space="0" w:color="auto"/>
              <w:right w:val="single" w:sz="8" w:space="0" w:color="auto"/>
            </w:tcBorders>
            <w:shd w:val="clear" w:color="000000" w:fill="FFFFFF"/>
            <w:vAlign w:val="center"/>
          </w:tcPr>
          <w:p w14:paraId="1ADBBAC5" w14:textId="77777777" w:rsidR="00922A9F" w:rsidRPr="00785E71" w:rsidRDefault="00922A9F" w:rsidP="006247D7">
            <w:pPr>
              <w:pStyle w:val="TAL"/>
              <w:rPr>
                <w:lang w:eastAsia="en-CA"/>
              </w:rPr>
            </w:pPr>
            <w:r w:rsidRPr="00785E71">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14:paraId="7A98D4C8" w14:textId="77777777" w:rsidR="00922A9F" w:rsidRPr="00785E71" w:rsidRDefault="00922A9F" w:rsidP="006247D7">
            <w:pPr>
              <w:pStyle w:val="TAC"/>
              <w:rPr>
                <w:lang w:eastAsia="en-CA"/>
              </w:rPr>
            </w:pPr>
            <w:r w:rsidRPr="00785E71">
              <w:rPr>
                <w:lang w:eastAsia="en-CA"/>
              </w:rPr>
              <w:t>0.048</w:t>
            </w:r>
          </w:p>
        </w:tc>
        <w:tc>
          <w:tcPr>
            <w:tcW w:w="1134" w:type="dxa"/>
            <w:tcBorders>
              <w:top w:val="nil"/>
              <w:left w:val="nil"/>
              <w:bottom w:val="single" w:sz="8" w:space="0" w:color="auto"/>
              <w:right w:val="single" w:sz="8" w:space="0" w:color="auto"/>
            </w:tcBorders>
            <w:shd w:val="clear" w:color="000000" w:fill="FFFFFF"/>
            <w:vAlign w:val="center"/>
          </w:tcPr>
          <w:p w14:paraId="5427E5DB" w14:textId="77777777" w:rsidR="00922A9F" w:rsidRPr="00785E71" w:rsidRDefault="00922A9F" w:rsidP="006247D7">
            <w:pPr>
              <w:pStyle w:val="TAC"/>
              <w:rPr>
                <w:lang w:eastAsia="en-CA"/>
              </w:rPr>
            </w:pPr>
            <w:r w:rsidRPr="00785E71">
              <w:rPr>
                <w:lang w:eastAsia="en-CA"/>
              </w:rPr>
              <w:t>0.048</w:t>
            </w:r>
          </w:p>
        </w:tc>
        <w:tc>
          <w:tcPr>
            <w:tcW w:w="1134" w:type="dxa"/>
            <w:tcBorders>
              <w:top w:val="nil"/>
              <w:left w:val="nil"/>
              <w:bottom w:val="single" w:sz="8" w:space="0" w:color="auto"/>
              <w:right w:val="single" w:sz="8" w:space="0" w:color="auto"/>
            </w:tcBorders>
            <w:shd w:val="clear" w:color="000000" w:fill="FFFFFF"/>
            <w:vAlign w:val="center"/>
          </w:tcPr>
          <w:p w14:paraId="19A9DD4D" w14:textId="77777777" w:rsidR="00922A9F" w:rsidRPr="00785E71" w:rsidRDefault="00922A9F" w:rsidP="006247D7">
            <w:pPr>
              <w:pStyle w:val="TAC"/>
              <w:rPr>
                <w:lang w:eastAsia="en-CA"/>
              </w:rPr>
            </w:pPr>
            <w:r w:rsidRPr="00785E71">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249B852D" w14:textId="77777777"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14:paraId="7D50DDA5" w14:textId="77777777"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14:paraId="2253FC07" w14:textId="77777777" w:rsidR="00922A9F" w:rsidRPr="00785E71" w:rsidRDefault="00922A9F" w:rsidP="006247D7">
            <w:pPr>
              <w:pStyle w:val="TAC"/>
              <w:rPr>
                <w:lang w:eastAsia="en-CA"/>
              </w:rPr>
            </w:pPr>
            <w:r w:rsidRPr="00785E71">
              <w:rPr>
                <w:lang w:eastAsia="en-CA"/>
              </w:rPr>
              <w:t>0.034</w:t>
            </w:r>
          </w:p>
        </w:tc>
        <w:tc>
          <w:tcPr>
            <w:tcW w:w="1105" w:type="dxa"/>
            <w:tcBorders>
              <w:top w:val="nil"/>
              <w:left w:val="nil"/>
              <w:bottom w:val="single" w:sz="8" w:space="0" w:color="auto"/>
              <w:right w:val="single" w:sz="8" w:space="0" w:color="auto"/>
            </w:tcBorders>
            <w:vAlign w:val="center"/>
          </w:tcPr>
          <w:p w14:paraId="0AF86067" w14:textId="77777777" w:rsidR="00922A9F" w:rsidRPr="00785E71" w:rsidRDefault="00922A9F" w:rsidP="006247D7">
            <w:pPr>
              <w:pStyle w:val="TAC"/>
              <w:rPr>
                <w:lang w:eastAsia="en-CA"/>
              </w:rPr>
            </w:pPr>
            <w:r w:rsidRPr="00785E71">
              <w:rPr>
                <w:lang w:eastAsia="en-CA"/>
              </w:rPr>
              <w:t>0.034</w:t>
            </w:r>
          </w:p>
        </w:tc>
      </w:tr>
      <w:tr w:rsidR="00785E71" w:rsidRPr="00785E71" w14:paraId="569A7669"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3E73700F" w14:textId="77777777" w:rsidR="00922A9F" w:rsidRPr="00785E71" w:rsidRDefault="00922A9F" w:rsidP="006247D7">
            <w:pPr>
              <w:pStyle w:val="TAC"/>
              <w:rPr>
                <w:lang w:eastAsia="en-CA"/>
              </w:rPr>
            </w:pPr>
            <w:r w:rsidRPr="00785E71">
              <w:rPr>
                <w:lang w:eastAsia="en-CA"/>
              </w:rPr>
              <w:t>15</w:t>
            </w:r>
          </w:p>
        </w:tc>
        <w:tc>
          <w:tcPr>
            <w:tcW w:w="2003" w:type="dxa"/>
            <w:tcBorders>
              <w:top w:val="nil"/>
              <w:left w:val="nil"/>
              <w:bottom w:val="single" w:sz="8" w:space="0" w:color="auto"/>
              <w:right w:val="single" w:sz="8" w:space="0" w:color="auto"/>
            </w:tcBorders>
            <w:shd w:val="clear" w:color="000000" w:fill="FFFFFF"/>
            <w:vAlign w:val="center"/>
          </w:tcPr>
          <w:p w14:paraId="6D9ED6EC" w14:textId="77777777" w:rsidR="00922A9F" w:rsidRPr="00785E71" w:rsidRDefault="00922A9F" w:rsidP="006247D7">
            <w:pPr>
              <w:pStyle w:val="TAL"/>
              <w:rPr>
                <w:lang w:eastAsia="en-CA"/>
              </w:rPr>
            </w:pPr>
            <w:r w:rsidRPr="00785E71">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14:paraId="01A81605" w14:textId="77777777" w:rsidR="00922A9F" w:rsidRPr="00785E71" w:rsidRDefault="00922A9F" w:rsidP="006247D7">
            <w:pPr>
              <w:pStyle w:val="TAC"/>
              <w:rPr>
                <w:lang w:eastAsia="en-CA"/>
              </w:rPr>
            </w:pPr>
            <w:r w:rsidRPr="00785E71">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14:paraId="28618214" w14:textId="77777777" w:rsidR="00922A9F" w:rsidRPr="00785E71" w:rsidRDefault="00922A9F" w:rsidP="006247D7">
            <w:pPr>
              <w:pStyle w:val="TAC"/>
              <w:rPr>
                <w:lang w:eastAsia="en-CA"/>
              </w:rPr>
            </w:pPr>
            <w:r w:rsidRPr="00785E71">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14:paraId="3FC7FEF3" w14:textId="77777777" w:rsidR="00922A9F" w:rsidRPr="00785E71" w:rsidRDefault="00922A9F" w:rsidP="006247D7">
            <w:pPr>
              <w:pStyle w:val="TAC"/>
              <w:rPr>
                <w:lang w:eastAsia="en-CA"/>
              </w:rPr>
            </w:pPr>
            <w:r w:rsidRPr="00785E71">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768C92C5" w14:textId="77777777"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14:paraId="09E773AD" w14:textId="77777777" w:rsidR="00922A9F" w:rsidRPr="00785E71" w:rsidRDefault="00922A9F" w:rsidP="006247D7">
            <w:pPr>
              <w:pStyle w:val="TAC"/>
              <w:rPr>
                <w:lang w:eastAsia="en-CA"/>
              </w:rPr>
            </w:pPr>
            <w:r w:rsidRPr="00785E71">
              <w:rPr>
                <w:lang w:eastAsia="en-CA"/>
              </w:rPr>
              <w:t>1 </w:t>
            </w:r>
          </w:p>
        </w:tc>
        <w:tc>
          <w:tcPr>
            <w:tcW w:w="1134" w:type="dxa"/>
            <w:tcBorders>
              <w:top w:val="nil"/>
              <w:left w:val="nil"/>
              <w:bottom w:val="single" w:sz="8" w:space="0" w:color="auto"/>
              <w:right w:val="single" w:sz="8" w:space="0" w:color="auto"/>
            </w:tcBorders>
            <w:vAlign w:val="center"/>
          </w:tcPr>
          <w:p w14:paraId="0F4D5ABD" w14:textId="77777777" w:rsidR="00922A9F" w:rsidRPr="00785E71" w:rsidRDefault="00922A9F" w:rsidP="006247D7">
            <w:pPr>
              <w:pStyle w:val="TAC"/>
              <w:rPr>
                <w:lang w:eastAsia="en-CA"/>
              </w:rPr>
            </w:pPr>
            <w:r w:rsidRPr="00785E71">
              <w:rPr>
                <w:lang w:eastAsia="en-CA"/>
              </w:rPr>
              <w:t xml:space="preserve">0.06 </w:t>
            </w:r>
            <w:r w:rsidRPr="00785E71" w:rsidDel="00562C9B">
              <w:rPr>
                <w:lang w:eastAsia="en-CA"/>
              </w:rPr>
              <w:t xml:space="preserve"> </w:t>
            </w:r>
          </w:p>
        </w:tc>
        <w:tc>
          <w:tcPr>
            <w:tcW w:w="1105" w:type="dxa"/>
            <w:tcBorders>
              <w:top w:val="nil"/>
              <w:left w:val="nil"/>
              <w:bottom w:val="single" w:sz="8" w:space="0" w:color="auto"/>
              <w:right w:val="single" w:sz="8" w:space="0" w:color="auto"/>
            </w:tcBorders>
            <w:vAlign w:val="center"/>
          </w:tcPr>
          <w:p w14:paraId="259EC28E" w14:textId="77777777" w:rsidR="00922A9F" w:rsidRPr="00785E71" w:rsidRDefault="00922A9F" w:rsidP="006247D7">
            <w:pPr>
              <w:pStyle w:val="TAC"/>
              <w:rPr>
                <w:lang w:eastAsia="en-CA"/>
              </w:rPr>
            </w:pPr>
            <w:r w:rsidRPr="00785E71">
              <w:rPr>
                <w:lang w:eastAsia="en-CA"/>
              </w:rPr>
              <w:t xml:space="preserve">0.06 </w:t>
            </w:r>
            <w:r w:rsidRPr="00785E71" w:rsidDel="00562C9B">
              <w:rPr>
                <w:lang w:eastAsia="en-CA"/>
              </w:rPr>
              <w:t xml:space="preserve"> </w:t>
            </w:r>
          </w:p>
        </w:tc>
      </w:tr>
      <w:tr w:rsidR="00785E71" w:rsidRPr="00785E71" w14:paraId="7D476D6E"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7EBD7627" w14:textId="77777777" w:rsidR="00922A9F" w:rsidRPr="00785E71" w:rsidRDefault="00922A9F" w:rsidP="006247D7">
            <w:pPr>
              <w:pStyle w:val="TAC"/>
              <w:rPr>
                <w:lang w:eastAsia="en-CA"/>
              </w:rPr>
            </w:pPr>
            <w:r w:rsidRPr="00785E71">
              <w:rPr>
                <w:lang w:eastAsia="en-CA"/>
              </w:rPr>
              <w:t>16</w:t>
            </w:r>
          </w:p>
        </w:tc>
        <w:tc>
          <w:tcPr>
            <w:tcW w:w="2003" w:type="dxa"/>
            <w:tcBorders>
              <w:top w:val="nil"/>
              <w:left w:val="nil"/>
              <w:bottom w:val="single" w:sz="8" w:space="0" w:color="auto"/>
              <w:right w:val="single" w:sz="8" w:space="0" w:color="auto"/>
            </w:tcBorders>
            <w:shd w:val="clear" w:color="000000" w:fill="FFFFFF"/>
            <w:vAlign w:val="center"/>
          </w:tcPr>
          <w:p w14:paraId="456AB878" w14:textId="77777777" w:rsidR="00922A9F" w:rsidRPr="00785E71" w:rsidRDefault="00922A9F" w:rsidP="006247D7">
            <w:pPr>
              <w:pStyle w:val="TAL"/>
              <w:rPr>
                <w:lang w:eastAsia="en-CA"/>
              </w:rPr>
            </w:pPr>
            <w:r w:rsidRPr="00785E71">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14:paraId="2A33A8A4" w14:textId="77777777" w:rsidR="00922A9F" w:rsidRPr="00785E71" w:rsidRDefault="00922A9F" w:rsidP="006247D7">
            <w:pPr>
              <w:pStyle w:val="TAC"/>
              <w:rPr>
                <w:lang w:eastAsia="en-CA"/>
              </w:rPr>
            </w:pPr>
            <w:r w:rsidRPr="00785E71">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14:paraId="1AD95547" w14:textId="77777777" w:rsidR="00922A9F" w:rsidRPr="00785E71" w:rsidRDefault="00922A9F" w:rsidP="006247D7">
            <w:pPr>
              <w:pStyle w:val="TAC"/>
              <w:rPr>
                <w:lang w:eastAsia="en-CA"/>
              </w:rPr>
            </w:pPr>
            <w:r w:rsidRPr="00785E71">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14:paraId="1EA93307" w14:textId="77777777" w:rsidR="00922A9F" w:rsidRPr="00785E71" w:rsidRDefault="00922A9F" w:rsidP="006247D7">
            <w:pPr>
              <w:pStyle w:val="TAC"/>
              <w:rPr>
                <w:lang w:eastAsia="en-CA"/>
              </w:rPr>
            </w:pPr>
            <w:r w:rsidRPr="00785E71">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5C1749CA" w14:textId="77777777"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14:paraId="0476B7B5" w14:textId="77777777"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14:paraId="59724EC1" w14:textId="77777777" w:rsidR="00922A9F" w:rsidRPr="00785E71" w:rsidRDefault="00922A9F" w:rsidP="006247D7">
            <w:pPr>
              <w:pStyle w:val="TAC"/>
              <w:rPr>
                <w:lang w:eastAsia="en-CA"/>
              </w:rPr>
            </w:pPr>
            <w:r w:rsidRPr="00785E71">
              <w:rPr>
                <w:lang w:eastAsia="en-CA"/>
              </w:rPr>
              <w:t>0.009</w:t>
            </w:r>
          </w:p>
        </w:tc>
        <w:tc>
          <w:tcPr>
            <w:tcW w:w="1105" w:type="dxa"/>
            <w:tcBorders>
              <w:top w:val="nil"/>
              <w:left w:val="nil"/>
              <w:bottom w:val="single" w:sz="8" w:space="0" w:color="auto"/>
              <w:right w:val="single" w:sz="8" w:space="0" w:color="auto"/>
            </w:tcBorders>
            <w:vAlign w:val="center"/>
          </w:tcPr>
          <w:p w14:paraId="11441E34" w14:textId="77777777" w:rsidR="00922A9F" w:rsidRPr="00785E71" w:rsidRDefault="00922A9F" w:rsidP="006247D7">
            <w:pPr>
              <w:pStyle w:val="TAC"/>
              <w:rPr>
                <w:lang w:eastAsia="en-CA"/>
              </w:rPr>
            </w:pPr>
            <w:r w:rsidRPr="00785E71">
              <w:rPr>
                <w:lang w:eastAsia="en-CA"/>
              </w:rPr>
              <w:t>0.009</w:t>
            </w:r>
          </w:p>
        </w:tc>
      </w:tr>
      <w:tr w:rsidR="00785E71" w:rsidRPr="00785E71" w14:paraId="6CA2A6EE"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383E0C2C" w14:textId="77777777" w:rsidR="00922A9F" w:rsidRPr="00785E71" w:rsidRDefault="00922A9F" w:rsidP="006247D7">
            <w:pPr>
              <w:pStyle w:val="TAC"/>
              <w:rPr>
                <w:lang w:eastAsia="en-CA"/>
              </w:rPr>
            </w:pPr>
            <w:r w:rsidRPr="00785E71">
              <w:rPr>
                <w:lang w:eastAsia="en-CA"/>
              </w:rPr>
              <w:t>17</w:t>
            </w:r>
          </w:p>
        </w:tc>
        <w:tc>
          <w:tcPr>
            <w:tcW w:w="2003" w:type="dxa"/>
            <w:tcBorders>
              <w:top w:val="nil"/>
              <w:left w:val="nil"/>
              <w:bottom w:val="single" w:sz="8" w:space="0" w:color="auto"/>
              <w:right w:val="single" w:sz="8" w:space="0" w:color="auto"/>
            </w:tcBorders>
            <w:shd w:val="clear" w:color="000000" w:fill="FFFFFF"/>
            <w:vAlign w:val="center"/>
          </w:tcPr>
          <w:p w14:paraId="3F65CD86" w14:textId="77777777" w:rsidR="00922A9F" w:rsidRPr="00785E71" w:rsidRDefault="00922A9F" w:rsidP="006247D7">
            <w:pPr>
              <w:pStyle w:val="TAL"/>
              <w:rPr>
                <w:lang w:eastAsia="en-CA"/>
              </w:rPr>
            </w:pPr>
            <w:r w:rsidRPr="00785E71">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14:paraId="3F8A69D8" w14:textId="77777777" w:rsidR="00922A9F" w:rsidRPr="00785E71" w:rsidRDefault="00922A9F" w:rsidP="006247D7">
            <w:pPr>
              <w:pStyle w:val="TAC"/>
              <w:rPr>
                <w:lang w:eastAsia="en-CA"/>
              </w:rPr>
            </w:pPr>
            <w:r w:rsidRPr="00785E71">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14:paraId="3C0B46FB" w14:textId="77777777" w:rsidR="00922A9F" w:rsidRPr="00785E71" w:rsidRDefault="00922A9F" w:rsidP="006247D7">
            <w:pPr>
              <w:pStyle w:val="TAC"/>
              <w:rPr>
                <w:lang w:eastAsia="en-CA"/>
              </w:rPr>
            </w:pPr>
            <w:r w:rsidRPr="00785E71">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14:paraId="17AED7EA" w14:textId="77777777" w:rsidR="00922A9F" w:rsidRPr="00785E71" w:rsidRDefault="00922A9F" w:rsidP="006247D7">
            <w:pPr>
              <w:pStyle w:val="TAC"/>
              <w:rPr>
                <w:lang w:eastAsia="en-CA"/>
              </w:rPr>
            </w:pPr>
            <w:r w:rsidRPr="00785E71">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14:paraId="299DDF7C" w14:textId="77777777" w:rsidR="00922A9F" w:rsidRPr="00785E71" w:rsidRDefault="00922A9F" w:rsidP="006247D7">
            <w:pPr>
              <w:pStyle w:val="TAC"/>
              <w:rPr>
                <w:lang w:eastAsia="en-CA"/>
              </w:rPr>
            </w:pPr>
            <w:r w:rsidRPr="00785E71">
              <w:rPr>
                <w:lang w:eastAsia="en-CA"/>
              </w:rPr>
              <w:t>√3</w:t>
            </w:r>
          </w:p>
        </w:tc>
        <w:tc>
          <w:tcPr>
            <w:tcW w:w="567" w:type="dxa"/>
            <w:tcBorders>
              <w:top w:val="nil"/>
              <w:left w:val="nil"/>
              <w:bottom w:val="single" w:sz="8" w:space="0" w:color="auto"/>
              <w:right w:val="single" w:sz="8" w:space="0" w:color="auto"/>
            </w:tcBorders>
            <w:shd w:val="clear" w:color="auto" w:fill="auto"/>
            <w:vAlign w:val="center"/>
          </w:tcPr>
          <w:p w14:paraId="289369B8" w14:textId="77777777"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14:paraId="3A4B913C" w14:textId="77777777" w:rsidR="00922A9F" w:rsidRPr="00785E71" w:rsidRDefault="00922A9F" w:rsidP="006247D7">
            <w:pPr>
              <w:pStyle w:val="TAC"/>
              <w:rPr>
                <w:lang w:eastAsia="en-CA"/>
              </w:rPr>
            </w:pPr>
            <w:r w:rsidRPr="00785E71">
              <w:rPr>
                <w:lang w:eastAsia="en-CA"/>
              </w:rPr>
              <w:t>0.15</w:t>
            </w:r>
          </w:p>
        </w:tc>
        <w:tc>
          <w:tcPr>
            <w:tcW w:w="1105" w:type="dxa"/>
            <w:tcBorders>
              <w:top w:val="nil"/>
              <w:left w:val="nil"/>
              <w:bottom w:val="single" w:sz="8" w:space="0" w:color="auto"/>
              <w:right w:val="single" w:sz="8" w:space="0" w:color="auto"/>
            </w:tcBorders>
            <w:vAlign w:val="center"/>
          </w:tcPr>
          <w:p w14:paraId="000F7907" w14:textId="77777777" w:rsidR="00922A9F" w:rsidRPr="00785E71" w:rsidRDefault="00922A9F" w:rsidP="006247D7">
            <w:pPr>
              <w:pStyle w:val="TAC"/>
              <w:rPr>
                <w:lang w:eastAsia="en-CA"/>
              </w:rPr>
            </w:pPr>
            <w:r w:rsidRPr="00785E71">
              <w:rPr>
                <w:lang w:eastAsia="en-CA"/>
              </w:rPr>
              <w:t>0.15</w:t>
            </w:r>
          </w:p>
        </w:tc>
      </w:tr>
      <w:tr w:rsidR="00785E71" w:rsidRPr="00785E71" w14:paraId="6F13B987" w14:textId="77777777"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14:paraId="36EAEACE" w14:textId="77777777" w:rsidR="00922A9F" w:rsidRPr="00785E71" w:rsidRDefault="00922A9F" w:rsidP="006247D7">
            <w:pPr>
              <w:pStyle w:val="TAL"/>
              <w:rPr>
                <w:rFonts w:cs="Arial"/>
                <w:b/>
              </w:rPr>
            </w:pPr>
            <w:r w:rsidRPr="00785E71">
              <w:rPr>
                <w:rFonts w:cs="Arial"/>
                <w:b/>
              </w:rPr>
              <w:t>Combined standard uncertainty (1σ) [dB]</w:t>
            </w:r>
          </w:p>
          <w:p w14:paraId="6D3EA924" w14:textId="77777777" w:rsidR="00922A9F" w:rsidRPr="00785E71" w:rsidRDefault="00922A9F" w:rsidP="006247D7">
            <w:pPr>
              <w:pStyle w:val="TAL"/>
              <w:rPr>
                <w:lang w:eastAsia="en-CA"/>
              </w:rPr>
            </w:pPr>
            <w:r w:rsidRPr="00785E71">
              <w:rPr>
                <w:rFonts w:cs="Arial"/>
                <w:position w:val="-30"/>
              </w:rPr>
              <w:object w:dxaOrig="1460" w:dyaOrig="760" w14:anchorId="473DD0A6">
                <v:shape id="_x0000_i1060" type="#_x0000_t75" style="width:65.25pt;height:36pt" o:ole="" fillcolor="window">
                  <v:imagedata r:id="rId50" o:title=""/>
                </v:shape>
                <o:OLEObject Type="Embed" ProgID="Equation.3" ShapeID="_x0000_i1060" DrawAspect="Content" ObjectID="_1631717270" r:id="rId89"/>
              </w:object>
            </w:r>
          </w:p>
        </w:tc>
        <w:tc>
          <w:tcPr>
            <w:tcW w:w="1134" w:type="dxa"/>
            <w:tcBorders>
              <w:top w:val="nil"/>
              <w:left w:val="nil"/>
              <w:bottom w:val="single" w:sz="8" w:space="0" w:color="auto"/>
              <w:right w:val="single" w:sz="8" w:space="0" w:color="auto"/>
            </w:tcBorders>
            <w:shd w:val="clear" w:color="000000" w:fill="FFFFFF"/>
            <w:vAlign w:val="center"/>
          </w:tcPr>
          <w:p w14:paraId="17EBAEC9" w14:textId="77777777" w:rsidR="00922A9F" w:rsidRPr="00785E71" w:rsidRDefault="00E767EB" w:rsidP="006247D7">
            <w:pPr>
              <w:pStyle w:val="TAC"/>
              <w:rPr>
                <w:lang w:val="en-GB" w:eastAsia="en-CA"/>
              </w:rPr>
            </w:pPr>
            <w:r w:rsidRPr="00785E71">
              <w:rPr>
                <w:lang w:val="en-GB" w:eastAsia="en-CA"/>
              </w:rPr>
              <w:t>0.594</w:t>
            </w:r>
          </w:p>
        </w:tc>
        <w:tc>
          <w:tcPr>
            <w:tcW w:w="1105" w:type="dxa"/>
            <w:tcBorders>
              <w:top w:val="nil"/>
              <w:left w:val="nil"/>
              <w:bottom w:val="single" w:sz="8" w:space="0" w:color="auto"/>
              <w:right w:val="single" w:sz="8" w:space="0" w:color="auto"/>
            </w:tcBorders>
            <w:shd w:val="clear" w:color="000000" w:fill="FFFFFF"/>
            <w:vAlign w:val="center"/>
          </w:tcPr>
          <w:p w14:paraId="479D0D4A" w14:textId="77777777" w:rsidR="00922A9F" w:rsidRPr="00785E71" w:rsidRDefault="00E767EB" w:rsidP="006247D7">
            <w:pPr>
              <w:pStyle w:val="TAC"/>
              <w:rPr>
                <w:bCs/>
                <w:lang w:val="en-GB" w:eastAsia="en-CA"/>
              </w:rPr>
            </w:pPr>
            <w:r w:rsidRPr="00785E71">
              <w:rPr>
                <w:bCs/>
                <w:lang w:val="en-GB" w:eastAsia="en-CA"/>
              </w:rPr>
              <w:t>0.669</w:t>
            </w:r>
          </w:p>
        </w:tc>
      </w:tr>
      <w:tr w:rsidR="00785E71" w:rsidRPr="00785E71" w14:paraId="278766BD" w14:textId="77777777"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14:paraId="62C17497" w14:textId="77777777" w:rsidR="00922A9F" w:rsidRPr="00785E71" w:rsidRDefault="00922A9F" w:rsidP="006247D7">
            <w:pPr>
              <w:pStyle w:val="TAL"/>
              <w:rPr>
                <w:rFonts w:cs="Arial"/>
              </w:rPr>
            </w:pPr>
            <w:r w:rsidRPr="00785E71">
              <w:rPr>
                <w:rFonts w:cs="Arial"/>
                <w:b/>
              </w:rPr>
              <w:t>Expanded uncertainty (1.96σ - confidence interval of 95 %) [dB]</w:t>
            </w:r>
          </w:p>
          <w:p w14:paraId="32A2AB22" w14:textId="77777777" w:rsidR="00922A9F" w:rsidRPr="00785E71" w:rsidRDefault="00922A9F" w:rsidP="006247D7">
            <w:pPr>
              <w:pStyle w:val="TAL"/>
              <w:rPr>
                <w:lang w:eastAsia="en-CA"/>
              </w:rPr>
            </w:pPr>
            <w:r w:rsidRPr="00785E71">
              <w:rPr>
                <w:rFonts w:cs="Arial"/>
                <w:position w:val="-12"/>
              </w:rPr>
              <w:object w:dxaOrig="1219" w:dyaOrig="360" w14:anchorId="297A46EC">
                <v:shape id="_x0000_i1061" type="#_x0000_t75" style="width:50.25pt;height:14.25pt" o:ole="" fillcolor="window">
                  <v:imagedata r:id="rId44" o:title=""/>
                </v:shape>
                <o:OLEObject Type="Embed" ProgID="Equation.3" ShapeID="_x0000_i1061" DrawAspect="Content" ObjectID="_1631717271" r:id="rId90"/>
              </w:object>
            </w:r>
          </w:p>
        </w:tc>
        <w:tc>
          <w:tcPr>
            <w:tcW w:w="1134" w:type="dxa"/>
            <w:tcBorders>
              <w:top w:val="nil"/>
              <w:left w:val="nil"/>
              <w:bottom w:val="single" w:sz="8" w:space="0" w:color="auto"/>
              <w:right w:val="single" w:sz="8" w:space="0" w:color="auto"/>
            </w:tcBorders>
            <w:shd w:val="clear" w:color="000000" w:fill="FFFFFF"/>
            <w:vAlign w:val="center"/>
          </w:tcPr>
          <w:p w14:paraId="258C0EDF" w14:textId="77777777" w:rsidR="00922A9F" w:rsidRPr="00785E71" w:rsidRDefault="00E767EB" w:rsidP="006247D7">
            <w:pPr>
              <w:pStyle w:val="TAC"/>
              <w:rPr>
                <w:lang w:val="en-GB" w:eastAsia="en-CA"/>
              </w:rPr>
            </w:pPr>
            <w:r w:rsidRPr="00785E71">
              <w:rPr>
                <w:lang w:val="en-GB" w:eastAsia="en-CA"/>
              </w:rPr>
              <w:t>1.16</w:t>
            </w:r>
          </w:p>
        </w:tc>
        <w:tc>
          <w:tcPr>
            <w:tcW w:w="1105" w:type="dxa"/>
            <w:tcBorders>
              <w:top w:val="nil"/>
              <w:left w:val="nil"/>
              <w:bottom w:val="single" w:sz="8" w:space="0" w:color="auto"/>
              <w:right w:val="single" w:sz="8" w:space="0" w:color="auto"/>
            </w:tcBorders>
            <w:shd w:val="clear" w:color="000000" w:fill="FFFFFF"/>
            <w:vAlign w:val="center"/>
          </w:tcPr>
          <w:p w14:paraId="09233A7C" w14:textId="77777777" w:rsidR="00922A9F" w:rsidRPr="00785E71" w:rsidRDefault="00E767EB" w:rsidP="006247D7">
            <w:pPr>
              <w:pStyle w:val="TAC"/>
              <w:rPr>
                <w:lang w:val="en-GB" w:eastAsia="en-CA"/>
              </w:rPr>
            </w:pPr>
            <w:r w:rsidRPr="00785E71">
              <w:rPr>
                <w:lang w:val="en-GB" w:eastAsia="en-CA"/>
              </w:rPr>
              <w:t>1.31</w:t>
            </w:r>
          </w:p>
        </w:tc>
      </w:tr>
    </w:tbl>
    <w:p w14:paraId="107D2346" w14:textId="77777777" w:rsidR="002352E2" w:rsidRPr="00785E71" w:rsidRDefault="002352E2" w:rsidP="002352E2">
      <w:pPr>
        <w:rPr>
          <w:lang w:val="en-US" w:eastAsia="ja-JP"/>
        </w:rPr>
      </w:pPr>
    </w:p>
    <w:p w14:paraId="2BBEFA44" w14:textId="77777777" w:rsidR="002352E2" w:rsidRPr="00785E71" w:rsidRDefault="002352E2" w:rsidP="002352E2">
      <w:pPr>
        <w:rPr>
          <w:lang w:val="en-US" w:eastAsia="ja-JP"/>
        </w:rPr>
      </w:pPr>
      <w:r w:rsidRPr="00785E71">
        <w:rPr>
          <w:lang w:val="en-US" w:eastAsia="ja-JP"/>
        </w:rPr>
        <w:t>The agreed summation error (SE) of 0,75 dB</w:t>
      </w:r>
      <w:r w:rsidR="00D25206" w:rsidRPr="00785E71">
        <w:rPr>
          <w:lang w:val="en-US" w:eastAsia="ja-JP"/>
        </w:rPr>
        <w:t xml:space="preserve"> (see subclause 10.8)</w:t>
      </w:r>
      <w:r w:rsidRPr="00785E71">
        <w:rPr>
          <w:lang w:val="en-US" w:eastAsia="ja-JP"/>
        </w:rPr>
        <w:t xml:space="preserve"> is then root square sum combined </w:t>
      </w:r>
      <w:r w:rsidR="007C2E7E" w:rsidRPr="00785E71">
        <w:rPr>
          <w:lang w:val="en-US" w:eastAsia="ja-JP"/>
        </w:rPr>
        <w:t>with</w:t>
      </w:r>
      <w:r w:rsidRPr="00785E71">
        <w:rPr>
          <w:lang w:val="en-US" w:eastAsia="ja-JP"/>
        </w:rPr>
        <w:t xml:space="preserve"> the per point values to give the following result (with 95% confidence level):</w:t>
      </w:r>
    </w:p>
    <w:p w14:paraId="5893C144" w14:textId="77777777" w:rsidR="002352E2" w:rsidRPr="00785E71" w:rsidRDefault="002352E2" w:rsidP="002352E2">
      <w:pPr>
        <w:rPr>
          <w:lang w:eastAsia="ja-JP"/>
        </w:rPr>
      </w:pPr>
      <w:r w:rsidRPr="00785E71">
        <w:rPr>
          <w:lang w:eastAsia="ja-JP"/>
        </w:rPr>
        <w:t xml:space="preserve">Total uncertainty f </w:t>
      </w:r>
      <w:r w:rsidRPr="00785E71">
        <w:rPr>
          <w:rFonts w:ascii="Cambria Math" w:hAnsi="Cambria Math" w:cs="Cambria Math"/>
          <w:lang w:eastAsia="ja-JP"/>
        </w:rPr>
        <w:t>≦</w:t>
      </w:r>
      <w:r w:rsidRPr="00785E71">
        <w:rPr>
          <w:lang w:eastAsia="ja-JP"/>
        </w:rPr>
        <w:t xml:space="preserve"> 3GHz (95% confidence level): 1,4 dB</w:t>
      </w:r>
    </w:p>
    <w:p w14:paraId="376A413E" w14:textId="77777777" w:rsidR="002352E2" w:rsidRPr="00785E71" w:rsidRDefault="002352E2" w:rsidP="002352E2">
      <w:pPr>
        <w:rPr>
          <w:lang w:eastAsia="ja-JP"/>
        </w:rPr>
      </w:pPr>
      <w:r w:rsidRPr="00785E71">
        <w:rPr>
          <w:lang w:eastAsia="ja-JP"/>
        </w:rPr>
        <w:t xml:space="preserve">Total uncertainty 3GHz &lt; f </w:t>
      </w:r>
      <w:r w:rsidRPr="00785E71">
        <w:rPr>
          <w:rFonts w:ascii="Cambria Math" w:hAnsi="Cambria Math" w:cs="Cambria Math"/>
          <w:lang w:eastAsia="ja-JP"/>
        </w:rPr>
        <w:t>≦</w:t>
      </w:r>
      <w:r w:rsidRPr="00785E71">
        <w:rPr>
          <w:lang w:eastAsia="ja-JP"/>
        </w:rPr>
        <w:t xml:space="preserve"> 4.2 GHz (95% confidence level): 1,5dB</w:t>
      </w:r>
    </w:p>
    <w:p w14:paraId="0255C4D0" w14:textId="77777777" w:rsidR="00922A9F" w:rsidRPr="00785E71" w:rsidRDefault="00922A9F" w:rsidP="00922A9F">
      <w:pPr>
        <w:pStyle w:val="Heading4"/>
      </w:pPr>
      <w:bookmarkStart w:id="406" w:name="_Toc13066375"/>
      <w:r w:rsidRPr="00785E71">
        <w:lastRenderedPageBreak/>
        <w:t>10.4.1.4</w:t>
      </w:r>
      <w:r w:rsidRPr="00785E71">
        <w:tab/>
        <w:t>Near Field</w:t>
      </w:r>
      <w:bookmarkEnd w:id="406"/>
      <w:r w:rsidRPr="00785E71">
        <w:t xml:space="preserve"> </w:t>
      </w:r>
    </w:p>
    <w:p w14:paraId="2F6C1882" w14:textId="77777777" w:rsidR="00922A9F" w:rsidRPr="00785E71" w:rsidRDefault="00922A9F" w:rsidP="00922A9F">
      <w:pPr>
        <w:pStyle w:val="Heading5"/>
      </w:pPr>
      <w:bookmarkStart w:id="407" w:name="_Toc13066376"/>
      <w:r w:rsidRPr="00785E71">
        <w:t>10.4.1.4.1</w:t>
      </w:r>
      <w:r w:rsidRPr="00785E71">
        <w:tab/>
        <w:t>General</w:t>
      </w:r>
      <w:bookmarkEnd w:id="407"/>
    </w:p>
    <w:p w14:paraId="60F50EDD" w14:textId="77777777" w:rsidR="00922A9F" w:rsidRPr="00785E71" w:rsidRDefault="00922A9F" w:rsidP="00922A9F">
      <w:pPr>
        <w:rPr>
          <w:lang w:eastAsia="it-IT"/>
        </w:rPr>
      </w:pPr>
      <w:r w:rsidRPr="00785E71">
        <w:rPr>
          <w:lang w:val="en-US" w:eastAsia="en-CA"/>
        </w:rPr>
        <w:t xml:space="preserve">The system is depicted </w:t>
      </w:r>
      <w:r w:rsidRPr="00785E71">
        <w:rPr>
          <w:lang w:eastAsia="it-IT"/>
        </w:rPr>
        <w:t xml:space="preserve">in section </w:t>
      </w:r>
      <w:r w:rsidR="0032512C" w:rsidRPr="00785E71">
        <w:rPr>
          <w:lang w:eastAsia="it-IT"/>
        </w:rPr>
        <w:t>10.2.3</w:t>
      </w:r>
      <w:r w:rsidRPr="00785E71">
        <w:rPr>
          <w:lang w:eastAsia="it-IT"/>
        </w:rPr>
        <w:t>.4.1.</w:t>
      </w:r>
      <w:r w:rsidRPr="00785E71">
        <w:rPr>
          <w:lang w:val="en-US" w:eastAsia="en-CA"/>
        </w:rPr>
        <w:t xml:space="preserve"> I</w:t>
      </w:r>
      <w:r w:rsidRPr="00785E71">
        <w:rPr>
          <w:lang w:eastAsia="it-IT"/>
        </w:rPr>
        <w:t>n case of OTA Base Station output power measurements, NF to FF transform is not needed since TRP is computed based on power density measured in Near Field by sampling properly the declared beam.</w:t>
      </w:r>
    </w:p>
    <w:p w14:paraId="34482ABF" w14:textId="77777777" w:rsidR="00922A9F" w:rsidRPr="00785E71" w:rsidRDefault="00922A9F" w:rsidP="00922A9F">
      <w:pPr>
        <w:pStyle w:val="Heading5"/>
      </w:pPr>
      <w:bookmarkStart w:id="408" w:name="_Toc13066377"/>
      <w:r w:rsidRPr="00785E71">
        <w:t>10.4.1.4.2</w:t>
      </w:r>
      <w:r w:rsidRPr="00785E71">
        <w:tab/>
        <w:t>Calibration</w:t>
      </w:r>
      <w:bookmarkEnd w:id="408"/>
    </w:p>
    <w:p w14:paraId="4F9CC1E5" w14:textId="77777777" w:rsidR="00922A9F" w:rsidRPr="00785E71" w:rsidRDefault="00922A9F" w:rsidP="00922A9F">
      <w:pPr>
        <w:rPr>
          <w:b/>
        </w:rPr>
      </w:pPr>
      <w:r w:rsidRPr="00785E71">
        <w:rPr>
          <w:b/>
        </w:rPr>
        <w:t xml:space="preserve">Stage 1 – Calibration: </w:t>
      </w:r>
    </w:p>
    <w:p w14:paraId="4BC7463B" w14:textId="77777777" w:rsidR="00922A9F" w:rsidRPr="00785E71" w:rsidRDefault="00922A9F" w:rsidP="00922A9F">
      <w:pPr>
        <w:rPr>
          <w:lang w:val="x-none" w:eastAsia="ja-JP"/>
        </w:rPr>
      </w:pPr>
      <w:r w:rsidRPr="00785E71">
        <w:rPr>
          <w:lang w:val="x-none" w:eastAsia="ja-JP"/>
        </w:rPr>
        <w:t xml:space="preserve">Calibration shall be done with the procedure shown in </w:t>
      </w:r>
      <w:r w:rsidRPr="00785E71">
        <w:rPr>
          <w:lang w:val="en-US" w:eastAsia="ja-JP"/>
        </w:rPr>
        <w:t xml:space="preserve">section </w:t>
      </w:r>
      <w:r w:rsidR="0032512C" w:rsidRPr="00785E71">
        <w:rPr>
          <w:lang w:val="x-none" w:eastAsia="ja-JP"/>
        </w:rPr>
        <w:t>10.2.3</w:t>
      </w:r>
      <w:r w:rsidRPr="00785E71">
        <w:rPr>
          <w:lang w:val="x-none" w:eastAsia="ja-JP"/>
        </w:rPr>
        <w:t xml:space="preserve">.4.2 </w:t>
      </w:r>
    </w:p>
    <w:p w14:paraId="36DE2FAF" w14:textId="77777777" w:rsidR="00922A9F" w:rsidRPr="00785E71" w:rsidRDefault="00922A9F" w:rsidP="00922A9F">
      <w:pPr>
        <w:pStyle w:val="Heading5"/>
      </w:pPr>
      <w:bookmarkStart w:id="409" w:name="_Toc13066378"/>
      <w:r w:rsidRPr="00785E71">
        <w:t>10.4.1.4.3</w:t>
      </w:r>
      <w:r w:rsidR="001710CC" w:rsidRPr="00785E71">
        <w:tab/>
      </w:r>
      <w:r w:rsidRPr="00785E71">
        <w:t>Procedure</w:t>
      </w:r>
      <w:bookmarkEnd w:id="409"/>
    </w:p>
    <w:p w14:paraId="04D815C8" w14:textId="77777777" w:rsidR="00922A9F" w:rsidRPr="00785E71" w:rsidRDefault="00922A9F" w:rsidP="00922A9F">
      <w:pPr>
        <w:rPr>
          <w:b/>
        </w:rPr>
      </w:pPr>
      <w:r w:rsidRPr="00785E71">
        <w:rPr>
          <w:b/>
        </w:rPr>
        <w:t>Stage 2 - Measurement:</w:t>
      </w:r>
    </w:p>
    <w:p w14:paraId="70C85EE3" w14:textId="77777777" w:rsidR="00922A9F" w:rsidRPr="00785E71" w:rsidRDefault="00922A9F" w:rsidP="00922A9F">
      <w:r w:rsidRPr="00785E71">
        <w:t>The testing procedure consists of the following steps:</w:t>
      </w:r>
    </w:p>
    <w:p w14:paraId="51ED245F" w14:textId="77777777" w:rsidR="00922A9F" w:rsidRPr="00785E71" w:rsidRDefault="001710CC" w:rsidP="00CC0947">
      <w:pPr>
        <w:pStyle w:val="B1"/>
        <w:rPr>
          <w:lang w:eastAsia="zh-CN"/>
        </w:rPr>
      </w:pPr>
      <w:r w:rsidRPr="00785E71">
        <w:rPr>
          <w:lang w:eastAsia="zh-CN"/>
        </w:rPr>
        <w:t>1)</w:t>
      </w:r>
      <w:r w:rsidRPr="00785E71">
        <w:rPr>
          <w:lang w:eastAsia="zh-CN"/>
        </w:rPr>
        <w:tab/>
      </w:r>
      <w:r w:rsidR="00922A9F" w:rsidRPr="00785E71">
        <w:rPr>
          <w:lang w:eastAsia="zh-CN"/>
        </w:rPr>
        <w:t>Configure the beam of the AAS BS according to the required conditions for the TRP test</w:t>
      </w:r>
    </w:p>
    <w:p w14:paraId="11993EBC" w14:textId="77777777" w:rsidR="00922A9F" w:rsidRPr="00785E71" w:rsidRDefault="001710CC" w:rsidP="00CC0947">
      <w:pPr>
        <w:pStyle w:val="B1"/>
        <w:rPr>
          <w:lang w:eastAsia="zh-CN"/>
        </w:rPr>
      </w:pPr>
      <w:r w:rsidRPr="00785E71">
        <w:rPr>
          <w:lang w:eastAsia="zh-CN"/>
        </w:rPr>
        <w:t>2)</w:t>
      </w:r>
      <w:r w:rsidRPr="00785E71">
        <w:rPr>
          <w:lang w:eastAsia="zh-CN"/>
        </w:rPr>
        <w:tab/>
      </w:r>
      <w:r w:rsidR="00922A9F" w:rsidRPr="00785E71">
        <w:rPr>
          <w:lang w:eastAsia="zh-CN"/>
        </w:rPr>
        <w:t xml:space="preserve">Set the AAS BS to transmit the test signal at the maximum power according to the appropriate test model e.g. E-TM1.1. </w:t>
      </w:r>
    </w:p>
    <w:p w14:paraId="3F086D31" w14:textId="77777777" w:rsidR="00922A9F" w:rsidRPr="00785E71" w:rsidRDefault="001710CC" w:rsidP="00CC0947">
      <w:pPr>
        <w:pStyle w:val="B1"/>
        <w:rPr>
          <w:lang w:eastAsia="zh-CN"/>
        </w:rPr>
      </w:pPr>
      <w:r w:rsidRPr="00785E71">
        <w:rPr>
          <w:lang w:eastAsia="zh-CN"/>
        </w:rPr>
        <w:t>3)</w:t>
      </w:r>
      <w:r w:rsidRPr="00785E71">
        <w:rPr>
          <w:lang w:eastAsia="zh-CN"/>
        </w:rPr>
        <w:tab/>
      </w:r>
      <w:r w:rsidR="00922A9F" w:rsidRPr="00785E71">
        <w:rPr>
          <w:lang w:eastAsia="zh-CN"/>
        </w:rPr>
        <w:t>Measure the power density at a number of points (</w:t>
      </w:r>
      <w:r w:rsidR="007C2E7E" w:rsidRPr="00785E71">
        <w:rPr>
          <w:lang w:eastAsia="zh-CN"/>
        </w:rPr>
        <w:t>Theta; Phi</w:t>
      </w:r>
      <w:r w:rsidR="00922A9F" w:rsidRPr="00785E71">
        <w:rPr>
          <w:lang w:eastAsia="zh-CN"/>
        </w:rPr>
        <w:t xml:space="preserve">) in the beam according to the chosen measurement grid. Refer to </w:t>
      </w:r>
      <w:r w:rsidR="0029120A" w:rsidRPr="00785E71">
        <w:rPr>
          <w:lang w:eastAsia="zh-CN"/>
        </w:rPr>
        <w:t>subclause 10.8</w:t>
      </w:r>
      <w:r w:rsidR="00922A9F" w:rsidRPr="00785E71">
        <w:rPr>
          <w:lang w:eastAsia="zh-CN"/>
        </w:rPr>
        <w:t xml:space="preserve"> for details about measurement grids for TRP measurements</w:t>
      </w:r>
    </w:p>
    <w:p w14:paraId="4151C1CC" w14:textId="77777777" w:rsidR="00922A9F" w:rsidRPr="00785E71" w:rsidRDefault="001710CC" w:rsidP="00CC0947">
      <w:pPr>
        <w:pStyle w:val="B1"/>
        <w:rPr>
          <w:lang w:eastAsia="zh-CN"/>
        </w:rPr>
      </w:pPr>
      <w:r w:rsidRPr="00785E71">
        <w:rPr>
          <w:lang w:eastAsia="zh-CN"/>
        </w:rPr>
        <w:t>4)</w:t>
      </w:r>
      <w:r w:rsidRPr="00785E71">
        <w:rPr>
          <w:lang w:eastAsia="zh-CN"/>
        </w:rPr>
        <w:tab/>
      </w:r>
      <w:r w:rsidR="00922A9F" w:rsidRPr="00785E71">
        <w:rPr>
          <w:lang w:eastAsia="zh-CN"/>
        </w:rPr>
        <w:t xml:space="preserve">Calculate TRP from the measured power density as in </w:t>
      </w:r>
      <w:r w:rsidR="0029120A" w:rsidRPr="00785E71">
        <w:rPr>
          <w:lang w:eastAsia="zh-CN"/>
        </w:rPr>
        <w:t>subclause 10.8</w:t>
      </w:r>
    </w:p>
    <w:p w14:paraId="78849682" w14:textId="77777777" w:rsidR="00922A9F" w:rsidRPr="00785E71" w:rsidRDefault="00922A9F" w:rsidP="00922A9F">
      <w:pPr>
        <w:pStyle w:val="Heading5"/>
      </w:pPr>
      <w:bookmarkStart w:id="410" w:name="_Toc13066379"/>
      <w:r w:rsidRPr="00785E71">
        <w:t>10.4.1.4.4</w:t>
      </w:r>
      <w:r w:rsidR="001710CC" w:rsidRPr="00785E71">
        <w:tab/>
      </w:r>
      <w:r w:rsidRPr="00785E71">
        <w:t>MU assessment</w:t>
      </w:r>
      <w:bookmarkEnd w:id="410"/>
      <w:r w:rsidRPr="00785E71">
        <w:t xml:space="preserve"> </w:t>
      </w:r>
    </w:p>
    <w:p w14:paraId="118EEC8B" w14:textId="77777777" w:rsidR="00922A9F" w:rsidRPr="00785E71" w:rsidRDefault="00922A9F" w:rsidP="00922A9F">
      <w:pPr>
        <w:pStyle w:val="Heading6"/>
        <w:rPr>
          <w:b/>
        </w:rPr>
      </w:pPr>
      <w:bookmarkStart w:id="411" w:name="_Toc13066380"/>
      <w:r w:rsidRPr="00785E71">
        <w:t>10.4.1.4.4.1</w:t>
      </w:r>
      <w:r w:rsidR="001710CC" w:rsidRPr="00785E71">
        <w:tab/>
      </w:r>
      <w:r w:rsidRPr="00785E71">
        <w:t>MU Budget</w:t>
      </w:r>
      <w:bookmarkEnd w:id="411"/>
    </w:p>
    <w:p w14:paraId="331558F4" w14:textId="77777777" w:rsidR="00922A9F" w:rsidRPr="00785E71" w:rsidRDefault="00922A9F" w:rsidP="00922A9F">
      <w:pPr>
        <w:pStyle w:val="TH"/>
      </w:pPr>
      <w:r w:rsidRPr="00785E71">
        <w:t>Table 10.</w:t>
      </w:r>
      <w:r w:rsidRPr="00785E71">
        <w:rPr>
          <w:lang w:val="en-US"/>
        </w:rPr>
        <w:t>4</w:t>
      </w:r>
      <w:r w:rsidRPr="00785E71">
        <w:t>.1.</w:t>
      </w:r>
      <w:r w:rsidRPr="00785E71">
        <w:rPr>
          <w:lang w:val="en-US"/>
        </w:rPr>
        <w:t>4</w:t>
      </w:r>
      <w:r w:rsidRPr="00785E71">
        <w:t>.</w:t>
      </w:r>
      <w:r w:rsidRPr="00785E71">
        <w:rPr>
          <w:lang w:val="en-US"/>
        </w:rPr>
        <w:t>4</w:t>
      </w:r>
      <w:r w:rsidRPr="00785E71">
        <w:t>.</w:t>
      </w:r>
      <w:r w:rsidRPr="00785E71">
        <w:rPr>
          <w:lang w:val="en-US"/>
        </w:rPr>
        <w:t>1</w:t>
      </w:r>
      <w:r w:rsidRPr="00785E71">
        <w:t xml:space="preserve">-1: Near </w:t>
      </w:r>
      <w:r w:rsidRPr="00785E71">
        <w:rPr>
          <w:lang w:val="en-GB"/>
        </w:rPr>
        <w:t>f</w:t>
      </w:r>
      <w:r w:rsidRPr="00785E71">
        <w:t xml:space="preserve">ield </w:t>
      </w:r>
      <w:r w:rsidRPr="00785E71">
        <w:rPr>
          <w:lang w:val="en-GB"/>
        </w:rPr>
        <w:t>t</w:t>
      </w:r>
      <w:r w:rsidRPr="00785E71">
        <w:t xml:space="preserve">est </w:t>
      </w:r>
      <w:r w:rsidRPr="00785E71">
        <w:rPr>
          <w:lang w:val="en-GB"/>
        </w:rPr>
        <w:t>r</w:t>
      </w:r>
      <w:r w:rsidRPr="00785E71">
        <w:t xml:space="preserve">ange uncertainty contributors in </w:t>
      </w:r>
      <w:r w:rsidRPr="00785E71">
        <w:rPr>
          <w:lang w:val="en-US"/>
        </w:rPr>
        <w:t>power density</w:t>
      </w:r>
      <w:r w:rsidRPr="00785E71">
        <w:t xml:space="preserve"> </w:t>
      </w:r>
      <w:r w:rsidRPr="00785E71">
        <w:rPr>
          <w:lang w:val="en-US"/>
        </w:rPr>
        <w:t xml:space="preserve">pattern </w:t>
      </w:r>
      <w:r w:rsidRPr="00785E71">
        <w:t>measurement</w:t>
      </w:r>
    </w:p>
    <w:tbl>
      <w:tblPr>
        <w:tblW w:w="65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560"/>
        <w:gridCol w:w="4387"/>
        <w:gridCol w:w="1638"/>
      </w:tblGrid>
      <w:tr w:rsidR="00785E71" w:rsidRPr="00785E71" w14:paraId="76958B4C"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550254EB" w14:textId="77777777" w:rsidR="00922A9F" w:rsidRPr="00785E71" w:rsidRDefault="00922A9F" w:rsidP="006247D7">
            <w:pPr>
              <w:pStyle w:val="TAH"/>
              <w:keepNext w:val="0"/>
              <w:keepLines w:val="0"/>
            </w:pPr>
            <w:r w:rsidRPr="00785E71">
              <w:t>UID</w:t>
            </w:r>
          </w:p>
        </w:tc>
        <w:tc>
          <w:tcPr>
            <w:tcW w:w="3331" w:type="pct"/>
            <w:tcBorders>
              <w:top w:val="single" w:sz="6" w:space="0" w:color="auto"/>
              <w:left w:val="single" w:sz="6" w:space="0" w:color="auto"/>
              <w:bottom w:val="single" w:sz="6" w:space="0" w:color="auto"/>
              <w:right w:val="single" w:sz="6" w:space="0" w:color="auto"/>
            </w:tcBorders>
            <w:vAlign w:val="center"/>
            <w:hideMark/>
          </w:tcPr>
          <w:p w14:paraId="558091C3" w14:textId="77777777" w:rsidR="00922A9F" w:rsidRPr="00785E71" w:rsidRDefault="00922A9F" w:rsidP="006247D7">
            <w:pPr>
              <w:pStyle w:val="TAH"/>
              <w:keepNext w:val="0"/>
              <w:keepLines w:val="0"/>
            </w:pPr>
            <w:r w:rsidRPr="00785E71">
              <w:t>Description of uncertainty contribution</w:t>
            </w:r>
          </w:p>
        </w:tc>
        <w:tc>
          <w:tcPr>
            <w:tcW w:w="1244" w:type="pct"/>
            <w:tcBorders>
              <w:top w:val="single" w:sz="6" w:space="0" w:color="auto"/>
              <w:left w:val="single" w:sz="6" w:space="0" w:color="auto"/>
              <w:bottom w:val="single" w:sz="6" w:space="0" w:color="auto"/>
              <w:right w:val="single" w:sz="6" w:space="0" w:color="auto"/>
            </w:tcBorders>
            <w:hideMark/>
          </w:tcPr>
          <w:p w14:paraId="4064D03D" w14:textId="77777777" w:rsidR="00922A9F" w:rsidRPr="00785E71" w:rsidRDefault="00922A9F" w:rsidP="006247D7">
            <w:pPr>
              <w:pStyle w:val="TAH"/>
              <w:keepNext w:val="0"/>
              <w:keepLines w:val="0"/>
            </w:pPr>
            <w:r w:rsidRPr="00785E71">
              <w:t>Details in annex</w:t>
            </w:r>
          </w:p>
        </w:tc>
      </w:tr>
      <w:tr w:rsidR="00785E71" w:rsidRPr="00785E71" w14:paraId="11537A0C"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620DEC53" w14:textId="77777777" w:rsidR="00922A9F" w:rsidRPr="00785E71" w:rsidRDefault="00922A9F" w:rsidP="006247D7">
            <w:pPr>
              <w:pStyle w:val="TAH"/>
              <w:keepNext w:val="0"/>
              <w:keepLines w:val="0"/>
            </w:pPr>
          </w:p>
        </w:tc>
        <w:tc>
          <w:tcPr>
            <w:tcW w:w="4575" w:type="pct"/>
            <w:gridSpan w:val="2"/>
            <w:tcBorders>
              <w:top w:val="single" w:sz="6" w:space="0" w:color="auto"/>
              <w:left w:val="single" w:sz="6" w:space="0" w:color="auto"/>
              <w:bottom w:val="single" w:sz="6" w:space="0" w:color="auto"/>
              <w:right w:val="single" w:sz="6" w:space="0" w:color="auto"/>
            </w:tcBorders>
            <w:vAlign w:val="center"/>
          </w:tcPr>
          <w:p w14:paraId="4B3026F6" w14:textId="77777777" w:rsidR="00922A9F" w:rsidRPr="00785E71" w:rsidRDefault="00922A9F" w:rsidP="006247D7">
            <w:pPr>
              <w:pStyle w:val="TAH"/>
              <w:keepNext w:val="0"/>
              <w:keepLines w:val="0"/>
            </w:pPr>
            <w:r w:rsidRPr="00785E71">
              <w:t>Stage 2: Near Field AAS power density pattern measurement</w:t>
            </w:r>
          </w:p>
        </w:tc>
      </w:tr>
      <w:tr w:rsidR="00785E71" w:rsidRPr="00785E71" w14:paraId="3D9F07FD"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4A7DC732" w14:textId="77777777" w:rsidR="00671C01" w:rsidRPr="00785E71" w:rsidRDefault="00671C01" w:rsidP="006247D7">
            <w:pPr>
              <w:pStyle w:val="TAC"/>
              <w:keepNext w:val="0"/>
              <w:keepLines w:val="0"/>
              <w:rPr>
                <w:lang w:val="en-GB"/>
              </w:rPr>
            </w:pPr>
            <w:r w:rsidRPr="00785E71">
              <w:rPr>
                <w:lang w:val="en-GB"/>
              </w:rPr>
              <w:t>1</w:t>
            </w:r>
          </w:p>
        </w:tc>
        <w:tc>
          <w:tcPr>
            <w:tcW w:w="3331" w:type="pct"/>
            <w:tcBorders>
              <w:top w:val="single" w:sz="6" w:space="0" w:color="auto"/>
              <w:left w:val="single" w:sz="6" w:space="0" w:color="auto"/>
              <w:bottom w:val="single" w:sz="6" w:space="0" w:color="auto"/>
              <w:right w:val="single" w:sz="6" w:space="0" w:color="auto"/>
            </w:tcBorders>
            <w:vAlign w:val="center"/>
          </w:tcPr>
          <w:p w14:paraId="564FA2C7" w14:textId="77777777" w:rsidR="00671C01" w:rsidRPr="00785E71" w:rsidRDefault="00671C01" w:rsidP="006247D7">
            <w:pPr>
              <w:pStyle w:val="TAL"/>
              <w:keepNext w:val="0"/>
              <w:keepLines w:val="0"/>
            </w:pPr>
            <w:r w:rsidRPr="00785E71">
              <w:t>Axes Intersection</w:t>
            </w:r>
          </w:p>
        </w:tc>
        <w:tc>
          <w:tcPr>
            <w:tcW w:w="1244" w:type="pct"/>
            <w:tcBorders>
              <w:top w:val="single" w:sz="6" w:space="0" w:color="auto"/>
              <w:left w:val="single" w:sz="6" w:space="0" w:color="auto"/>
              <w:bottom w:val="single" w:sz="6" w:space="0" w:color="auto"/>
              <w:right w:val="single" w:sz="6" w:space="0" w:color="auto"/>
            </w:tcBorders>
            <w:vAlign w:val="center"/>
          </w:tcPr>
          <w:p w14:paraId="48248F6C" w14:textId="77777777" w:rsidR="00671C01" w:rsidRPr="00785E71" w:rsidRDefault="00671C01" w:rsidP="006247D7">
            <w:pPr>
              <w:pStyle w:val="TAC"/>
              <w:keepNext w:val="0"/>
              <w:keepLines w:val="0"/>
              <w:rPr>
                <w:lang w:val="en-GB"/>
              </w:rPr>
            </w:pPr>
            <w:r w:rsidRPr="00785E71">
              <w:rPr>
                <w:lang w:val="en-GB"/>
              </w:rPr>
              <w:t>E3-1</w:t>
            </w:r>
          </w:p>
        </w:tc>
      </w:tr>
      <w:tr w:rsidR="00785E71" w:rsidRPr="00785E71" w14:paraId="585182E1"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19024204" w14:textId="77777777" w:rsidR="00671C01" w:rsidRPr="00785E71" w:rsidRDefault="00671C01" w:rsidP="006247D7">
            <w:pPr>
              <w:pStyle w:val="TAC"/>
              <w:keepNext w:val="0"/>
              <w:keepLines w:val="0"/>
              <w:rPr>
                <w:lang w:val="en-GB"/>
              </w:rPr>
            </w:pPr>
            <w:r w:rsidRPr="00785E71">
              <w:rPr>
                <w:lang w:val="en-GB"/>
              </w:rPr>
              <w:t>2</w:t>
            </w:r>
          </w:p>
        </w:tc>
        <w:tc>
          <w:tcPr>
            <w:tcW w:w="3331" w:type="pct"/>
            <w:tcBorders>
              <w:top w:val="single" w:sz="6" w:space="0" w:color="auto"/>
              <w:left w:val="single" w:sz="6" w:space="0" w:color="auto"/>
              <w:bottom w:val="single" w:sz="6" w:space="0" w:color="auto"/>
              <w:right w:val="single" w:sz="6" w:space="0" w:color="auto"/>
            </w:tcBorders>
            <w:vAlign w:val="center"/>
          </w:tcPr>
          <w:p w14:paraId="06AB4369" w14:textId="77777777" w:rsidR="00671C01" w:rsidRPr="00785E71" w:rsidRDefault="00671C01" w:rsidP="006247D7">
            <w:pPr>
              <w:pStyle w:val="TAL"/>
              <w:keepNext w:val="0"/>
              <w:keepLines w:val="0"/>
            </w:pPr>
            <w:r w:rsidRPr="00785E71">
              <w:t>Axes Orthogonality</w:t>
            </w:r>
          </w:p>
        </w:tc>
        <w:tc>
          <w:tcPr>
            <w:tcW w:w="1244" w:type="pct"/>
            <w:tcBorders>
              <w:top w:val="single" w:sz="6" w:space="0" w:color="auto"/>
              <w:left w:val="single" w:sz="6" w:space="0" w:color="auto"/>
              <w:bottom w:val="single" w:sz="6" w:space="0" w:color="auto"/>
              <w:right w:val="single" w:sz="6" w:space="0" w:color="auto"/>
            </w:tcBorders>
            <w:vAlign w:val="center"/>
          </w:tcPr>
          <w:p w14:paraId="7345D035" w14:textId="77777777" w:rsidR="00671C01" w:rsidRPr="00785E71" w:rsidRDefault="00671C01" w:rsidP="006247D7">
            <w:pPr>
              <w:pStyle w:val="TAC"/>
              <w:keepNext w:val="0"/>
              <w:keepLines w:val="0"/>
              <w:rPr>
                <w:lang w:val="en-GB"/>
              </w:rPr>
            </w:pPr>
            <w:r w:rsidRPr="00785E71">
              <w:rPr>
                <w:lang w:val="en-GB"/>
              </w:rPr>
              <w:t>E3-2</w:t>
            </w:r>
          </w:p>
        </w:tc>
      </w:tr>
      <w:tr w:rsidR="00785E71" w:rsidRPr="00785E71" w14:paraId="6B9DAEA2"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4A16D4DE" w14:textId="77777777" w:rsidR="00671C01" w:rsidRPr="00785E71" w:rsidRDefault="00671C01" w:rsidP="006247D7">
            <w:pPr>
              <w:pStyle w:val="TAC"/>
              <w:keepNext w:val="0"/>
              <w:keepLines w:val="0"/>
              <w:rPr>
                <w:lang w:val="en-GB"/>
              </w:rPr>
            </w:pPr>
            <w:r w:rsidRPr="00785E71">
              <w:rPr>
                <w:lang w:val="en-GB"/>
              </w:rPr>
              <w:t>3</w:t>
            </w:r>
          </w:p>
        </w:tc>
        <w:tc>
          <w:tcPr>
            <w:tcW w:w="3331" w:type="pct"/>
            <w:tcBorders>
              <w:top w:val="single" w:sz="6" w:space="0" w:color="auto"/>
              <w:left w:val="single" w:sz="6" w:space="0" w:color="auto"/>
              <w:bottom w:val="single" w:sz="6" w:space="0" w:color="auto"/>
              <w:right w:val="single" w:sz="6" w:space="0" w:color="auto"/>
            </w:tcBorders>
            <w:vAlign w:val="center"/>
          </w:tcPr>
          <w:p w14:paraId="68F12E66" w14:textId="77777777" w:rsidR="00671C01" w:rsidRPr="00785E71" w:rsidRDefault="00671C01" w:rsidP="006247D7">
            <w:pPr>
              <w:pStyle w:val="TAL"/>
              <w:keepNext w:val="0"/>
              <w:keepLines w:val="0"/>
            </w:pPr>
            <w:r w:rsidRPr="00785E71">
              <w:t>Horizontal Pointing</w:t>
            </w:r>
          </w:p>
        </w:tc>
        <w:tc>
          <w:tcPr>
            <w:tcW w:w="1244" w:type="pct"/>
            <w:tcBorders>
              <w:top w:val="single" w:sz="6" w:space="0" w:color="auto"/>
              <w:left w:val="single" w:sz="6" w:space="0" w:color="auto"/>
              <w:bottom w:val="single" w:sz="6" w:space="0" w:color="auto"/>
              <w:right w:val="single" w:sz="6" w:space="0" w:color="auto"/>
            </w:tcBorders>
            <w:vAlign w:val="center"/>
          </w:tcPr>
          <w:p w14:paraId="078DF286" w14:textId="77777777" w:rsidR="00671C01" w:rsidRPr="00785E71" w:rsidRDefault="00671C01" w:rsidP="006247D7">
            <w:pPr>
              <w:pStyle w:val="TAC"/>
              <w:keepNext w:val="0"/>
              <w:keepLines w:val="0"/>
              <w:rPr>
                <w:lang w:val="en-GB"/>
              </w:rPr>
            </w:pPr>
            <w:r w:rsidRPr="00785E71">
              <w:rPr>
                <w:lang w:val="en-GB"/>
              </w:rPr>
              <w:t>E3-3</w:t>
            </w:r>
          </w:p>
        </w:tc>
      </w:tr>
      <w:tr w:rsidR="00785E71" w:rsidRPr="00785E71" w14:paraId="3E7FB8E7"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1B416049" w14:textId="77777777" w:rsidR="00671C01" w:rsidRPr="00785E71" w:rsidRDefault="00671C01" w:rsidP="006247D7">
            <w:pPr>
              <w:pStyle w:val="TAC"/>
              <w:keepNext w:val="0"/>
              <w:keepLines w:val="0"/>
              <w:rPr>
                <w:lang w:val="en-GB"/>
              </w:rPr>
            </w:pPr>
            <w:r w:rsidRPr="00785E71">
              <w:rPr>
                <w:lang w:val="en-GB"/>
              </w:rPr>
              <w:t>4</w:t>
            </w:r>
          </w:p>
        </w:tc>
        <w:tc>
          <w:tcPr>
            <w:tcW w:w="3331" w:type="pct"/>
            <w:tcBorders>
              <w:top w:val="single" w:sz="6" w:space="0" w:color="auto"/>
              <w:left w:val="single" w:sz="6" w:space="0" w:color="auto"/>
              <w:bottom w:val="single" w:sz="6" w:space="0" w:color="auto"/>
              <w:right w:val="single" w:sz="6" w:space="0" w:color="auto"/>
            </w:tcBorders>
            <w:vAlign w:val="center"/>
          </w:tcPr>
          <w:p w14:paraId="3617857F" w14:textId="77777777" w:rsidR="00671C01" w:rsidRPr="00785E71" w:rsidRDefault="00671C01" w:rsidP="006247D7">
            <w:pPr>
              <w:pStyle w:val="TAL"/>
              <w:keepNext w:val="0"/>
              <w:keepLines w:val="0"/>
            </w:pPr>
            <w:r w:rsidRPr="00785E71">
              <w:t>Probe Vertical Position</w:t>
            </w:r>
          </w:p>
        </w:tc>
        <w:tc>
          <w:tcPr>
            <w:tcW w:w="1244" w:type="pct"/>
            <w:tcBorders>
              <w:top w:val="single" w:sz="6" w:space="0" w:color="auto"/>
              <w:left w:val="single" w:sz="6" w:space="0" w:color="auto"/>
              <w:bottom w:val="single" w:sz="6" w:space="0" w:color="auto"/>
              <w:right w:val="single" w:sz="6" w:space="0" w:color="auto"/>
            </w:tcBorders>
            <w:vAlign w:val="center"/>
          </w:tcPr>
          <w:p w14:paraId="3F691CB9" w14:textId="77777777" w:rsidR="00671C01" w:rsidRPr="00785E71" w:rsidRDefault="00671C01" w:rsidP="006247D7">
            <w:pPr>
              <w:pStyle w:val="TAC"/>
              <w:keepNext w:val="0"/>
              <w:keepLines w:val="0"/>
              <w:rPr>
                <w:lang w:val="en-GB"/>
              </w:rPr>
            </w:pPr>
            <w:r w:rsidRPr="00785E71">
              <w:rPr>
                <w:lang w:val="en-GB"/>
              </w:rPr>
              <w:t>E3-4</w:t>
            </w:r>
          </w:p>
        </w:tc>
      </w:tr>
      <w:tr w:rsidR="00785E71" w:rsidRPr="00785E71" w14:paraId="74781F3C"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44E54BA3" w14:textId="77777777" w:rsidR="00671C01" w:rsidRPr="00785E71" w:rsidRDefault="00671C01" w:rsidP="006247D7">
            <w:pPr>
              <w:pStyle w:val="TAC"/>
              <w:keepNext w:val="0"/>
              <w:keepLines w:val="0"/>
              <w:rPr>
                <w:lang w:val="en-GB"/>
              </w:rPr>
            </w:pPr>
            <w:r w:rsidRPr="00785E71">
              <w:rPr>
                <w:lang w:val="en-GB"/>
              </w:rPr>
              <w:t>5</w:t>
            </w:r>
          </w:p>
        </w:tc>
        <w:tc>
          <w:tcPr>
            <w:tcW w:w="3331" w:type="pct"/>
            <w:tcBorders>
              <w:top w:val="single" w:sz="6" w:space="0" w:color="auto"/>
              <w:left w:val="single" w:sz="6" w:space="0" w:color="auto"/>
              <w:bottom w:val="single" w:sz="6" w:space="0" w:color="auto"/>
              <w:right w:val="single" w:sz="6" w:space="0" w:color="auto"/>
            </w:tcBorders>
            <w:vAlign w:val="center"/>
          </w:tcPr>
          <w:p w14:paraId="2B937E43" w14:textId="77777777" w:rsidR="00671C01" w:rsidRPr="00785E71" w:rsidRDefault="00671C01" w:rsidP="006247D7">
            <w:pPr>
              <w:pStyle w:val="TAL"/>
              <w:keepNext w:val="0"/>
              <w:keepLines w:val="0"/>
            </w:pPr>
            <w:r w:rsidRPr="00785E71">
              <w:t>Probe H/V pointing</w:t>
            </w:r>
          </w:p>
        </w:tc>
        <w:tc>
          <w:tcPr>
            <w:tcW w:w="1244" w:type="pct"/>
            <w:tcBorders>
              <w:top w:val="single" w:sz="6" w:space="0" w:color="auto"/>
              <w:left w:val="single" w:sz="6" w:space="0" w:color="auto"/>
              <w:bottom w:val="single" w:sz="6" w:space="0" w:color="auto"/>
              <w:right w:val="single" w:sz="6" w:space="0" w:color="auto"/>
            </w:tcBorders>
            <w:vAlign w:val="center"/>
          </w:tcPr>
          <w:p w14:paraId="545FA635" w14:textId="77777777" w:rsidR="00671C01" w:rsidRPr="00785E71" w:rsidRDefault="00671C01" w:rsidP="006247D7">
            <w:pPr>
              <w:pStyle w:val="TAC"/>
              <w:keepNext w:val="0"/>
              <w:keepLines w:val="0"/>
              <w:rPr>
                <w:lang w:val="en-GB"/>
              </w:rPr>
            </w:pPr>
            <w:r w:rsidRPr="00785E71">
              <w:rPr>
                <w:lang w:val="en-GB"/>
              </w:rPr>
              <w:t>E3-5</w:t>
            </w:r>
          </w:p>
        </w:tc>
      </w:tr>
      <w:tr w:rsidR="00785E71" w:rsidRPr="00785E71" w14:paraId="16FE6FB4"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3F5334C9" w14:textId="77777777" w:rsidR="00671C01" w:rsidRPr="00785E71" w:rsidRDefault="00671C01" w:rsidP="006247D7">
            <w:pPr>
              <w:pStyle w:val="TAC"/>
              <w:keepNext w:val="0"/>
              <w:keepLines w:val="0"/>
              <w:rPr>
                <w:lang w:val="en-GB"/>
              </w:rPr>
            </w:pPr>
            <w:r w:rsidRPr="00785E71">
              <w:rPr>
                <w:lang w:val="en-GB"/>
              </w:rPr>
              <w:t>6</w:t>
            </w:r>
          </w:p>
        </w:tc>
        <w:tc>
          <w:tcPr>
            <w:tcW w:w="3331" w:type="pct"/>
            <w:tcBorders>
              <w:top w:val="single" w:sz="6" w:space="0" w:color="auto"/>
              <w:left w:val="single" w:sz="6" w:space="0" w:color="auto"/>
              <w:bottom w:val="single" w:sz="6" w:space="0" w:color="auto"/>
              <w:right w:val="single" w:sz="6" w:space="0" w:color="auto"/>
            </w:tcBorders>
            <w:vAlign w:val="center"/>
          </w:tcPr>
          <w:p w14:paraId="761CE3C0" w14:textId="77777777" w:rsidR="00671C01" w:rsidRPr="00785E71" w:rsidRDefault="00671C01" w:rsidP="006247D7">
            <w:pPr>
              <w:pStyle w:val="TAL"/>
              <w:keepNext w:val="0"/>
              <w:keepLines w:val="0"/>
            </w:pPr>
            <w:r w:rsidRPr="00785E71">
              <w:t>Measurement Distance</w:t>
            </w:r>
          </w:p>
        </w:tc>
        <w:tc>
          <w:tcPr>
            <w:tcW w:w="1244" w:type="pct"/>
            <w:tcBorders>
              <w:top w:val="single" w:sz="6" w:space="0" w:color="auto"/>
              <w:left w:val="single" w:sz="6" w:space="0" w:color="auto"/>
              <w:bottom w:val="single" w:sz="6" w:space="0" w:color="auto"/>
              <w:right w:val="single" w:sz="6" w:space="0" w:color="auto"/>
            </w:tcBorders>
            <w:vAlign w:val="center"/>
          </w:tcPr>
          <w:p w14:paraId="4D5A29B2" w14:textId="77777777" w:rsidR="00671C01" w:rsidRPr="00785E71" w:rsidRDefault="00671C01" w:rsidP="006247D7">
            <w:pPr>
              <w:pStyle w:val="TAC"/>
              <w:keepNext w:val="0"/>
              <w:keepLines w:val="0"/>
              <w:rPr>
                <w:lang w:val="en-GB"/>
              </w:rPr>
            </w:pPr>
            <w:r w:rsidRPr="00785E71">
              <w:rPr>
                <w:lang w:val="en-GB"/>
              </w:rPr>
              <w:t>E3-6</w:t>
            </w:r>
          </w:p>
        </w:tc>
      </w:tr>
      <w:tr w:rsidR="00785E71" w:rsidRPr="00785E71" w14:paraId="7F1A16AD"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3A0FFE4B" w14:textId="77777777" w:rsidR="00671C01" w:rsidRPr="00785E71" w:rsidRDefault="00671C01" w:rsidP="006247D7">
            <w:pPr>
              <w:pStyle w:val="TAC"/>
              <w:keepNext w:val="0"/>
              <w:keepLines w:val="0"/>
              <w:rPr>
                <w:lang w:val="en-GB"/>
              </w:rPr>
            </w:pPr>
            <w:r w:rsidRPr="00785E71">
              <w:rPr>
                <w:lang w:val="en-GB"/>
              </w:rPr>
              <w:t>7</w:t>
            </w:r>
          </w:p>
        </w:tc>
        <w:tc>
          <w:tcPr>
            <w:tcW w:w="3331" w:type="pct"/>
            <w:tcBorders>
              <w:top w:val="single" w:sz="6" w:space="0" w:color="auto"/>
              <w:left w:val="single" w:sz="6" w:space="0" w:color="auto"/>
              <w:bottom w:val="single" w:sz="6" w:space="0" w:color="auto"/>
              <w:right w:val="single" w:sz="6" w:space="0" w:color="auto"/>
            </w:tcBorders>
            <w:vAlign w:val="center"/>
          </w:tcPr>
          <w:p w14:paraId="129B5C0A" w14:textId="77777777" w:rsidR="00671C01" w:rsidRPr="00785E71" w:rsidRDefault="00671C01" w:rsidP="006247D7">
            <w:pPr>
              <w:pStyle w:val="TAL"/>
              <w:keepNext w:val="0"/>
              <w:keepLines w:val="0"/>
            </w:pPr>
            <w:r w:rsidRPr="00785E71">
              <w:t>Amplitude and Phase Drift</w:t>
            </w:r>
          </w:p>
        </w:tc>
        <w:tc>
          <w:tcPr>
            <w:tcW w:w="1244" w:type="pct"/>
            <w:tcBorders>
              <w:top w:val="single" w:sz="6" w:space="0" w:color="auto"/>
              <w:left w:val="single" w:sz="6" w:space="0" w:color="auto"/>
              <w:bottom w:val="single" w:sz="6" w:space="0" w:color="auto"/>
              <w:right w:val="single" w:sz="6" w:space="0" w:color="auto"/>
            </w:tcBorders>
            <w:vAlign w:val="center"/>
          </w:tcPr>
          <w:p w14:paraId="6D26A879" w14:textId="77777777" w:rsidR="00671C01" w:rsidRPr="00785E71" w:rsidRDefault="00671C01" w:rsidP="006247D7">
            <w:pPr>
              <w:pStyle w:val="TAC"/>
              <w:keepNext w:val="0"/>
              <w:keepLines w:val="0"/>
              <w:rPr>
                <w:lang w:val="en-GB"/>
              </w:rPr>
            </w:pPr>
            <w:r w:rsidRPr="00785E71">
              <w:rPr>
                <w:lang w:val="en-GB"/>
              </w:rPr>
              <w:t>E3-7</w:t>
            </w:r>
          </w:p>
        </w:tc>
      </w:tr>
      <w:tr w:rsidR="00785E71" w:rsidRPr="00785E71" w14:paraId="537F3753"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26E4DA45" w14:textId="77777777" w:rsidR="00671C01" w:rsidRPr="00785E71" w:rsidRDefault="00671C01" w:rsidP="006247D7">
            <w:pPr>
              <w:pStyle w:val="TAC"/>
              <w:keepNext w:val="0"/>
              <w:keepLines w:val="0"/>
              <w:rPr>
                <w:lang w:val="en-GB"/>
              </w:rPr>
            </w:pPr>
            <w:r w:rsidRPr="00785E71">
              <w:rPr>
                <w:lang w:val="en-GB"/>
              </w:rPr>
              <w:t>8</w:t>
            </w:r>
          </w:p>
        </w:tc>
        <w:tc>
          <w:tcPr>
            <w:tcW w:w="3331" w:type="pct"/>
            <w:tcBorders>
              <w:top w:val="single" w:sz="6" w:space="0" w:color="auto"/>
              <w:left w:val="single" w:sz="6" w:space="0" w:color="auto"/>
              <w:bottom w:val="single" w:sz="6" w:space="0" w:color="auto"/>
              <w:right w:val="single" w:sz="6" w:space="0" w:color="auto"/>
            </w:tcBorders>
            <w:vAlign w:val="center"/>
          </w:tcPr>
          <w:p w14:paraId="34964070" w14:textId="77777777" w:rsidR="00671C01" w:rsidRPr="00785E71" w:rsidRDefault="00671C01" w:rsidP="006247D7">
            <w:pPr>
              <w:pStyle w:val="TAL"/>
              <w:keepNext w:val="0"/>
              <w:keepLines w:val="0"/>
            </w:pPr>
            <w:r w:rsidRPr="00785E71">
              <w:t>Amplitude and Phase Noise</w:t>
            </w:r>
          </w:p>
        </w:tc>
        <w:tc>
          <w:tcPr>
            <w:tcW w:w="1244" w:type="pct"/>
            <w:tcBorders>
              <w:top w:val="single" w:sz="6" w:space="0" w:color="auto"/>
              <w:left w:val="single" w:sz="6" w:space="0" w:color="auto"/>
              <w:bottom w:val="single" w:sz="6" w:space="0" w:color="auto"/>
              <w:right w:val="single" w:sz="6" w:space="0" w:color="auto"/>
            </w:tcBorders>
            <w:vAlign w:val="center"/>
          </w:tcPr>
          <w:p w14:paraId="0332EB72" w14:textId="77777777" w:rsidR="00671C01" w:rsidRPr="00785E71" w:rsidRDefault="00671C01" w:rsidP="006247D7">
            <w:pPr>
              <w:pStyle w:val="TAC"/>
              <w:keepNext w:val="0"/>
              <w:keepLines w:val="0"/>
              <w:rPr>
                <w:lang w:val="en-GB"/>
              </w:rPr>
            </w:pPr>
            <w:r w:rsidRPr="00785E71">
              <w:rPr>
                <w:lang w:val="en-GB"/>
              </w:rPr>
              <w:t>E3-8</w:t>
            </w:r>
          </w:p>
        </w:tc>
      </w:tr>
      <w:tr w:rsidR="00785E71" w:rsidRPr="00785E71" w14:paraId="568EE649"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527A4CDC" w14:textId="77777777" w:rsidR="00671C01" w:rsidRPr="00785E71" w:rsidRDefault="00671C01" w:rsidP="006247D7">
            <w:pPr>
              <w:pStyle w:val="TAC"/>
              <w:keepNext w:val="0"/>
              <w:keepLines w:val="0"/>
              <w:rPr>
                <w:lang w:val="en-GB"/>
              </w:rPr>
            </w:pPr>
            <w:r w:rsidRPr="00785E71">
              <w:rPr>
                <w:lang w:val="en-GB"/>
              </w:rPr>
              <w:t>9</w:t>
            </w:r>
          </w:p>
        </w:tc>
        <w:tc>
          <w:tcPr>
            <w:tcW w:w="3331" w:type="pct"/>
            <w:tcBorders>
              <w:top w:val="single" w:sz="6" w:space="0" w:color="auto"/>
              <w:left w:val="single" w:sz="6" w:space="0" w:color="auto"/>
              <w:bottom w:val="single" w:sz="6" w:space="0" w:color="auto"/>
              <w:right w:val="single" w:sz="6" w:space="0" w:color="auto"/>
            </w:tcBorders>
            <w:vAlign w:val="center"/>
          </w:tcPr>
          <w:p w14:paraId="38E37F5F" w14:textId="77777777" w:rsidR="00671C01" w:rsidRPr="00785E71" w:rsidRDefault="00671C01" w:rsidP="006247D7">
            <w:pPr>
              <w:pStyle w:val="TAL"/>
              <w:keepNext w:val="0"/>
              <w:keepLines w:val="0"/>
            </w:pPr>
            <w:r w:rsidRPr="00785E71">
              <w:t>Leakage and Crosstalk</w:t>
            </w:r>
          </w:p>
        </w:tc>
        <w:tc>
          <w:tcPr>
            <w:tcW w:w="1244" w:type="pct"/>
            <w:tcBorders>
              <w:top w:val="single" w:sz="6" w:space="0" w:color="auto"/>
              <w:left w:val="single" w:sz="6" w:space="0" w:color="auto"/>
              <w:bottom w:val="single" w:sz="6" w:space="0" w:color="auto"/>
              <w:right w:val="single" w:sz="6" w:space="0" w:color="auto"/>
            </w:tcBorders>
            <w:vAlign w:val="center"/>
          </w:tcPr>
          <w:p w14:paraId="0A9A2520" w14:textId="77777777" w:rsidR="00671C01" w:rsidRPr="00785E71" w:rsidRDefault="00671C01" w:rsidP="006247D7">
            <w:pPr>
              <w:pStyle w:val="TAC"/>
              <w:keepNext w:val="0"/>
              <w:keepLines w:val="0"/>
              <w:rPr>
                <w:lang w:val="en-GB"/>
              </w:rPr>
            </w:pPr>
            <w:r w:rsidRPr="00785E71">
              <w:rPr>
                <w:lang w:val="en-GB"/>
              </w:rPr>
              <w:t>E3-9</w:t>
            </w:r>
          </w:p>
        </w:tc>
      </w:tr>
      <w:tr w:rsidR="00785E71" w:rsidRPr="00785E71" w14:paraId="69929495"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4325580F" w14:textId="77777777" w:rsidR="00671C01" w:rsidRPr="00785E71" w:rsidRDefault="00671C01" w:rsidP="006247D7">
            <w:pPr>
              <w:pStyle w:val="TAC"/>
              <w:keepNext w:val="0"/>
              <w:keepLines w:val="0"/>
              <w:rPr>
                <w:lang w:val="en-GB"/>
              </w:rPr>
            </w:pPr>
            <w:r w:rsidRPr="00785E71">
              <w:rPr>
                <w:lang w:val="en-GB"/>
              </w:rPr>
              <w:t>10</w:t>
            </w:r>
          </w:p>
        </w:tc>
        <w:tc>
          <w:tcPr>
            <w:tcW w:w="3331" w:type="pct"/>
            <w:tcBorders>
              <w:top w:val="single" w:sz="6" w:space="0" w:color="auto"/>
              <w:left w:val="single" w:sz="6" w:space="0" w:color="auto"/>
              <w:bottom w:val="single" w:sz="6" w:space="0" w:color="auto"/>
              <w:right w:val="single" w:sz="6" w:space="0" w:color="auto"/>
            </w:tcBorders>
            <w:vAlign w:val="center"/>
          </w:tcPr>
          <w:p w14:paraId="0AB0139D" w14:textId="77777777" w:rsidR="00671C01" w:rsidRPr="00785E71" w:rsidRDefault="00671C01" w:rsidP="006247D7">
            <w:pPr>
              <w:pStyle w:val="TAL"/>
              <w:keepNext w:val="0"/>
              <w:keepLines w:val="0"/>
            </w:pPr>
            <w:r w:rsidRPr="00785E71">
              <w:t>Amplitude Non-Linearity</w:t>
            </w:r>
          </w:p>
        </w:tc>
        <w:tc>
          <w:tcPr>
            <w:tcW w:w="1244" w:type="pct"/>
            <w:tcBorders>
              <w:top w:val="single" w:sz="6" w:space="0" w:color="auto"/>
              <w:left w:val="single" w:sz="6" w:space="0" w:color="auto"/>
              <w:bottom w:val="single" w:sz="6" w:space="0" w:color="auto"/>
              <w:right w:val="single" w:sz="6" w:space="0" w:color="auto"/>
            </w:tcBorders>
            <w:vAlign w:val="center"/>
          </w:tcPr>
          <w:p w14:paraId="1FED318C" w14:textId="77777777" w:rsidR="00671C01" w:rsidRPr="00785E71" w:rsidRDefault="00671C01" w:rsidP="006247D7">
            <w:pPr>
              <w:pStyle w:val="TAC"/>
              <w:keepNext w:val="0"/>
              <w:keepLines w:val="0"/>
              <w:rPr>
                <w:lang w:val="en-GB"/>
              </w:rPr>
            </w:pPr>
            <w:r w:rsidRPr="00785E71">
              <w:rPr>
                <w:lang w:val="en-GB"/>
              </w:rPr>
              <w:t>E3-10</w:t>
            </w:r>
          </w:p>
        </w:tc>
      </w:tr>
      <w:tr w:rsidR="00785E71" w:rsidRPr="00785E71" w14:paraId="20061D43"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375B1855" w14:textId="77777777" w:rsidR="00671C01" w:rsidRPr="00785E71" w:rsidRDefault="00671C01" w:rsidP="006247D7">
            <w:pPr>
              <w:pStyle w:val="TAC"/>
              <w:keepNext w:val="0"/>
              <w:keepLines w:val="0"/>
              <w:rPr>
                <w:lang w:val="en-GB"/>
              </w:rPr>
            </w:pPr>
            <w:r w:rsidRPr="00785E71">
              <w:rPr>
                <w:lang w:val="en-GB"/>
              </w:rPr>
              <w:t>11</w:t>
            </w:r>
          </w:p>
        </w:tc>
        <w:tc>
          <w:tcPr>
            <w:tcW w:w="3331" w:type="pct"/>
            <w:tcBorders>
              <w:top w:val="single" w:sz="6" w:space="0" w:color="auto"/>
              <w:left w:val="single" w:sz="6" w:space="0" w:color="auto"/>
              <w:bottom w:val="single" w:sz="6" w:space="0" w:color="auto"/>
              <w:right w:val="single" w:sz="6" w:space="0" w:color="auto"/>
            </w:tcBorders>
            <w:vAlign w:val="center"/>
          </w:tcPr>
          <w:p w14:paraId="3CC1468D" w14:textId="77777777" w:rsidR="00671C01" w:rsidRPr="00785E71" w:rsidRDefault="00671C01" w:rsidP="006247D7">
            <w:pPr>
              <w:pStyle w:val="TAL"/>
              <w:keepNext w:val="0"/>
              <w:keepLines w:val="0"/>
            </w:pPr>
            <w:r w:rsidRPr="00785E71">
              <w:t>Amplitude and Phase Shift in rotary joints</w:t>
            </w:r>
          </w:p>
        </w:tc>
        <w:tc>
          <w:tcPr>
            <w:tcW w:w="1244" w:type="pct"/>
            <w:tcBorders>
              <w:top w:val="single" w:sz="6" w:space="0" w:color="auto"/>
              <w:left w:val="single" w:sz="6" w:space="0" w:color="auto"/>
              <w:bottom w:val="single" w:sz="6" w:space="0" w:color="auto"/>
              <w:right w:val="single" w:sz="6" w:space="0" w:color="auto"/>
            </w:tcBorders>
            <w:vAlign w:val="center"/>
          </w:tcPr>
          <w:p w14:paraId="5DBC689C" w14:textId="77777777" w:rsidR="00671C01" w:rsidRPr="00785E71" w:rsidRDefault="00671C01" w:rsidP="006247D7">
            <w:pPr>
              <w:pStyle w:val="TAC"/>
              <w:keepNext w:val="0"/>
              <w:keepLines w:val="0"/>
              <w:rPr>
                <w:lang w:val="en-GB"/>
              </w:rPr>
            </w:pPr>
            <w:r w:rsidRPr="00785E71">
              <w:rPr>
                <w:lang w:val="en-GB"/>
              </w:rPr>
              <w:t>E3-11</w:t>
            </w:r>
          </w:p>
        </w:tc>
      </w:tr>
      <w:tr w:rsidR="00785E71" w:rsidRPr="00785E71" w14:paraId="486B6761"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259D5F18" w14:textId="77777777" w:rsidR="00671C01" w:rsidRPr="00785E71" w:rsidRDefault="00671C01" w:rsidP="006247D7">
            <w:pPr>
              <w:pStyle w:val="TAC"/>
              <w:keepNext w:val="0"/>
              <w:keepLines w:val="0"/>
              <w:rPr>
                <w:lang w:val="en-GB"/>
              </w:rPr>
            </w:pPr>
            <w:r w:rsidRPr="00785E71">
              <w:rPr>
                <w:lang w:val="en-GB"/>
              </w:rPr>
              <w:t>12</w:t>
            </w:r>
          </w:p>
        </w:tc>
        <w:tc>
          <w:tcPr>
            <w:tcW w:w="3331" w:type="pct"/>
            <w:tcBorders>
              <w:top w:val="single" w:sz="6" w:space="0" w:color="auto"/>
              <w:left w:val="single" w:sz="6" w:space="0" w:color="auto"/>
              <w:bottom w:val="single" w:sz="6" w:space="0" w:color="auto"/>
              <w:right w:val="single" w:sz="6" w:space="0" w:color="auto"/>
            </w:tcBorders>
            <w:vAlign w:val="center"/>
          </w:tcPr>
          <w:p w14:paraId="2155E7B3" w14:textId="77777777" w:rsidR="00671C01" w:rsidRPr="00785E71" w:rsidRDefault="00671C01" w:rsidP="006247D7">
            <w:pPr>
              <w:pStyle w:val="TAL"/>
              <w:keepNext w:val="0"/>
              <w:keepLines w:val="0"/>
            </w:pPr>
            <w:r w:rsidRPr="00785E71">
              <w:t>Channel Balance Amplitude and Phase</w:t>
            </w:r>
          </w:p>
        </w:tc>
        <w:tc>
          <w:tcPr>
            <w:tcW w:w="1244" w:type="pct"/>
            <w:tcBorders>
              <w:top w:val="single" w:sz="6" w:space="0" w:color="auto"/>
              <w:left w:val="single" w:sz="6" w:space="0" w:color="auto"/>
              <w:bottom w:val="single" w:sz="6" w:space="0" w:color="auto"/>
              <w:right w:val="single" w:sz="6" w:space="0" w:color="auto"/>
            </w:tcBorders>
            <w:vAlign w:val="center"/>
          </w:tcPr>
          <w:p w14:paraId="77A6788B" w14:textId="77777777" w:rsidR="00671C01" w:rsidRPr="00785E71" w:rsidRDefault="00671C01" w:rsidP="006247D7">
            <w:pPr>
              <w:pStyle w:val="TAC"/>
              <w:keepNext w:val="0"/>
              <w:keepLines w:val="0"/>
              <w:rPr>
                <w:lang w:val="en-GB"/>
              </w:rPr>
            </w:pPr>
            <w:r w:rsidRPr="00785E71">
              <w:rPr>
                <w:lang w:val="en-GB"/>
              </w:rPr>
              <w:t>E3-12</w:t>
            </w:r>
          </w:p>
        </w:tc>
      </w:tr>
      <w:tr w:rsidR="00785E71" w:rsidRPr="00785E71" w14:paraId="5A0856A2"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5B69C9E1" w14:textId="77777777" w:rsidR="00671C01" w:rsidRPr="00785E71" w:rsidRDefault="00671C01" w:rsidP="006247D7">
            <w:pPr>
              <w:pStyle w:val="TAC"/>
              <w:keepNext w:val="0"/>
              <w:keepLines w:val="0"/>
              <w:rPr>
                <w:lang w:val="en-GB"/>
              </w:rPr>
            </w:pPr>
            <w:r w:rsidRPr="00785E71">
              <w:rPr>
                <w:lang w:val="en-GB"/>
              </w:rPr>
              <w:t>13</w:t>
            </w:r>
          </w:p>
        </w:tc>
        <w:tc>
          <w:tcPr>
            <w:tcW w:w="3331" w:type="pct"/>
            <w:tcBorders>
              <w:top w:val="single" w:sz="6" w:space="0" w:color="auto"/>
              <w:left w:val="single" w:sz="6" w:space="0" w:color="auto"/>
              <w:bottom w:val="single" w:sz="6" w:space="0" w:color="auto"/>
              <w:right w:val="single" w:sz="6" w:space="0" w:color="auto"/>
            </w:tcBorders>
            <w:vAlign w:val="center"/>
          </w:tcPr>
          <w:p w14:paraId="0472AE2F" w14:textId="77777777" w:rsidR="00671C01" w:rsidRPr="00785E71" w:rsidRDefault="00671C01" w:rsidP="006247D7">
            <w:pPr>
              <w:pStyle w:val="TAL"/>
              <w:keepNext w:val="0"/>
              <w:keepLines w:val="0"/>
            </w:pPr>
            <w:r w:rsidRPr="00785E71">
              <w:t>Probe Polarization Amplitude and Phase</w:t>
            </w:r>
          </w:p>
        </w:tc>
        <w:tc>
          <w:tcPr>
            <w:tcW w:w="1244" w:type="pct"/>
            <w:tcBorders>
              <w:top w:val="single" w:sz="6" w:space="0" w:color="auto"/>
              <w:left w:val="single" w:sz="6" w:space="0" w:color="auto"/>
              <w:bottom w:val="single" w:sz="6" w:space="0" w:color="auto"/>
              <w:right w:val="single" w:sz="6" w:space="0" w:color="auto"/>
            </w:tcBorders>
            <w:vAlign w:val="center"/>
          </w:tcPr>
          <w:p w14:paraId="3E90F4B3" w14:textId="77777777" w:rsidR="00671C01" w:rsidRPr="00785E71" w:rsidRDefault="00671C01" w:rsidP="006247D7">
            <w:pPr>
              <w:pStyle w:val="TAC"/>
              <w:keepNext w:val="0"/>
              <w:keepLines w:val="0"/>
              <w:rPr>
                <w:lang w:val="en-GB"/>
              </w:rPr>
            </w:pPr>
            <w:r w:rsidRPr="00785E71">
              <w:rPr>
                <w:lang w:val="en-GB"/>
              </w:rPr>
              <w:t>E3-13</w:t>
            </w:r>
          </w:p>
        </w:tc>
      </w:tr>
      <w:tr w:rsidR="00785E71" w:rsidRPr="00785E71" w14:paraId="52C86D5A"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0CF07C5E" w14:textId="77777777" w:rsidR="00671C01" w:rsidRPr="00785E71" w:rsidRDefault="00671C01" w:rsidP="006247D7">
            <w:pPr>
              <w:pStyle w:val="TAC"/>
              <w:keepNext w:val="0"/>
              <w:keepLines w:val="0"/>
              <w:rPr>
                <w:lang w:val="en-GB"/>
              </w:rPr>
            </w:pPr>
            <w:r w:rsidRPr="00785E71">
              <w:rPr>
                <w:lang w:val="en-GB"/>
              </w:rPr>
              <w:t>14</w:t>
            </w:r>
          </w:p>
        </w:tc>
        <w:tc>
          <w:tcPr>
            <w:tcW w:w="3331" w:type="pct"/>
            <w:tcBorders>
              <w:top w:val="single" w:sz="6" w:space="0" w:color="auto"/>
              <w:left w:val="single" w:sz="6" w:space="0" w:color="auto"/>
              <w:bottom w:val="single" w:sz="6" w:space="0" w:color="auto"/>
              <w:right w:val="single" w:sz="6" w:space="0" w:color="auto"/>
            </w:tcBorders>
            <w:vAlign w:val="center"/>
          </w:tcPr>
          <w:p w14:paraId="00DFCAC4" w14:textId="77777777" w:rsidR="00671C01" w:rsidRPr="00785E71" w:rsidRDefault="00671C01" w:rsidP="006247D7">
            <w:pPr>
              <w:pStyle w:val="TAL"/>
              <w:keepNext w:val="0"/>
              <w:keepLines w:val="0"/>
            </w:pPr>
            <w:r w:rsidRPr="00785E71">
              <w:t>Probe Pattern Knowledge</w:t>
            </w:r>
          </w:p>
        </w:tc>
        <w:tc>
          <w:tcPr>
            <w:tcW w:w="1244" w:type="pct"/>
            <w:tcBorders>
              <w:top w:val="single" w:sz="6" w:space="0" w:color="auto"/>
              <w:left w:val="single" w:sz="6" w:space="0" w:color="auto"/>
              <w:bottom w:val="single" w:sz="6" w:space="0" w:color="auto"/>
              <w:right w:val="single" w:sz="6" w:space="0" w:color="auto"/>
            </w:tcBorders>
            <w:vAlign w:val="center"/>
          </w:tcPr>
          <w:p w14:paraId="24725F8D" w14:textId="77777777" w:rsidR="00671C01" w:rsidRPr="00785E71" w:rsidRDefault="00671C01" w:rsidP="006247D7">
            <w:pPr>
              <w:pStyle w:val="TAC"/>
              <w:keepNext w:val="0"/>
              <w:keepLines w:val="0"/>
              <w:rPr>
                <w:lang w:val="en-GB"/>
              </w:rPr>
            </w:pPr>
            <w:r w:rsidRPr="00785E71">
              <w:rPr>
                <w:lang w:val="en-GB"/>
              </w:rPr>
              <w:t>E3-14</w:t>
            </w:r>
          </w:p>
        </w:tc>
      </w:tr>
      <w:tr w:rsidR="00785E71" w:rsidRPr="00785E71" w14:paraId="560B1A49"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6E1805D3" w14:textId="77777777" w:rsidR="00671C01" w:rsidRPr="00785E71" w:rsidRDefault="00671C01" w:rsidP="006247D7">
            <w:pPr>
              <w:pStyle w:val="TAC"/>
              <w:keepNext w:val="0"/>
              <w:keepLines w:val="0"/>
              <w:rPr>
                <w:lang w:val="en-GB"/>
              </w:rPr>
            </w:pPr>
            <w:r w:rsidRPr="00785E71">
              <w:rPr>
                <w:lang w:val="en-GB"/>
              </w:rPr>
              <w:t>15</w:t>
            </w:r>
          </w:p>
        </w:tc>
        <w:tc>
          <w:tcPr>
            <w:tcW w:w="3331" w:type="pct"/>
            <w:tcBorders>
              <w:top w:val="single" w:sz="6" w:space="0" w:color="auto"/>
              <w:left w:val="single" w:sz="6" w:space="0" w:color="auto"/>
              <w:bottom w:val="single" w:sz="6" w:space="0" w:color="auto"/>
              <w:right w:val="single" w:sz="6" w:space="0" w:color="auto"/>
            </w:tcBorders>
            <w:vAlign w:val="center"/>
          </w:tcPr>
          <w:p w14:paraId="2AA45602" w14:textId="77777777" w:rsidR="00671C01" w:rsidRPr="00785E71" w:rsidRDefault="00671C01" w:rsidP="006247D7">
            <w:pPr>
              <w:pStyle w:val="TAL"/>
              <w:keepNext w:val="0"/>
              <w:keepLines w:val="0"/>
            </w:pPr>
            <w:r w:rsidRPr="00785E71">
              <w:t>Multiple Reflections</w:t>
            </w:r>
          </w:p>
        </w:tc>
        <w:tc>
          <w:tcPr>
            <w:tcW w:w="1244" w:type="pct"/>
            <w:tcBorders>
              <w:top w:val="single" w:sz="6" w:space="0" w:color="auto"/>
              <w:left w:val="single" w:sz="6" w:space="0" w:color="auto"/>
              <w:bottom w:val="single" w:sz="6" w:space="0" w:color="auto"/>
              <w:right w:val="single" w:sz="6" w:space="0" w:color="auto"/>
            </w:tcBorders>
            <w:vAlign w:val="center"/>
          </w:tcPr>
          <w:p w14:paraId="7D8442FF" w14:textId="77777777" w:rsidR="00671C01" w:rsidRPr="00785E71" w:rsidRDefault="00671C01" w:rsidP="006247D7">
            <w:pPr>
              <w:pStyle w:val="TAC"/>
              <w:keepNext w:val="0"/>
              <w:keepLines w:val="0"/>
              <w:rPr>
                <w:lang w:val="en-GB"/>
              </w:rPr>
            </w:pPr>
            <w:r w:rsidRPr="00785E71">
              <w:rPr>
                <w:lang w:val="en-GB"/>
              </w:rPr>
              <w:t>E3-15</w:t>
            </w:r>
          </w:p>
        </w:tc>
      </w:tr>
      <w:tr w:rsidR="00785E71" w:rsidRPr="00785E71" w14:paraId="49F92C91"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02FC40DC" w14:textId="77777777" w:rsidR="00671C01" w:rsidRPr="00785E71" w:rsidRDefault="00671C01" w:rsidP="006247D7">
            <w:pPr>
              <w:pStyle w:val="TAC"/>
              <w:keepNext w:val="0"/>
              <w:keepLines w:val="0"/>
              <w:rPr>
                <w:lang w:val="en-GB"/>
              </w:rPr>
            </w:pPr>
            <w:r w:rsidRPr="00785E71">
              <w:rPr>
                <w:lang w:val="en-GB"/>
              </w:rPr>
              <w:t>16</w:t>
            </w:r>
          </w:p>
        </w:tc>
        <w:tc>
          <w:tcPr>
            <w:tcW w:w="3331" w:type="pct"/>
            <w:tcBorders>
              <w:top w:val="single" w:sz="6" w:space="0" w:color="auto"/>
              <w:left w:val="single" w:sz="6" w:space="0" w:color="auto"/>
              <w:bottom w:val="single" w:sz="6" w:space="0" w:color="auto"/>
              <w:right w:val="single" w:sz="6" w:space="0" w:color="auto"/>
            </w:tcBorders>
            <w:vAlign w:val="center"/>
          </w:tcPr>
          <w:p w14:paraId="2250DF56" w14:textId="77777777" w:rsidR="00671C01" w:rsidRPr="00785E71" w:rsidRDefault="00671C01" w:rsidP="006247D7">
            <w:pPr>
              <w:pStyle w:val="TAL"/>
              <w:keepNext w:val="0"/>
              <w:keepLines w:val="0"/>
            </w:pPr>
            <w:r w:rsidRPr="00785E71">
              <w:t>Room Scattering</w:t>
            </w:r>
          </w:p>
        </w:tc>
        <w:tc>
          <w:tcPr>
            <w:tcW w:w="1244" w:type="pct"/>
            <w:tcBorders>
              <w:top w:val="single" w:sz="6" w:space="0" w:color="auto"/>
              <w:left w:val="single" w:sz="6" w:space="0" w:color="auto"/>
              <w:bottom w:val="single" w:sz="6" w:space="0" w:color="auto"/>
              <w:right w:val="single" w:sz="6" w:space="0" w:color="auto"/>
            </w:tcBorders>
            <w:vAlign w:val="center"/>
          </w:tcPr>
          <w:p w14:paraId="1394AE8E" w14:textId="77777777" w:rsidR="00671C01" w:rsidRPr="00785E71" w:rsidRDefault="00671C01" w:rsidP="006247D7">
            <w:pPr>
              <w:pStyle w:val="TAC"/>
              <w:keepNext w:val="0"/>
              <w:keepLines w:val="0"/>
              <w:rPr>
                <w:lang w:val="en-GB"/>
              </w:rPr>
            </w:pPr>
            <w:r w:rsidRPr="00785E71">
              <w:rPr>
                <w:lang w:val="en-GB"/>
              </w:rPr>
              <w:t>E3-16</w:t>
            </w:r>
          </w:p>
        </w:tc>
      </w:tr>
      <w:tr w:rsidR="00785E71" w:rsidRPr="00785E71" w14:paraId="63D33290"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772F8C3E" w14:textId="77777777" w:rsidR="00671C01" w:rsidRPr="00785E71" w:rsidRDefault="00671C01" w:rsidP="006247D7">
            <w:pPr>
              <w:pStyle w:val="TAC"/>
              <w:keepNext w:val="0"/>
              <w:keepLines w:val="0"/>
              <w:rPr>
                <w:lang w:val="en-GB"/>
              </w:rPr>
            </w:pPr>
            <w:r w:rsidRPr="00785E71">
              <w:rPr>
                <w:lang w:val="en-GB"/>
              </w:rPr>
              <w:t>17</w:t>
            </w:r>
          </w:p>
        </w:tc>
        <w:tc>
          <w:tcPr>
            <w:tcW w:w="3331" w:type="pct"/>
            <w:tcBorders>
              <w:top w:val="single" w:sz="6" w:space="0" w:color="auto"/>
              <w:left w:val="single" w:sz="6" w:space="0" w:color="auto"/>
              <w:bottom w:val="single" w:sz="6" w:space="0" w:color="auto"/>
              <w:right w:val="single" w:sz="6" w:space="0" w:color="auto"/>
            </w:tcBorders>
            <w:vAlign w:val="center"/>
          </w:tcPr>
          <w:p w14:paraId="762410FE" w14:textId="77777777" w:rsidR="00671C01" w:rsidRPr="00785E71" w:rsidRDefault="00671C01" w:rsidP="006247D7">
            <w:pPr>
              <w:pStyle w:val="TAL"/>
              <w:keepNext w:val="0"/>
              <w:keepLines w:val="0"/>
            </w:pPr>
            <w:r w:rsidRPr="00785E71">
              <w:t>DUT support Scattering</w:t>
            </w:r>
          </w:p>
        </w:tc>
        <w:tc>
          <w:tcPr>
            <w:tcW w:w="1244" w:type="pct"/>
            <w:tcBorders>
              <w:top w:val="single" w:sz="6" w:space="0" w:color="auto"/>
              <w:left w:val="single" w:sz="6" w:space="0" w:color="auto"/>
              <w:bottom w:val="single" w:sz="6" w:space="0" w:color="auto"/>
              <w:right w:val="single" w:sz="6" w:space="0" w:color="auto"/>
            </w:tcBorders>
            <w:vAlign w:val="center"/>
          </w:tcPr>
          <w:p w14:paraId="60ACE4D2" w14:textId="77777777" w:rsidR="00671C01" w:rsidRPr="00785E71" w:rsidRDefault="00671C01" w:rsidP="006247D7">
            <w:pPr>
              <w:pStyle w:val="TAC"/>
              <w:keepNext w:val="0"/>
              <w:keepLines w:val="0"/>
              <w:rPr>
                <w:lang w:val="en-GB"/>
              </w:rPr>
            </w:pPr>
            <w:r w:rsidRPr="00785E71">
              <w:rPr>
                <w:lang w:val="en-GB"/>
              </w:rPr>
              <w:t>E3-17</w:t>
            </w:r>
          </w:p>
        </w:tc>
      </w:tr>
      <w:tr w:rsidR="00785E71" w:rsidRPr="00785E71" w14:paraId="4CF95DE4"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3847BC31" w14:textId="77777777" w:rsidR="00671C01" w:rsidRPr="00785E71" w:rsidRDefault="00671C01" w:rsidP="006247D7">
            <w:pPr>
              <w:pStyle w:val="TAC"/>
              <w:keepNext w:val="0"/>
              <w:keepLines w:val="0"/>
              <w:rPr>
                <w:lang w:val="en-GB"/>
              </w:rPr>
            </w:pPr>
            <w:r w:rsidRPr="00785E71">
              <w:rPr>
                <w:lang w:val="en-GB"/>
              </w:rPr>
              <w:t>18</w:t>
            </w:r>
          </w:p>
        </w:tc>
        <w:tc>
          <w:tcPr>
            <w:tcW w:w="3331" w:type="pct"/>
            <w:tcBorders>
              <w:top w:val="single" w:sz="6" w:space="0" w:color="auto"/>
              <w:left w:val="single" w:sz="6" w:space="0" w:color="auto"/>
              <w:bottom w:val="single" w:sz="6" w:space="0" w:color="auto"/>
              <w:right w:val="single" w:sz="6" w:space="0" w:color="auto"/>
            </w:tcBorders>
            <w:vAlign w:val="center"/>
          </w:tcPr>
          <w:p w14:paraId="330B83A3" w14:textId="77777777" w:rsidR="00671C01" w:rsidRPr="00785E71" w:rsidRDefault="00671C01" w:rsidP="006247D7">
            <w:pPr>
              <w:pStyle w:val="TAL"/>
              <w:keepNext w:val="0"/>
              <w:keepLines w:val="0"/>
            </w:pPr>
            <w:r w:rsidRPr="00785E71">
              <w:t>Positioning</w:t>
            </w:r>
          </w:p>
        </w:tc>
        <w:tc>
          <w:tcPr>
            <w:tcW w:w="1244" w:type="pct"/>
            <w:tcBorders>
              <w:top w:val="single" w:sz="6" w:space="0" w:color="auto"/>
              <w:left w:val="single" w:sz="6" w:space="0" w:color="auto"/>
              <w:bottom w:val="single" w:sz="6" w:space="0" w:color="auto"/>
              <w:right w:val="single" w:sz="6" w:space="0" w:color="auto"/>
            </w:tcBorders>
            <w:vAlign w:val="center"/>
          </w:tcPr>
          <w:p w14:paraId="5BC5C3E7" w14:textId="77777777" w:rsidR="00671C01" w:rsidRPr="00785E71" w:rsidRDefault="00671C01" w:rsidP="006247D7">
            <w:pPr>
              <w:pStyle w:val="TAC"/>
              <w:keepNext w:val="0"/>
              <w:keepLines w:val="0"/>
              <w:rPr>
                <w:lang w:val="en-GB"/>
              </w:rPr>
            </w:pPr>
            <w:r w:rsidRPr="00785E71">
              <w:rPr>
                <w:lang w:val="en-GB"/>
              </w:rPr>
              <w:t>E3-21</w:t>
            </w:r>
          </w:p>
        </w:tc>
      </w:tr>
      <w:tr w:rsidR="00785E71" w:rsidRPr="00785E71" w14:paraId="6AB7999E"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1593E007" w14:textId="77777777" w:rsidR="00671C01" w:rsidRPr="00785E71" w:rsidRDefault="00671C01" w:rsidP="006247D7">
            <w:pPr>
              <w:pStyle w:val="TAC"/>
              <w:keepNext w:val="0"/>
              <w:keepLines w:val="0"/>
              <w:rPr>
                <w:lang w:val="en-GB"/>
              </w:rPr>
            </w:pPr>
            <w:r w:rsidRPr="00785E71">
              <w:rPr>
                <w:lang w:val="en-GB"/>
              </w:rPr>
              <w:t>19</w:t>
            </w:r>
          </w:p>
        </w:tc>
        <w:tc>
          <w:tcPr>
            <w:tcW w:w="3331" w:type="pct"/>
            <w:tcBorders>
              <w:top w:val="single" w:sz="6" w:space="0" w:color="auto"/>
              <w:left w:val="single" w:sz="6" w:space="0" w:color="auto"/>
              <w:bottom w:val="single" w:sz="6" w:space="0" w:color="auto"/>
              <w:right w:val="single" w:sz="6" w:space="0" w:color="auto"/>
            </w:tcBorders>
            <w:vAlign w:val="center"/>
          </w:tcPr>
          <w:p w14:paraId="65062B1B" w14:textId="77777777" w:rsidR="00671C01" w:rsidRPr="00785E71" w:rsidRDefault="00671C01" w:rsidP="006247D7">
            <w:pPr>
              <w:pStyle w:val="TAL"/>
              <w:keepNext w:val="0"/>
              <w:keepLines w:val="0"/>
            </w:pPr>
            <w:r w:rsidRPr="00785E71">
              <w:t>Probe Array Uniformity</w:t>
            </w:r>
          </w:p>
        </w:tc>
        <w:tc>
          <w:tcPr>
            <w:tcW w:w="1244" w:type="pct"/>
            <w:tcBorders>
              <w:top w:val="single" w:sz="6" w:space="0" w:color="auto"/>
              <w:left w:val="single" w:sz="6" w:space="0" w:color="auto"/>
              <w:bottom w:val="single" w:sz="6" w:space="0" w:color="auto"/>
              <w:right w:val="single" w:sz="6" w:space="0" w:color="auto"/>
            </w:tcBorders>
            <w:vAlign w:val="center"/>
          </w:tcPr>
          <w:p w14:paraId="38B09E59" w14:textId="77777777" w:rsidR="00671C01" w:rsidRPr="00785E71" w:rsidRDefault="00671C01" w:rsidP="006247D7">
            <w:pPr>
              <w:pStyle w:val="TAC"/>
              <w:keepNext w:val="0"/>
              <w:keepLines w:val="0"/>
              <w:rPr>
                <w:lang w:val="en-GB"/>
              </w:rPr>
            </w:pPr>
            <w:r w:rsidRPr="00785E71">
              <w:rPr>
                <w:lang w:val="en-GB"/>
              </w:rPr>
              <w:t>E3-22</w:t>
            </w:r>
          </w:p>
        </w:tc>
      </w:tr>
      <w:tr w:rsidR="00785E71" w:rsidRPr="00785E71" w14:paraId="4A084F98"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208D21B6" w14:textId="77777777" w:rsidR="00671C01" w:rsidRPr="00785E71" w:rsidRDefault="00671C01" w:rsidP="006247D7">
            <w:pPr>
              <w:pStyle w:val="TAC"/>
              <w:keepNext w:val="0"/>
              <w:keepLines w:val="0"/>
              <w:rPr>
                <w:lang w:val="en-GB"/>
              </w:rPr>
            </w:pPr>
            <w:r w:rsidRPr="00785E71">
              <w:rPr>
                <w:lang w:val="en-GB"/>
              </w:rPr>
              <w:t>20</w:t>
            </w:r>
          </w:p>
        </w:tc>
        <w:tc>
          <w:tcPr>
            <w:tcW w:w="3331" w:type="pct"/>
            <w:tcBorders>
              <w:top w:val="single" w:sz="6" w:space="0" w:color="auto"/>
              <w:left w:val="single" w:sz="6" w:space="0" w:color="auto"/>
              <w:bottom w:val="single" w:sz="6" w:space="0" w:color="auto"/>
              <w:right w:val="single" w:sz="6" w:space="0" w:color="auto"/>
            </w:tcBorders>
            <w:vAlign w:val="center"/>
            <w:hideMark/>
          </w:tcPr>
          <w:p w14:paraId="6152F864" w14:textId="77777777" w:rsidR="00671C01" w:rsidRPr="00785E71" w:rsidRDefault="00671C01" w:rsidP="006247D7">
            <w:pPr>
              <w:pStyle w:val="TAL"/>
              <w:keepNext w:val="0"/>
              <w:keepLines w:val="0"/>
            </w:pPr>
            <w:r w:rsidRPr="00785E71">
              <w:t>Mismatch of receiver chain (i.e. between receiving antenna and measurement receiver)</w:t>
            </w:r>
          </w:p>
        </w:tc>
        <w:tc>
          <w:tcPr>
            <w:tcW w:w="1244" w:type="pct"/>
            <w:tcBorders>
              <w:top w:val="single" w:sz="6" w:space="0" w:color="auto"/>
              <w:left w:val="single" w:sz="6" w:space="0" w:color="auto"/>
              <w:bottom w:val="single" w:sz="6" w:space="0" w:color="auto"/>
              <w:right w:val="single" w:sz="6" w:space="0" w:color="auto"/>
            </w:tcBorders>
            <w:vAlign w:val="center"/>
          </w:tcPr>
          <w:p w14:paraId="470FF3C9" w14:textId="77777777" w:rsidR="00671C01" w:rsidRPr="00785E71" w:rsidRDefault="00671C01" w:rsidP="006247D7">
            <w:pPr>
              <w:pStyle w:val="TAC"/>
              <w:keepNext w:val="0"/>
              <w:keepLines w:val="0"/>
              <w:rPr>
                <w:lang w:val="en-GB"/>
              </w:rPr>
            </w:pPr>
            <w:r w:rsidRPr="00785E71">
              <w:rPr>
                <w:lang w:val="en-GB"/>
              </w:rPr>
              <w:t>E3-23</w:t>
            </w:r>
          </w:p>
        </w:tc>
      </w:tr>
      <w:tr w:rsidR="00785E71" w:rsidRPr="00785E71" w14:paraId="5C32A0F2"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3BE25170" w14:textId="77777777" w:rsidR="00671C01" w:rsidRPr="00785E71" w:rsidRDefault="00671C01" w:rsidP="006247D7">
            <w:pPr>
              <w:pStyle w:val="TAC"/>
              <w:keepNext w:val="0"/>
              <w:keepLines w:val="0"/>
              <w:rPr>
                <w:lang w:val="en-GB"/>
              </w:rPr>
            </w:pPr>
            <w:r w:rsidRPr="00785E71">
              <w:rPr>
                <w:lang w:val="en-GB"/>
              </w:rPr>
              <w:t>21</w:t>
            </w:r>
          </w:p>
        </w:tc>
        <w:tc>
          <w:tcPr>
            <w:tcW w:w="3331" w:type="pct"/>
            <w:tcBorders>
              <w:top w:val="single" w:sz="6" w:space="0" w:color="auto"/>
              <w:left w:val="single" w:sz="6" w:space="0" w:color="auto"/>
              <w:bottom w:val="single" w:sz="6" w:space="0" w:color="auto"/>
              <w:right w:val="single" w:sz="6" w:space="0" w:color="auto"/>
            </w:tcBorders>
            <w:vAlign w:val="center"/>
            <w:hideMark/>
          </w:tcPr>
          <w:p w14:paraId="745AF9A5" w14:textId="77777777" w:rsidR="00671C01" w:rsidRPr="00785E71" w:rsidRDefault="00671C01" w:rsidP="006247D7">
            <w:pPr>
              <w:pStyle w:val="TAL"/>
              <w:keepNext w:val="0"/>
              <w:keepLines w:val="0"/>
            </w:pPr>
            <w:r w:rsidRPr="00785E71">
              <w:t>Insertion loss of receiver chain</w:t>
            </w:r>
          </w:p>
        </w:tc>
        <w:tc>
          <w:tcPr>
            <w:tcW w:w="1244" w:type="pct"/>
            <w:tcBorders>
              <w:top w:val="single" w:sz="6" w:space="0" w:color="auto"/>
              <w:left w:val="single" w:sz="6" w:space="0" w:color="auto"/>
              <w:bottom w:val="single" w:sz="6" w:space="0" w:color="auto"/>
              <w:right w:val="single" w:sz="6" w:space="0" w:color="auto"/>
            </w:tcBorders>
            <w:vAlign w:val="center"/>
            <w:hideMark/>
          </w:tcPr>
          <w:p w14:paraId="6128257A" w14:textId="77777777" w:rsidR="00671C01" w:rsidRPr="00785E71" w:rsidRDefault="00671C01" w:rsidP="006247D7">
            <w:pPr>
              <w:pStyle w:val="TAC"/>
              <w:keepNext w:val="0"/>
              <w:keepLines w:val="0"/>
              <w:rPr>
                <w:lang w:val="en-GB"/>
              </w:rPr>
            </w:pPr>
            <w:r w:rsidRPr="00785E71">
              <w:rPr>
                <w:lang w:val="en-GB"/>
              </w:rPr>
              <w:t>E3-24</w:t>
            </w:r>
          </w:p>
        </w:tc>
      </w:tr>
      <w:tr w:rsidR="00785E71" w:rsidRPr="00785E71" w14:paraId="540EBE11"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1D5545C6" w14:textId="77777777" w:rsidR="00671C01" w:rsidRPr="00785E71" w:rsidRDefault="00671C01" w:rsidP="006247D7">
            <w:pPr>
              <w:pStyle w:val="TAC"/>
              <w:keepNext w:val="0"/>
              <w:keepLines w:val="0"/>
              <w:rPr>
                <w:lang w:val="en-GB"/>
              </w:rPr>
            </w:pPr>
            <w:r w:rsidRPr="00785E71">
              <w:rPr>
                <w:lang w:val="en-GB"/>
              </w:rPr>
              <w:t>22</w:t>
            </w:r>
          </w:p>
        </w:tc>
        <w:tc>
          <w:tcPr>
            <w:tcW w:w="3331" w:type="pct"/>
            <w:tcBorders>
              <w:top w:val="single" w:sz="6" w:space="0" w:color="auto"/>
              <w:left w:val="single" w:sz="6" w:space="0" w:color="auto"/>
              <w:bottom w:val="single" w:sz="6" w:space="0" w:color="auto"/>
              <w:right w:val="single" w:sz="6" w:space="0" w:color="auto"/>
            </w:tcBorders>
            <w:vAlign w:val="center"/>
          </w:tcPr>
          <w:p w14:paraId="6B6278F2" w14:textId="77777777" w:rsidR="00671C01" w:rsidRPr="00785E71" w:rsidRDefault="00671C01" w:rsidP="006247D7">
            <w:pPr>
              <w:pStyle w:val="TAL"/>
              <w:keepNext w:val="0"/>
              <w:keepLines w:val="0"/>
            </w:pPr>
            <w:r w:rsidRPr="00785E71">
              <w:t>Uncertainty of the absolute gain of the probe antenna</w:t>
            </w:r>
          </w:p>
        </w:tc>
        <w:tc>
          <w:tcPr>
            <w:tcW w:w="1244" w:type="pct"/>
            <w:tcBorders>
              <w:top w:val="single" w:sz="6" w:space="0" w:color="auto"/>
              <w:left w:val="single" w:sz="6" w:space="0" w:color="auto"/>
              <w:bottom w:val="single" w:sz="6" w:space="0" w:color="auto"/>
              <w:right w:val="single" w:sz="6" w:space="0" w:color="auto"/>
            </w:tcBorders>
            <w:vAlign w:val="center"/>
          </w:tcPr>
          <w:p w14:paraId="3BC6C8B6" w14:textId="77777777" w:rsidR="00671C01" w:rsidRPr="00785E71" w:rsidRDefault="00671C01" w:rsidP="006247D7">
            <w:pPr>
              <w:pStyle w:val="TAC"/>
              <w:keepNext w:val="0"/>
              <w:keepLines w:val="0"/>
              <w:rPr>
                <w:lang w:val="en-GB"/>
              </w:rPr>
            </w:pPr>
            <w:r w:rsidRPr="00785E71">
              <w:rPr>
                <w:lang w:val="en-GB"/>
              </w:rPr>
              <w:t>E3-25</w:t>
            </w:r>
          </w:p>
        </w:tc>
      </w:tr>
      <w:tr w:rsidR="00785E71" w:rsidRPr="00785E71" w14:paraId="390A1403"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549E64BF" w14:textId="77777777" w:rsidR="00671C01" w:rsidRPr="00785E71" w:rsidRDefault="00671C01" w:rsidP="006247D7">
            <w:pPr>
              <w:pStyle w:val="TAC"/>
              <w:keepNext w:val="0"/>
              <w:keepLines w:val="0"/>
              <w:rPr>
                <w:lang w:val="en-GB"/>
              </w:rPr>
            </w:pPr>
            <w:r w:rsidRPr="00785E71">
              <w:rPr>
                <w:lang w:val="en-GB"/>
              </w:rPr>
              <w:t>23</w:t>
            </w:r>
          </w:p>
        </w:tc>
        <w:tc>
          <w:tcPr>
            <w:tcW w:w="3331" w:type="pct"/>
            <w:tcBorders>
              <w:top w:val="single" w:sz="6" w:space="0" w:color="auto"/>
              <w:left w:val="single" w:sz="6" w:space="0" w:color="auto"/>
              <w:bottom w:val="single" w:sz="6" w:space="0" w:color="auto"/>
              <w:right w:val="single" w:sz="6" w:space="0" w:color="auto"/>
            </w:tcBorders>
            <w:vAlign w:val="center"/>
            <w:hideMark/>
          </w:tcPr>
          <w:p w14:paraId="5B8BD3AB" w14:textId="77777777" w:rsidR="00671C01" w:rsidRPr="00785E71" w:rsidRDefault="00671C01" w:rsidP="006247D7">
            <w:pPr>
              <w:pStyle w:val="TAL"/>
              <w:keepNext w:val="0"/>
              <w:keepLines w:val="0"/>
            </w:pPr>
            <w:r w:rsidRPr="00785E71">
              <w:t>Measurement Equipment (spectrum Analyzer)</w:t>
            </w:r>
          </w:p>
        </w:tc>
        <w:tc>
          <w:tcPr>
            <w:tcW w:w="1244" w:type="pct"/>
            <w:tcBorders>
              <w:top w:val="single" w:sz="6" w:space="0" w:color="auto"/>
              <w:left w:val="single" w:sz="6" w:space="0" w:color="auto"/>
              <w:bottom w:val="single" w:sz="6" w:space="0" w:color="auto"/>
              <w:right w:val="single" w:sz="6" w:space="0" w:color="auto"/>
            </w:tcBorders>
            <w:vAlign w:val="center"/>
            <w:hideMark/>
          </w:tcPr>
          <w:p w14:paraId="1E44309F" w14:textId="77777777" w:rsidR="00671C01" w:rsidRPr="00785E71" w:rsidRDefault="00671C01" w:rsidP="006247D7">
            <w:pPr>
              <w:pStyle w:val="TAC"/>
              <w:keepNext w:val="0"/>
              <w:keepLines w:val="0"/>
              <w:rPr>
                <w:lang w:val="en-GB"/>
              </w:rPr>
            </w:pPr>
            <w:r w:rsidRPr="00785E71">
              <w:rPr>
                <w:lang w:val="en-GB"/>
              </w:rPr>
              <w:t>E3-26, F.1</w:t>
            </w:r>
          </w:p>
        </w:tc>
      </w:tr>
      <w:tr w:rsidR="00785E71" w:rsidRPr="00785E71" w14:paraId="6353C031"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52AE7F2C" w14:textId="77777777" w:rsidR="00671C01" w:rsidRPr="00785E71" w:rsidRDefault="00671C01" w:rsidP="006247D7">
            <w:pPr>
              <w:pStyle w:val="TAC"/>
              <w:keepNext w:val="0"/>
              <w:keepLines w:val="0"/>
              <w:rPr>
                <w:lang w:val="en-GB"/>
              </w:rPr>
            </w:pPr>
            <w:r w:rsidRPr="00785E71">
              <w:rPr>
                <w:lang w:val="en-GB"/>
              </w:rPr>
              <w:lastRenderedPageBreak/>
              <w:t>24</w:t>
            </w:r>
          </w:p>
        </w:tc>
        <w:tc>
          <w:tcPr>
            <w:tcW w:w="3331" w:type="pct"/>
            <w:tcBorders>
              <w:top w:val="single" w:sz="6" w:space="0" w:color="auto"/>
              <w:left w:val="single" w:sz="6" w:space="0" w:color="auto"/>
              <w:bottom w:val="single" w:sz="6" w:space="0" w:color="auto"/>
              <w:right w:val="single" w:sz="6" w:space="0" w:color="auto"/>
            </w:tcBorders>
            <w:vAlign w:val="center"/>
            <w:hideMark/>
          </w:tcPr>
          <w:p w14:paraId="0B518AC9" w14:textId="77777777" w:rsidR="00671C01" w:rsidRPr="00785E71" w:rsidRDefault="00671C01" w:rsidP="006247D7">
            <w:pPr>
              <w:pStyle w:val="TAL"/>
              <w:keepNext w:val="0"/>
              <w:keepLines w:val="0"/>
            </w:pPr>
            <w:r w:rsidRPr="00785E71">
              <w:t>Measurement repeatability - Positioning Repeatability</w:t>
            </w:r>
          </w:p>
        </w:tc>
        <w:tc>
          <w:tcPr>
            <w:tcW w:w="1244" w:type="pct"/>
            <w:tcBorders>
              <w:top w:val="single" w:sz="6" w:space="0" w:color="auto"/>
              <w:left w:val="single" w:sz="6" w:space="0" w:color="auto"/>
              <w:bottom w:val="single" w:sz="6" w:space="0" w:color="auto"/>
              <w:right w:val="single" w:sz="6" w:space="0" w:color="auto"/>
            </w:tcBorders>
            <w:vAlign w:val="center"/>
            <w:hideMark/>
          </w:tcPr>
          <w:p w14:paraId="524605A7" w14:textId="77777777" w:rsidR="00671C01" w:rsidRPr="00785E71" w:rsidRDefault="00671C01" w:rsidP="006247D7">
            <w:pPr>
              <w:pStyle w:val="TAC"/>
              <w:keepNext w:val="0"/>
              <w:keepLines w:val="0"/>
              <w:rPr>
                <w:lang w:val="en-GB"/>
              </w:rPr>
            </w:pPr>
            <w:r w:rsidRPr="00785E71">
              <w:rPr>
                <w:lang w:val="en-GB"/>
              </w:rPr>
              <w:t>E3-27</w:t>
            </w:r>
          </w:p>
        </w:tc>
      </w:tr>
      <w:tr w:rsidR="00785E71" w:rsidRPr="00785E71" w14:paraId="18786C28"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1F01008E" w14:textId="77777777" w:rsidR="00671C01" w:rsidRPr="00785E71" w:rsidRDefault="00671C01" w:rsidP="006247D7">
            <w:pPr>
              <w:pStyle w:val="TAC"/>
              <w:keepNext w:val="0"/>
              <w:keepLines w:val="0"/>
              <w:rPr>
                <w:lang w:val="en-GB"/>
              </w:rPr>
            </w:pPr>
            <w:r w:rsidRPr="00785E71">
              <w:rPr>
                <w:lang w:val="en-GB"/>
              </w:rPr>
              <w:t>25</w:t>
            </w:r>
          </w:p>
        </w:tc>
        <w:tc>
          <w:tcPr>
            <w:tcW w:w="3331" w:type="pct"/>
            <w:tcBorders>
              <w:top w:val="single" w:sz="6" w:space="0" w:color="auto"/>
              <w:left w:val="single" w:sz="6" w:space="0" w:color="auto"/>
              <w:bottom w:val="single" w:sz="6" w:space="0" w:color="auto"/>
              <w:right w:val="single" w:sz="6" w:space="0" w:color="auto"/>
            </w:tcBorders>
            <w:vAlign w:val="center"/>
          </w:tcPr>
          <w:p w14:paraId="047EF885" w14:textId="77777777" w:rsidR="00671C01" w:rsidRPr="00785E71" w:rsidRDefault="00671C01" w:rsidP="006247D7">
            <w:pPr>
              <w:pStyle w:val="TAL"/>
              <w:keepNext w:val="0"/>
              <w:keepLines w:val="0"/>
            </w:pPr>
            <w:r w:rsidRPr="00785E71">
              <w:t>Test System Frequency Flatness</w:t>
            </w:r>
          </w:p>
        </w:tc>
        <w:tc>
          <w:tcPr>
            <w:tcW w:w="1244" w:type="pct"/>
            <w:tcBorders>
              <w:top w:val="single" w:sz="6" w:space="0" w:color="auto"/>
              <w:left w:val="single" w:sz="6" w:space="0" w:color="auto"/>
              <w:bottom w:val="single" w:sz="6" w:space="0" w:color="auto"/>
              <w:right w:val="single" w:sz="6" w:space="0" w:color="auto"/>
            </w:tcBorders>
            <w:vAlign w:val="center"/>
          </w:tcPr>
          <w:p w14:paraId="1610AAE2" w14:textId="77777777" w:rsidR="00671C01" w:rsidRPr="00785E71" w:rsidRDefault="00671C01" w:rsidP="006247D7">
            <w:pPr>
              <w:pStyle w:val="TAC"/>
              <w:keepNext w:val="0"/>
              <w:keepLines w:val="0"/>
              <w:rPr>
                <w:lang w:val="en-GB"/>
              </w:rPr>
            </w:pPr>
            <w:r w:rsidRPr="00785E71">
              <w:rPr>
                <w:lang w:val="en-GB"/>
              </w:rPr>
              <w:t>E3-36</w:t>
            </w:r>
          </w:p>
        </w:tc>
      </w:tr>
      <w:tr w:rsidR="00785E71" w:rsidRPr="00785E71" w14:paraId="5E953FFF"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5ED9FC04" w14:textId="77777777" w:rsidR="00922A9F" w:rsidRPr="00785E71" w:rsidRDefault="00922A9F" w:rsidP="006247D7">
            <w:pPr>
              <w:pStyle w:val="TAH"/>
              <w:keepNext w:val="0"/>
              <w:keepLines w:val="0"/>
            </w:pPr>
          </w:p>
        </w:tc>
        <w:tc>
          <w:tcPr>
            <w:tcW w:w="4575" w:type="pct"/>
            <w:gridSpan w:val="2"/>
            <w:tcBorders>
              <w:top w:val="single" w:sz="6" w:space="0" w:color="auto"/>
              <w:left w:val="single" w:sz="6" w:space="0" w:color="auto"/>
              <w:bottom w:val="single" w:sz="6" w:space="0" w:color="auto"/>
              <w:right w:val="single" w:sz="6" w:space="0" w:color="auto"/>
            </w:tcBorders>
            <w:vAlign w:val="center"/>
            <w:hideMark/>
          </w:tcPr>
          <w:p w14:paraId="6BA61C36" w14:textId="77777777" w:rsidR="00922A9F" w:rsidRPr="00785E71" w:rsidRDefault="00922A9F" w:rsidP="006247D7">
            <w:pPr>
              <w:pStyle w:val="TAH"/>
              <w:keepNext w:val="0"/>
              <w:keepLines w:val="0"/>
            </w:pPr>
            <w:r w:rsidRPr="00785E71">
              <w:t>Stage 1: Calibration measurement</w:t>
            </w:r>
          </w:p>
        </w:tc>
      </w:tr>
      <w:tr w:rsidR="00785E71" w:rsidRPr="00785E71" w14:paraId="27AF4353"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1EC5078F" w14:textId="77777777" w:rsidR="00671C01" w:rsidRPr="00785E71" w:rsidRDefault="00671C01" w:rsidP="006247D7">
            <w:pPr>
              <w:pStyle w:val="TAC"/>
              <w:keepNext w:val="0"/>
              <w:keepLines w:val="0"/>
              <w:rPr>
                <w:lang w:val="en-GB"/>
              </w:rPr>
            </w:pPr>
            <w:r w:rsidRPr="00785E71">
              <w:rPr>
                <w:lang w:val="en-GB"/>
              </w:rPr>
              <w:t>26</w:t>
            </w:r>
          </w:p>
        </w:tc>
        <w:tc>
          <w:tcPr>
            <w:tcW w:w="3331" w:type="pct"/>
            <w:tcBorders>
              <w:top w:val="single" w:sz="6" w:space="0" w:color="auto"/>
              <w:left w:val="single" w:sz="6" w:space="0" w:color="auto"/>
              <w:bottom w:val="single" w:sz="6" w:space="0" w:color="auto"/>
              <w:right w:val="single" w:sz="6" w:space="0" w:color="auto"/>
            </w:tcBorders>
            <w:vAlign w:val="center"/>
          </w:tcPr>
          <w:p w14:paraId="07BFBE56" w14:textId="77777777" w:rsidR="00671C01" w:rsidRPr="00785E71" w:rsidRDefault="00671C01" w:rsidP="006247D7">
            <w:pPr>
              <w:pStyle w:val="TAL"/>
              <w:keepNext w:val="0"/>
              <w:keepLines w:val="0"/>
            </w:pPr>
            <w:r w:rsidRPr="00785E71">
              <w:t>Uncertainty of network analyser</w:t>
            </w:r>
          </w:p>
        </w:tc>
        <w:tc>
          <w:tcPr>
            <w:tcW w:w="1244" w:type="pct"/>
            <w:vAlign w:val="center"/>
          </w:tcPr>
          <w:p w14:paraId="61F5A45C" w14:textId="77777777" w:rsidR="00671C01" w:rsidRPr="00785E71" w:rsidRDefault="00671C01" w:rsidP="006247D7">
            <w:pPr>
              <w:pStyle w:val="TAC"/>
              <w:keepNext w:val="0"/>
              <w:keepLines w:val="0"/>
              <w:rPr>
                <w:lang w:val="en-GB"/>
              </w:rPr>
            </w:pPr>
            <w:r w:rsidRPr="00785E71">
              <w:rPr>
                <w:lang w:val="en-GB"/>
              </w:rPr>
              <w:t>E3.28, F.1</w:t>
            </w:r>
          </w:p>
        </w:tc>
      </w:tr>
      <w:tr w:rsidR="00785E71" w:rsidRPr="00785E71" w14:paraId="02A3D3CF" w14:textId="77777777" w:rsidTr="006247D7">
        <w:trPr>
          <w:cantSplit/>
          <w:jc w:val="center"/>
        </w:trPr>
        <w:tc>
          <w:tcPr>
            <w:tcW w:w="425" w:type="pct"/>
            <w:tcBorders>
              <w:top w:val="single" w:sz="6" w:space="0" w:color="auto"/>
              <w:left w:val="single" w:sz="6" w:space="0" w:color="auto"/>
              <w:bottom w:val="single" w:sz="6" w:space="0" w:color="auto"/>
            </w:tcBorders>
          </w:tcPr>
          <w:p w14:paraId="09B6A232" w14:textId="77777777" w:rsidR="00671C01" w:rsidRPr="00785E71" w:rsidRDefault="00671C01" w:rsidP="006247D7">
            <w:pPr>
              <w:pStyle w:val="TAC"/>
              <w:keepNext w:val="0"/>
              <w:keepLines w:val="0"/>
              <w:rPr>
                <w:lang w:val="en-GB"/>
              </w:rPr>
            </w:pPr>
            <w:r w:rsidRPr="00785E71">
              <w:rPr>
                <w:lang w:val="en-GB"/>
              </w:rPr>
              <w:t>27</w:t>
            </w:r>
          </w:p>
        </w:tc>
        <w:tc>
          <w:tcPr>
            <w:tcW w:w="3331" w:type="pct"/>
            <w:tcBorders>
              <w:top w:val="single" w:sz="6" w:space="0" w:color="auto"/>
              <w:left w:val="single" w:sz="6" w:space="0" w:color="auto"/>
              <w:bottom w:val="single" w:sz="6" w:space="0" w:color="auto"/>
            </w:tcBorders>
            <w:vAlign w:val="center"/>
            <w:hideMark/>
          </w:tcPr>
          <w:p w14:paraId="3E78FFE0" w14:textId="77777777" w:rsidR="00671C01" w:rsidRPr="00785E71" w:rsidRDefault="00671C01" w:rsidP="006247D7">
            <w:pPr>
              <w:pStyle w:val="TAL"/>
              <w:keepNext w:val="0"/>
              <w:keepLines w:val="0"/>
              <w:rPr>
                <w:b/>
              </w:rPr>
            </w:pPr>
            <w:r w:rsidRPr="00785E71">
              <w:t>Mismatch of receiver chain</w:t>
            </w:r>
          </w:p>
        </w:tc>
        <w:tc>
          <w:tcPr>
            <w:tcW w:w="1244" w:type="pct"/>
            <w:tcBorders>
              <w:top w:val="single" w:sz="6" w:space="0" w:color="auto"/>
              <w:left w:val="single" w:sz="6" w:space="0" w:color="auto"/>
              <w:bottom w:val="single" w:sz="6" w:space="0" w:color="auto"/>
            </w:tcBorders>
            <w:vAlign w:val="center"/>
          </w:tcPr>
          <w:p w14:paraId="42FD188E" w14:textId="77777777" w:rsidR="00671C01" w:rsidRPr="00785E71" w:rsidRDefault="00671C01" w:rsidP="006247D7">
            <w:pPr>
              <w:pStyle w:val="TAC"/>
              <w:keepNext w:val="0"/>
              <w:keepLines w:val="0"/>
              <w:rPr>
                <w:lang w:val="en-GB"/>
              </w:rPr>
            </w:pPr>
            <w:r w:rsidRPr="00785E71">
              <w:rPr>
                <w:lang w:val="en-GB"/>
              </w:rPr>
              <w:t>E3-29</w:t>
            </w:r>
          </w:p>
        </w:tc>
      </w:tr>
      <w:tr w:rsidR="00785E71" w:rsidRPr="00785E71" w14:paraId="63070B4E"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620165F8" w14:textId="77777777" w:rsidR="00671C01" w:rsidRPr="00785E71" w:rsidRDefault="00671C01" w:rsidP="006247D7">
            <w:pPr>
              <w:pStyle w:val="TAC"/>
              <w:keepNext w:val="0"/>
              <w:keepLines w:val="0"/>
              <w:rPr>
                <w:lang w:val="en-GB"/>
              </w:rPr>
            </w:pPr>
            <w:r w:rsidRPr="00785E71">
              <w:rPr>
                <w:lang w:val="en-GB"/>
              </w:rPr>
              <w:t>28</w:t>
            </w:r>
          </w:p>
        </w:tc>
        <w:tc>
          <w:tcPr>
            <w:tcW w:w="3331" w:type="pct"/>
            <w:tcBorders>
              <w:top w:val="single" w:sz="6" w:space="0" w:color="auto"/>
              <w:left w:val="single" w:sz="6" w:space="0" w:color="auto"/>
              <w:bottom w:val="single" w:sz="6" w:space="0" w:color="auto"/>
              <w:right w:val="single" w:sz="6" w:space="0" w:color="auto"/>
            </w:tcBorders>
            <w:vAlign w:val="center"/>
            <w:hideMark/>
          </w:tcPr>
          <w:p w14:paraId="6AB1B6A8" w14:textId="77777777" w:rsidR="00671C01" w:rsidRPr="00785E71" w:rsidRDefault="00671C01" w:rsidP="006247D7">
            <w:pPr>
              <w:pStyle w:val="TAL"/>
              <w:keepNext w:val="0"/>
              <w:keepLines w:val="0"/>
            </w:pPr>
            <w:r w:rsidRPr="00785E71">
              <w:t>Insertion loss of receiver chain</w:t>
            </w:r>
          </w:p>
        </w:tc>
        <w:tc>
          <w:tcPr>
            <w:tcW w:w="1244" w:type="pct"/>
            <w:tcBorders>
              <w:top w:val="single" w:sz="6" w:space="0" w:color="auto"/>
              <w:left w:val="single" w:sz="6" w:space="0" w:color="auto"/>
              <w:bottom w:val="single" w:sz="6" w:space="0" w:color="auto"/>
              <w:right w:val="single" w:sz="6" w:space="0" w:color="auto"/>
            </w:tcBorders>
            <w:hideMark/>
          </w:tcPr>
          <w:p w14:paraId="3EB93A86" w14:textId="77777777" w:rsidR="00671C01" w:rsidRPr="00785E71" w:rsidRDefault="00671C01" w:rsidP="006247D7">
            <w:pPr>
              <w:pStyle w:val="TAC"/>
              <w:keepNext w:val="0"/>
              <w:keepLines w:val="0"/>
              <w:rPr>
                <w:lang w:val="en-GB"/>
              </w:rPr>
            </w:pPr>
            <w:r w:rsidRPr="00785E71">
              <w:rPr>
                <w:lang w:val="en-GB"/>
              </w:rPr>
              <w:t>E3-30</w:t>
            </w:r>
          </w:p>
        </w:tc>
      </w:tr>
      <w:tr w:rsidR="00785E71" w:rsidRPr="00785E71" w14:paraId="4FDA636A"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2049AD5E" w14:textId="77777777" w:rsidR="00671C01" w:rsidRPr="00785E71" w:rsidRDefault="00671C01" w:rsidP="006247D7">
            <w:pPr>
              <w:pStyle w:val="TAC"/>
              <w:keepNext w:val="0"/>
              <w:keepLines w:val="0"/>
              <w:rPr>
                <w:lang w:val="en-GB"/>
              </w:rPr>
            </w:pPr>
            <w:r w:rsidRPr="00785E71">
              <w:rPr>
                <w:lang w:val="en-GB"/>
              </w:rPr>
              <w:t>29</w:t>
            </w:r>
          </w:p>
        </w:tc>
        <w:tc>
          <w:tcPr>
            <w:tcW w:w="3331" w:type="pct"/>
            <w:tcBorders>
              <w:top w:val="single" w:sz="6" w:space="0" w:color="auto"/>
              <w:left w:val="single" w:sz="6" w:space="0" w:color="auto"/>
              <w:bottom w:val="single" w:sz="6" w:space="0" w:color="auto"/>
              <w:right w:val="single" w:sz="6" w:space="0" w:color="auto"/>
            </w:tcBorders>
            <w:vAlign w:val="center"/>
          </w:tcPr>
          <w:p w14:paraId="458CB68E" w14:textId="77777777" w:rsidR="00671C01" w:rsidRPr="00785E71" w:rsidRDefault="00671C01" w:rsidP="006247D7">
            <w:pPr>
              <w:pStyle w:val="TAL"/>
              <w:keepNext w:val="0"/>
              <w:keepLines w:val="0"/>
            </w:pPr>
            <w:r w:rsidRPr="00785E71">
              <w:t>Mismatch in the connection of the calibration antenna</w:t>
            </w:r>
          </w:p>
        </w:tc>
        <w:tc>
          <w:tcPr>
            <w:tcW w:w="1244" w:type="pct"/>
            <w:tcBorders>
              <w:top w:val="single" w:sz="6" w:space="0" w:color="auto"/>
              <w:left w:val="single" w:sz="6" w:space="0" w:color="auto"/>
              <w:bottom w:val="single" w:sz="6" w:space="0" w:color="auto"/>
              <w:right w:val="single" w:sz="6" w:space="0" w:color="auto"/>
            </w:tcBorders>
          </w:tcPr>
          <w:p w14:paraId="42444365" w14:textId="77777777" w:rsidR="00671C01" w:rsidRPr="00785E71" w:rsidRDefault="00671C01" w:rsidP="006247D7">
            <w:pPr>
              <w:pStyle w:val="TAC"/>
              <w:keepNext w:val="0"/>
              <w:keepLines w:val="0"/>
              <w:rPr>
                <w:lang w:val="en-GB"/>
              </w:rPr>
            </w:pPr>
            <w:r w:rsidRPr="00785E71">
              <w:rPr>
                <w:lang w:val="en-GB"/>
              </w:rPr>
              <w:t>E3-31</w:t>
            </w:r>
          </w:p>
        </w:tc>
      </w:tr>
      <w:tr w:rsidR="00785E71" w:rsidRPr="00785E71" w14:paraId="1B6092F5"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0824BEAA" w14:textId="77777777" w:rsidR="00671C01" w:rsidRPr="00785E71" w:rsidRDefault="00671C01" w:rsidP="006247D7">
            <w:pPr>
              <w:pStyle w:val="TAC"/>
              <w:keepNext w:val="0"/>
              <w:keepLines w:val="0"/>
              <w:rPr>
                <w:lang w:val="en-GB"/>
              </w:rPr>
            </w:pPr>
            <w:r w:rsidRPr="00785E71">
              <w:rPr>
                <w:lang w:val="en-GB"/>
              </w:rPr>
              <w:t>30</w:t>
            </w:r>
          </w:p>
        </w:tc>
        <w:tc>
          <w:tcPr>
            <w:tcW w:w="3331" w:type="pct"/>
            <w:tcBorders>
              <w:top w:val="single" w:sz="6" w:space="0" w:color="auto"/>
              <w:left w:val="single" w:sz="6" w:space="0" w:color="auto"/>
              <w:bottom w:val="single" w:sz="6" w:space="0" w:color="auto"/>
              <w:right w:val="single" w:sz="6" w:space="0" w:color="auto"/>
            </w:tcBorders>
            <w:vAlign w:val="center"/>
          </w:tcPr>
          <w:p w14:paraId="04B33B7B" w14:textId="77777777" w:rsidR="00671C01" w:rsidRPr="00785E71" w:rsidRDefault="00671C01" w:rsidP="006247D7">
            <w:pPr>
              <w:pStyle w:val="TAL"/>
              <w:keepNext w:val="0"/>
              <w:keepLines w:val="0"/>
            </w:pPr>
            <w:r w:rsidRPr="00785E71">
              <w:t>Influence of the calibration antenna feed cable</w:t>
            </w:r>
          </w:p>
        </w:tc>
        <w:tc>
          <w:tcPr>
            <w:tcW w:w="1244" w:type="pct"/>
            <w:tcBorders>
              <w:top w:val="single" w:sz="6" w:space="0" w:color="auto"/>
              <w:left w:val="single" w:sz="6" w:space="0" w:color="auto"/>
              <w:bottom w:val="single" w:sz="6" w:space="0" w:color="auto"/>
              <w:right w:val="single" w:sz="6" w:space="0" w:color="auto"/>
            </w:tcBorders>
          </w:tcPr>
          <w:p w14:paraId="6AFD883E" w14:textId="77777777" w:rsidR="00671C01" w:rsidRPr="00785E71" w:rsidRDefault="00671C01" w:rsidP="006247D7">
            <w:pPr>
              <w:pStyle w:val="TAC"/>
              <w:keepNext w:val="0"/>
              <w:keepLines w:val="0"/>
              <w:rPr>
                <w:lang w:val="en-GB"/>
              </w:rPr>
            </w:pPr>
            <w:r w:rsidRPr="00785E71">
              <w:rPr>
                <w:lang w:val="en-GB"/>
              </w:rPr>
              <w:t>E3-32</w:t>
            </w:r>
          </w:p>
        </w:tc>
      </w:tr>
      <w:tr w:rsidR="00785E71" w:rsidRPr="00785E71" w14:paraId="0F56AA4D"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62F29226" w14:textId="77777777" w:rsidR="00671C01" w:rsidRPr="00785E71" w:rsidRDefault="00671C01" w:rsidP="006247D7">
            <w:pPr>
              <w:pStyle w:val="TAC"/>
              <w:keepNext w:val="0"/>
              <w:keepLines w:val="0"/>
              <w:rPr>
                <w:lang w:val="en-GB"/>
              </w:rPr>
            </w:pPr>
            <w:r w:rsidRPr="00785E71">
              <w:rPr>
                <w:lang w:val="en-GB"/>
              </w:rPr>
              <w:t>31</w:t>
            </w:r>
          </w:p>
        </w:tc>
        <w:tc>
          <w:tcPr>
            <w:tcW w:w="3331" w:type="pct"/>
            <w:tcBorders>
              <w:top w:val="single" w:sz="6" w:space="0" w:color="auto"/>
              <w:left w:val="single" w:sz="6" w:space="0" w:color="auto"/>
              <w:bottom w:val="single" w:sz="6" w:space="0" w:color="auto"/>
              <w:right w:val="single" w:sz="6" w:space="0" w:color="auto"/>
            </w:tcBorders>
            <w:vAlign w:val="center"/>
          </w:tcPr>
          <w:p w14:paraId="0EDDB125" w14:textId="77777777" w:rsidR="00671C01" w:rsidRPr="00785E71" w:rsidRDefault="00671C01" w:rsidP="006247D7">
            <w:pPr>
              <w:pStyle w:val="TAL"/>
              <w:keepNext w:val="0"/>
              <w:keepLines w:val="0"/>
            </w:pPr>
            <w:r w:rsidRPr="00785E71">
              <w:t>Influence of the probe antenna cable</w:t>
            </w:r>
          </w:p>
        </w:tc>
        <w:tc>
          <w:tcPr>
            <w:tcW w:w="1244" w:type="pct"/>
            <w:tcBorders>
              <w:top w:val="single" w:sz="6" w:space="0" w:color="auto"/>
              <w:left w:val="single" w:sz="6" w:space="0" w:color="auto"/>
              <w:bottom w:val="single" w:sz="6" w:space="0" w:color="auto"/>
              <w:right w:val="single" w:sz="6" w:space="0" w:color="auto"/>
            </w:tcBorders>
          </w:tcPr>
          <w:p w14:paraId="69E19D26" w14:textId="77777777" w:rsidR="00671C01" w:rsidRPr="00785E71" w:rsidRDefault="00671C01" w:rsidP="006247D7">
            <w:pPr>
              <w:pStyle w:val="TAC"/>
              <w:keepNext w:val="0"/>
              <w:keepLines w:val="0"/>
              <w:rPr>
                <w:lang w:val="en-GB"/>
              </w:rPr>
            </w:pPr>
            <w:r w:rsidRPr="00785E71">
              <w:rPr>
                <w:lang w:val="en-GB"/>
              </w:rPr>
              <w:t>E3-33</w:t>
            </w:r>
          </w:p>
        </w:tc>
      </w:tr>
      <w:tr w:rsidR="00785E71" w:rsidRPr="00785E71" w14:paraId="56852E0B"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0AD00A3E" w14:textId="77777777" w:rsidR="00671C01" w:rsidRPr="00785E71" w:rsidRDefault="00671C01" w:rsidP="006247D7">
            <w:pPr>
              <w:pStyle w:val="TAC"/>
              <w:keepNext w:val="0"/>
              <w:keepLines w:val="0"/>
              <w:rPr>
                <w:lang w:val="en-GB"/>
              </w:rPr>
            </w:pPr>
            <w:r w:rsidRPr="00785E71">
              <w:rPr>
                <w:lang w:val="en-GB"/>
              </w:rPr>
              <w:t>32</w:t>
            </w:r>
          </w:p>
        </w:tc>
        <w:tc>
          <w:tcPr>
            <w:tcW w:w="3331" w:type="pct"/>
            <w:tcBorders>
              <w:top w:val="single" w:sz="6" w:space="0" w:color="auto"/>
              <w:left w:val="single" w:sz="6" w:space="0" w:color="auto"/>
              <w:bottom w:val="single" w:sz="6" w:space="0" w:color="auto"/>
              <w:right w:val="single" w:sz="6" w:space="0" w:color="auto"/>
            </w:tcBorders>
            <w:vAlign w:val="center"/>
            <w:hideMark/>
          </w:tcPr>
          <w:p w14:paraId="6A259DD3" w14:textId="77777777" w:rsidR="00671C01" w:rsidRPr="00785E71" w:rsidRDefault="00671C01" w:rsidP="006247D7">
            <w:pPr>
              <w:pStyle w:val="TAL"/>
              <w:keepNext w:val="0"/>
              <w:keepLines w:val="0"/>
            </w:pPr>
            <w:r w:rsidRPr="00785E71">
              <w:t>Uncertainty of the absolute gain of the calibration antenna</w:t>
            </w:r>
          </w:p>
        </w:tc>
        <w:tc>
          <w:tcPr>
            <w:tcW w:w="1244" w:type="pct"/>
            <w:tcBorders>
              <w:top w:val="single" w:sz="6" w:space="0" w:color="auto"/>
              <w:left w:val="single" w:sz="6" w:space="0" w:color="auto"/>
              <w:bottom w:val="single" w:sz="6" w:space="0" w:color="auto"/>
              <w:right w:val="single" w:sz="6" w:space="0" w:color="auto"/>
            </w:tcBorders>
          </w:tcPr>
          <w:p w14:paraId="4024956C" w14:textId="77777777" w:rsidR="00671C01" w:rsidRPr="00785E71" w:rsidRDefault="00671C01" w:rsidP="006247D7">
            <w:pPr>
              <w:pStyle w:val="TAC"/>
              <w:keepNext w:val="0"/>
              <w:keepLines w:val="0"/>
              <w:rPr>
                <w:lang w:val="en-GB"/>
              </w:rPr>
            </w:pPr>
            <w:r w:rsidRPr="00785E71">
              <w:rPr>
                <w:lang w:val="en-GB"/>
              </w:rPr>
              <w:t>F.1</w:t>
            </w:r>
          </w:p>
        </w:tc>
      </w:tr>
      <w:tr w:rsidR="00671C01" w:rsidRPr="00785E71" w14:paraId="4A25E3C4" w14:textId="7777777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14:paraId="4E4445B8" w14:textId="77777777" w:rsidR="00671C01" w:rsidRPr="00785E71" w:rsidRDefault="00671C01" w:rsidP="006247D7">
            <w:pPr>
              <w:pStyle w:val="TAC"/>
              <w:keepNext w:val="0"/>
              <w:keepLines w:val="0"/>
              <w:rPr>
                <w:lang w:val="en-GB"/>
              </w:rPr>
            </w:pPr>
            <w:r w:rsidRPr="00785E71">
              <w:rPr>
                <w:lang w:val="en-GB"/>
              </w:rPr>
              <w:t>33</w:t>
            </w:r>
          </w:p>
        </w:tc>
        <w:tc>
          <w:tcPr>
            <w:tcW w:w="3331" w:type="pct"/>
            <w:tcBorders>
              <w:top w:val="single" w:sz="6" w:space="0" w:color="auto"/>
              <w:left w:val="single" w:sz="6" w:space="0" w:color="auto"/>
              <w:bottom w:val="single" w:sz="6" w:space="0" w:color="auto"/>
              <w:right w:val="single" w:sz="6" w:space="0" w:color="auto"/>
            </w:tcBorders>
            <w:vAlign w:val="center"/>
            <w:hideMark/>
          </w:tcPr>
          <w:p w14:paraId="2C338900" w14:textId="77777777" w:rsidR="00671C01" w:rsidRPr="00785E71" w:rsidRDefault="00671C01" w:rsidP="006247D7">
            <w:pPr>
              <w:pStyle w:val="TAL"/>
              <w:keepNext w:val="0"/>
              <w:keepLines w:val="0"/>
            </w:pPr>
            <w:r w:rsidRPr="00785E71">
              <w:t>Short term repeatability</w:t>
            </w:r>
          </w:p>
        </w:tc>
        <w:tc>
          <w:tcPr>
            <w:tcW w:w="1244" w:type="pct"/>
            <w:tcBorders>
              <w:top w:val="single" w:sz="6" w:space="0" w:color="auto"/>
              <w:left w:val="single" w:sz="6" w:space="0" w:color="auto"/>
              <w:bottom w:val="single" w:sz="6" w:space="0" w:color="auto"/>
              <w:right w:val="single" w:sz="6" w:space="0" w:color="auto"/>
            </w:tcBorders>
            <w:hideMark/>
          </w:tcPr>
          <w:p w14:paraId="501B80B8" w14:textId="77777777" w:rsidR="00671C01" w:rsidRPr="00785E71" w:rsidRDefault="00671C01" w:rsidP="006247D7">
            <w:pPr>
              <w:pStyle w:val="TAC"/>
              <w:keepNext w:val="0"/>
              <w:keepLines w:val="0"/>
              <w:rPr>
                <w:lang w:val="en-GB"/>
              </w:rPr>
            </w:pPr>
            <w:r w:rsidRPr="00785E71">
              <w:rPr>
                <w:lang w:val="en-GB"/>
              </w:rPr>
              <w:t>E3-35</w:t>
            </w:r>
          </w:p>
        </w:tc>
      </w:tr>
    </w:tbl>
    <w:p w14:paraId="2A9FB6A3" w14:textId="77777777" w:rsidR="00922A9F" w:rsidRPr="00785E71" w:rsidRDefault="00922A9F" w:rsidP="00922A9F"/>
    <w:p w14:paraId="4C2E5C49" w14:textId="77777777" w:rsidR="00922A9F" w:rsidRPr="00785E71" w:rsidRDefault="00922A9F" w:rsidP="00CC0947">
      <w:pPr>
        <w:pStyle w:val="NO"/>
      </w:pPr>
      <w:r w:rsidRPr="00785E71">
        <w:t xml:space="preserve">Note: </w:t>
      </w:r>
      <w:r w:rsidR="001710CC" w:rsidRPr="00785E71">
        <w:tab/>
      </w:r>
      <w:r w:rsidRPr="00785E71">
        <w:t>Refer to TR 37.842 for description of each uncertainty term</w:t>
      </w:r>
    </w:p>
    <w:p w14:paraId="29974AE4" w14:textId="77777777" w:rsidR="00922A9F" w:rsidRPr="00785E71" w:rsidRDefault="00922A9F" w:rsidP="00922A9F">
      <w:pPr>
        <w:pStyle w:val="Heading6"/>
      </w:pPr>
      <w:bookmarkStart w:id="412" w:name="_Toc13066381"/>
      <w:r w:rsidRPr="00785E71">
        <w:t>10.4.1</w:t>
      </w:r>
      <w:r w:rsidRPr="00785E71">
        <w:rPr>
          <w:lang w:eastAsia="ja-JP"/>
        </w:rPr>
        <w:t>.4.4.2</w:t>
      </w:r>
      <w:r w:rsidR="001710CC" w:rsidRPr="00785E71">
        <w:rPr>
          <w:lang w:eastAsia="ja-JP"/>
        </w:rPr>
        <w:tab/>
      </w:r>
      <w:r w:rsidRPr="00785E71">
        <w:t>MU Value</w:t>
      </w:r>
      <w:bookmarkEnd w:id="412"/>
    </w:p>
    <w:p w14:paraId="2C20D5A9" w14:textId="77777777" w:rsidR="00922A9F" w:rsidRPr="00785E71" w:rsidRDefault="00922A9F" w:rsidP="00922A9F">
      <w:pPr>
        <w:pStyle w:val="TH"/>
      </w:pPr>
      <w:r w:rsidRPr="00785E71">
        <w:t>Table 10.</w:t>
      </w:r>
      <w:r w:rsidRPr="00785E71">
        <w:rPr>
          <w:lang w:val="en-US"/>
        </w:rPr>
        <w:t>4</w:t>
      </w:r>
      <w:r w:rsidRPr="00785E71">
        <w:t>.1.</w:t>
      </w:r>
      <w:r w:rsidRPr="00785E71">
        <w:rPr>
          <w:lang w:val="en-US"/>
        </w:rPr>
        <w:t>4</w:t>
      </w:r>
      <w:r w:rsidRPr="00785E71">
        <w:t>.</w:t>
      </w:r>
      <w:r w:rsidRPr="00785E71">
        <w:rPr>
          <w:lang w:val="en-US"/>
        </w:rPr>
        <w:t>4</w:t>
      </w:r>
      <w:r w:rsidRPr="00785E71">
        <w:t>.</w:t>
      </w:r>
      <w:r w:rsidRPr="00785E71">
        <w:rPr>
          <w:lang w:val="en-US"/>
        </w:rPr>
        <w:t>2</w:t>
      </w:r>
      <w:r w:rsidRPr="00785E71">
        <w:t xml:space="preserve">-1: Near </w:t>
      </w:r>
      <w:r w:rsidRPr="00785E71">
        <w:rPr>
          <w:lang w:val="en-GB"/>
        </w:rPr>
        <w:t>f</w:t>
      </w:r>
      <w:r w:rsidRPr="00785E71">
        <w:t xml:space="preserve">ield </w:t>
      </w:r>
      <w:r w:rsidRPr="00785E71">
        <w:rPr>
          <w:lang w:val="en-GB"/>
        </w:rPr>
        <w:t>t</w:t>
      </w:r>
      <w:r w:rsidRPr="00785E71">
        <w:t xml:space="preserve">est </w:t>
      </w:r>
      <w:r w:rsidRPr="00785E71">
        <w:rPr>
          <w:lang w:val="en-GB"/>
        </w:rPr>
        <w:t>r</w:t>
      </w:r>
      <w:r w:rsidRPr="00785E71">
        <w:t xml:space="preserve">ange uncertainty assessment for </w:t>
      </w:r>
      <w:r w:rsidRPr="00785E71">
        <w:rPr>
          <w:lang w:val="en-US"/>
        </w:rPr>
        <w:t>power density pattern</w:t>
      </w:r>
      <w:r w:rsidRPr="00785E71">
        <w:t xml:space="preserve"> measurement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571"/>
        <w:gridCol w:w="1059"/>
        <w:gridCol w:w="1143"/>
        <w:gridCol w:w="1240"/>
        <w:gridCol w:w="1270"/>
        <w:gridCol w:w="437"/>
        <w:gridCol w:w="1207"/>
        <w:gridCol w:w="1207"/>
      </w:tblGrid>
      <w:tr w:rsidR="00785E71" w:rsidRPr="00785E71" w14:paraId="4214CAEF" w14:textId="77777777"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14:paraId="02B17D27" w14:textId="77777777" w:rsidR="00922A9F" w:rsidRPr="00785E71" w:rsidRDefault="00922A9F" w:rsidP="006247D7">
            <w:pPr>
              <w:jc w:val="center"/>
              <w:rPr>
                <w:rFonts w:ascii="Arial" w:hAnsi="Arial" w:cs="Arial"/>
                <w:b/>
                <w:sz w:val="16"/>
                <w:szCs w:val="16"/>
              </w:rPr>
            </w:pPr>
            <w:r w:rsidRPr="00785E71">
              <w:rPr>
                <w:rFonts w:ascii="Arial" w:hAnsi="Arial" w:cs="Arial"/>
                <w:b/>
                <w:sz w:val="16"/>
                <w:szCs w:val="16"/>
              </w:rPr>
              <w:t>UID</w:t>
            </w:r>
          </w:p>
        </w:tc>
        <w:tc>
          <w:tcPr>
            <w:tcW w:w="1571" w:type="dxa"/>
            <w:tcBorders>
              <w:top w:val="single" w:sz="6" w:space="0" w:color="auto"/>
              <w:left w:val="single" w:sz="6" w:space="0" w:color="auto"/>
              <w:bottom w:val="single" w:sz="6" w:space="0" w:color="auto"/>
              <w:right w:val="single" w:sz="6" w:space="0" w:color="auto"/>
            </w:tcBorders>
            <w:vAlign w:val="center"/>
            <w:hideMark/>
          </w:tcPr>
          <w:p w14:paraId="6E1B02F4" w14:textId="77777777"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source</w:t>
            </w:r>
          </w:p>
        </w:tc>
        <w:tc>
          <w:tcPr>
            <w:tcW w:w="1059" w:type="dxa"/>
            <w:tcBorders>
              <w:top w:val="single" w:sz="6" w:space="0" w:color="auto"/>
              <w:left w:val="single" w:sz="6" w:space="0" w:color="auto"/>
              <w:bottom w:val="single" w:sz="6" w:space="0" w:color="auto"/>
              <w:right w:val="single" w:sz="6" w:space="0" w:color="auto"/>
            </w:tcBorders>
            <w:vAlign w:val="center"/>
          </w:tcPr>
          <w:p w14:paraId="1D4D36EB" w14:textId="77777777"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value</w:t>
            </w:r>
          </w:p>
          <w:p w14:paraId="36408B8C" w14:textId="77777777"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1143" w:type="dxa"/>
            <w:tcBorders>
              <w:top w:val="single" w:sz="6" w:space="0" w:color="auto"/>
              <w:left w:val="single" w:sz="6" w:space="0" w:color="auto"/>
              <w:bottom w:val="single" w:sz="6" w:space="0" w:color="auto"/>
              <w:right w:val="single" w:sz="6" w:space="0" w:color="auto"/>
            </w:tcBorders>
            <w:vAlign w:val="center"/>
          </w:tcPr>
          <w:p w14:paraId="653639D9" w14:textId="77777777"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value</w:t>
            </w:r>
          </w:p>
          <w:p w14:paraId="6C561850" w14:textId="77777777"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3GHz </w:t>
            </w:r>
            <w:r w:rsidRPr="00785E71">
              <w:rPr>
                <w:rFonts w:ascii="Cambria Math" w:hAnsi="Cambria Math" w:cs="Cambria Math"/>
                <w:b/>
                <w:bCs/>
                <w:sz w:val="16"/>
                <w:szCs w:val="16"/>
              </w:rPr>
              <w:t xml:space="preserve">≦ </w:t>
            </w:r>
            <w:r w:rsidRPr="00785E71">
              <w:rPr>
                <w:rFonts w:ascii="Arial" w:hAnsi="Arial" w:cs="Arial"/>
                <w:b/>
                <w:bCs/>
                <w:sz w:val="16"/>
                <w:szCs w:val="16"/>
              </w:rPr>
              <w:t>f &lt; 4.2 GHz</w:t>
            </w:r>
          </w:p>
        </w:tc>
        <w:tc>
          <w:tcPr>
            <w:tcW w:w="1240" w:type="dxa"/>
            <w:tcBorders>
              <w:top w:val="single" w:sz="6" w:space="0" w:color="auto"/>
              <w:left w:val="single" w:sz="6" w:space="0" w:color="auto"/>
              <w:bottom w:val="single" w:sz="6" w:space="0" w:color="auto"/>
              <w:right w:val="single" w:sz="6" w:space="0" w:color="auto"/>
            </w:tcBorders>
            <w:vAlign w:val="center"/>
          </w:tcPr>
          <w:p w14:paraId="3DEFB723" w14:textId="77777777" w:rsidR="00922A9F" w:rsidRPr="00785E71" w:rsidRDefault="00922A9F" w:rsidP="006247D7">
            <w:pPr>
              <w:jc w:val="center"/>
              <w:rPr>
                <w:rFonts w:ascii="Arial" w:hAnsi="Arial" w:cs="Arial"/>
                <w:b/>
                <w:sz w:val="16"/>
                <w:szCs w:val="16"/>
              </w:rPr>
            </w:pPr>
            <w:r w:rsidRPr="00785E71">
              <w:rPr>
                <w:rFonts w:ascii="Arial" w:hAnsi="Arial" w:cs="Arial"/>
                <w:b/>
                <w:sz w:val="16"/>
                <w:szCs w:val="16"/>
              </w:rPr>
              <w:t>Distribution of the probability</w:t>
            </w:r>
          </w:p>
        </w:tc>
        <w:tc>
          <w:tcPr>
            <w:tcW w:w="1270" w:type="dxa"/>
            <w:tcBorders>
              <w:top w:val="single" w:sz="6" w:space="0" w:color="auto"/>
              <w:left w:val="single" w:sz="6" w:space="0" w:color="auto"/>
              <w:bottom w:val="single" w:sz="6" w:space="0" w:color="auto"/>
              <w:right w:val="single" w:sz="6" w:space="0" w:color="auto"/>
            </w:tcBorders>
            <w:vAlign w:val="center"/>
          </w:tcPr>
          <w:p w14:paraId="3051A025" w14:textId="77777777" w:rsidR="00922A9F" w:rsidRPr="00785E71" w:rsidRDefault="00922A9F" w:rsidP="006247D7">
            <w:pPr>
              <w:jc w:val="center"/>
              <w:rPr>
                <w:rFonts w:ascii="Arial" w:hAnsi="Arial" w:cs="Arial"/>
                <w:b/>
                <w:sz w:val="16"/>
                <w:szCs w:val="16"/>
              </w:rPr>
            </w:pPr>
            <w:r w:rsidRPr="00785E71">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14:paraId="46796A88" w14:textId="77777777" w:rsidR="00922A9F" w:rsidRPr="00785E71" w:rsidRDefault="00922A9F" w:rsidP="006247D7">
            <w:pPr>
              <w:jc w:val="center"/>
              <w:rPr>
                <w:rFonts w:ascii="Arial" w:hAnsi="Arial" w:cs="Arial"/>
                <w:b/>
                <w:sz w:val="16"/>
                <w:szCs w:val="16"/>
              </w:rPr>
            </w:pPr>
            <w:r w:rsidRPr="00785E71">
              <w:rPr>
                <w:lang w:eastAsia="en-CA"/>
              </w:rPr>
              <w:t xml:space="preserve"> </w:t>
            </w:r>
            <w:r w:rsidRPr="00785E71">
              <w:rPr>
                <w:rFonts w:ascii="Arial" w:hAnsi="Arial" w:cs="Arial"/>
                <w:b/>
                <w:i/>
                <w:sz w:val="16"/>
                <w:lang w:eastAsia="en-CA"/>
              </w:rPr>
              <w:t>c</w:t>
            </w:r>
            <w:r w:rsidRPr="00785E71">
              <w:rPr>
                <w:rFonts w:ascii="Arial" w:hAnsi="Arial" w:cs="Arial"/>
                <w:b/>
                <w:i/>
                <w:sz w:val="16"/>
                <w:vertAlign w:val="subscript"/>
                <w:lang w:eastAsia="en-CA"/>
              </w:rPr>
              <w:t>i</w:t>
            </w:r>
          </w:p>
        </w:tc>
        <w:tc>
          <w:tcPr>
            <w:tcW w:w="1207" w:type="dxa"/>
            <w:tcBorders>
              <w:top w:val="single" w:sz="6" w:space="0" w:color="auto"/>
              <w:left w:val="single" w:sz="6" w:space="0" w:color="auto"/>
              <w:bottom w:val="single" w:sz="6" w:space="0" w:color="auto"/>
              <w:right w:val="single" w:sz="6" w:space="0" w:color="auto"/>
            </w:tcBorders>
            <w:vAlign w:val="center"/>
          </w:tcPr>
          <w:p w14:paraId="3AF8BB00" w14:textId="77777777" w:rsidR="00922A9F" w:rsidRPr="00785E71" w:rsidRDefault="00922A9F" w:rsidP="006247D7">
            <w:pPr>
              <w:tabs>
                <w:tab w:val="center" w:pos="237"/>
              </w:tabs>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14:paraId="732AAF6F" w14:textId="77777777" w:rsidR="00922A9F" w:rsidRPr="00785E71" w:rsidRDefault="00922A9F" w:rsidP="006247D7">
            <w:pPr>
              <w:tabs>
                <w:tab w:val="center" w:pos="237"/>
              </w:tabs>
              <w:jc w:val="center"/>
              <w:rPr>
                <w:rFonts w:ascii="Arial" w:hAnsi="Arial" w:cs="Arial"/>
                <w:b/>
                <w:sz w:val="16"/>
                <w:szCs w:val="16"/>
                <w:lang w:eastAsia="en-CA"/>
              </w:rPr>
            </w:pPr>
            <w:r w:rsidRPr="00785E71">
              <w:rPr>
                <w:rFonts w:ascii="Arial" w:hAnsi="Arial" w:cs="Arial"/>
                <w:b/>
                <w:bCs/>
                <w:sz w:val="16"/>
                <w:szCs w:val="16"/>
              </w:rPr>
              <w:t>f </w:t>
            </w:r>
            <w:r w:rsidRPr="00785E71">
              <w:rPr>
                <w:rFonts w:ascii="Cambria Math" w:hAnsi="Cambria Math" w:cs="Cambria Math"/>
                <w:b/>
                <w:bCs/>
                <w:sz w:val="16"/>
                <w:szCs w:val="16"/>
              </w:rPr>
              <w:t>≦</w:t>
            </w:r>
            <w:r w:rsidRPr="00785E71">
              <w:rPr>
                <w:rFonts w:ascii="Arial" w:hAnsi="Arial" w:cs="Arial"/>
                <w:b/>
                <w:bCs/>
                <w:sz w:val="16"/>
                <w:szCs w:val="16"/>
              </w:rPr>
              <w:t> 3GHz</w:t>
            </w:r>
          </w:p>
        </w:tc>
        <w:tc>
          <w:tcPr>
            <w:tcW w:w="1207" w:type="dxa"/>
            <w:tcBorders>
              <w:top w:val="single" w:sz="6" w:space="0" w:color="auto"/>
              <w:left w:val="single" w:sz="6" w:space="0" w:color="auto"/>
              <w:bottom w:val="single" w:sz="6" w:space="0" w:color="auto"/>
              <w:right w:val="single" w:sz="6" w:space="0" w:color="auto"/>
            </w:tcBorders>
            <w:vAlign w:val="center"/>
          </w:tcPr>
          <w:p w14:paraId="47993D9E" w14:textId="77777777" w:rsidR="00922A9F" w:rsidRPr="00785E71" w:rsidRDefault="00922A9F" w:rsidP="006247D7">
            <w:pPr>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14:paraId="5CDDBFD2" w14:textId="77777777"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3GHz </w:t>
            </w:r>
            <w:r w:rsidRPr="00785E71">
              <w:rPr>
                <w:rFonts w:ascii="Arial" w:hAnsi="Arial" w:cs="Arial"/>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w:t>
            </w:r>
            <w:r w:rsidRPr="00785E71">
              <w:rPr>
                <w:rFonts w:ascii="Arial" w:hAnsi="Arial" w:cs="Arial"/>
                <w:b/>
                <w:bCs/>
                <w:sz w:val="16"/>
                <w:szCs w:val="16"/>
              </w:rPr>
              <w:t> 4.2 GHz</w:t>
            </w:r>
          </w:p>
        </w:tc>
      </w:tr>
      <w:tr w:rsidR="00785E71" w:rsidRPr="00785E71" w14:paraId="24797EF8" w14:textId="77777777" w:rsidTr="006247D7">
        <w:trPr>
          <w:cantSplit/>
          <w:jc w:val="center"/>
        </w:trPr>
        <w:tc>
          <w:tcPr>
            <w:tcW w:w="9625" w:type="dxa"/>
            <w:gridSpan w:val="9"/>
            <w:tcBorders>
              <w:top w:val="single" w:sz="6" w:space="0" w:color="auto"/>
              <w:left w:val="single" w:sz="6" w:space="0" w:color="auto"/>
              <w:bottom w:val="single" w:sz="6" w:space="0" w:color="auto"/>
              <w:right w:val="single" w:sz="6" w:space="0" w:color="auto"/>
            </w:tcBorders>
            <w:vAlign w:val="center"/>
          </w:tcPr>
          <w:p w14:paraId="32B9FF07" w14:textId="77777777" w:rsidR="00922A9F" w:rsidRPr="00785E71" w:rsidRDefault="00922A9F" w:rsidP="006247D7">
            <w:pPr>
              <w:pStyle w:val="TAH"/>
              <w:rPr>
                <w:rFonts w:cs="Arial"/>
                <w:sz w:val="16"/>
                <w:szCs w:val="16"/>
              </w:rPr>
            </w:pPr>
            <w:r w:rsidRPr="00785E71">
              <w:rPr>
                <w:rFonts w:cs="Arial"/>
                <w:sz w:val="16"/>
                <w:szCs w:val="16"/>
              </w:rPr>
              <w:t>Stage 2: DUT measurement</w:t>
            </w:r>
          </w:p>
        </w:tc>
      </w:tr>
      <w:tr w:rsidR="00785E71" w:rsidRPr="00785E71" w14:paraId="0733562F"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6408B83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571" w:type="dxa"/>
            <w:tcBorders>
              <w:top w:val="single" w:sz="6" w:space="0" w:color="auto"/>
              <w:left w:val="single" w:sz="6" w:space="0" w:color="auto"/>
              <w:bottom w:val="single" w:sz="6" w:space="0" w:color="auto"/>
              <w:right w:val="single" w:sz="6" w:space="0" w:color="auto"/>
            </w:tcBorders>
            <w:vAlign w:val="center"/>
          </w:tcPr>
          <w:p w14:paraId="3D914604" w14:textId="77777777" w:rsidR="00922A9F" w:rsidRPr="00785E71" w:rsidRDefault="00922A9F" w:rsidP="006247D7">
            <w:pPr>
              <w:rPr>
                <w:rFonts w:ascii="Arial" w:hAnsi="Arial" w:cs="Arial"/>
                <w:sz w:val="16"/>
                <w:szCs w:val="16"/>
              </w:rPr>
            </w:pPr>
            <w:r w:rsidRPr="00785E71">
              <w:rPr>
                <w:rFonts w:ascii="Arial" w:hAnsi="Arial" w:cs="Arial"/>
                <w:sz w:val="16"/>
                <w:szCs w:val="16"/>
              </w:rPr>
              <w:t>Axes Intersection</w:t>
            </w:r>
          </w:p>
        </w:tc>
        <w:tc>
          <w:tcPr>
            <w:tcW w:w="1059" w:type="dxa"/>
            <w:tcBorders>
              <w:top w:val="single" w:sz="6" w:space="0" w:color="auto"/>
              <w:left w:val="single" w:sz="6" w:space="0" w:color="auto"/>
              <w:bottom w:val="single" w:sz="6" w:space="0" w:color="auto"/>
              <w:right w:val="single" w:sz="6" w:space="0" w:color="auto"/>
            </w:tcBorders>
            <w:vAlign w:val="center"/>
          </w:tcPr>
          <w:p w14:paraId="0937EE5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14:paraId="41BEF56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14:paraId="55D9C8B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1EF6BD5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7ACACC2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5106152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14:paraId="7166937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59AD9E71"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577DED9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2</w:t>
            </w:r>
          </w:p>
        </w:tc>
        <w:tc>
          <w:tcPr>
            <w:tcW w:w="1571" w:type="dxa"/>
            <w:tcBorders>
              <w:top w:val="single" w:sz="6" w:space="0" w:color="auto"/>
              <w:left w:val="single" w:sz="6" w:space="0" w:color="auto"/>
              <w:bottom w:val="single" w:sz="6" w:space="0" w:color="auto"/>
              <w:right w:val="single" w:sz="6" w:space="0" w:color="auto"/>
            </w:tcBorders>
            <w:vAlign w:val="center"/>
          </w:tcPr>
          <w:p w14:paraId="150F98C3" w14:textId="77777777" w:rsidR="00922A9F" w:rsidRPr="00785E71" w:rsidRDefault="00922A9F" w:rsidP="006247D7">
            <w:pPr>
              <w:rPr>
                <w:rFonts w:ascii="Arial" w:hAnsi="Arial" w:cs="Arial"/>
                <w:sz w:val="16"/>
                <w:szCs w:val="16"/>
              </w:rPr>
            </w:pPr>
            <w:r w:rsidRPr="00785E71">
              <w:rPr>
                <w:rFonts w:ascii="Arial" w:hAnsi="Arial" w:cs="Arial"/>
                <w:sz w:val="16"/>
                <w:szCs w:val="16"/>
              </w:rPr>
              <w:t>Axes Orthogonality</w:t>
            </w:r>
          </w:p>
        </w:tc>
        <w:tc>
          <w:tcPr>
            <w:tcW w:w="1059" w:type="dxa"/>
            <w:tcBorders>
              <w:top w:val="single" w:sz="6" w:space="0" w:color="auto"/>
              <w:left w:val="single" w:sz="6" w:space="0" w:color="auto"/>
              <w:bottom w:val="single" w:sz="6" w:space="0" w:color="auto"/>
              <w:right w:val="single" w:sz="6" w:space="0" w:color="auto"/>
            </w:tcBorders>
            <w:vAlign w:val="center"/>
          </w:tcPr>
          <w:p w14:paraId="1264367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14:paraId="2989A9C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14:paraId="2143F70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47680A4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7D5E231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1F764F5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14:paraId="18CF098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3F743F22"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74A42E7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1571" w:type="dxa"/>
            <w:tcBorders>
              <w:top w:val="single" w:sz="6" w:space="0" w:color="auto"/>
              <w:left w:val="single" w:sz="6" w:space="0" w:color="auto"/>
              <w:bottom w:val="single" w:sz="6" w:space="0" w:color="auto"/>
              <w:right w:val="single" w:sz="6" w:space="0" w:color="auto"/>
            </w:tcBorders>
            <w:vAlign w:val="center"/>
          </w:tcPr>
          <w:p w14:paraId="59967346" w14:textId="77777777" w:rsidR="00922A9F" w:rsidRPr="00785E71" w:rsidRDefault="00922A9F" w:rsidP="006247D7">
            <w:pPr>
              <w:rPr>
                <w:rFonts w:ascii="Arial" w:hAnsi="Arial" w:cs="Arial"/>
                <w:sz w:val="16"/>
                <w:szCs w:val="16"/>
              </w:rPr>
            </w:pPr>
            <w:r w:rsidRPr="00785E71">
              <w:rPr>
                <w:rFonts w:ascii="Arial" w:hAnsi="Arial" w:cs="Arial"/>
                <w:sz w:val="16"/>
                <w:szCs w:val="16"/>
              </w:rPr>
              <w:t>Horizontal Pointing</w:t>
            </w:r>
          </w:p>
        </w:tc>
        <w:tc>
          <w:tcPr>
            <w:tcW w:w="1059" w:type="dxa"/>
            <w:tcBorders>
              <w:top w:val="single" w:sz="6" w:space="0" w:color="auto"/>
              <w:left w:val="single" w:sz="6" w:space="0" w:color="auto"/>
              <w:bottom w:val="single" w:sz="6" w:space="0" w:color="auto"/>
              <w:right w:val="single" w:sz="6" w:space="0" w:color="auto"/>
            </w:tcBorders>
            <w:vAlign w:val="center"/>
          </w:tcPr>
          <w:p w14:paraId="7BD1368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14:paraId="242664D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14:paraId="6FF746C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7C62FC6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7C792F8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5020B4C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14:paraId="11C4A17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5FB6C9C4"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69A6C57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4</w:t>
            </w:r>
          </w:p>
        </w:tc>
        <w:tc>
          <w:tcPr>
            <w:tcW w:w="1571" w:type="dxa"/>
            <w:tcBorders>
              <w:top w:val="single" w:sz="6" w:space="0" w:color="auto"/>
              <w:left w:val="single" w:sz="6" w:space="0" w:color="auto"/>
              <w:bottom w:val="single" w:sz="6" w:space="0" w:color="auto"/>
              <w:right w:val="single" w:sz="6" w:space="0" w:color="auto"/>
            </w:tcBorders>
            <w:vAlign w:val="center"/>
          </w:tcPr>
          <w:p w14:paraId="3DF1E5A2" w14:textId="77777777" w:rsidR="00922A9F" w:rsidRPr="00785E71" w:rsidRDefault="00922A9F" w:rsidP="006247D7">
            <w:pPr>
              <w:rPr>
                <w:rFonts w:ascii="Arial" w:hAnsi="Arial" w:cs="Arial"/>
                <w:sz w:val="16"/>
                <w:szCs w:val="16"/>
              </w:rPr>
            </w:pPr>
            <w:r w:rsidRPr="00785E71">
              <w:rPr>
                <w:rFonts w:ascii="Arial" w:hAnsi="Arial" w:cs="Arial"/>
                <w:sz w:val="16"/>
                <w:szCs w:val="16"/>
              </w:rPr>
              <w:t>Probe Vertical Position</w:t>
            </w:r>
          </w:p>
        </w:tc>
        <w:tc>
          <w:tcPr>
            <w:tcW w:w="1059" w:type="dxa"/>
            <w:tcBorders>
              <w:top w:val="single" w:sz="6" w:space="0" w:color="auto"/>
              <w:left w:val="single" w:sz="6" w:space="0" w:color="auto"/>
              <w:bottom w:val="single" w:sz="6" w:space="0" w:color="auto"/>
              <w:right w:val="single" w:sz="6" w:space="0" w:color="auto"/>
            </w:tcBorders>
            <w:vAlign w:val="center"/>
          </w:tcPr>
          <w:p w14:paraId="0403405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14:paraId="0BC6E2F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14:paraId="67FE673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25CA6D0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61C5099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5F0DEF9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14:paraId="34ACAEB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6B800840"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02673BA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5</w:t>
            </w:r>
          </w:p>
        </w:tc>
        <w:tc>
          <w:tcPr>
            <w:tcW w:w="1571" w:type="dxa"/>
            <w:tcBorders>
              <w:top w:val="single" w:sz="6" w:space="0" w:color="auto"/>
              <w:left w:val="single" w:sz="6" w:space="0" w:color="auto"/>
              <w:bottom w:val="single" w:sz="6" w:space="0" w:color="auto"/>
              <w:right w:val="single" w:sz="6" w:space="0" w:color="auto"/>
            </w:tcBorders>
            <w:vAlign w:val="center"/>
          </w:tcPr>
          <w:p w14:paraId="4D6801CE" w14:textId="77777777" w:rsidR="00922A9F" w:rsidRPr="00785E71" w:rsidRDefault="00922A9F" w:rsidP="006247D7">
            <w:pPr>
              <w:rPr>
                <w:rFonts w:ascii="Arial" w:hAnsi="Arial" w:cs="Arial"/>
                <w:sz w:val="16"/>
                <w:szCs w:val="16"/>
              </w:rPr>
            </w:pPr>
            <w:r w:rsidRPr="00785E71">
              <w:rPr>
                <w:rFonts w:ascii="Arial" w:hAnsi="Arial" w:cs="Arial"/>
                <w:sz w:val="16"/>
                <w:szCs w:val="16"/>
              </w:rPr>
              <w:t>Probe H/V pointing</w:t>
            </w:r>
          </w:p>
        </w:tc>
        <w:tc>
          <w:tcPr>
            <w:tcW w:w="1059" w:type="dxa"/>
            <w:tcBorders>
              <w:top w:val="single" w:sz="6" w:space="0" w:color="auto"/>
              <w:left w:val="single" w:sz="6" w:space="0" w:color="auto"/>
              <w:bottom w:val="single" w:sz="6" w:space="0" w:color="auto"/>
              <w:right w:val="single" w:sz="6" w:space="0" w:color="auto"/>
            </w:tcBorders>
            <w:vAlign w:val="center"/>
          </w:tcPr>
          <w:p w14:paraId="2A1A260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14:paraId="48311A5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14:paraId="1ECBEF2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10A3189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5BF430A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41FA520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14:paraId="3B2A941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23F68AB2"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29C96D8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6</w:t>
            </w:r>
          </w:p>
        </w:tc>
        <w:tc>
          <w:tcPr>
            <w:tcW w:w="1571" w:type="dxa"/>
            <w:tcBorders>
              <w:top w:val="single" w:sz="6" w:space="0" w:color="auto"/>
              <w:left w:val="single" w:sz="6" w:space="0" w:color="auto"/>
              <w:bottom w:val="single" w:sz="6" w:space="0" w:color="auto"/>
              <w:right w:val="single" w:sz="6" w:space="0" w:color="auto"/>
            </w:tcBorders>
            <w:vAlign w:val="center"/>
          </w:tcPr>
          <w:p w14:paraId="2F7C55B9" w14:textId="77777777" w:rsidR="00922A9F" w:rsidRPr="00785E71" w:rsidRDefault="00922A9F" w:rsidP="006247D7">
            <w:pPr>
              <w:rPr>
                <w:rFonts w:ascii="Arial" w:hAnsi="Arial" w:cs="Arial"/>
                <w:sz w:val="16"/>
                <w:szCs w:val="16"/>
              </w:rPr>
            </w:pPr>
            <w:r w:rsidRPr="00785E71">
              <w:rPr>
                <w:rFonts w:ascii="Arial" w:hAnsi="Arial" w:cs="Arial"/>
                <w:sz w:val="16"/>
                <w:szCs w:val="16"/>
              </w:rPr>
              <w:t>Measurement Distance</w:t>
            </w:r>
          </w:p>
        </w:tc>
        <w:tc>
          <w:tcPr>
            <w:tcW w:w="1059" w:type="dxa"/>
            <w:tcBorders>
              <w:top w:val="single" w:sz="6" w:space="0" w:color="auto"/>
              <w:left w:val="single" w:sz="6" w:space="0" w:color="auto"/>
              <w:bottom w:val="single" w:sz="6" w:space="0" w:color="auto"/>
              <w:right w:val="single" w:sz="6" w:space="0" w:color="auto"/>
            </w:tcBorders>
            <w:vAlign w:val="center"/>
          </w:tcPr>
          <w:p w14:paraId="4FF1671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14:paraId="7B0C786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14:paraId="2873F73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03DFACC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36F355A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3029FD4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14:paraId="55E742B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6F97BB94"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443394F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7</w:t>
            </w:r>
          </w:p>
        </w:tc>
        <w:tc>
          <w:tcPr>
            <w:tcW w:w="1571" w:type="dxa"/>
            <w:tcBorders>
              <w:top w:val="single" w:sz="6" w:space="0" w:color="auto"/>
              <w:left w:val="single" w:sz="6" w:space="0" w:color="auto"/>
              <w:bottom w:val="single" w:sz="6" w:space="0" w:color="auto"/>
              <w:right w:val="single" w:sz="6" w:space="0" w:color="auto"/>
            </w:tcBorders>
            <w:vAlign w:val="center"/>
          </w:tcPr>
          <w:p w14:paraId="09E5F04B" w14:textId="77777777" w:rsidR="00922A9F" w:rsidRPr="00785E71" w:rsidRDefault="00922A9F" w:rsidP="006247D7">
            <w:pPr>
              <w:rPr>
                <w:rFonts w:ascii="Arial" w:hAnsi="Arial" w:cs="Arial"/>
                <w:sz w:val="16"/>
                <w:szCs w:val="16"/>
              </w:rPr>
            </w:pPr>
            <w:r w:rsidRPr="00785E71">
              <w:rPr>
                <w:rFonts w:ascii="Arial" w:hAnsi="Arial" w:cs="Arial"/>
                <w:sz w:val="16"/>
                <w:szCs w:val="16"/>
              </w:rPr>
              <w:t>Amplitude and Phase Drift</w:t>
            </w:r>
          </w:p>
        </w:tc>
        <w:tc>
          <w:tcPr>
            <w:tcW w:w="1059" w:type="dxa"/>
            <w:tcBorders>
              <w:top w:val="single" w:sz="6" w:space="0" w:color="auto"/>
              <w:left w:val="single" w:sz="6" w:space="0" w:color="auto"/>
              <w:bottom w:val="single" w:sz="6" w:space="0" w:color="auto"/>
              <w:right w:val="single" w:sz="6" w:space="0" w:color="auto"/>
            </w:tcBorders>
            <w:vAlign w:val="center"/>
          </w:tcPr>
          <w:p w14:paraId="554021B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14:paraId="1859893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14:paraId="3DF133B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695979D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28A4648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45B1820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14:paraId="45D74C5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49D640BE"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2B041C2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8</w:t>
            </w:r>
          </w:p>
        </w:tc>
        <w:tc>
          <w:tcPr>
            <w:tcW w:w="1571" w:type="dxa"/>
            <w:tcBorders>
              <w:top w:val="single" w:sz="6" w:space="0" w:color="auto"/>
              <w:left w:val="single" w:sz="6" w:space="0" w:color="auto"/>
              <w:bottom w:val="single" w:sz="6" w:space="0" w:color="auto"/>
              <w:right w:val="single" w:sz="6" w:space="0" w:color="auto"/>
            </w:tcBorders>
            <w:vAlign w:val="center"/>
          </w:tcPr>
          <w:p w14:paraId="57B88930" w14:textId="77777777" w:rsidR="00922A9F" w:rsidRPr="00785E71" w:rsidRDefault="00922A9F" w:rsidP="006247D7">
            <w:pPr>
              <w:rPr>
                <w:rFonts w:ascii="Arial" w:hAnsi="Arial" w:cs="Arial"/>
                <w:sz w:val="16"/>
                <w:szCs w:val="16"/>
              </w:rPr>
            </w:pPr>
            <w:r w:rsidRPr="00785E71">
              <w:rPr>
                <w:rFonts w:ascii="Arial" w:hAnsi="Arial" w:cs="Arial"/>
                <w:sz w:val="16"/>
                <w:szCs w:val="16"/>
              </w:rPr>
              <w:t>Amplitude and Phase Noise</w:t>
            </w:r>
          </w:p>
        </w:tc>
        <w:tc>
          <w:tcPr>
            <w:tcW w:w="1059" w:type="dxa"/>
            <w:tcBorders>
              <w:top w:val="single" w:sz="6" w:space="0" w:color="auto"/>
              <w:left w:val="single" w:sz="6" w:space="0" w:color="auto"/>
              <w:bottom w:val="single" w:sz="6" w:space="0" w:color="auto"/>
              <w:right w:val="single" w:sz="6" w:space="0" w:color="auto"/>
            </w:tcBorders>
            <w:vAlign w:val="center"/>
          </w:tcPr>
          <w:p w14:paraId="5D73D6C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c>
          <w:tcPr>
            <w:tcW w:w="1143" w:type="dxa"/>
            <w:tcBorders>
              <w:top w:val="single" w:sz="6" w:space="0" w:color="auto"/>
              <w:left w:val="single" w:sz="6" w:space="0" w:color="auto"/>
              <w:bottom w:val="single" w:sz="6" w:space="0" w:color="auto"/>
              <w:right w:val="single" w:sz="6" w:space="0" w:color="auto"/>
            </w:tcBorders>
            <w:vAlign w:val="center"/>
          </w:tcPr>
          <w:p w14:paraId="40041A3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c>
          <w:tcPr>
            <w:tcW w:w="1240" w:type="dxa"/>
            <w:tcBorders>
              <w:top w:val="single" w:sz="6" w:space="0" w:color="auto"/>
              <w:left w:val="single" w:sz="6" w:space="0" w:color="auto"/>
              <w:bottom w:val="single" w:sz="6" w:space="0" w:color="auto"/>
              <w:right w:val="single" w:sz="6" w:space="0" w:color="auto"/>
            </w:tcBorders>
            <w:vAlign w:val="center"/>
          </w:tcPr>
          <w:p w14:paraId="786E7C1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419C06A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19B71AD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208D877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c>
          <w:tcPr>
            <w:tcW w:w="1207" w:type="dxa"/>
            <w:tcBorders>
              <w:top w:val="single" w:sz="6" w:space="0" w:color="auto"/>
              <w:left w:val="single" w:sz="6" w:space="0" w:color="auto"/>
              <w:bottom w:val="single" w:sz="6" w:space="0" w:color="auto"/>
              <w:right w:val="single" w:sz="6" w:space="0" w:color="auto"/>
            </w:tcBorders>
            <w:vAlign w:val="center"/>
          </w:tcPr>
          <w:p w14:paraId="7092C68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r>
      <w:tr w:rsidR="00785E71" w:rsidRPr="00785E71" w14:paraId="13B344C5"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3B7E98D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9</w:t>
            </w:r>
          </w:p>
        </w:tc>
        <w:tc>
          <w:tcPr>
            <w:tcW w:w="1571" w:type="dxa"/>
            <w:tcBorders>
              <w:top w:val="single" w:sz="6" w:space="0" w:color="auto"/>
              <w:left w:val="single" w:sz="6" w:space="0" w:color="auto"/>
              <w:bottom w:val="single" w:sz="6" w:space="0" w:color="auto"/>
              <w:right w:val="single" w:sz="6" w:space="0" w:color="auto"/>
            </w:tcBorders>
            <w:vAlign w:val="center"/>
          </w:tcPr>
          <w:p w14:paraId="02BAEF9D" w14:textId="77777777" w:rsidR="00922A9F" w:rsidRPr="00785E71" w:rsidRDefault="00922A9F" w:rsidP="006247D7">
            <w:pPr>
              <w:rPr>
                <w:rFonts w:ascii="Arial" w:hAnsi="Arial" w:cs="Arial"/>
                <w:sz w:val="16"/>
                <w:szCs w:val="16"/>
              </w:rPr>
            </w:pPr>
            <w:r w:rsidRPr="00785E71">
              <w:rPr>
                <w:rFonts w:ascii="Arial" w:hAnsi="Arial" w:cs="Arial"/>
                <w:sz w:val="16"/>
                <w:szCs w:val="16"/>
              </w:rPr>
              <w:t>Leakage and Crosstalk</w:t>
            </w:r>
          </w:p>
        </w:tc>
        <w:tc>
          <w:tcPr>
            <w:tcW w:w="1059" w:type="dxa"/>
            <w:tcBorders>
              <w:top w:val="single" w:sz="6" w:space="0" w:color="auto"/>
              <w:left w:val="single" w:sz="6" w:space="0" w:color="auto"/>
              <w:bottom w:val="single" w:sz="6" w:space="0" w:color="auto"/>
              <w:right w:val="single" w:sz="6" w:space="0" w:color="auto"/>
            </w:tcBorders>
            <w:vAlign w:val="center"/>
          </w:tcPr>
          <w:p w14:paraId="58871CA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14:paraId="5262D22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14:paraId="342484A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7801986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7040F89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078EA4A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14:paraId="064EAF9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53306A5C"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5F61F84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w:t>
            </w:r>
          </w:p>
        </w:tc>
        <w:tc>
          <w:tcPr>
            <w:tcW w:w="1571" w:type="dxa"/>
            <w:tcBorders>
              <w:top w:val="single" w:sz="6" w:space="0" w:color="auto"/>
              <w:left w:val="single" w:sz="6" w:space="0" w:color="auto"/>
              <w:bottom w:val="single" w:sz="6" w:space="0" w:color="auto"/>
              <w:right w:val="single" w:sz="6" w:space="0" w:color="auto"/>
            </w:tcBorders>
            <w:vAlign w:val="center"/>
          </w:tcPr>
          <w:p w14:paraId="4C7EBD45" w14:textId="77777777" w:rsidR="00922A9F" w:rsidRPr="00785E71" w:rsidRDefault="00922A9F" w:rsidP="006247D7">
            <w:pPr>
              <w:rPr>
                <w:rFonts w:ascii="Arial" w:hAnsi="Arial" w:cs="Arial"/>
                <w:sz w:val="16"/>
                <w:szCs w:val="16"/>
              </w:rPr>
            </w:pPr>
            <w:r w:rsidRPr="00785E71">
              <w:rPr>
                <w:rFonts w:ascii="Arial" w:hAnsi="Arial" w:cs="Arial"/>
                <w:sz w:val="16"/>
                <w:szCs w:val="16"/>
              </w:rPr>
              <w:t>Amplitude Non-Linearity</w:t>
            </w:r>
          </w:p>
        </w:tc>
        <w:tc>
          <w:tcPr>
            <w:tcW w:w="1059" w:type="dxa"/>
            <w:tcBorders>
              <w:top w:val="single" w:sz="6" w:space="0" w:color="auto"/>
              <w:left w:val="single" w:sz="6" w:space="0" w:color="auto"/>
              <w:bottom w:val="single" w:sz="6" w:space="0" w:color="auto"/>
              <w:right w:val="single" w:sz="6" w:space="0" w:color="auto"/>
            </w:tcBorders>
            <w:vAlign w:val="center"/>
          </w:tcPr>
          <w:p w14:paraId="352FD51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c>
          <w:tcPr>
            <w:tcW w:w="1143" w:type="dxa"/>
            <w:tcBorders>
              <w:top w:val="single" w:sz="6" w:space="0" w:color="auto"/>
              <w:left w:val="single" w:sz="6" w:space="0" w:color="auto"/>
              <w:bottom w:val="single" w:sz="6" w:space="0" w:color="auto"/>
              <w:right w:val="single" w:sz="6" w:space="0" w:color="auto"/>
            </w:tcBorders>
            <w:vAlign w:val="center"/>
          </w:tcPr>
          <w:p w14:paraId="070F733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c>
          <w:tcPr>
            <w:tcW w:w="1240" w:type="dxa"/>
            <w:tcBorders>
              <w:top w:val="single" w:sz="6" w:space="0" w:color="auto"/>
              <w:left w:val="single" w:sz="6" w:space="0" w:color="auto"/>
              <w:bottom w:val="single" w:sz="6" w:space="0" w:color="auto"/>
              <w:right w:val="single" w:sz="6" w:space="0" w:color="auto"/>
            </w:tcBorders>
            <w:vAlign w:val="center"/>
          </w:tcPr>
          <w:p w14:paraId="76C4730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697DB02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15DBB57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28CE56C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c>
          <w:tcPr>
            <w:tcW w:w="1207" w:type="dxa"/>
            <w:tcBorders>
              <w:top w:val="single" w:sz="6" w:space="0" w:color="auto"/>
              <w:left w:val="single" w:sz="6" w:space="0" w:color="auto"/>
              <w:bottom w:val="single" w:sz="6" w:space="0" w:color="auto"/>
              <w:right w:val="single" w:sz="6" w:space="0" w:color="auto"/>
            </w:tcBorders>
            <w:vAlign w:val="center"/>
          </w:tcPr>
          <w:p w14:paraId="0EE3C60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r>
      <w:tr w:rsidR="00785E71" w:rsidRPr="00785E71" w14:paraId="57434CB6"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036D1C4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11</w:t>
            </w:r>
          </w:p>
        </w:tc>
        <w:tc>
          <w:tcPr>
            <w:tcW w:w="1571" w:type="dxa"/>
            <w:tcBorders>
              <w:top w:val="single" w:sz="6" w:space="0" w:color="auto"/>
              <w:left w:val="single" w:sz="6" w:space="0" w:color="auto"/>
              <w:bottom w:val="single" w:sz="6" w:space="0" w:color="auto"/>
              <w:right w:val="single" w:sz="6" w:space="0" w:color="auto"/>
            </w:tcBorders>
            <w:vAlign w:val="center"/>
          </w:tcPr>
          <w:p w14:paraId="0BE25C89" w14:textId="77777777" w:rsidR="00922A9F" w:rsidRPr="00785E71" w:rsidRDefault="00922A9F" w:rsidP="006247D7">
            <w:pPr>
              <w:rPr>
                <w:rFonts w:ascii="Arial" w:hAnsi="Arial" w:cs="Arial"/>
                <w:sz w:val="16"/>
                <w:szCs w:val="16"/>
              </w:rPr>
            </w:pPr>
            <w:r w:rsidRPr="00785E71">
              <w:rPr>
                <w:rFonts w:ascii="Arial" w:hAnsi="Arial" w:cs="Arial"/>
                <w:sz w:val="16"/>
                <w:szCs w:val="16"/>
              </w:rPr>
              <w:t>Amplitude and Phase Shift in rotary joints</w:t>
            </w:r>
          </w:p>
        </w:tc>
        <w:tc>
          <w:tcPr>
            <w:tcW w:w="1059" w:type="dxa"/>
            <w:tcBorders>
              <w:top w:val="single" w:sz="6" w:space="0" w:color="auto"/>
              <w:left w:val="single" w:sz="6" w:space="0" w:color="auto"/>
              <w:bottom w:val="single" w:sz="6" w:space="0" w:color="auto"/>
              <w:right w:val="single" w:sz="6" w:space="0" w:color="auto"/>
            </w:tcBorders>
            <w:vAlign w:val="center"/>
          </w:tcPr>
          <w:p w14:paraId="0604A29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14:paraId="7ADEB59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14:paraId="4CE8BB1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175F4B5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3DD9E92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6BD1440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14:paraId="562B540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3A07449A"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4BE2B67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12</w:t>
            </w:r>
          </w:p>
        </w:tc>
        <w:tc>
          <w:tcPr>
            <w:tcW w:w="1571" w:type="dxa"/>
            <w:tcBorders>
              <w:top w:val="single" w:sz="6" w:space="0" w:color="auto"/>
              <w:left w:val="single" w:sz="6" w:space="0" w:color="auto"/>
              <w:bottom w:val="single" w:sz="6" w:space="0" w:color="auto"/>
              <w:right w:val="single" w:sz="6" w:space="0" w:color="auto"/>
            </w:tcBorders>
            <w:vAlign w:val="center"/>
          </w:tcPr>
          <w:p w14:paraId="537FA11E" w14:textId="77777777" w:rsidR="00922A9F" w:rsidRPr="00785E71" w:rsidRDefault="00922A9F" w:rsidP="006247D7">
            <w:pPr>
              <w:rPr>
                <w:rFonts w:ascii="Arial" w:hAnsi="Arial" w:cs="Arial"/>
                <w:sz w:val="16"/>
                <w:szCs w:val="16"/>
              </w:rPr>
            </w:pPr>
            <w:r w:rsidRPr="00785E71">
              <w:rPr>
                <w:rFonts w:ascii="Arial" w:hAnsi="Arial" w:cs="Arial"/>
                <w:sz w:val="16"/>
                <w:szCs w:val="16"/>
              </w:rPr>
              <w:t>Channel Balance Amplitude and Phase</w:t>
            </w:r>
          </w:p>
        </w:tc>
        <w:tc>
          <w:tcPr>
            <w:tcW w:w="1059" w:type="dxa"/>
            <w:tcBorders>
              <w:top w:val="single" w:sz="6" w:space="0" w:color="auto"/>
              <w:left w:val="single" w:sz="6" w:space="0" w:color="auto"/>
              <w:bottom w:val="single" w:sz="6" w:space="0" w:color="auto"/>
              <w:right w:val="single" w:sz="6" w:space="0" w:color="auto"/>
            </w:tcBorders>
            <w:vAlign w:val="center"/>
          </w:tcPr>
          <w:p w14:paraId="6254CF3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14:paraId="6A9E709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14:paraId="5B51EAC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70A8CEA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170CA7E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5B91E41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14:paraId="06E92A4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21B846A8"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43DF8FE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13</w:t>
            </w:r>
          </w:p>
        </w:tc>
        <w:tc>
          <w:tcPr>
            <w:tcW w:w="1571" w:type="dxa"/>
            <w:tcBorders>
              <w:top w:val="single" w:sz="6" w:space="0" w:color="auto"/>
              <w:left w:val="single" w:sz="6" w:space="0" w:color="auto"/>
              <w:bottom w:val="single" w:sz="6" w:space="0" w:color="auto"/>
              <w:right w:val="single" w:sz="6" w:space="0" w:color="auto"/>
            </w:tcBorders>
            <w:vAlign w:val="center"/>
          </w:tcPr>
          <w:p w14:paraId="729F6C99" w14:textId="77777777" w:rsidR="00922A9F" w:rsidRPr="00785E71" w:rsidRDefault="00922A9F" w:rsidP="006247D7">
            <w:pPr>
              <w:rPr>
                <w:rFonts w:ascii="Arial" w:hAnsi="Arial" w:cs="Arial"/>
                <w:sz w:val="16"/>
                <w:szCs w:val="16"/>
              </w:rPr>
            </w:pPr>
            <w:r w:rsidRPr="00785E71">
              <w:rPr>
                <w:rFonts w:ascii="Arial" w:hAnsi="Arial" w:cs="Arial"/>
                <w:sz w:val="16"/>
                <w:szCs w:val="16"/>
              </w:rPr>
              <w:t>Probe Polarization Amplitude and Phase</w:t>
            </w:r>
          </w:p>
        </w:tc>
        <w:tc>
          <w:tcPr>
            <w:tcW w:w="1059" w:type="dxa"/>
            <w:tcBorders>
              <w:top w:val="single" w:sz="6" w:space="0" w:color="auto"/>
              <w:left w:val="single" w:sz="6" w:space="0" w:color="auto"/>
              <w:bottom w:val="single" w:sz="6" w:space="0" w:color="auto"/>
              <w:right w:val="single" w:sz="6" w:space="0" w:color="auto"/>
            </w:tcBorders>
            <w:vAlign w:val="center"/>
          </w:tcPr>
          <w:p w14:paraId="69161CD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0.0001</w:t>
            </w:r>
          </w:p>
        </w:tc>
        <w:tc>
          <w:tcPr>
            <w:tcW w:w="1143" w:type="dxa"/>
            <w:tcBorders>
              <w:top w:val="single" w:sz="6" w:space="0" w:color="auto"/>
              <w:left w:val="single" w:sz="6" w:space="0" w:color="auto"/>
              <w:bottom w:val="single" w:sz="6" w:space="0" w:color="auto"/>
              <w:right w:val="single" w:sz="6" w:space="0" w:color="auto"/>
            </w:tcBorders>
            <w:vAlign w:val="center"/>
          </w:tcPr>
          <w:p w14:paraId="105C8C3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0.0001</w:t>
            </w:r>
          </w:p>
        </w:tc>
        <w:tc>
          <w:tcPr>
            <w:tcW w:w="1240" w:type="dxa"/>
            <w:tcBorders>
              <w:top w:val="single" w:sz="6" w:space="0" w:color="auto"/>
              <w:left w:val="single" w:sz="6" w:space="0" w:color="auto"/>
              <w:bottom w:val="single" w:sz="6" w:space="0" w:color="auto"/>
              <w:right w:val="single" w:sz="6" w:space="0" w:color="auto"/>
            </w:tcBorders>
            <w:vAlign w:val="center"/>
          </w:tcPr>
          <w:p w14:paraId="497BF15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32E6B53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57C3605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7D54B80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14:paraId="362417F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4D4A71E0"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357B726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lastRenderedPageBreak/>
              <w:t>14</w:t>
            </w:r>
          </w:p>
        </w:tc>
        <w:tc>
          <w:tcPr>
            <w:tcW w:w="1571" w:type="dxa"/>
            <w:tcBorders>
              <w:top w:val="single" w:sz="6" w:space="0" w:color="auto"/>
              <w:left w:val="single" w:sz="6" w:space="0" w:color="auto"/>
              <w:bottom w:val="single" w:sz="6" w:space="0" w:color="auto"/>
              <w:right w:val="single" w:sz="6" w:space="0" w:color="auto"/>
            </w:tcBorders>
            <w:vAlign w:val="center"/>
          </w:tcPr>
          <w:p w14:paraId="5BE084F3" w14:textId="77777777" w:rsidR="00922A9F" w:rsidRPr="00785E71" w:rsidRDefault="00922A9F" w:rsidP="006247D7">
            <w:pPr>
              <w:rPr>
                <w:rFonts w:ascii="Arial" w:hAnsi="Arial" w:cs="Arial"/>
                <w:sz w:val="16"/>
                <w:szCs w:val="16"/>
              </w:rPr>
            </w:pPr>
            <w:r w:rsidRPr="00785E71">
              <w:rPr>
                <w:rFonts w:ascii="Arial" w:hAnsi="Arial" w:cs="Arial"/>
                <w:sz w:val="16"/>
                <w:szCs w:val="16"/>
              </w:rPr>
              <w:t>Probe Pattern Knowledge</w:t>
            </w:r>
          </w:p>
        </w:tc>
        <w:tc>
          <w:tcPr>
            <w:tcW w:w="1059" w:type="dxa"/>
            <w:tcBorders>
              <w:top w:val="single" w:sz="6" w:space="0" w:color="auto"/>
              <w:left w:val="single" w:sz="6" w:space="0" w:color="auto"/>
              <w:bottom w:val="single" w:sz="6" w:space="0" w:color="auto"/>
              <w:right w:val="single" w:sz="6" w:space="0" w:color="auto"/>
            </w:tcBorders>
            <w:vAlign w:val="center"/>
          </w:tcPr>
          <w:p w14:paraId="4F594C9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14:paraId="2FDB654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14:paraId="0EC8AE9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43DE4B8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4204DCE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4F9C4A3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14:paraId="39D8CD5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52F3BB4C"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3BFF6E1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15</w:t>
            </w:r>
          </w:p>
        </w:tc>
        <w:tc>
          <w:tcPr>
            <w:tcW w:w="1571" w:type="dxa"/>
            <w:tcBorders>
              <w:top w:val="single" w:sz="6" w:space="0" w:color="auto"/>
              <w:left w:val="single" w:sz="6" w:space="0" w:color="auto"/>
              <w:bottom w:val="single" w:sz="6" w:space="0" w:color="auto"/>
              <w:right w:val="single" w:sz="6" w:space="0" w:color="auto"/>
            </w:tcBorders>
            <w:vAlign w:val="center"/>
          </w:tcPr>
          <w:p w14:paraId="512F991C" w14:textId="77777777" w:rsidR="00922A9F" w:rsidRPr="00785E71" w:rsidRDefault="00922A9F" w:rsidP="006247D7">
            <w:pPr>
              <w:rPr>
                <w:rFonts w:ascii="Arial" w:hAnsi="Arial" w:cs="Arial"/>
                <w:sz w:val="16"/>
                <w:szCs w:val="16"/>
              </w:rPr>
            </w:pPr>
            <w:r w:rsidRPr="00785E71">
              <w:rPr>
                <w:rFonts w:ascii="Arial" w:hAnsi="Arial" w:cs="Arial"/>
                <w:sz w:val="16"/>
                <w:szCs w:val="16"/>
              </w:rPr>
              <w:t>Multiple Reflections</w:t>
            </w:r>
          </w:p>
        </w:tc>
        <w:tc>
          <w:tcPr>
            <w:tcW w:w="1059" w:type="dxa"/>
            <w:tcBorders>
              <w:top w:val="single" w:sz="6" w:space="0" w:color="auto"/>
              <w:left w:val="single" w:sz="6" w:space="0" w:color="auto"/>
              <w:bottom w:val="single" w:sz="6" w:space="0" w:color="auto"/>
              <w:right w:val="single" w:sz="6" w:space="0" w:color="auto"/>
            </w:tcBorders>
            <w:vAlign w:val="center"/>
          </w:tcPr>
          <w:p w14:paraId="2A11B3D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14:paraId="042C414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14:paraId="30D201C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039B5B8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7A1420C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7139D24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14:paraId="5245986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1037797F"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6B65285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16</w:t>
            </w:r>
          </w:p>
        </w:tc>
        <w:tc>
          <w:tcPr>
            <w:tcW w:w="1571" w:type="dxa"/>
            <w:tcBorders>
              <w:top w:val="single" w:sz="6" w:space="0" w:color="auto"/>
              <w:left w:val="single" w:sz="6" w:space="0" w:color="auto"/>
              <w:bottom w:val="single" w:sz="6" w:space="0" w:color="auto"/>
              <w:right w:val="single" w:sz="6" w:space="0" w:color="auto"/>
            </w:tcBorders>
            <w:vAlign w:val="center"/>
          </w:tcPr>
          <w:p w14:paraId="22C8F090" w14:textId="77777777" w:rsidR="00922A9F" w:rsidRPr="00785E71" w:rsidRDefault="00922A9F" w:rsidP="006247D7">
            <w:pPr>
              <w:rPr>
                <w:rFonts w:ascii="Arial" w:hAnsi="Arial" w:cs="Arial"/>
                <w:sz w:val="16"/>
                <w:szCs w:val="16"/>
              </w:rPr>
            </w:pPr>
            <w:r w:rsidRPr="00785E71">
              <w:rPr>
                <w:rFonts w:ascii="Arial" w:hAnsi="Arial" w:cs="Arial"/>
                <w:sz w:val="16"/>
                <w:szCs w:val="16"/>
              </w:rPr>
              <w:t>Room Scattering</w:t>
            </w:r>
          </w:p>
        </w:tc>
        <w:tc>
          <w:tcPr>
            <w:tcW w:w="1059" w:type="dxa"/>
            <w:tcBorders>
              <w:top w:val="single" w:sz="6" w:space="0" w:color="auto"/>
              <w:left w:val="single" w:sz="6" w:space="0" w:color="auto"/>
              <w:bottom w:val="single" w:sz="6" w:space="0" w:color="auto"/>
              <w:right w:val="single" w:sz="6" w:space="0" w:color="auto"/>
            </w:tcBorders>
            <w:vAlign w:val="center"/>
          </w:tcPr>
          <w:p w14:paraId="11C19A4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0.09</w:t>
            </w:r>
          </w:p>
        </w:tc>
        <w:tc>
          <w:tcPr>
            <w:tcW w:w="1143" w:type="dxa"/>
            <w:tcBorders>
              <w:top w:val="single" w:sz="6" w:space="0" w:color="auto"/>
              <w:left w:val="single" w:sz="6" w:space="0" w:color="auto"/>
              <w:bottom w:val="single" w:sz="6" w:space="0" w:color="auto"/>
              <w:right w:val="single" w:sz="6" w:space="0" w:color="auto"/>
            </w:tcBorders>
            <w:vAlign w:val="center"/>
          </w:tcPr>
          <w:p w14:paraId="4B47969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0.09</w:t>
            </w:r>
          </w:p>
        </w:tc>
        <w:tc>
          <w:tcPr>
            <w:tcW w:w="1240" w:type="dxa"/>
            <w:tcBorders>
              <w:top w:val="single" w:sz="6" w:space="0" w:color="auto"/>
              <w:left w:val="single" w:sz="6" w:space="0" w:color="auto"/>
              <w:bottom w:val="single" w:sz="6" w:space="0" w:color="auto"/>
              <w:right w:val="single" w:sz="6" w:space="0" w:color="auto"/>
            </w:tcBorders>
            <w:vAlign w:val="center"/>
          </w:tcPr>
          <w:p w14:paraId="1468022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75287FD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2DBC5E5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2E7C6C0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0.09</w:t>
            </w:r>
          </w:p>
        </w:tc>
        <w:tc>
          <w:tcPr>
            <w:tcW w:w="1207" w:type="dxa"/>
            <w:tcBorders>
              <w:top w:val="single" w:sz="6" w:space="0" w:color="auto"/>
              <w:left w:val="single" w:sz="6" w:space="0" w:color="auto"/>
              <w:bottom w:val="single" w:sz="6" w:space="0" w:color="auto"/>
              <w:right w:val="single" w:sz="6" w:space="0" w:color="auto"/>
            </w:tcBorders>
            <w:vAlign w:val="center"/>
          </w:tcPr>
          <w:p w14:paraId="764A01E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0.09</w:t>
            </w:r>
          </w:p>
        </w:tc>
      </w:tr>
      <w:tr w:rsidR="00785E71" w:rsidRPr="00785E71" w14:paraId="1936385E"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3B3CC5B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17</w:t>
            </w:r>
          </w:p>
        </w:tc>
        <w:tc>
          <w:tcPr>
            <w:tcW w:w="1571" w:type="dxa"/>
            <w:tcBorders>
              <w:top w:val="single" w:sz="6" w:space="0" w:color="auto"/>
              <w:left w:val="single" w:sz="6" w:space="0" w:color="auto"/>
              <w:bottom w:val="single" w:sz="6" w:space="0" w:color="auto"/>
              <w:right w:val="single" w:sz="6" w:space="0" w:color="auto"/>
            </w:tcBorders>
            <w:vAlign w:val="center"/>
          </w:tcPr>
          <w:p w14:paraId="257AE43D" w14:textId="77777777" w:rsidR="00922A9F" w:rsidRPr="00785E71" w:rsidRDefault="00922A9F" w:rsidP="006247D7">
            <w:pPr>
              <w:rPr>
                <w:rFonts w:ascii="Arial" w:hAnsi="Arial" w:cs="Arial"/>
                <w:sz w:val="16"/>
                <w:szCs w:val="16"/>
              </w:rPr>
            </w:pPr>
            <w:r w:rsidRPr="00785E71">
              <w:rPr>
                <w:rFonts w:ascii="Arial" w:hAnsi="Arial" w:cs="Arial"/>
                <w:sz w:val="16"/>
                <w:szCs w:val="16"/>
              </w:rPr>
              <w:t>DUT support Scattering</w:t>
            </w:r>
          </w:p>
        </w:tc>
        <w:tc>
          <w:tcPr>
            <w:tcW w:w="1059" w:type="dxa"/>
            <w:tcBorders>
              <w:top w:val="single" w:sz="6" w:space="0" w:color="auto"/>
              <w:left w:val="single" w:sz="6" w:space="0" w:color="auto"/>
              <w:bottom w:val="single" w:sz="6" w:space="0" w:color="auto"/>
              <w:right w:val="single" w:sz="6" w:space="0" w:color="auto"/>
            </w:tcBorders>
            <w:vAlign w:val="center"/>
          </w:tcPr>
          <w:p w14:paraId="7692C64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14:paraId="77CEAFD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14:paraId="4F3CE81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6EA035C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133C36C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080EA40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14:paraId="34B830D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380FE110"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501D319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18</w:t>
            </w:r>
          </w:p>
        </w:tc>
        <w:tc>
          <w:tcPr>
            <w:tcW w:w="1571" w:type="dxa"/>
            <w:tcBorders>
              <w:top w:val="single" w:sz="6" w:space="0" w:color="auto"/>
              <w:left w:val="single" w:sz="6" w:space="0" w:color="auto"/>
              <w:bottom w:val="single" w:sz="6" w:space="0" w:color="auto"/>
              <w:right w:val="single" w:sz="6" w:space="0" w:color="auto"/>
            </w:tcBorders>
            <w:vAlign w:val="center"/>
          </w:tcPr>
          <w:p w14:paraId="0B040D41" w14:textId="77777777" w:rsidR="00922A9F" w:rsidRPr="00785E71" w:rsidRDefault="00922A9F" w:rsidP="006247D7">
            <w:pPr>
              <w:rPr>
                <w:rFonts w:ascii="Arial" w:hAnsi="Arial" w:cs="Arial"/>
                <w:sz w:val="16"/>
                <w:szCs w:val="16"/>
              </w:rPr>
            </w:pPr>
            <w:r w:rsidRPr="00785E71">
              <w:rPr>
                <w:rFonts w:ascii="Arial" w:hAnsi="Arial" w:cs="Arial"/>
                <w:sz w:val="16"/>
                <w:szCs w:val="16"/>
              </w:rPr>
              <w:t>Positioning</w:t>
            </w:r>
          </w:p>
        </w:tc>
        <w:tc>
          <w:tcPr>
            <w:tcW w:w="1059" w:type="dxa"/>
            <w:tcBorders>
              <w:top w:val="single" w:sz="6" w:space="0" w:color="auto"/>
              <w:left w:val="single" w:sz="6" w:space="0" w:color="auto"/>
              <w:bottom w:val="single" w:sz="6" w:space="0" w:color="auto"/>
              <w:right w:val="single" w:sz="6" w:space="0" w:color="auto"/>
            </w:tcBorders>
            <w:vAlign w:val="center"/>
          </w:tcPr>
          <w:p w14:paraId="357D2E3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143" w:type="dxa"/>
            <w:tcBorders>
              <w:top w:val="single" w:sz="6" w:space="0" w:color="auto"/>
              <w:left w:val="single" w:sz="6" w:space="0" w:color="auto"/>
              <w:bottom w:val="single" w:sz="6" w:space="0" w:color="auto"/>
              <w:right w:val="single" w:sz="6" w:space="0" w:color="auto"/>
            </w:tcBorders>
            <w:vAlign w:val="center"/>
          </w:tcPr>
          <w:p w14:paraId="1E629EE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240" w:type="dxa"/>
            <w:tcBorders>
              <w:top w:val="single" w:sz="6" w:space="0" w:color="auto"/>
              <w:left w:val="single" w:sz="6" w:space="0" w:color="auto"/>
              <w:bottom w:val="single" w:sz="6" w:space="0" w:color="auto"/>
              <w:right w:val="single" w:sz="6" w:space="0" w:color="auto"/>
            </w:tcBorders>
            <w:vAlign w:val="center"/>
          </w:tcPr>
          <w:p w14:paraId="487753E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70" w:type="dxa"/>
            <w:tcBorders>
              <w:top w:val="single" w:sz="6" w:space="0" w:color="auto"/>
              <w:left w:val="single" w:sz="6" w:space="0" w:color="auto"/>
              <w:bottom w:val="single" w:sz="6" w:space="0" w:color="auto"/>
              <w:right w:val="single" w:sz="6" w:space="0" w:color="auto"/>
            </w:tcBorders>
            <w:vAlign w:val="center"/>
          </w:tcPr>
          <w:p w14:paraId="24DB413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1.73</w:t>
            </w:r>
          </w:p>
        </w:tc>
        <w:tc>
          <w:tcPr>
            <w:tcW w:w="437" w:type="dxa"/>
            <w:tcBorders>
              <w:top w:val="single" w:sz="6" w:space="0" w:color="auto"/>
              <w:left w:val="single" w:sz="6" w:space="0" w:color="auto"/>
              <w:bottom w:val="single" w:sz="6" w:space="0" w:color="auto"/>
              <w:right w:val="single" w:sz="6" w:space="0" w:color="auto"/>
            </w:tcBorders>
            <w:vAlign w:val="center"/>
          </w:tcPr>
          <w:p w14:paraId="0A6131C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4DBF302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c>
          <w:tcPr>
            <w:tcW w:w="1207" w:type="dxa"/>
            <w:tcBorders>
              <w:top w:val="single" w:sz="6" w:space="0" w:color="auto"/>
              <w:left w:val="single" w:sz="6" w:space="0" w:color="auto"/>
              <w:bottom w:val="single" w:sz="6" w:space="0" w:color="auto"/>
              <w:right w:val="single" w:sz="6" w:space="0" w:color="auto"/>
            </w:tcBorders>
            <w:vAlign w:val="center"/>
          </w:tcPr>
          <w:p w14:paraId="3AA71CF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r>
      <w:tr w:rsidR="00785E71" w:rsidRPr="00785E71" w14:paraId="491F480D"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543A03C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19</w:t>
            </w:r>
          </w:p>
        </w:tc>
        <w:tc>
          <w:tcPr>
            <w:tcW w:w="1571" w:type="dxa"/>
            <w:tcBorders>
              <w:top w:val="single" w:sz="6" w:space="0" w:color="auto"/>
              <w:left w:val="single" w:sz="6" w:space="0" w:color="auto"/>
              <w:bottom w:val="single" w:sz="6" w:space="0" w:color="auto"/>
              <w:right w:val="single" w:sz="6" w:space="0" w:color="auto"/>
            </w:tcBorders>
            <w:vAlign w:val="center"/>
          </w:tcPr>
          <w:p w14:paraId="50AF780E" w14:textId="77777777" w:rsidR="00922A9F" w:rsidRPr="00785E71" w:rsidRDefault="00922A9F" w:rsidP="006247D7">
            <w:pPr>
              <w:rPr>
                <w:rFonts w:ascii="Arial" w:hAnsi="Arial" w:cs="Arial"/>
                <w:sz w:val="16"/>
                <w:szCs w:val="16"/>
              </w:rPr>
            </w:pPr>
            <w:r w:rsidRPr="00785E71">
              <w:rPr>
                <w:rFonts w:ascii="Arial" w:hAnsi="Arial" w:cs="Arial"/>
                <w:sz w:val="16"/>
                <w:szCs w:val="16"/>
              </w:rPr>
              <w:t>Probe Array Uniformity</w:t>
            </w:r>
          </w:p>
        </w:tc>
        <w:tc>
          <w:tcPr>
            <w:tcW w:w="1059" w:type="dxa"/>
            <w:tcBorders>
              <w:top w:val="single" w:sz="6" w:space="0" w:color="auto"/>
              <w:left w:val="single" w:sz="6" w:space="0" w:color="auto"/>
              <w:bottom w:val="single" w:sz="6" w:space="0" w:color="auto"/>
              <w:right w:val="single" w:sz="6" w:space="0" w:color="auto"/>
            </w:tcBorders>
            <w:vAlign w:val="center"/>
          </w:tcPr>
          <w:p w14:paraId="769D829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0.055</w:t>
            </w:r>
          </w:p>
        </w:tc>
        <w:tc>
          <w:tcPr>
            <w:tcW w:w="1143" w:type="dxa"/>
            <w:tcBorders>
              <w:top w:val="single" w:sz="6" w:space="0" w:color="auto"/>
              <w:left w:val="single" w:sz="6" w:space="0" w:color="auto"/>
              <w:bottom w:val="single" w:sz="6" w:space="0" w:color="auto"/>
              <w:right w:val="single" w:sz="6" w:space="0" w:color="auto"/>
            </w:tcBorders>
            <w:vAlign w:val="center"/>
          </w:tcPr>
          <w:p w14:paraId="13A8662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0.055</w:t>
            </w:r>
          </w:p>
        </w:tc>
        <w:tc>
          <w:tcPr>
            <w:tcW w:w="1240" w:type="dxa"/>
            <w:tcBorders>
              <w:top w:val="single" w:sz="6" w:space="0" w:color="auto"/>
              <w:left w:val="single" w:sz="6" w:space="0" w:color="auto"/>
              <w:bottom w:val="single" w:sz="6" w:space="0" w:color="auto"/>
              <w:right w:val="single" w:sz="6" w:space="0" w:color="auto"/>
            </w:tcBorders>
            <w:vAlign w:val="center"/>
          </w:tcPr>
          <w:p w14:paraId="3E62B02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6B0D339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74811D1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1846EC1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c>
          <w:tcPr>
            <w:tcW w:w="1207" w:type="dxa"/>
            <w:tcBorders>
              <w:top w:val="single" w:sz="6" w:space="0" w:color="auto"/>
              <w:left w:val="single" w:sz="6" w:space="0" w:color="auto"/>
              <w:bottom w:val="single" w:sz="6" w:space="0" w:color="auto"/>
              <w:right w:val="single" w:sz="6" w:space="0" w:color="auto"/>
            </w:tcBorders>
            <w:vAlign w:val="center"/>
          </w:tcPr>
          <w:p w14:paraId="73DB8F8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r>
      <w:tr w:rsidR="00785E71" w:rsidRPr="00785E71" w14:paraId="67B0AFC7"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501BF22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20</w:t>
            </w:r>
          </w:p>
        </w:tc>
        <w:tc>
          <w:tcPr>
            <w:tcW w:w="1571" w:type="dxa"/>
            <w:tcBorders>
              <w:top w:val="single" w:sz="6" w:space="0" w:color="auto"/>
              <w:left w:val="single" w:sz="6" w:space="0" w:color="auto"/>
              <w:bottom w:val="single" w:sz="6" w:space="0" w:color="auto"/>
              <w:right w:val="single" w:sz="6" w:space="0" w:color="auto"/>
            </w:tcBorders>
            <w:vAlign w:val="center"/>
          </w:tcPr>
          <w:p w14:paraId="5B260E1F" w14:textId="77777777" w:rsidR="00922A9F" w:rsidRPr="00785E71" w:rsidRDefault="00922A9F" w:rsidP="006247D7">
            <w:pPr>
              <w:rPr>
                <w:rFonts w:ascii="Arial" w:hAnsi="Arial" w:cs="Arial"/>
                <w:sz w:val="16"/>
                <w:szCs w:val="16"/>
              </w:rPr>
            </w:pPr>
            <w:r w:rsidRPr="00785E71">
              <w:rPr>
                <w:rFonts w:ascii="Arial" w:hAnsi="Arial" w:cs="Arial"/>
                <w:sz w:val="16"/>
                <w:szCs w:val="16"/>
              </w:rPr>
              <w:t xml:space="preserve">Mismatch of receiver chain </w:t>
            </w:r>
          </w:p>
        </w:tc>
        <w:tc>
          <w:tcPr>
            <w:tcW w:w="1059" w:type="dxa"/>
            <w:tcBorders>
              <w:top w:val="single" w:sz="6" w:space="0" w:color="auto"/>
              <w:left w:val="single" w:sz="6" w:space="0" w:color="auto"/>
              <w:bottom w:val="single" w:sz="6" w:space="0" w:color="auto"/>
              <w:right w:val="single" w:sz="6" w:space="0" w:color="auto"/>
            </w:tcBorders>
            <w:vAlign w:val="center"/>
          </w:tcPr>
          <w:p w14:paraId="5DF8A56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0.284</w:t>
            </w:r>
          </w:p>
        </w:tc>
        <w:tc>
          <w:tcPr>
            <w:tcW w:w="1143" w:type="dxa"/>
            <w:tcBorders>
              <w:top w:val="single" w:sz="6" w:space="0" w:color="auto"/>
              <w:left w:val="single" w:sz="6" w:space="0" w:color="auto"/>
              <w:bottom w:val="single" w:sz="6" w:space="0" w:color="auto"/>
              <w:right w:val="single" w:sz="6" w:space="0" w:color="auto"/>
            </w:tcBorders>
            <w:vAlign w:val="center"/>
          </w:tcPr>
          <w:p w14:paraId="26EF7BE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0.284</w:t>
            </w:r>
          </w:p>
        </w:tc>
        <w:tc>
          <w:tcPr>
            <w:tcW w:w="1240" w:type="dxa"/>
            <w:tcBorders>
              <w:top w:val="single" w:sz="6" w:space="0" w:color="auto"/>
              <w:left w:val="single" w:sz="6" w:space="0" w:color="auto"/>
              <w:bottom w:val="single" w:sz="6" w:space="0" w:color="auto"/>
              <w:right w:val="single" w:sz="6" w:space="0" w:color="auto"/>
            </w:tcBorders>
            <w:vAlign w:val="center"/>
          </w:tcPr>
          <w:p w14:paraId="4C71FC7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U-Shaped</w:t>
            </w:r>
          </w:p>
        </w:tc>
        <w:tc>
          <w:tcPr>
            <w:tcW w:w="1270" w:type="dxa"/>
            <w:tcBorders>
              <w:top w:val="single" w:sz="6" w:space="0" w:color="auto"/>
              <w:left w:val="single" w:sz="6" w:space="0" w:color="auto"/>
              <w:bottom w:val="single" w:sz="6" w:space="0" w:color="auto"/>
              <w:right w:val="single" w:sz="6" w:space="0" w:color="auto"/>
            </w:tcBorders>
            <w:vAlign w:val="center"/>
          </w:tcPr>
          <w:p w14:paraId="4BEEC15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1.41</w:t>
            </w:r>
          </w:p>
        </w:tc>
        <w:tc>
          <w:tcPr>
            <w:tcW w:w="437" w:type="dxa"/>
            <w:tcBorders>
              <w:top w:val="single" w:sz="6" w:space="0" w:color="auto"/>
              <w:left w:val="single" w:sz="6" w:space="0" w:color="auto"/>
              <w:bottom w:val="single" w:sz="6" w:space="0" w:color="auto"/>
              <w:right w:val="single" w:sz="6" w:space="0" w:color="auto"/>
            </w:tcBorders>
            <w:vAlign w:val="center"/>
          </w:tcPr>
          <w:p w14:paraId="217AE55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02BE0FA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0.20</w:t>
            </w:r>
          </w:p>
        </w:tc>
        <w:tc>
          <w:tcPr>
            <w:tcW w:w="1207" w:type="dxa"/>
            <w:tcBorders>
              <w:top w:val="single" w:sz="6" w:space="0" w:color="auto"/>
              <w:left w:val="single" w:sz="6" w:space="0" w:color="auto"/>
              <w:bottom w:val="single" w:sz="6" w:space="0" w:color="auto"/>
              <w:right w:val="single" w:sz="6" w:space="0" w:color="auto"/>
            </w:tcBorders>
            <w:vAlign w:val="center"/>
          </w:tcPr>
          <w:p w14:paraId="506C597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0.20</w:t>
            </w:r>
          </w:p>
        </w:tc>
      </w:tr>
      <w:tr w:rsidR="00785E71" w:rsidRPr="00785E71" w14:paraId="42978C1F"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005440B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21</w:t>
            </w:r>
          </w:p>
        </w:tc>
        <w:tc>
          <w:tcPr>
            <w:tcW w:w="1571" w:type="dxa"/>
            <w:tcBorders>
              <w:top w:val="single" w:sz="6" w:space="0" w:color="auto"/>
              <w:left w:val="single" w:sz="6" w:space="0" w:color="auto"/>
              <w:bottom w:val="single" w:sz="6" w:space="0" w:color="auto"/>
              <w:right w:val="single" w:sz="6" w:space="0" w:color="auto"/>
            </w:tcBorders>
            <w:vAlign w:val="center"/>
          </w:tcPr>
          <w:p w14:paraId="3B432A4F" w14:textId="77777777" w:rsidR="00922A9F" w:rsidRPr="00785E71" w:rsidRDefault="00922A9F" w:rsidP="006247D7">
            <w:pPr>
              <w:rPr>
                <w:rFonts w:ascii="Arial" w:hAnsi="Arial" w:cs="Arial"/>
                <w:sz w:val="16"/>
                <w:szCs w:val="16"/>
              </w:rPr>
            </w:pPr>
            <w:r w:rsidRPr="00785E71">
              <w:rPr>
                <w:rFonts w:ascii="Arial" w:hAnsi="Arial" w:cs="Arial"/>
                <w:sz w:val="16"/>
                <w:szCs w:val="16"/>
              </w:rPr>
              <w:t>Insertion loss of receiver chain</w:t>
            </w:r>
          </w:p>
        </w:tc>
        <w:tc>
          <w:tcPr>
            <w:tcW w:w="1059" w:type="dxa"/>
            <w:tcBorders>
              <w:top w:val="single" w:sz="6" w:space="0" w:color="auto"/>
              <w:left w:val="single" w:sz="6" w:space="0" w:color="auto"/>
              <w:bottom w:val="single" w:sz="6" w:space="0" w:color="auto"/>
              <w:right w:val="single" w:sz="6" w:space="0" w:color="auto"/>
            </w:tcBorders>
            <w:vAlign w:val="center"/>
          </w:tcPr>
          <w:p w14:paraId="1ABAE84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14:paraId="0F6DA9E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14:paraId="7D1C195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3A06478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1DF2BCD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04426F4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14:paraId="03B49A7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0435347E"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4AE74B8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22</w:t>
            </w:r>
          </w:p>
        </w:tc>
        <w:tc>
          <w:tcPr>
            <w:tcW w:w="1571" w:type="dxa"/>
            <w:tcBorders>
              <w:top w:val="single" w:sz="6" w:space="0" w:color="auto"/>
              <w:left w:val="single" w:sz="6" w:space="0" w:color="auto"/>
              <w:bottom w:val="single" w:sz="6" w:space="0" w:color="auto"/>
              <w:right w:val="single" w:sz="6" w:space="0" w:color="auto"/>
            </w:tcBorders>
            <w:vAlign w:val="center"/>
          </w:tcPr>
          <w:p w14:paraId="2648E105" w14:textId="77777777" w:rsidR="00922A9F" w:rsidRPr="00785E71" w:rsidRDefault="00922A9F" w:rsidP="006247D7">
            <w:pPr>
              <w:rPr>
                <w:rFonts w:ascii="Arial" w:hAnsi="Arial" w:cs="Arial"/>
                <w:sz w:val="16"/>
                <w:szCs w:val="16"/>
              </w:rPr>
            </w:pPr>
            <w:r w:rsidRPr="00785E71">
              <w:rPr>
                <w:rFonts w:ascii="Arial" w:hAnsi="Arial" w:cs="Arial"/>
                <w:sz w:val="16"/>
                <w:szCs w:val="16"/>
              </w:rPr>
              <w:t>Uncertainty of the absolute gain of the probe antenna</w:t>
            </w:r>
          </w:p>
        </w:tc>
        <w:tc>
          <w:tcPr>
            <w:tcW w:w="1059" w:type="dxa"/>
            <w:tcBorders>
              <w:top w:val="single" w:sz="6" w:space="0" w:color="auto"/>
              <w:left w:val="single" w:sz="6" w:space="0" w:color="auto"/>
              <w:bottom w:val="single" w:sz="6" w:space="0" w:color="auto"/>
              <w:right w:val="single" w:sz="6" w:space="0" w:color="auto"/>
            </w:tcBorders>
            <w:vAlign w:val="center"/>
          </w:tcPr>
          <w:p w14:paraId="54ED3D0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14:paraId="2C4B28E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14:paraId="5A6E282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4F08078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0215EDA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1E4B2C8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14:paraId="44F849D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5D071006"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082B7D8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23</w:t>
            </w:r>
          </w:p>
        </w:tc>
        <w:tc>
          <w:tcPr>
            <w:tcW w:w="1571" w:type="dxa"/>
            <w:tcBorders>
              <w:top w:val="single" w:sz="6" w:space="0" w:color="auto"/>
              <w:left w:val="single" w:sz="6" w:space="0" w:color="auto"/>
              <w:bottom w:val="single" w:sz="6" w:space="0" w:color="auto"/>
              <w:right w:val="single" w:sz="6" w:space="0" w:color="auto"/>
            </w:tcBorders>
            <w:vAlign w:val="center"/>
          </w:tcPr>
          <w:p w14:paraId="077B368E" w14:textId="77777777" w:rsidR="00922A9F" w:rsidRPr="00785E71" w:rsidRDefault="00922A9F" w:rsidP="006247D7">
            <w:pPr>
              <w:pStyle w:val="TAL"/>
              <w:rPr>
                <w:rFonts w:cs="Arial"/>
                <w:sz w:val="16"/>
                <w:szCs w:val="16"/>
              </w:rPr>
            </w:pPr>
            <w:r w:rsidRPr="00785E71">
              <w:rPr>
                <w:rFonts w:cs="Arial"/>
                <w:sz w:val="16"/>
                <w:szCs w:val="16"/>
              </w:rPr>
              <w:t>Measurement Equipment (Spectrum Analyzer)</w:t>
            </w:r>
          </w:p>
        </w:tc>
        <w:tc>
          <w:tcPr>
            <w:tcW w:w="1059" w:type="dxa"/>
            <w:tcBorders>
              <w:top w:val="single" w:sz="6" w:space="0" w:color="auto"/>
              <w:left w:val="single" w:sz="6" w:space="0" w:color="auto"/>
              <w:bottom w:val="single" w:sz="6" w:space="0" w:color="auto"/>
              <w:right w:val="single" w:sz="6" w:space="0" w:color="auto"/>
            </w:tcBorders>
            <w:vAlign w:val="center"/>
          </w:tcPr>
          <w:p w14:paraId="1CE893E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0.41</w:t>
            </w:r>
          </w:p>
        </w:tc>
        <w:tc>
          <w:tcPr>
            <w:tcW w:w="1143" w:type="dxa"/>
            <w:tcBorders>
              <w:top w:val="single" w:sz="6" w:space="0" w:color="auto"/>
              <w:left w:val="single" w:sz="6" w:space="0" w:color="auto"/>
              <w:bottom w:val="single" w:sz="6" w:space="0" w:color="auto"/>
              <w:right w:val="single" w:sz="6" w:space="0" w:color="auto"/>
            </w:tcBorders>
            <w:vAlign w:val="center"/>
          </w:tcPr>
          <w:p w14:paraId="217E756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0.56</w:t>
            </w:r>
          </w:p>
        </w:tc>
        <w:tc>
          <w:tcPr>
            <w:tcW w:w="1240" w:type="dxa"/>
            <w:tcBorders>
              <w:top w:val="single" w:sz="6" w:space="0" w:color="auto"/>
              <w:left w:val="single" w:sz="6" w:space="0" w:color="auto"/>
              <w:bottom w:val="single" w:sz="6" w:space="0" w:color="auto"/>
              <w:right w:val="single" w:sz="6" w:space="0" w:color="auto"/>
            </w:tcBorders>
            <w:vAlign w:val="center"/>
          </w:tcPr>
          <w:p w14:paraId="0B6AFFF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22EB1AE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3074A84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0669604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0.41</w:t>
            </w:r>
          </w:p>
        </w:tc>
        <w:tc>
          <w:tcPr>
            <w:tcW w:w="1207" w:type="dxa"/>
            <w:tcBorders>
              <w:top w:val="single" w:sz="6" w:space="0" w:color="auto"/>
              <w:left w:val="single" w:sz="6" w:space="0" w:color="auto"/>
              <w:bottom w:val="single" w:sz="6" w:space="0" w:color="auto"/>
              <w:right w:val="single" w:sz="6" w:space="0" w:color="auto"/>
            </w:tcBorders>
            <w:vAlign w:val="center"/>
          </w:tcPr>
          <w:p w14:paraId="139F302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0.56</w:t>
            </w:r>
          </w:p>
        </w:tc>
      </w:tr>
      <w:tr w:rsidR="00785E71" w:rsidRPr="00785E71" w14:paraId="623AC8FF"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72FE976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24</w:t>
            </w:r>
          </w:p>
        </w:tc>
        <w:tc>
          <w:tcPr>
            <w:tcW w:w="1571" w:type="dxa"/>
            <w:tcBorders>
              <w:top w:val="single" w:sz="6" w:space="0" w:color="auto"/>
              <w:left w:val="single" w:sz="6" w:space="0" w:color="auto"/>
              <w:bottom w:val="single" w:sz="6" w:space="0" w:color="auto"/>
              <w:right w:val="single" w:sz="6" w:space="0" w:color="auto"/>
            </w:tcBorders>
            <w:vAlign w:val="center"/>
          </w:tcPr>
          <w:p w14:paraId="2C0474B0" w14:textId="77777777" w:rsidR="00922A9F" w:rsidRPr="00785E71" w:rsidRDefault="00922A9F" w:rsidP="006247D7">
            <w:pPr>
              <w:rPr>
                <w:rFonts w:ascii="Arial" w:hAnsi="Arial" w:cs="Arial"/>
                <w:sz w:val="16"/>
                <w:szCs w:val="16"/>
              </w:rPr>
            </w:pPr>
            <w:r w:rsidRPr="00785E71">
              <w:rPr>
                <w:rFonts w:ascii="Arial" w:hAnsi="Arial" w:cs="Arial"/>
                <w:sz w:val="16"/>
                <w:szCs w:val="16"/>
              </w:rPr>
              <w:t>Measurement repeatability - positioning repeatability</w:t>
            </w:r>
          </w:p>
        </w:tc>
        <w:tc>
          <w:tcPr>
            <w:tcW w:w="1059" w:type="dxa"/>
            <w:tcBorders>
              <w:top w:val="single" w:sz="6" w:space="0" w:color="auto"/>
              <w:left w:val="single" w:sz="6" w:space="0" w:color="auto"/>
              <w:bottom w:val="single" w:sz="6" w:space="0" w:color="auto"/>
              <w:right w:val="single" w:sz="6" w:space="0" w:color="auto"/>
            </w:tcBorders>
            <w:vAlign w:val="center"/>
          </w:tcPr>
          <w:p w14:paraId="41FD450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0.15</w:t>
            </w:r>
          </w:p>
        </w:tc>
        <w:tc>
          <w:tcPr>
            <w:tcW w:w="1143" w:type="dxa"/>
            <w:tcBorders>
              <w:top w:val="single" w:sz="6" w:space="0" w:color="auto"/>
              <w:left w:val="single" w:sz="6" w:space="0" w:color="auto"/>
              <w:bottom w:val="single" w:sz="6" w:space="0" w:color="auto"/>
              <w:right w:val="single" w:sz="6" w:space="0" w:color="auto"/>
            </w:tcBorders>
            <w:vAlign w:val="center"/>
          </w:tcPr>
          <w:p w14:paraId="2C4ED7A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0.15</w:t>
            </w:r>
          </w:p>
        </w:tc>
        <w:tc>
          <w:tcPr>
            <w:tcW w:w="1240" w:type="dxa"/>
            <w:tcBorders>
              <w:top w:val="single" w:sz="6" w:space="0" w:color="auto"/>
              <w:left w:val="single" w:sz="6" w:space="0" w:color="auto"/>
              <w:bottom w:val="single" w:sz="6" w:space="0" w:color="auto"/>
              <w:right w:val="single" w:sz="6" w:space="0" w:color="auto"/>
            </w:tcBorders>
            <w:vAlign w:val="center"/>
          </w:tcPr>
          <w:p w14:paraId="67B3993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7009259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29F34F6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7639AB2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0.15</w:t>
            </w:r>
          </w:p>
        </w:tc>
        <w:tc>
          <w:tcPr>
            <w:tcW w:w="1207" w:type="dxa"/>
            <w:tcBorders>
              <w:top w:val="single" w:sz="6" w:space="0" w:color="auto"/>
              <w:left w:val="single" w:sz="6" w:space="0" w:color="auto"/>
              <w:bottom w:val="single" w:sz="6" w:space="0" w:color="auto"/>
              <w:right w:val="single" w:sz="6" w:space="0" w:color="auto"/>
            </w:tcBorders>
            <w:vAlign w:val="center"/>
          </w:tcPr>
          <w:p w14:paraId="1D690D9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0.15</w:t>
            </w:r>
          </w:p>
        </w:tc>
      </w:tr>
      <w:tr w:rsidR="00785E71" w:rsidRPr="00785E71" w14:paraId="3B0E679A"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043DBD8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25</w:t>
            </w:r>
          </w:p>
        </w:tc>
        <w:tc>
          <w:tcPr>
            <w:tcW w:w="1571" w:type="dxa"/>
            <w:tcBorders>
              <w:top w:val="single" w:sz="6" w:space="0" w:color="auto"/>
              <w:left w:val="single" w:sz="6" w:space="0" w:color="auto"/>
              <w:bottom w:val="single" w:sz="6" w:space="0" w:color="auto"/>
              <w:right w:val="single" w:sz="6" w:space="0" w:color="auto"/>
            </w:tcBorders>
            <w:vAlign w:val="center"/>
          </w:tcPr>
          <w:p w14:paraId="4F9B8954" w14:textId="77777777" w:rsidR="00922A9F" w:rsidRPr="00785E71" w:rsidRDefault="00922A9F" w:rsidP="006247D7">
            <w:pPr>
              <w:rPr>
                <w:rFonts w:ascii="Arial" w:hAnsi="Arial" w:cs="Arial"/>
                <w:sz w:val="16"/>
                <w:szCs w:val="16"/>
              </w:rPr>
            </w:pPr>
            <w:r w:rsidRPr="00785E71">
              <w:rPr>
                <w:rFonts w:ascii="Arial" w:hAnsi="Arial" w:cs="Arial"/>
                <w:sz w:val="16"/>
                <w:szCs w:val="16"/>
              </w:rPr>
              <w:t>Test system frequency flatness</w:t>
            </w:r>
          </w:p>
        </w:tc>
        <w:tc>
          <w:tcPr>
            <w:tcW w:w="1059" w:type="dxa"/>
            <w:tcBorders>
              <w:top w:val="single" w:sz="6" w:space="0" w:color="auto"/>
              <w:left w:val="single" w:sz="6" w:space="0" w:color="auto"/>
              <w:bottom w:val="single" w:sz="6" w:space="0" w:color="auto"/>
              <w:right w:val="single" w:sz="6" w:space="0" w:color="auto"/>
            </w:tcBorders>
            <w:vAlign w:val="center"/>
          </w:tcPr>
          <w:p w14:paraId="1CF02D5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[0.25]</w:t>
            </w:r>
          </w:p>
        </w:tc>
        <w:tc>
          <w:tcPr>
            <w:tcW w:w="1143" w:type="dxa"/>
            <w:tcBorders>
              <w:top w:val="single" w:sz="6" w:space="0" w:color="auto"/>
              <w:left w:val="single" w:sz="6" w:space="0" w:color="auto"/>
              <w:bottom w:val="single" w:sz="6" w:space="0" w:color="auto"/>
              <w:right w:val="single" w:sz="6" w:space="0" w:color="auto"/>
            </w:tcBorders>
            <w:vAlign w:val="center"/>
          </w:tcPr>
          <w:p w14:paraId="4508239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[0.25]</w:t>
            </w:r>
          </w:p>
        </w:tc>
        <w:tc>
          <w:tcPr>
            <w:tcW w:w="1240" w:type="dxa"/>
            <w:tcBorders>
              <w:top w:val="single" w:sz="6" w:space="0" w:color="auto"/>
              <w:left w:val="single" w:sz="6" w:space="0" w:color="auto"/>
              <w:bottom w:val="single" w:sz="6" w:space="0" w:color="auto"/>
              <w:right w:val="single" w:sz="6" w:space="0" w:color="auto"/>
            </w:tcBorders>
            <w:vAlign w:val="center"/>
          </w:tcPr>
          <w:p w14:paraId="64495E0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6DA8D8A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018D768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2B08374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[0.25]</w:t>
            </w:r>
          </w:p>
        </w:tc>
        <w:tc>
          <w:tcPr>
            <w:tcW w:w="1207" w:type="dxa"/>
            <w:tcBorders>
              <w:top w:val="single" w:sz="6" w:space="0" w:color="auto"/>
              <w:left w:val="single" w:sz="6" w:space="0" w:color="auto"/>
              <w:bottom w:val="single" w:sz="6" w:space="0" w:color="auto"/>
              <w:right w:val="single" w:sz="6" w:space="0" w:color="auto"/>
            </w:tcBorders>
            <w:vAlign w:val="center"/>
          </w:tcPr>
          <w:p w14:paraId="753CDD9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[0.25]</w:t>
            </w:r>
          </w:p>
        </w:tc>
      </w:tr>
      <w:tr w:rsidR="00785E71" w:rsidRPr="00785E71" w14:paraId="239DC144" w14:textId="77777777" w:rsidTr="006247D7">
        <w:trPr>
          <w:cantSplit/>
          <w:jc w:val="center"/>
        </w:trPr>
        <w:tc>
          <w:tcPr>
            <w:tcW w:w="9625" w:type="dxa"/>
            <w:gridSpan w:val="9"/>
            <w:tcBorders>
              <w:top w:val="single" w:sz="6" w:space="0" w:color="auto"/>
              <w:left w:val="single" w:sz="6" w:space="0" w:color="auto"/>
              <w:bottom w:val="single" w:sz="6" w:space="0" w:color="auto"/>
              <w:right w:val="single" w:sz="6" w:space="0" w:color="auto"/>
            </w:tcBorders>
            <w:vAlign w:val="center"/>
          </w:tcPr>
          <w:p w14:paraId="32A94A8D" w14:textId="77777777" w:rsidR="00922A9F" w:rsidRPr="00785E71" w:rsidRDefault="00922A9F" w:rsidP="006247D7">
            <w:pPr>
              <w:pStyle w:val="TAH"/>
              <w:rPr>
                <w:rFonts w:cs="Arial"/>
                <w:sz w:val="16"/>
                <w:szCs w:val="16"/>
              </w:rPr>
            </w:pPr>
            <w:r w:rsidRPr="00785E71">
              <w:rPr>
                <w:rFonts w:cs="Arial"/>
                <w:sz w:val="16"/>
                <w:szCs w:val="16"/>
              </w:rPr>
              <w:t>Stage 1: Calibration measurement</w:t>
            </w:r>
          </w:p>
        </w:tc>
      </w:tr>
      <w:tr w:rsidR="00785E71" w:rsidRPr="00785E71" w14:paraId="496E82F7"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760C107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26</w:t>
            </w:r>
          </w:p>
        </w:tc>
        <w:tc>
          <w:tcPr>
            <w:tcW w:w="1571" w:type="dxa"/>
            <w:tcBorders>
              <w:top w:val="single" w:sz="6" w:space="0" w:color="auto"/>
              <w:left w:val="single" w:sz="6" w:space="0" w:color="auto"/>
              <w:bottom w:val="single" w:sz="6" w:space="0" w:color="auto"/>
              <w:right w:val="single" w:sz="6" w:space="0" w:color="auto"/>
            </w:tcBorders>
            <w:vAlign w:val="center"/>
          </w:tcPr>
          <w:p w14:paraId="47E07900" w14:textId="77777777" w:rsidR="00922A9F" w:rsidRPr="00785E71" w:rsidRDefault="00922A9F" w:rsidP="006247D7">
            <w:pPr>
              <w:pStyle w:val="TAL"/>
              <w:tabs>
                <w:tab w:val="left" w:pos="424"/>
              </w:tabs>
              <w:rPr>
                <w:rFonts w:cs="Arial"/>
                <w:sz w:val="16"/>
                <w:szCs w:val="16"/>
              </w:rPr>
            </w:pPr>
            <w:r w:rsidRPr="00785E71">
              <w:rPr>
                <w:rFonts w:cs="Arial"/>
                <w:sz w:val="16"/>
                <w:szCs w:val="16"/>
              </w:rPr>
              <w:t>Network analyzer</w:t>
            </w:r>
          </w:p>
        </w:tc>
        <w:tc>
          <w:tcPr>
            <w:tcW w:w="1059" w:type="dxa"/>
            <w:tcBorders>
              <w:top w:val="single" w:sz="6" w:space="0" w:color="auto"/>
              <w:left w:val="single" w:sz="6" w:space="0" w:color="auto"/>
              <w:bottom w:val="single" w:sz="6" w:space="0" w:color="auto"/>
              <w:right w:val="single" w:sz="6" w:space="0" w:color="auto"/>
            </w:tcBorders>
            <w:vAlign w:val="center"/>
          </w:tcPr>
          <w:p w14:paraId="098ED1D7"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0.13</w:t>
            </w:r>
          </w:p>
        </w:tc>
        <w:tc>
          <w:tcPr>
            <w:tcW w:w="1143" w:type="dxa"/>
            <w:tcBorders>
              <w:top w:val="single" w:sz="6" w:space="0" w:color="auto"/>
              <w:left w:val="single" w:sz="6" w:space="0" w:color="auto"/>
              <w:bottom w:val="single" w:sz="6" w:space="0" w:color="auto"/>
              <w:right w:val="single" w:sz="6" w:space="0" w:color="auto"/>
            </w:tcBorders>
            <w:vAlign w:val="center"/>
          </w:tcPr>
          <w:p w14:paraId="4714DA9B"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0.20</w:t>
            </w:r>
          </w:p>
        </w:tc>
        <w:tc>
          <w:tcPr>
            <w:tcW w:w="1240" w:type="dxa"/>
            <w:tcBorders>
              <w:top w:val="single" w:sz="6" w:space="0" w:color="auto"/>
              <w:left w:val="single" w:sz="6" w:space="0" w:color="auto"/>
              <w:bottom w:val="single" w:sz="6" w:space="0" w:color="auto"/>
              <w:right w:val="single" w:sz="6" w:space="0" w:color="auto"/>
            </w:tcBorders>
            <w:vAlign w:val="center"/>
          </w:tcPr>
          <w:p w14:paraId="06133A5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2AB0C5E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5AA553F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1393CA4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0.13</w:t>
            </w:r>
          </w:p>
        </w:tc>
        <w:tc>
          <w:tcPr>
            <w:tcW w:w="1207" w:type="dxa"/>
            <w:tcBorders>
              <w:top w:val="single" w:sz="6" w:space="0" w:color="auto"/>
              <w:left w:val="single" w:sz="6" w:space="0" w:color="auto"/>
              <w:bottom w:val="single" w:sz="6" w:space="0" w:color="auto"/>
              <w:right w:val="single" w:sz="6" w:space="0" w:color="auto"/>
            </w:tcBorders>
            <w:vAlign w:val="center"/>
          </w:tcPr>
          <w:p w14:paraId="27C4F16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0.20</w:t>
            </w:r>
          </w:p>
        </w:tc>
      </w:tr>
      <w:tr w:rsidR="00785E71" w:rsidRPr="00785E71" w14:paraId="17953911"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2FA3298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27</w:t>
            </w:r>
          </w:p>
        </w:tc>
        <w:tc>
          <w:tcPr>
            <w:tcW w:w="1571" w:type="dxa"/>
            <w:tcBorders>
              <w:top w:val="single" w:sz="6" w:space="0" w:color="auto"/>
              <w:left w:val="single" w:sz="6" w:space="0" w:color="auto"/>
              <w:bottom w:val="single" w:sz="6" w:space="0" w:color="auto"/>
              <w:right w:val="single" w:sz="6" w:space="0" w:color="auto"/>
            </w:tcBorders>
            <w:vAlign w:val="center"/>
          </w:tcPr>
          <w:p w14:paraId="217DEEAD" w14:textId="77777777" w:rsidR="00922A9F" w:rsidRPr="00785E71" w:rsidRDefault="00922A9F" w:rsidP="006247D7">
            <w:pPr>
              <w:rPr>
                <w:rFonts w:ascii="Arial" w:hAnsi="Arial" w:cs="Arial"/>
                <w:sz w:val="16"/>
                <w:szCs w:val="16"/>
              </w:rPr>
            </w:pPr>
            <w:r w:rsidRPr="00785E71">
              <w:rPr>
                <w:rFonts w:ascii="Arial" w:hAnsi="Arial" w:cs="Arial"/>
                <w:sz w:val="16"/>
                <w:szCs w:val="16"/>
              </w:rPr>
              <w:t>Mismatch of receiver chain</w:t>
            </w:r>
          </w:p>
        </w:tc>
        <w:tc>
          <w:tcPr>
            <w:tcW w:w="1059" w:type="dxa"/>
            <w:tcBorders>
              <w:top w:val="single" w:sz="6" w:space="0" w:color="auto"/>
              <w:left w:val="single" w:sz="6" w:space="0" w:color="auto"/>
              <w:bottom w:val="single" w:sz="6" w:space="0" w:color="auto"/>
              <w:right w:val="single" w:sz="6" w:space="0" w:color="auto"/>
            </w:tcBorders>
            <w:vAlign w:val="center"/>
          </w:tcPr>
          <w:p w14:paraId="773A1E43"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14:paraId="0BA7F21F"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14:paraId="4500337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33C2B8B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50351A9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204947E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14:paraId="365936B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4299D7C9"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52BAFD3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28</w:t>
            </w:r>
          </w:p>
        </w:tc>
        <w:tc>
          <w:tcPr>
            <w:tcW w:w="1571" w:type="dxa"/>
            <w:tcBorders>
              <w:top w:val="single" w:sz="6" w:space="0" w:color="auto"/>
              <w:left w:val="single" w:sz="6" w:space="0" w:color="auto"/>
              <w:bottom w:val="single" w:sz="6" w:space="0" w:color="auto"/>
              <w:right w:val="single" w:sz="6" w:space="0" w:color="auto"/>
            </w:tcBorders>
            <w:vAlign w:val="center"/>
          </w:tcPr>
          <w:p w14:paraId="6A902D98" w14:textId="77777777" w:rsidR="00922A9F" w:rsidRPr="00785E71" w:rsidRDefault="00922A9F" w:rsidP="006247D7">
            <w:pPr>
              <w:rPr>
                <w:rFonts w:ascii="Arial" w:hAnsi="Arial" w:cs="Arial"/>
                <w:sz w:val="16"/>
                <w:szCs w:val="16"/>
              </w:rPr>
            </w:pPr>
            <w:r w:rsidRPr="00785E71">
              <w:rPr>
                <w:rFonts w:ascii="Arial" w:hAnsi="Arial" w:cs="Arial"/>
                <w:sz w:val="16"/>
                <w:szCs w:val="16"/>
              </w:rPr>
              <w:t>Insertion loss of receiver chain</w:t>
            </w:r>
          </w:p>
        </w:tc>
        <w:tc>
          <w:tcPr>
            <w:tcW w:w="1059" w:type="dxa"/>
            <w:tcBorders>
              <w:top w:val="single" w:sz="6" w:space="0" w:color="auto"/>
              <w:left w:val="single" w:sz="6" w:space="0" w:color="auto"/>
              <w:bottom w:val="single" w:sz="6" w:space="0" w:color="auto"/>
              <w:right w:val="single" w:sz="6" w:space="0" w:color="auto"/>
            </w:tcBorders>
            <w:vAlign w:val="center"/>
          </w:tcPr>
          <w:p w14:paraId="38321688"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14:paraId="749731F9"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14:paraId="6765241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2E26E30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24E00E0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4287333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14:paraId="57C52E9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293D47A3"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22F80DF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29</w:t>
            </w:r>
          </w:p>
        </w:tc>
        <w:tc>
          <w:tcPr>
            <w:tcW w:w="1571" w:type="dxa"/>
            <w:tcBorders>
              <w:top w:val="single" w:sz="6" w:space="0" w:color="auto"/>
              <w:left w:val="single" w:sz="6" w:space="0" w:color="auto"/>
              <w:bottom w:val="single" w:sz="6" w:space="0" w:color="auto"/>
              <w:right w:val="single" w:sz="6" w:space="0" w:color="auto"/>
            </w:tcBorders>
            <w:vAlign w:val="center"/>
          </w:tcPr>
          <w:p w14:paraId="213B9AD0" w14:textId="77777777" w:rsidR="00922A9F" w:rsidRPr="00785E71" w:rsidRDefault="00922A9F" w:rsidP="006247D7">
            <w:pPr>
              <w:rPr>
                <w:rFonts w:ascii="Arial" w:hAnsi="Arial" w:cs="Arial"/>
                <w:sz w:val="16"/>
                <w:szCs w:val="16"/>
              </w:rPr>
            </w:pPr>
            <w:r w:rsidRPr="00785E71">
              <w:rPr>
                <w:rFonts w:ascii="Arial" w:hAnsi="Arial" w:cs="Arial"/>
                <w:sz w:val="16"/>
                <w:szCs w:val="16"/>
              </w:rPr>
              <w:t>Mismatch in the connection of the calibration antenna</w:t>
            </w:r>
          </w:p>
        </w:tc>
        <w:tc>
          <w:tcPr>
            <w:tcW w:w="1059" w:type="dxa"/>
            <w:tcBorders>
              <w:top w:val="single" w:sz="6" w:space="0" w:color="auto"/>
              <w:left w:val="single" w:sz="6" w:space="0" w:color="auto"/>
              <w:bottom w:val="single" w:sz="6" w:space="0" w:color="auto"/>
              <w:right w:val="single" w:sz="6" w:space="0" w:color="auto"/>
            </w:tcBorders>
            <w:vAlign w:val="center"/>
          </w:tcPr>
          <w:p w14:paraId="06AEE340"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0.02</w:t>
            </w:r>
          </w:p>
        </w:tc>
        <w:tc>
          <w:tcPr>
            <w:tcW w:w="1143" w:type="dxa"/>
            <w:tcBorders>
              <w:top w:val="single" w:sz="6" w:space="0" w:color="auto"/>
              <w:left w:val="single" w:sz="6" w:space="0" w:color="auto"/>
              <w:bottom w:val="single" w:sz="6" w:space="0" w:color="auto"/>
              <w:right w:val="single" w:sz="6" w:space="0" w:color="auto"/>
            </w:tcBorders>
            <w:vAlign w:val="center"/>
          </w:tcPr>
          <w:p w14:paraId="7E50BEE0"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0.02</w:t>
            </w:r>
          </w:p>
        </w:tc>
        <w:tc>
          <w:tcPr>
            <w:tcW w:w="1240" w:type="dxa"/>
            <w:tcBorders>
              <w:top w:val="single" w:sz="6" w:space="0" w:color="auto"/>
              <w:left w:val="single" w:sz="6" w:space="0" w:color="auto"/>
              <w:bottom w:val="single" w:sz="6" w:space="0" w:color="auto"/>
              <w:right w:val="single" w:sz="6" w:space="0" w:color="auto"/>
            </w:tcBorders>
            <w:vAlign w:val="center"/>
          </w:tcPr>
          <w:p w14:paraId="7AB7932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U-Shaped</w:t>
            </w:r>
          </w:p>
        </w:tc>
        <w:tc>
          <w:tcPr>
            <w:tcW w:w="1270" w:type="dxa"/>
            <w:tcBorders>
              <w:top w:val="single" w:sz="6" w:space="0" w:color="auto"/>
              <w:left w:val="single" w:sz="6" w:space="0" w:color="auto"/>
              <w:bottom w:val="single" w:sz="6" w:space="0" w:color="auto"/>
              <w:right w:val="single" w:sz="6" w:space="0" w:color="auto"/>
            </w:tcBorders>
            <w:vAlign w:val="center"/>
          </w:tcPr>
          <w:p w14:paraId="6F95421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1.41</w:t>
            </w:r>
          </w:p>
        </w:tc>
        <w:tc>
          <w:tcPr>
            <w:tcW w:w="437" w:type="dxa"/>
            <w:tcBorders>
              <w:top w:val="single" w:sz="6" w:space="0" w:color="auto"/>
              <w:left w:val="single" w:sz="6" w:space="0" w:color="auto"/>
              <w:bottom w:val="single" w:sz="6" w:space="0" w:color="auto"/>
              <w:right w:val="single" w:sz="6" w:space="0" w:color="auto"/>
            </w:tcBorders>
            <w:vAlign w:val="center"/>
          </w:tcPr>
          <w:p w14:paraId="4C146C9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4697357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207" w:type="dxa"/>
            <w:tcBorders>
              <w:top w:val="single" w:sz="6" w:space="0" w:color="auto"/>
              <w:left w:val="single" w:sz="6" w:space="0" w:color="auto"/>
              <w:bottom w:val="single" w:sz="6" w:space="0" w:color="auto"/>
              <w:right w:val="single" w:sz="6" w:space="0" w:color="auto"/>
            </w:tcBorders>
            <w:vAlign w:val="center"/>
          </w:tcPr>
          <w:p w14:paraId="31EB418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r>
      <w:tr w:rsidR="00785E71" w:rsidRPr="00785E71" w14:paraId="608FC3D2"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2EF1F42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30</w:t>
            </w:r>
          </w:p>
        </w:tc>
        <w:tc>
          <w:tcPr>
            <w:tcW w:w="1571" w:type="dxa"/>
            <w:tcBorders>
              <w:top w:val="single" w:sz="6" w:space="0" w:color="auto"/>
              <w:left w:val="single" w:sz="6" w:space="0" w:color="auto"/>
              <w:bottom w:val="single" w:sz="6" w:space="0" w:color="auto"/>
              <w:right w:val="single" w:sz="6" w:space="0" w:color="auto"/>
            </w:tcBorders>
            <w:vAlign w:val="center"/>
          </w:tcPr>
          <w:p w14:paraId="1330885D" w14:textId="77777777" w:rsidR="00922A9F" w:rsidRPr="00785E71" w:rsidRDefault="00922A9F" w:rsidP="006247D7">
            <w:pPr>
              <w:rPr>
                <w:rFonts w:ascii="Arial" w:hAnsi="Arial" w:cs="Arial"/>
                <w:sz w:val="16"/>
                <w:szCs w:val="16"/>
              </w:rPr>
            </w:pPr>
            <w:r w:rsidRPr="00785E71">
              <w:rPr>
                <w:rFonts w:ascii="Arial" w:hAnsi="Arial" w:cs="Arial"/>
                <w:sz w:val="16"/>
                <w:szCs w:val="16"/>
              </w:rPr>
              <w:t>Influence of the calibration antenna feed cable</w:t>
            </w:r>
          </w:p>
        </w:tc>
        <w:tc>
          <w:tcPr>
            <w:tcW w:w="1059" w:type="dxa"/>
            <w:tcBorders>
              <w:top w:val="single" w:sz="6" w:space="0" w:color="auto"/>
              <w:left w:val="single" w:sz="6" w:space="0" w:color="auto"/>
              <w:bottom w:val="single" w:sz="6" w:space="0" w:color="auto"/>
              <w:right w:val="single" w:sz="6" w:space="0" w:color="auto"/>
            </w:tcBorders>
            <w:vAlign w:val="center"/>
          </w:tcPr>
          <w:p w14:paraId="47EC057E"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14:paraId="449B84F8"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14:paraId="1D4901E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14DAAC4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2410ADF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2EEF763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14:paraId="3397C5E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7197D0EC"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0658432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31</w:t>
            </w:r>
          </w:p>
        </w:tc>
        <w:tc>
          <w:tcPr>
            <w:tcW w:w="1571" w:type="dxa"/>
            <w:tcBorders>
              <w:top w:val="single" w:sz="6" w:space="0" w:color="auto"/>
              <w:left w:val="single" w:sz="6" w:space="0" w:color="auto"/>
              <w:bottom w:val="single" w:sz="6" w:space="0" w:color="auto"/>
              <w:right w:val="single" w:sz="6" w:space="0" w:color="auto"/>
            </w:tcBorders>
            <w:vAlign w:val="center"/>
          </w:tcPr>
          <w:p w14:paraId="03141BCA" w14:textId="77777777" w:rsidR="00922A9F" w:rsidRPr="00785E71" w:rsidRDefault="00922A9F" w:rsidP="006247D7">
            <w:pPr>
              <w:rPr>
                <w:rFonts w:ascii="Arial" w:hAnsi="Arial" w:cs="Arial"/>
                <w:sz w:val="16"/>
                <w:szCs w:val="16"/>
              </w:rPr>
            </w:pPr>
            <w:r w:rsidRPr="00785E71">
              <w:rPr>
                <w:rFonts w:ascii="Arial" w:hAnsi="Arial" w:cs="Arial"/>
                <w:sz w:val="16"/>
                <w:szCs w:val="16"/>
              </w:rPr>
              <w:t>Influence of the probe antenna cable</w:t>
            </w:r>
          </w:p>
        </w:tc>
        <w:tc>
          <w:tcPr>
            <w:tcW w:w="1059" w:type="dxa"/>
            <w:tcBorders>
              <w:top w:val="single" w:sz="6" w:space="0" w:color="auto"/>
              <w:left w:val="single" w:sz="6" w:space="0" w:color="auto"/>
              <w:bottom w:val="single" w:sz="6" w:space="0" w:color="auto"/>
              <w:right w:val="single" w:sz="6" w:space="0" w:color="auto"/>
            </w:tcBorders>
            <w:vAlign w:val="center"/>
          </w:tcPr>
          <w:p w14:paraId="357ABCD8"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14:paraId="40AB879B"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14:paraId="0F7E2DB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76AB6D6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29904E8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20204EC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14:paraId="127A1C2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3442415A"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6836E11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32</w:t>
            </w:r>
          </w:p>
        </w:tc>
        <w:tc>
          <w:tcPr>
            <w:tcW w:w="1571" w:type="dxa"/>
            <w:tcBorders>
              <w:top w:val="single" w:sz="6" w:space="0" w:color="auto"/>
              <w:left w:val="single" w:sz="6" w:space="0" w:color="auto"/>
              <w:bottom w:val="single" w:sz="6" w:space="0" w:color="auto"/>
              <w:right w:val="single" w:sz="6" w:space="0" w:color="auto"/>
            </w:tcBorders>
            <w:vAlign w:val="center"/>
          </w:tcPr>
          <w:p w14:paraId="1C6757FA" w14:textId="77777777" w:rsidR="00922A9F" w:rsidRPr="00785E71" w:rsidRDefault="00922A9F" w:rsidP="006247D7">
            <w:pPr>
              <w:rPr>
                <w:rFonts w:ascii="Arial" w:hAnsi="Arial" w:cs="Arial"/>
                <w:sz w:val="16"/>
                <w:szCs w:val="16"/>
              </w:rPr>
            </w:pPr>
            <w:r w:rsidRPr="00785E71">
              <w:rPr>
                <w:rFonts w:ascii="Arial" w:hAnsi="Arial" w:cs="Arial"/>
                <w:sz w:val="16"/>
                <w:szCs w:val="16"/>
              </w:rPr>
              <w:t>Reference antenna</w:t>
            </w:r>
          </w:p>
        </w:tc>
        <w:tc>
          <w:tcPr>
            <w:tcW w:w="1059" w:type="dxa"/>
            <w:tcBorders>
              <w:top w:val="single" w:sz="6" w:space="0" w:color="auto"/>
              <w:left w:val="single" w:sz="6" w:space="0" w:color="auto"/>
              <w:bottom w:val="single" w:sz="6" w:space="0" w:color="auto"/>
              <w:right w:val="single" w:sz="6" w:space="0" w:color="auto"/>
            </w:tcBorders>
            <w:vAlign w:val="center"/>
          </w:tcPr>
          <w:p w14:paraId="43A6D302"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0.50</w:t>
            </w:r>
          </w:p>
        </w:tc>
        <w:tc>
          <w:tcPr>
            <w:tcW w:w="1143" w:type="dxa"/>
            <w:tcBorders>
              <w:top w:val="single" w:sz="6" w:space="0" w:color="auto"/>
              <w:left w:val="single" w:sz="6" w:space="0" w:color="auto"/>
              <w:bottom w:val="single" w:sz="6" w:space="0" w:color="auto"/>
              <w:right w:val="single" w:sz="6" w:space="0" w:color="auto"/>
            </w:tcBorders>
            <w:vAlign w:val="center"/>
          </w:tcPr>
          <w:p w14:paraId="71F9CE9D"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0.25</w:t>
            </w:r>
          </w:p>
        </w:tc>
        <w:tc>
          <w:tcPr>
            <w:tcW w:w="1240" w:type="dxa"/>
            <w:tcBorders>
              <w:top w:val="single" w:sz="6" w:space="0" w:color="auto"/>
              <w:left w:val="single" w:sz="6" w:space="0" w:color="auto"/>
              <w:bottom w:val="single" w:sz="6" w:space="0" w:color="auto"/>
              <w:right w:val="single" w:sz="6" w:space="0" w:color="auto"/>
            </w:tcBorders>
            <w:vAlign w:val="center"/>
          </w:tcPr>
          <w:p w14:paraId="1778438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70" w:type="dxa"/>
            <w:tcBorders>
              <w:top w:val="single" w:sz="6" w:space="0" w:color="auto"/>
              <w:left w:val="single" w:sz="6" w:space="0" w:color="auto"/>
              <w:bottom w:val="single" w:sz="6" w:space="0" w:color="auto"/>
              <w:right w:val="single" w:sz="6" w:space="0" w:color="auto"/>
            </w:tcBorders>
            <w:vAlign w:val="center"/>
          </w:tcPr>
          <w:p w14:paraId="7BC3CB3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1.73</w:t>
            </w:r>
          </w:p>
        </w:tc>
        <w:tc>
          <w:tcPr>
            <w:tcW w:w="437" w:type="dxa"/>
            <w:tcBorders>
              <w:top w:val="single" w:sz="6" w:space="0" w:color="auto"/>
              <w:left w:val="single" w:sz="6" w:space="0" w:color="auto"/>
              <w:bottom w:val="single" w:sz="6" w:space="0" w:color="auto"/>
              <w:right w:val="single" w:sz="6" w:space="0" w:color="auto"/>
            </w:tcBorders>
            <w:vAlign w:val="center"/>
          </w:tcPr>
          <w:p w14:paraId="2156EA4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1E66406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0.29</w:t>
            </w:r>
          </w:p>
        </w:tc>
        <w:tc>
          <w:tcPr>
            <w:tcW w:w="1207" w:type="dxa"/>
            <w:tcBorders>
              <w:top w:val="single" w:sz="6" w:space="0" w:color="auto"/>
              <w:left w:val="single" w:sz="6" w:space="0" w:color="auto"/>
              <w:bottom w:val="single" w:sz="6" w:space="0" w:color="auto"/>
              <w:right w:val="single" w:sz="6" w:space="0" w:color="auto"/>
            </w:tcBorders>
            <w:vAlign w:val="center"/>
          </w:tcPr>
          <w:p w14:paraId="53C128A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0.25</w:t>
            </w:r>
          </w:p>
        </w:tc>
      </w:tr>
      <w:tr w:rsidR="00785E71" w:rsidRPr="00785E71" w14:paraId="5F2EF0AA"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6CD1DEA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33</w:t>
            </w:r>
          </w:p>
        </w:tc>
        <w:tc>
          <w:tcPr>
            <w:tcW w:w="1571" w:type="dxa"/>
            <w:tcBorders>
              <w:top w:val="single" w:sz="6" w:space="0" w:color="auto"/>
              <w:left w:val="single" w:sz="6" w:space="0" w:color="auto"/>
              <w:bottom w:val="single" w:sz="6" w:space="0" w:color="auto"/>
              <w:right w:val="single" w:sz="6" w:space="0" w:color="auto"/>
            </w:tcBorders>
            <w:vAlign w:val="center"/>
          </w:tcPr>
          <w:p w14:paraId="4A56A486" w14:textId="77777777" w:rsidR="00922A9F" w:rsidRPr="00785E71" w:rsidRDefault="00922A9F" w:rsidP="006247D7">
            <w:pPr>
              <w:rPr>
                <w:rFonts w:ascii="Arial" w:hAnsi="Arial" w:cs="Arial"/>
                <w:sz w:val="16"/>
                <w:szCs w:val="16"/>
              </w:rPr>
            </w:pPr>
            <w:r w:rsidRPr="00785E71">
              <w:rPr>
                <w:rFonts w:ascii="Arial" w:hAnsi="Arial" w:cs="Arial"/>
                <w:sz w:val="16"/>
                <w:szCs w:val="16"/>
              </w:rPr>
              <w:t>Short term repeatability</w:t>
            </w:r>
          </w:p>
        </w:tc>
        <w:tc>
          <w:tcPr>
            <w:tcW w:w="1059" w:type="dxa"/>
            <w:tcBorders>
              <w:top w:val="single" w:sz="6" w:space="0" w:color="auto"/>
              <w:left w:val="single" w:sz="6" w:space="0" w:color="auto"/>
              <w:bottom w:val="single" w:sz="6" w:space="0" w:color="auto"/>
              <w:right w:val="single" w:sz="6" w:space="0" w:color="auto"/>
            </w:tcBorders>
            <w:vAlign w:val="center"/>
          </w:tcPr>
          <w:p w14:paraId="78F28104"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0.088</w:t>
            </w:r>
          </w:p>
        </w:tc>
        <w:tc>
          <w:tcPr>
            <w:tcW w:w="1143" w:type="dxa"/>
            <w:tcBorders>
              <w:top w:val="single" w:sz="6" w:space="0" w:color="auto"/>
              <w:left w:val="single" w:sz="6" w:space="0" w:color="auto"/>
              <w:bottom w:val="single" w:sz="6" w:space="0" w:color="auto"/>
              <w:right w:val="single" w:sz="6" w:space="0" w:color="auto"/>
            </w:tcBorders>
            <w:vAlign w:val="center"/>
          </w:tcPr>
          <w:p w14:paraId="0A4C7C94"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0.088</w:t>
            </w:r>
          </w:p>
        </w:tc>
        <w:tc>
          <w:tcPr>
            <w:tcW w:w="1240" w:type="dxa"/>
            <w:tcBorders>
              <w:top w:val="single" w:sz="6" w:space="0" w:color="auto"/>
              <w:left w:val="single" w:sz="6" w:space="0" w:color="auto"/>
              <w:bottom w:val="single" w:sz="6" w:space="0" w:color="auto"/>
              <w:right w:val="single" w:sz="6" w:space="0" w:color="auto"/>
            </w:tcBorders>
            <w:vAlign w:val="center"/>
          </w:tcPr>
          <w:p w14:paraId="3353F2A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36902BE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53F060A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47B9DC6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0.09</w:t>
            </w:r>
          </w:p>
        </w:tc>
        <w:tc>
          <w:tcPr>
            <w:tcW w:w="1207" w:type="dxa"/>
            <w:tcBorders>
              <w:top w:val="single" w:sz="6" w:space="0" w:color="auto"/>
              <w:left w:val="single" w:sz="6" w:space="0" w:color="auto"/>
              <w:bottom w:val="single" w:sz="6" w:space="0" w:color="auto"/>
              <w:right w:val="single" w:sz="6" w:space="0" w:color="auto"/>
            </w:tcBorders>
            <w:vAlign w:val="center"/>
          </w:tcPr>
          <w:p w14:paraId="404982E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0.09</w:t>
            </w:r>
          </w:p>
        </w:tc>
      </w:tr>
      <w:tr w:rsidR="00785E71" w:rsidRPr="00785E71" w14:paraId="49827BB5" w14:textId="77777777" w:rsidTr="006247D7">
        <w:trPr>
          <w:cantSplit/>
          <w:jc w:val="center"/>
        </w:trPr>
        <w:tc>
          <w:tcPr>
            <w:tcW w:w="7211" w:type="dxa"/>
            <w:gridSpan w:val="7"/>
            <w:tcBorders>
              <w:top w:val="single" w:sz="6" w:space="0" w:color="auto"/>
              <w:left w:val="single" w:sz="6" w:space="0" w:color="auto"/>
              <w:bottom w:val="single" w:sz="6" w:space="0" w:color="auto"/>
              <w:right w:val="single" w:sz="6" w:space="0" w:color="auto"/>
            </w:tcBorders>
            <w:vAlign w:val="center"/>
          </w:tcPr>
          <w:p w14:paraId="26D39E6C" w14:textId="77777777" w:rsidR="00922A9F" w:rsidRPr="00785E71" w:rsidRDefault="00922A9F" w:rsidP="006247D7">
            <w:pPr>
              <w:jc w:val="right"/>
              <w:rPr>
                <w:rFonts w:ascii="Arial" w:hAnsi="Arial" w:cs="Arial"/>
                <w:b/>
                <w:sz w:val="16"/>
                <w:szCs w:val="16"/>
              </w:rPr>
            </w:pPr>
            <w:r w:rsidRPr="00785E71">
              <w:rPr>
                <w:rFonts w:ascii="Arial" w:hAnsi="Arial" w:cs="Arial"/>
                <w:b/>
                <w:sz w:val="16"/>
                <w:szCs w:val="16"/>
              </w:rPr>
              <w:lastRenderedPageBreak/>
              <w:t>Combined standard uncertainty (1σ) [dB]</w:t>
            </w:r>
          </w:p>
          <w:p w14:paraId="1F7167F5" w14:textId="77777777" w:rsidR="00922A9F" w:rsidRPr="00785E71" w:rsidRDefault="00922A9F" w:rsidP="006247D7">
            <w:pPr>
              <w:jc w:val="right"/>
              <w:rPr>
                <w:rFonts w:ascii="Arial" w:hAnsi="Arial" w:cs="Arial"/>
                <w:b/>
                <w:sz w:val="16"/>
                <w:szCs w:val="16"/>
              </w:rPr>
            </w:pPr>
            <w:r w:rsidRPr="00785E71">
              <w:rPr>
                <w:rFonts w:ascii="Arial" w:hAnsi="Arial" w:cs="Arial"/>
                <w:position w:val="-30"/>
                <w:sz w:val="16"/>
                <w:szCs w:val="16"/>
              </w:rPr>
              <w:object w:dxaOrig="1460" w:dyaOrig="760" w14:anchorId="52FFA4AC">
                <v:shape id="_x0000_i1062" type="#_x0000_t75" style="width:65.25pt;height:36pt" o:ole="" fillcolor="window">
                  <v:imagedata r:id="rId50" o:title=""/>
                </v:shape>
                <o:OLEObject Type="Embed" ProgID="Equation.3" ShapeID="_x0000_i1062" DrawAspect="Content" ObjectID="_1631717272" r:id="rId91"/>
              </w:object>
            </w:r>
          </w:p>
        </w:tc>
        <w:tc>
          <w:tcPr>
            <w:tcW w:w="1207" w:type="dxa"/>
            <w:tcBorders>
              <w:top w:val="single" w:sz="6" w:space="0" w:color="auto"/>
              <w:left w:val="single" w:sz="6" w:space="0" w:color="auto"/>
              <w:bottom w:val="single" w:sz="6" w:space="0" w:color="auto"/>
              <w:right w:val="single" w:sz="6" w:space="0" w:color="auto"/>
            </w:tcBorders>
            <w:vAlign w:val="center"/>
          </w:tcPr>
          <w:p w14:paraId="5CADE9DC" w14:textId="77777777" w:rsidR="00922A9F" w:rsidRPr="00785E71" w:rsidRDefault="00922A9F" w:rsidP="006247D7">
            <w:pPr>
              <w:jc w:val="center"/>
              <w:rPr>
                <w:rFonts w:ascii="Arial" w:hAnsi="Arial" w:cs="Arial"/>
                <w:b/>
                <w:sz w:val="16"/>
                <w:szCs w:val="16"/>
              </w:rPr>
            </w:pPr>
            <w:r w:rsidRPr="00785E71">
              <w:rPr>
                <w:rFonts w:ascii="Arial" w:hAnsi="Arial" w:cs="Arial"/>
                <w:sz w:val="16"/>
                <w:szCs w:val="16"/>
              </w:rPr>
              <w:t>[0.59]</w:t>
            </w:r>
          </w:p>
        </w:tc>
        <w:tc>
          <w:tcPr>
            <w:tcW w:w="1207" w:type="dxa"/>
            <w:tcBorders>
              <w:top w:val="single" w:sz="6" w:space="0" w:color="auto"/>
              <w:left w:val="single" w:sz="6" w:space="0" w:color="auto"/>
              <w:bottom w:val="single" w:sz="6" w:space="0" w:color="auto"/>
              <w:right w:val="single" w:sz="6" w:space="0" w:color="auto"/>
            </w:tcBorders>
            <w:vAlign w:val="center"/>
          </w:tcPr>
          <w:p w14:paraId="16F17E2E" w14:textId="77777777" w:rsidR="00922A9F" w:rsidRPr="00785E71" w:rsidRDefault="00922A9F" w:rsidP="006247D7">
            <w:pPr>
              <w:jc w:val="center"/>
              <w:rPr>
                <w:rFonts w:ascii="Arial" w:hAnsi="Arial" w:cs="Arial"/>
                <w:b/>
                <w:sz w:val="16"/>
                <w:szCs w:val="16"/>
              </w:rPr>
            </w:pPr>
            <w:r w:rsidRPr="00785E71">
              <w:rPr>
                <w:rFonts w:ascii="Arial" w:hAnsi="Arial" w:cs="Arial"/>
                <w:sz w:val="16"/>
                <w:szCs w:val="16"/>
              </w:rPr>
              <w:t>[0.70]</w:t>
            </w:r>
          </w:p>
        </w:tc>
      </w:tr>
      <w:tr w:rsidR="00922A9F" w:rsidRPr="00785E71" w14:paraId="4A3B6094" w14:textId="77777777" w:rsidTr="006247D7">
        <w:trPr>
          <w:cantSplit/>
          <w:jc w:val="center"/>
        </w:trPr>
        <w:tc>
          <w:tcPr>
            <w:tcW w:w="7211" w:type="dxa"/>
            <w:gridSpan w:val="7"/>
            <w:tcBorders>
              <w:top w:val="single" w:sz="6" w:space="0" w:color="auto"/>
              <w:left w:val="single" w:sz="6" w:space="0" w:color="auto"/>
              <w:bottom w:val="single" w:sz="6" w:space="0" w:color="auto"/>
              <w:right w:val="single" w:sz="6" w:space="0" w:color="auto"/>
            </w:tcBorders>
            <w:vAlign w:val="center"/>
          </w:tcPr>
          <w:p w14:paraId="2DD0B628" w14:textId="77777777" w:rsidR="00922A9F" w:rsidRPr="00785E71" w:rsidRDefault="00922A9F" w:rsidP="006247D7">
            <w:pPr>
              <w:jc w:val="right"/>
              <w:rPr>
                <w:rFonts w:ascii="Arial" w:hAnsi="Arial" w:cs="Arial"/>
                <w:b/>
                <w:sz w:val="16"/>
                <w:szCs w:val="16"/>
              </w:rPr>
            </w:pPr>
            <w:r w:rsidRPr="00785E71">
              <w:rPr>
                <w:rFonts w:ascii="Arial" w:hAnsi="Arial" w:cs="Arial"/>
                <w:b/>
                <w:sz w:val="16"/>
                <w:szCs w:val="16"/>
              </w:rPr>
              <w:t>Expanded uncertainty (1.96σ - confidence interval of 95 %) [dB]</w:t>
            </w:r>
          </w:p>
          <w:p w14:paraId="3AE8E97C" w14:textId="77777777" w:rsidR="00922A9F" w:rsidRPr="00785E71" w:rsidRDefault="00922A9F" w:rsidP="006247D7">
            <w:pPr>
              <w:jc w:val="right"/>
              <w:rPr>
                <w:rFonts w:ascii="Arial" w:hAnsi="Arial" w:cs="Arial"/>
                <w:b/>
                <w:sz w:val="16"/>
                <w:szCs w:val="16"/>
              </w:rPr>
            </w:pPr>
            <w:r w:rsidRPr="00785E71">
              <w:rPr>
                <w:rFonts w:ascii="Arial" w:hAnsi="Arial" w:cs="Arial"/>
                <w:position w:val="-12"/>
                <w:sz w:val="16"/>
                <w:szCs w:val="16"/>
              </w:rPr>
              <w:object w:dxaOrig="1219" w:dyaOrig="360" w14:anchorId="345D4BA1">
                <v:shape id="_x0000_i1063" type="#_x0000_t75" style="width:50.25pt;height:14.25pt" o:ole="" fillcolor="window">
                  <v:imagedata r:id="rId44" o:title=""/>
                </v:shape>
                <o:OLEObject Type="Embed" ProgID="Equation.3" ShapeID="_x0000_i1063" DrawAspect="Content" ObjectID="_1631717273" r:id="rId92"/>
              </w:object>
            </w:r>
          </w:p>
        </w:tc>
        <w:tc>
          <w:tcPr>
            <w:tcW w:w="1207" w:type="dxa"/>
            <w:tcBorders>
              <w:top w:val="single" w:sz="6" w:space="0" w:color="auto"/>
              <w:left w:val="single" w:sz="6" w:space="0" w:color="auto"/>
              <w:bottom w:val="single" w:sz="6" w:space="0" w:color="auto"/>
              <w:right w:val="single" w:sz="6" w:space="0" w:color="auto"/>
            </w:tcBorders>
            <w:vAlign w:val="center"/>
          </w:tcPr>
          <w:p w14:paraId="1452026E" w14:textId="77777777" w:rsidR="00922A9F" w:rsidRPr="00785E71" w:rsidRDefault="00922A9F" w:rsidP="006247D7">
            <w:pPr>
              <w:jc w:val="center"/>
              <w:rPr>
                <w:rFonts w:ascii="Arial" w:hAnsi="Arial" w:cs="Arial"/>
                <w:b/>
                <w:sz w:val="16"/>
                <w:szCs w:val="16"/>
              </w:rPr>
            </w:pPr>
            <w:r w:rsidRPr="00785E71">
              <w:rPr>
                <w:rFonts w:ascii="Arial" w:hAnsi="Arial" w:cs="Arial"/>
                <w:b/>
                <w:bCs/>
                <w:sz w:val="16"/>
                <w:szCs w:val="16"/>
              </w:rPr>
              <w:t>[1.15]</w:t>
            </w:r>
          </w:p>
        </w:tc>
        <w:tc>
          <w:tcPr>
            <w:tcW w:w="1207" w:type="dxa"/>
            <w:tcBorders>
              <w:top w:val="single" w:sz="6" w:space="0" w:color="auto"/>
              <w:left w:val="single" w:sz="6" w:space="0" w:color="auto"/>
              <w:bottom w:val="single" w:sz="6" w:space="0" w:color="auto"/>
              <w:right w:val="single" w:sz="6" w:space="0" w:color="auto"/>
            </w:tcBorders>
            <w:vAlign w:val="center"/>
          </w:tcPr>
          <w:p w14:paraId="2933FB45" w14:textId="77777777" w:rsidR="00922A9F" w:rsidRPr="00785E71" w:rsidRDefault="00922A9F" w:rsidP="006247D7">
            <w:pPr>
              <w:jc w:val="center"/>
              <w:rPr>
                <w:rFonts w:ascii="Arial" w:hAnsi="Arial" w:cs="Arial"/>
                <w:b/>
                <w:bCs/>
                <w:sz w:val="16"/>
                <w:szCs w:val="16"/>
              </w:rPr>
            </w:pPr>
            <w:r w:rsidRPr="00785E71">
              <w:rPr>
                <w:rFonts w:ascii="Arial" w:hAnsi="Arial" w:cs="Arial"/>
                <w:b/>
                <w:bCs/>
                <w:sz w:val="16"/>
                <w:szCs w:val="16"/>
              </w:rPr>
              <w:t>[1.37]</w:t>
            </w:r>
          </w:p>
        </w:tc>
      </w:tr>
    </w:tbl>
    <w:p w14:paraId="62F4F7CA" w14:textId="77777777" w:rsidR="00922A9F" w:rsidRPr="00785E71" w:rsidRDefault="00922A9F" w:rsidP="00922A9F"/>
    <w:p w14:paraId="6AD2DB0B" w14:textId="77777777" w:rsidR="00922A9F" w:rsidRPr="00785E71" w:rsidRDefault="00922A9F" w:rsidP="00922A9F">
      <w:pPr>
        <w:rPr>
          <w:lang w:val="en-US" w:eastAsia="ja-JP"/>
        </w:rPr>
      </w:pPr>
      <w:r w:rsidRPr="00785E71">
        <w:rPr>
          <w:lang w:val="en-US" w:eastAsia="ja-JP"/>
        </w:rPr>
        <w:t xml:space="preserve">MU for OTA BS Output Power is the RSS of MU per point measurement (table 10.4.1.4.4.2-1) and TRP </w:t>
      </w:r>
      <w:r w:rsidR="0029120A" w:rsidRPr="00785E71">
        <w:rPr>
          <w:lang w:val="en-US" w:eastAsia="ja-JP"/>
        </w:rPr>
        <w:t>summation</w:t>
      </w:r>
      <w:r w:rsidRPr="00785E71">
        <w:rPr>
          <w:lang w:val="en-US" w:eastAsia="ja-JP"/>
        </w:rPr>
        <w:t xml:space="preserve"> error (</w:t>
      </w:r>
      <w:r w:rsidR="0029120A" w:rsidRPr="00785E71">
        <w:rPr>
          <w:lang w:val="en-US" w:eastAsia="ja-JP"/>
        </w:rPr>
        <w:t>subclause 10.8</w:t>
      </w:r>
      <w:r w:rsidRPr="00785E71">
        <w:rPr>
          <w:lang w:val="en-US" w:eastAsia="ja-JP"/>
        </w:rPr>
        <w:t>):</w:t>
      </w:r>
    </w:p>
    <w:p w14:paraId="362A2CF5" w14:textId="77777777" w:rsidR="00922A9F" w:rsidRPr="00785E71" w:rsidRDefault="001710CC" w:rsidP="00CC0947">
      <w:pPr>
        <w:pStyle w:val="EQ"/>
        <w:rPr>
          <w:lang w:val="en-US"/>
        </w:rPr>
      </w:pPr>
      <w:r w:rsidRPr="00785E71">
        <w:tab/>
      </w:r>
      <m:oMath>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sSub>
                      <m:sSubPr>
                        <m:ctrlPr>
                          <w:rPr>
                            <w:rFonts w:ascii="Cambria Math" w:hAnsi="Cambria Math"/>
                            <w:bCs/>
                            <w:i/>
                          </w:rPr>
                        </m:ctrlPr>
                      </m:sSubPr>
                      <m:e>
                        <m:r>
                          <w:rPr>
                            <w:rFonts w:ascii="Cambria Math" w:hAnsi="Cambria Math"/>
                          </w:rPr>
                          <m:t>MU</m:t>
                        </m:r>
                      </m:e>
                      <m:sub>
                        <m:r>
                          <w:rPr>
                            <w:rFonts w:ascii="Cambria Math" w:hAnsi="Cambria Math"/>
                          </w:rPr>
                          <m:t>per-point</m:t>
                        </m:r>
                      </m:sub>
                    </m:sSub>
                  </m:e>
                </m:d>
              </m:e>
              <m:sup>
                <m:r>
                  <w:rPr>
                    <w:rFonts w:ascii="Cambria Math" w:hAnsi="Cambria Math"/>
                  </w:rPr>
                  <m:t>2</m:t>
                </m:r>
              </m:sup>
            </m:sSup>
            <m:r>
              <w:rPr>
                <w:rFonts w:ascii="Cambria Math" w:hAnsi="Cambria Math"/>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rPr>
                      <m:t>SE</m:t>
                    </m:r>
                  </m:e>
                </m:d>
              </m:e>
              <m:sup>
                <m:r>
                  <w:rPr>
                    <w:rFonts w:ascii="Cambria Math" w:hAnsi="Cambria Math"/>
                  </w:rPr>
                  <m:t>2</m:t>
                </m:r>
              </m:sup>
            </m:sSup>
          </m:e>
        </m:rad>
      </m:oMath>
    </w:p>
    <w:p w14:paraId="0B0B8581" w14:textId="77777777" w:rsidR="00922A9F" w:rsidRPr="00785E71" w:rsidRDefault="00922A9F" w:rsidP="00922A9F">
      <w:pPr>
        <w:rPr>
          <w:lang w:val="en-US"/>
        </w:rPr>
      </w:pPr>
      <w:r w:rsidRPr="00785E71">
        <w:rPr>
          <w:lang w:val="en-US"/>
        </w:rPr>
        <w:t>For OTA BS Output Power measured in Near Field setup the MU is:</w:t>
      </w:r>
    </w:p>
    <w:p w14:paraId="540D58D0" w14:textId="77777777" w:rsidR="00922A9F" w:rsidRPr="00785E71" w:rsidRDefault="003F0B2C" w:rsidP="00CC0947">
      <w:pPr>
        <w:pStyle w:val="B1"/>
        <w:rPr>
          <w:lang w:val="en-US"/>
        </w:rPr>
      </w:pPr>
      <m:oMathPara>
        <m:oMath>
          <m:r>
            <w:rPr>
              <w:rFonts w:ascii="Cambria Math" w:hAnsi="Cambria Math"/>
              <w:lang w:val="en-US"/>
            </w:rPr>
            <m:t>f≤3GHz</m:t>
          </m:r>
        </m:oMath>
      </m:oMathPara>
    </w:p>
    <w:p w14:paraId="1F15112F" w14:textId="77777777" w:rsidR="00922A9F" w:rsidRPr="00785E71" w:rsidRDefault="001710CC" w:rsidP="00CC0947">
      <w:pPr>
        <w:pStyle w:val="EQ"/>
        <w:rPr>
          <w:bCs/>
        </w:rPr>
      </w:pPr>
      <w:r w:rsidRPr="00785E71">
        <w:tab/>
      </w:r>
      <m:oMath>
        <m:sSub>
          <m:sSubPr>
            <m:ctrlPr>
              <w:rPr>
                <w:rFonts w:ascii="Cambria Math" w:hAnsi="Cambria Math"/>
                <w:bCs/>
                <w:i/>
                <w:lang w:val="en-US"/>
              </w:rPr>
            </m:ctrlPr>
          </m:sSubPr>
          <m:e>
            <m:r>
              <w:rPr>
                <w:rFonts w:ascii="Cambria Math" w:hAnsi="Cambria Math"/>
                <w:lang w:val="en-US"/>
              </w:rPr>
              <m:t>[MU</m:t>
            </m:r>
          </m:e>
          <m:sub>
            <m:r>
              <w:rPr>
                <w:rFonts w:ascii="Cambria Math" w:hAnsi="Cambria Math"/>
                <w:lang w:val="en-US"/>
              </w:rPr>
              <m:t>TRP</m:t>
            </m:r>
          </m:sub>
        </m:sSub>
        <m:r>
          <w:rPr>
            <w:rFonts w:ascii="Cambria Math" w:hAnsi="Cambria Math"/>
            <w:lang w:val="en-US"/>
          </w:rPr>
          <m:t>=</m:t>
        </m:r>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r>
                      <w:rPr>
                        <w:rFonts w:ascii="Cambria Math" w:hAnsi="Cambria Math"/>
                      </w:rPr>
                      <m:t>0.59</m:t>
                    </m:r>
                  </m:e>
                </m:d>
              </m:e>
              <m:sup>
                <m:r>
                  <w:rPr>
                    <w:rFonts w:ascii="Cambria Math" w:hAnsi="Cambria Math"/>
                  </w:rPr>
                  <m:t>2</m:t>
                </m:r>
              </m:sup>
            </m:sSup>
            <m:r>
              <w:rPr>
                <w:rFonts w:ascii="Cambria Math" w:hAnsi="Cambria Math"/>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lang w:val="en-US"/>
                      </w:rPr>
                      <m:t>0.75</m:t>
                    </m:r>
                  </m:e>
                </m:d>
              </m:e>
              <m:sup>
                <m:r>
                  <w:rPr>
                    <w:rFonts w:ascii="Cambria Math" w:hAnsi="Cambria Math"/>
                  </w:rPr>
                  <m:t>2</m:t>
                </m:r>
              </m:sup>
            </m:sSup>
          </m:e>
        </m:rad>
      </m:oMath>
      <w:r w:rsidR="00922A9F" w:rsidRPr="00785E71">
        <w:rPr>
          <w:bCs/>
        </w:rPr>
        <w:t xml:space="preserve"> =1.87dB]</w:t>
      </w:r>
    </w:p>
    <w:p w14:paraId="064107F4" w14:textId="77777777" w:rsidR="00922A9F" w:rsidRPr="00785E71" w:rsidRDefault="003F0B2C" w:rsidP="00CC0947">
      <w:pPr>
        <w:pStyle w:val="B1"/>
        <w:rPr>
          <w:lang w:val="en-US"/>
        </w:rPr>
      </w:pPr>
      <m:oMathPara>
        <m:oMath>
          <m:r>
            <w:rPr>
              <w:rFonts w:ascii="Cambria Math" w:hAnsi="Cambria Math"/>
              <w:lang w:val="en-US"/>
            </w:rPr>
            <m:t>3GHz≤f≤4.2GHz</m:t>
          </m:r>
        </m:oMath>
      </m:oMathPara>
    </w:p>
    <w:p w14:paraId="07DAC0E2" w14:textId="77777777" w:rsidR="00922A9F" w:rsidRPr="00785E71" w:rsidRDefault="001710CC" w:rsidP="00CC0947">
      <w:pPr>
        <w:pStyle w:val="EQ"/>
        <w:rPr>
          <w:bCs/>
        </w:rPr>
      </w:pPr>
      <w:r w:rsidRPr="00785E71">
        <w:tab/>
      </w:r>
      <m:oMath>
        <m:sSub>
          <m:sSubPr>
            <m:ctrlPr>
              <w:rPr>
                <w:rFonts w:ascii="Cambria Math" w:hAnsi="Cambria Math"/>
                <w:bCs/>
                <w:i/>
                <w:lang w:val="en-US"/>
              </w:rPr>
            </m:ctrlPr>
          </m:sSubPr>
          <m:e>
            <m:r>
              <w:rPr>
                <w:rFonts w:ascii="Cambria Math" w:hAnsi="Cambria Math"/>
                <w:lang w:val="en-US"/>
              </w:rPr>
              <m:t>[MU</m:t>
            </m:r>
          </m:e>
          <m:sub>
            <m:r>
              <w:rPr>
                <w:rFonts w:ascii="Cambria Math" w:hAnsi="Cambria Math"/>
                <w:lang w:val="en-US"/>
              </w:rPr>
              <m:t>TRP</m:t>
            </m:r>
          </m:sub>
        </m:sSub>
        <m:r>
          <w:rPr>
            <w:rFonts w:ascii="Cambria Math" w:hAnsi="Cambria Math"/>
            <w:lang w:val="en-US"/>
          </w:rPr>
          <m:t>=</m:t>
        </m:r>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r>
                      <w:rPr>
                        <w:rFonts w:ascii="Cambria Math" w:hAnsi="Cambria Math"/>
                      </w:rPr>
                      <m:t>0.70</m:t>
                    </m:r>
                  </m:e>
                </m:d>
              </m:e>
              <m:sup>
                <m:r>
                  <w:rPr>
                    <w:rFonts w:ascii="Cambria Math" w:hAnsi="Cambria Math"/>
                  </w:rPr>
                  <m:t>2</m:t>
                </m:r>
              </m:sup>
            </m:sSup>
            <m:r>
              <w:rPr>
                <w:rFonts w:ascii="Cambria Math" w:hAnsi="Cambria Math"/>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lang w:val="en-US"/>
                      </w:rPr>
                      <m:t>0.75</m:t>
                    </m:r>
                  </m:e>
                </m:d>
              </m:e>
              <m:sup>
                <m:r>
                  <w:rPr>
                    <w:rFonts w:ascii="Cambria Math" w:hAnsi="Cambria Math"/>
                  </w:rPr>
                  <m:t>2</m:t>
                </m:r>
              </m:sup>
            </m:sSup>
          </m:e>
        </m:rad>
      </m:oMath>
      <w:r w:rsidR="00922A9F" w:rsidRPr="00785E71">
        <w:rPr>
          <w:bCs/>
        </w:rPr>
        <w:t xml:space="preserve"> =2dB]</w:t>
      </w:r>
    </w:p>
    <w:p w14:paraId="6E265C24" w14:textId="77777777" w:rsidR="00FE7445" w:rsidRPr="00785E71" w:rsidRDefault="00FE7445" w:rsidP="00FE7445">
      <w:pPr>
        <w:pStyle w:val="Heading4"/>
      </w:pPr>
      <w:bookmarkStart w:id="413" w:name="_Toc13066382"/>
      <w:r w:rsidRPr="00785E71">
        <w:t>10.4.1.4A</w:t>
      </w:r>
      <w:r w:rsidRPr="00785E71">
        <w:tab/>
        <w:t>Reverberation chamber</w:t>
      </w:r>
      <w:bookmarkEnd w:id="413"/>
    </w:p>
    <w:p w14:paraId="50A9BA34" w14:textId="77777777" w:rsidR="00FE7445" w:rsidRPr="00785E71" w:rsidRDefault="00FE7445" w:rsidP="00FE7445">
      <w:pPr>
        <w:pStyle w:val="Heading5"/>
      </w:pPr>
      <w:bookmarkStart w:id="414" w:name="_Toc13066383"/>
      <w:r w:rsidRPr="00785E71">
        <w:t>10.4.1.4A.1</w:t>
      </w:r>
      <w:r w:rsidRPr="00785E71">
        <w:tab/>
        <w:t>General</w:t>
      </w:r>
      <w:bookmarkEnd w:id="414"/>
    </w:p>
    <w:p w14:paraId="1A5930BD" w14:textId="77777777" w:rsidR="00FE7445" w:rsidRPr="00785E71" w:rsidRDefault="00FE7445" w:rsidP="00FE7445">
      <w:pPr>
        <w:rPr>
          <w:lang w:eastAsia="it-IT"/>
        </w:rPr>
      </w:pPr>
      <w:r w:rsidRPr="00785E71">
        <w:rPr>
          <w:lang w:val="en-US" w:eastAsia="en-CA"/>
        </w:rPr>
        <w:t>The reverberation chamber test setup is described in subalcuse 10.5.2.3A.</w:t>
      </w:r>
    </w:p>
    <w:p w14:paraId="6AAF7FF3" w14:textId="77777777" w:rsidR="00FE7445" w:rsidRPr="00785E71" w:rsidRDefault="00FE7445" w:rsidP="00FE7445">
      <w:pPr>
        <w:pStyle w:val="Heading5"/>
      </w:pPr>
      <w:bookmarkStart w:id="415" w:name="_Toc13066384"/>
      <w:r w:rsidRPr="00785E71">
        <w:t>10.4.1.4A.2</w:t>
      </w:r>
      <w:r w:rsidRPr="00785E71">
        <w:tab/>
        <w:t>Calibration</w:t>
      </w:r>
      <w:bookmarkEnd w:id="415"/>
    </w:p>
    <w:p w14:paraId="69CC7D71" w14:textId="77777777" w:rsidR="00FE7445" w:rsidRPr="00785E71" w:rsidRDefault="00FE7445" w:rsidP="00FE7445">
      <w:pPr>
        <w:pStyle w:val="BodyText"/>
        <w:rPr>
          <w:lang w:eastAsia="ja-JP"/>
        </w:rPr>
      </w:pPr>
      <w:r w:rsidRPr="00785E71">
        <w:rPr>
          <w:lang w:eastAsia="ja-JP"/>
        </w:rPr>
        <w:t>The calibration procedure is described in subclause</w:t>
      </w:r>
      <w:r w:rsidRPr="00785E71">
        <w:rPr>
          <w:lang w:val="en-US" w:eastAsia="ja-JP"/>
        </w:rPr>
        <w:t> </w:t>
      </w:r>
      <w:r w:rsidRPr="00785E71">
        <w:rPr>
          <w:lang w:eastAsia="ja-JP"/>
        </w:rPr>
        <w:t>10.5.2.3A.3.</w:t>
      </w:r>
    </w:p>
    <w:p w14:paraId="64F55507" w14:textId="77777777" w:rsidR="00FE7445" w:rsidRPr="00785E71" w:rsidRDefault="00FE7445" w:rsidP="00FE7445">
      <w:pPr>
        <w:pStyle w:val="Heading5"/>
      </w:pPr>
      <w:bookmarkStart w:id="416" w:name="_Toc13066385"/>
      <w:r w:rsidRPr="00785E71">
        <w:t>10.4.1.4A.3</w:t>
      </w:r>
      <w:r w:rsidRPr="00785E71">
        <w:tab/>
        <w:t>Procedure</w:t>
      </w:r>
      <w:bookmarkEnd w:id="416"/>
    </w:p>
    <w:p w14:paraId="32CBECD9" w14:textId="77777777" w:rsidR="00FE7445" w:rsidRPr="00785E71" w:rsidRDefault="00FE7445" w:rsidP="00FE7445">
      <w:r w:rsidRPr="00785E71">
        <w:t>The test procedure is described in subclause 10.5.2.3A.4.</w:t>
      </w:r>
    </w:p>
    <w:p w14:paraId="544A0B9C" w14:textId="77777777" w:rsidR="00FE7445" w:rsidRPr="00785E71" w:rsidRDefault="00FE7445" w:rsidP="00FE7445">
      <w:pPr>
        <w:pStyle w:val="Heading5"/>
      </w:pPr>
      <w:bookmarkStart w:id="417" w:name="_Toc13066386"/>
      <w:r w:rsidRPr="00785E71">
        <w:t>10.4.1.4A.4</w:t>
      </w:r>
      <w:r w:rsidRPr="00785E71">
        <w:tab/>
        <w:t>MU assessment</w:t>
      </w:r>
      <w:bookmarkEnd w:id="417"/>
    </w:p>
    <w:p w14:paraId="37AC4427" w14:textId="77777777" w:rsidR="00FE7445" w:rsidRPr="00785E71" w:rsidRDefault="00FE7445" w:rsidP="00FE7445">
      <w:pPr>
        <w:pStyle w:val="Heading6"/>
      </w:pPr>
      <w:bookmarkStart w:id="418" w:name="_Toc13066387"/>
      <w:r w:rsidRPr="00785E71">
        <w:t>10.4.1.4A.4.1</w:t>
      </w:r>
      <w:r w:rsidRPr="00785E71">
        <w:tab/>
        <w:t>MU Budget</w:t>
      </w:r>
      <w:bookmarkEnd w:id="418"/>
    </w:p>
    <w:p w14:paraId="66BF55E5" w14:textId="77777777" w:rsidR="00FE7445" w:rsidRPr="00785E71" w:rsidRDefault="00FE7445" w:rsidP="00FE7445">
      <w:r w:rsidRPr="00785E71">
        <w:t>The measurement error sources are described in subclause 10.5.2.3A.5.1.</w:t>
      </w:r>
    </w:p>
    <w:p w14:paraId="554F2834" w14:textId="77777777" w:rsidR="00FE7445" w:rsidRPr="00785E71" w:rsidRDefault="00FE7445" w:rsidP="00FE7445">
      <w:pPr>
        <w:pStyle w:val="Heading6"/>
      </w:pPr>
      <w:bookmarkStart w:id="419" w:name="_Toc13066388"/>
      <w:r w:rsidRPr="00785E71">
        <w:lastRenderedPageBreak/>
        <w:t>10.4.1.4A.4</w:t>
      </w:r>
      <w:r w:rsidRPr="00785E71">
        <w:rPr>
          <w:lang w:eastAsia="ja-JP"/>
        </w:rPr>
        <w:t>.2</w:t>
      </w:r>
      <w:r w:rsidRPr="00785E71">
        <w:rPr>
          <w:lang w:eastAsia="ja-JP"/>
        </w:rPr>
        <w:tab/>
      </w:r>
      <w:r w:rsidRPr="00785E71">
        <w:t>MU Value</w:t>
      </w:r>
      <w:bookmarkEnd w:id="419"/>
    </w:p>
    <w:p w14:paraId="58C62FF3" w14:textId="77777777" w:rsidR="00FE7445" w:rsidRPr="00785E71" w:rsidRDefault="00FE7445" w:rsidP="00FE7445">
      <w:pPr>
        <w:pStyle w:val="TH"/>
      </w:pPr>
      <w:r w:rsidRPr="00785E71">
        <w:t>Table 10.4.1.4A.4.</w:t>
      </w:r>
      <w:r w:rsidRPr="00785E71">
        <w:rPr>
          <w:lang w:val="en-US"/>
        </w:rPr>
        <w:t>2</w:t>
      </w:r>
      <w:r w:rsidRPr="00785E71">
        <w:t xml:space="preserve">-1: Reverberation chamber uncertainty assessment for </w:t>
      </w:r>
      <w:r w:rsidRPr="00785E71">
        <w:rPr>
          <w:lang w:val="en-US"/>
        </w:rPr>
        <w:t>output power</w:t>
      </w:r>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785E71" w:rsidRPr="00785E71" w14:paraId="43586AD1" w14:textId="77777777" w:rsidTr="00785E71">
        <w:trPr>
          <w:cantSplit/>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462A6E0B" w14:textId="77777777" w:rsidR="00FE7445" w:rsidRPr="00785E71" w:rsidRDefault="00FE7445" w:rsidP="009B4BEA">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UID</w:t>
            </w:r>
          </w:p>
        </w:tc>
        <w:tc>
          <w:tcPr>
            <w:tcW w:w="2928" w:type="dxa"/>
            <w:tcBorders>
              <w:top w:val="single" w:sz="6" w:space="0" w:color="auto"/>
              <w:left w:val="single" w:sz="6" w:space="0" w:color="auto"/>
              <w:bottom w:val="single" w:sz="6" w:space="0" w:color="auto"/>
              <w:right w:val="single" w:sz="6" w:space="0" w:color="auto"/>
            </w:tcBorders>
            <w:vAlign w:val="center"/>
            <w:hideMark/>
          </w:tcPr>
          <w:p w14:paraId="64CC83FF" w14:textId="77777777" w:rsidR="00FE7445" w:rsidRPr="00785E71" w:rsidRDefault="00FE7445" w:rsidP="009B4BEA">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Uncertainty source</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4F0ABF9" w14:textId="77777777" w:rsidR="00FE7445" w:rsidRPr="00785E71" w:rsidRDefault="00FE7445" w:rsidP="009B4BEA">
            <w:pPr>
              <w:jc w:val="center"/>
              <w:rPr>
                <w:rFonts w:ascii="Arial" w:hAnsi="Arial" w:cs="Arial"/>
                <w:b/>
                <w:sz w:val="16"/>
                <w:szCs w:val="16"/>
              </w:rPr>
            </w:pPr>
            <w:r w:rsidRPr="00785E71">
              <w:rPr>
                <w:rFonts w:ascii="Arial" w:hAnsi="Arial" w:cs="Arial"/>
                <w:b/>
                <w:sz w:val="16"/>
                <w:szCs w:val="16"/>
              </w:rPr>
              <w:t>Uncertainty value</w:t>
            </w:r>
          </w:p>
          <w:p w14:paraId="70023D3B" w14:textId="77777777" w:rsidR="00FE7445" w:rsidRPr="00785E71" w:rsidRDefault="00FE7445" w:rsidP="009B4BEA">
            <w:pPr>
              <w:pStyle w:val="TAH"/>
              <w:rPr>
                <w:rFonts w:cs="Arial"/>
                <w:sz w:val="16"/>
                <w:szCs w:val="16"/>
              </w:rPr>
            </w:pPr>
            <w:r w:rsidRPr="00785E71">
              <w:rPr>
                <w:rFonts w:cs="Arial"/>
                <w:bCs/>
                <w:sz w:val="16"/>
                <w:szCs w:val="16"/>
              </w:rPr>
              <w:t xml:space="preserve">f </w:t>
            </w:r>
            <w:r w:rsidRPr="00785E71">
              <w:rPr>
                <w:rFonts w:ascii="Cambria Math" w:hAnsi="Cambria Math" w:cs="Cambria Math"/>
                <w:bCs/>
                <w:sz w:val="16"/>
                <w:szCs w:val="16"/>
              </w:rPr>
              <w:t>≦</w:t>
            </w:r>
            <w:r w:rsidRPr="00785E71">
              <w:rPr>
                <w:rFonts w:cs="Arial"/>
                <w:bCs/>
                <w:sz w:val="16"/>
                <w:szCs w:val="16"/>
              </w:rPr>
              <w:t xml:space="preserve"> 3GHz</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0F3EF1B" w14:textId="77777777" w:rsidR="00FE7445" w:rsidRPr="00785E71" w:rsidRDefault="00FE7445" w:rsidP="009B4BEA">
            <w:pPr>
              <w:jc w:val="center"/>
              <w:rPr>
                <w:rFonts w:ascii="Arial" w:hAnsi="Arial" w:cs="Arial"/>
                <w:b/>
                <w:sz w:val="16"/>
                <w:szCs w:val="16"/>
              </w:rPr>
            </w:pPr>
            <w:r w:rsidRPr="00785E71">
              <w:rPr>
                <w:rFonts w:ascii="Arial" w:hAnsi="Arial" w:cs="Arial"/>
                <w:b/>
                <w:sz w:val="16"/>
                <w:szCs w:val="16"/>
              </w:rPr>
              <w:t>Uncertainty value</w:t>
            </w:r>
          </w:p>
          <w:p w14:paraId="49289D39" w14:textId="77777777" w:rsidR="00FE7445" w:rsidRPr="00785E71" w:rsidRDefault="00FE7445" w:rsidP="009B4BEA">
            <w:pPr>
              <w:pStyle w:val="TAH"/>
              <w:rPr>
                <w:rFonts w:cs="Arial"/>
                <w:sz w:val="16"/>
                <w:szCs w:val="16"/>
              </w:rPr>
            </w:pPr>
            <w:r w:rsidRPr="00785E71">
              <w:rPr>
                <w:rFonts w:cs="Arial"/>
                <w:bCs/>
                <w:sz w:val="16"/>
                <w:szCs w:val="16"/>
              </w:rPr>
              <w:t xml:space="preserve">3GHz </w:t>
            </w:r>
            <w:r w:rsidRPr="00785E71">
              <w:rPr>
                <w:rFonts w:ascii="Cambria Math" w:hAnsi="Cambria Math" w:cs="Cambria Math"/>
                <w:bCs/>
                <w:sz w:val="16"/>
                <w:szCs w:val="16"/>
              </w:rPr>
              <w:t xml:space="preserve">≦ </w:t>
            </w:r>
            <w:r w:rsidRPr="00785E71">
              <w:rPr>
                <w:rFonts w:cs="Arial"/>
                <w:bCs/>
                <w:sz w:val="16"/>
                <w:szCs w:val="16"/>
              </w:rPr>
              <w:t>f &lt; 4.2 GHz</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6247950" w14:textId="77777777" w:rsidR="00FE7445" w:rsidRPr="00785E71" w:rsidRDefault="00FE7445" w:rsidP="009B4BEA">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4EB13A" w14:textId="77777777" w:rsidR="00FE7445" w:rsidRPr="00785E71" w:rsidRDefault="00FE7445" w:rsidP="009B4BEA">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Divisor based on distribution shape</w:t>
            </w:r>
          </w:p>
        </w:tc>
        <w:tc>
          <w:tcPr>
            <w:tcW w:w="284" w:type="dxa"/>
            <w:tcBorders>
              <w:top w:val="single" w:sz="6" w:space="0" w:color="auto"/>
              <w:left w:val="single" w:sz="6" w:space="0" w:color="auto"/>
              <w:bottom w:val="single" w:sz="6" w:space="0" w:color="auto"/>
              <w:right w:val="single" w:sz="6" w:space="0" w:color="auto"/>
            </w:tcBorders>
            <w:vAlign w:val="center"/>
            <w:hideMark/>
          </w:tcPr>
          <w:p w14:paraId="55F1DCA1" w14:textId="77777777" w:rsidR="00FE7445" w:rsidRPr="00785E71" w:rsidRDefault="00FE7445" w:rsidP="009B4BEA">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i/>
                <w:sz w:val="16"/>
                <w:lang w:eastAsia="en-CA"/>
              </w:rPr>
              <w:t>c</w:t>
            </w:r>
            <w:r w:rsidRPr="00785E71">
              <w:rPr>
                <w:rFonts w:ascii="Arial" w:hAnsi="Arial" w:cs="Arial"/>
                <w:b/>
                <w:i/>
                <w:sz w:val="16"/>
                <w:vertAlign w:val="subscript"/>
                <w:lang w:eastAsia="en-CA"/>
              </w:rPr>
              <w:t>i</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AA9EF2B" w14:textId="77777777" w:rsidR="00FE7445" w:rsidRPr="00785E71" w:rsidRDefault="00FE7445" w:rsidP="009B4BEA">
            <w:pPr>
              <w:tabs>
                <w:tab w:val="center" w:pos="237"/>
              </w:tabs>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14:paraId="244926EE" w14:textId="77777777" w:rsidR="00FE7445" w:rsidRPr="00785E71" w:rsidRDefault="00FE7445" w:rsidP="009B4BEA">
            <w:pPr>
              <w:pStyle w:val="TAH"/>
              <w:rPr>
                <w:rFonts w:cs="Arial"/>
                <w:sz w:val="16"/>
                <w:szCs w:val="16"/>
                <w:lang w:eastAsia="x-none"/>
              </w:rPr>
            </w:pPr>
            <w:r w:rsidRPr="00785E71">
              <w:rPr>
                <w:rFonts w:cs="Arial"/>
                <w:bCs/>
                <w:sz w:val="16"/>
                <w:szCs w:val="16"/>
              </w:rPr>
              <w:t>f </w:t>
            </w:r>
            <w:r w:rsidRPr="00785E71">
              <w:rPr>
                <w:rFonts w:ascii="Cambria Math" w:hAnsi="Cambria Math" w:cs="Cambria Math"/>
                <w:bCs/>
                <w:sz w:val="16"/>
                <w:szCs w:val="16"/>
              </w:rPr>
              <w:t>≦</w:t>
            </w:r>
            <w:r w:rsidRPr="00785E71">
              <w:rPr>
                <w:rFonts w:cs="Arial"/>
                <w:bCs/>
                <w:sz w:val="16"/>
                <w:szCs w:val="16"/>
              </w:rPr>
              <w:t> 3GHz</w:t>
            </w:r>
          </w:p>
        </w:tc>
        <w:tc>
          <w:tcPr>
            <w:tcW w:w="1070" w:type="dxa"/>
            <w:tcBorders>
              <w:top w:val="single" w:sz="6" w:space="0" w:color="auto"/>
              <w:left w:val="single" w:sz="6" w:space="0" w:color="auto"/>
              <w:bottom w:val="single" w:sz="6" w:space="0" w:color="auto"/>
              <w:right w:val="single" w:sz="6" w:space="0" w:color="auto"/>
            </w:tcBorders>
            <w:vAlign w:val="center"/>
            <w:hideMark/>
          </w:tcPr>
          <w:p w14:paraId="256737ED" w14:textId="77777777" w:rsidR="00FE7445" w:rsidRPr="00785E71" w:rsidRDefault="00FE7445" w:rsidP="009B4BEA">
            <w:pPr>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14:paraId="03D9532C" w14:textId="77777777" w:rsidR="00FE7445" w:rsidRPr="00785E71" w:rsidRDefault="00FE7445" w:rsidP="009B4BEA">
            <w:pPr>
              <w:pStyle w:val="TAH"/>
              <w:rPr>
                <w:rFonts w:cs="Arial"/>
                <w:sz w:val="16"/>
                <w:szCs w:val="16"/>
                <w:lang w:eastAsia="x-none"/>
              </w:rPr>
            </w:pPr>
            <w:r w:rsidRPr="00785E71">
              <w:rPr>
                <w:rFonts w:cs="Arial"/>
                <w:bCs/>
                <w:sz w:val="16"/>
                <w:szCs w:val="16"/>
              </w:rPr>
              <w:t xml:space="preserve">3GHz </w:t>
            </w:r>
            <w:r w:rsidRPr="00785E71">
              <w:rPr>
                <w:rFonts w:cs="Arial"/>
                <w:bCs/>
                <w:sz w:val="16"/>
                <w:szCs w:val="16"/>
                <w:lang w:eastAsia="ja-JP"/>
              </w:rPr>
              <w:t>&lt;</w:t>
            </w:r>
            <w:r w:rsidRPr="00785E71">
              <w:rPr>
                <w:rFonts w:cs="Arial"/>
                <w:bCs/>
                <w:sz w:val="16"/>
                <w:szCs w:val="16"/>
              </w:rPr>
              <w:t xml:space="preserve"> f </w:t>
            </w:r>
            <w:r w:rsidRPr="00785E71">
              <w:rPr>
                <w:rFonts w:ascii="Cambria Math" w:hAnsi="Cambria Math" w:cs="Cambria Math"/>
                <w:bCs/>
                <w:sz w:val="16"/>
                <w:szCs w:val="16"/>
              </w:rPr>
              <w:t>≦</w:t>
            </w:r>
            <w:r w:rsidRPr="00785E71">
              <w:rPr>
                <w:rFonts w:cs="Arial"/>
                <w:bCs/>
                <w:sz w:val="16"/>
                <w:szCs w:val="16"/>
              </w:rPr>
              <w:t> 4.2 GHz</w:t>
            </w:r>
          </w:p>
        </w:tc>
      </w:tr>
      <w:tr w:rsidR="00785E71" w:rsidRPr="00785E71" w14:paraId="46C358AD" w14:textId="77777777" w:rsidTr="00785E71">
        <w:trPr>
          <w:cantSplit/>
          <w:jc w:val="center"/>
        </w:trPr>
        <w:tc>
          <w:tcPr>
            <w:tcW w:w="10363" w:type="dxa"/>
            <w:gridSpan w:val="9"/>
            <w:tcBorders>
              <w:top w:val="single" w:sz="6" w:space="0" w:color="auto"/>
              <w:left w:val="single" w:sz="6" w:space="0" w:color="auto"/>
              <w:bottom w:val="single" w:sz="6" w:space="0" w:color="auto"/>
            </w:tcBorders>
          </w:tcPr>
          <w:p w14:paraId="3206B7BB" w14:textId="77777777" w:rsidR="00FE7445" w:rsidRPr="00785E71" w:rsidRDefault="00FE7445" w:rsidP="009B4BEA">
            <w:pPr>
              <w:keepNext/>
              <w:keepLines/>
              <w:overflowPunct w:val="0"/>
              <w:autoSpaceDE w:val="0"/>
              <w:autoSpaceDN w:val="0"/>
              <w:adjustRightInd w:val="0"/>
              <w:jc w:val="center"/>
              <w:textAlignment w:val="baseline"/>
              <w:rPr>
                <w:rFonts w:ascii="Arial" w:hAnsi="Arial"/>
                <w:b/>
                <w:sz w:val="16"/>
                <w:szCs w:val="16"/>
              </w:rPr>
            </w:pPr>
            <w:r w:rsidRPr="00785E71">
              <w:rPr>
                <w:rFonts w:ascii="Arial" w:hAnsi="Arial"/>
                <w:b/>
                <w:sz w:val="16"/>
                <w:szCs w:val="16"/>
              </w:rPr>
              <w:t>Stage 2: DUT measurement</w:t>
            </w:r>
          </w:p>
        </w:tc>
      </w:tr>
      <w:tr w:rsidR="00785E71" w:rsidRPr="00785E71" w14:paraId="77DFBBDF" w14:textId="7777777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4F2DB339"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928" w:type="dxa"/>
            <w:tcBorders>
              <w:top w:val="single" w:sz="6" w:space="0" w:color="auto"/>
              <w:left w:val="single" w:sz="6" w:space="0" w:color="auto"/>
              <w:bottom w:val="single" w:sz="6" w:space="0" w:color="auto"/>
              <w:right w:val="single" w:sz="6" w:space="0" w:color="auto"/>
            </w:tcBorders>
            <w:vAlign w:val="center"/>
            <w:hideMark/>
          </w:tcPr>
          <w:p w14:paraId="27416B66" w14:textId="77777777" w:rsidR="00FE7445" w:rsidRPr="00785E71" w:rsidRDefault="00FE7445" w:rsidP="009B4BEA">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Uncertainty of the measurement equipment</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C1EBCB" w14:textId="77777777" w:rsidR="00FE7445" w:rsidRPr="00785E71" w:rsidRDefault="00FE7445" w:rsidP="009B4BEA">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0.14</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17F8604" w14:textId="77777777" w:rsidR="00FE7445" w:rsidRPr="00785E71" w:rsidRDefault="00FE7445" w:rsidP="009B4BEA">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0.26</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44514ED"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940C142"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442CFCD"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22AC89C"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E5EDA0B"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0.26</w:t>
            </w:r>
          </w:p>
        </w:tc>
      </w:tr>
      <w:tr w:rsidR="00785E71" w:rsidRPr="00785E71" w14:paraId="4FAEC837" w14:textId="7777777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tcPr>
          <w:p w14:paraId="5D375F15"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2</w:t>
            </w:r>
          </w:p>
        </w:tc>
        <w:tc>
          <w:tcPr>
            <w:tcW w:w="2928" w:type="dxa"/>
            <w:tcBorders>
              <w:top w:val="single" w:sz="6" w:space="0" w:color="auto"/>
              <w:left w:val="single" w:sz="6" w:space="0" w:color="auto"/>
              <w:bottom w:val="single" w:sz="6" w:space="0" w:color="auto"/>
              <w:right w:val="single" w:sz="6" w:space="0" w:color="auto"/>
            </w:tcBorders>
            <w:vAlign w:val="center"/>
          </w:tcPr>
          <w:p w14:paraId="3047993F" w14:textId="77777777" w:rsidR="00FE7445" w:rsidRPr="00785E71" w:rsidRDefault="00FE7445" w:rsidP="009B4BEA">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Impedance mismatch in the receiving chain</w:t>
            </w:r>
          </w:p>
        </w:tc>
        <w:tc>
          <w:tcPr>
            <w:tcW w:w="1134" w:type="dxa"/>
            <w:tcBorders>
              <w:top w:val="single" w:sz="6" w:space="0" w:color="auto"/>
              <w:left w:val="single" w:sz="6" w:space="0" w:color="auto"/>
              <w:bottom w:val="single" w:sz="6" w:space="0" w:color="auto"/>
              <w:right w:val="single" w:sz="6" w:space="0" w:color="auto"/>
            </w:tcBorders>
            <w:vAlign w:val="center"/>
          </w:tcPr>
          <w:p w14:paraId="45CEDFF3"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0.45</w:t>
            </w:r>
          </w:p>
        </w:tc>
        <w:tc>
          <w:tcPr>
            <w:tcW w:w="1134" w:type="dxa"/>
            <w:tcBorders>
              <w:top w:val="single" w:sz="6" w:space="0" w:color="auto"/>
              <w:left w:val="single" w:sz="6" w:space="0" w:color="auto"/>
              <w:bottom w:val="single" w:sz="6" w:space="0" w:color="auto"/>
              <w:right w:val="single" w:sz="6" w:space="0" w:color="auto"/>
            </w:tcBorders>
            <w:vAlign w:val="center"/>
          </w:tcPr>
          <w:p w14:paraId="2C7253DB"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0.45</w:t>
            </w:r>
          </w:p>
        </w:tc>
        <w:tc>
          <w:tcPr>
            <w:tcW w:w="1134" w:type="dxa"/>
            <w:tcBorders>
              <w:top w:val="single" w:sz="6" w:space="0" w:color="auto"/>
              <w:left w:val="single" w:sz="6" w:space="0" w:color="auto"/>
              <w:bottom w:val="single" w:sz="6" w:space="0" w:color="auto"/>
              <w:right w:val="single" w:sz="6" w:space="0" w:color="auto"/>
            </w:tcBorders>
            <w:vAlign w:val="center"/>
          </w:tcPr>
          <w:p w14:paraId="3907C596"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U-shaped</w:t>
            </w:r>
          </w:p>
        </w:tc>
        <w:tc>
          <w:tcPr>
            <w:tcW w:w="1134" w:type="dxa"/>
            <w:tcBorders>
              <w:top w:val="single" w:sz="6" w:space="0" w:color="auto"/>
              <w:left w:val="single" w:sz="6" w:space="0" w:color="auto"/>
              <w:bottom w:val="single" w:sz="6" w:space="0" w:color="auto"/>
              <w:right w:val="single" w:sz="6" w:space="0" w:color="auto"/>
            </w:tcBorders>
            <w:vAlign w:val="center"/>
          </w:tcPr>
          <w:p w14:paraId="7A33DAD7"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lang w:eastAsia="en-GB"/>
              </w:rPr>
              <w:t>√2</w:t>
            </w:r>
          </w:p>
        </w:tc>
        <w:tc>
          <w:tcPr>
            <w:tcW w:w="284" w:type="dxa"/>
            <w:tcBorders>
              <w:top w:val="single" w:sz="6" w:space="0" w:color="auto"/>
              <w:left w:val="single" w:sz="6" w:space="0" w:color="auto"/>
              <w:bottom w:val="single" w:sz="6" w:space="0" w:color="auto"/>
              <w:right w:val="single" w:sz="6" w:space="0" w:color="auto"/>
            </w:tcBorders>
            <w:vAlign w:val="center"/>
          </w:tcPr>
          <w:p w14:paraId="325F51A8"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tcPr>
          <w:p w14:paraId="0DCC7513"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tcPr>
          <w:p w14:paraId="77B4019C"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0.14</w:t>
            </w:r>
          </w:p>
        </w:tc>
      </w:tr>
      <w:tr w:rsidR="00785E71" w:rsidRPr="00785E71" w14:paraId="0C14930A" w14:textId="7777777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7F43BA45"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3</w:t>
            </w:r>
          </w:p>
        </w:tc>
        <w:tc>
          <w:tcPr>
            <w:tcW w:w="2928" w:type="dxa"/>
            <w:tcBorders>
              <w:top w:val="single" w:sz="6" w:space="0" w:color="auto"/>
              <w:left w:val="single" w:sz="6" w:space="0" w:color="auto"/>
              <w:bottom w:val="single" w:sz="6" w:space="0" w:color="auto"/>
              <w:right w:val="single" w:sz="6" w:space="0" w:color="auto"/>
            </w:tcBorders>
            <w:vAlign w:val="center"/>
            <w:hideMark/>
          </w:tcPr>
          <w:p w14:paraId="644DF687" w14:textId="77777777" w:rsidR="00FE7445" w:rsidRPr="00785E71" w:rsidRDefault="00FE7445" w:rsidP="009B4BEA">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Random uncertainty</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DF796DA" w14:textId="77777777" w:rsidR="00FE7445" w:rsidRPr="00785E71" w:rsidRDefault="00FE7445" w:rsidP="009B4BEA">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E62DBB3" w14:textId="77777777" w:rsidR="00FE7445" w:rsidRPr="00785E71" w:rsidRDefault="00FE7445" w:rsidP="009B4BEA">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19325D6"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1F6B58"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√3</w:t>
            </w:r>
          </w:p>
        </w:tc>
        <w:tc>
          <w:tcPr>
            <w:tcW w:w="284" w:type="dxa"/>
            <w:tcBorders>
              <w:top w:val="single" w:sz="6" w:space="0" w:color="auto"/>
              <w:left w:val="single" w:sz="6" w:space="0" w:color="auto"/>
              <w:bottom w:val="single" w:sz="6" w:space="0" w:color="auto"/>
              <w:right w:val="single" w:sz="6" w:space="0" w:color="auto"/>
            </w:tcBorders>
            <w:vAlign w:val="center"/>
            <w:hideMark/>
          </w:tcPr>
          <w:p w14:paraId="1165D854"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B28BB54"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0.06</w:t>
            </w:r>
          </w:p>
        </w:tc>
        <w:tc>
          <w:tcPr>
            <w:tcW w:w="1070" w:type="dxa"/>
            <w:tcBorders>
              <w:top w:val="single" w:sz="6" w:space="0" w:color="auto"/>
              <w:left w:val="single" w:sz="6" w:space="0" w:color="auto"/>
              <w:bottom w:val="single" w:sz="6" w:space="0" w:color="auto"/>
              <w:right w:val="single" w:sz="6" w:space="0" w:color="auto"/>
            </w:tcBorders>
            <w:vAlign w:val="center"/>
            <w:hideMark/>
          </w:tcPr>
          <w:p w14:paraId="34A72A75"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0.06</w:t>
            </w:r>
          </w:p>
        </w:tc>
      </w:tr>
      <w:tr w:rsidR="00785E71" w:rsidRPr="00785E71" w14:paraId="637D0139" w14:textId="77777777" w:rsidTr="00785E71">
        <w:trPr>
          <w:cantSplit/>
          <w:jc w:val="center"/>
        </w:trPr>
        <w:tc>
          <w:tcPr>
            <w:tcW w:w="10363" w:type="dxa"/>
            <w:gridSpan w:val="9"/>
            <w:tcBorders>
              <w:top w:val="single" w:sz="6" w:space="0" w:color="auto"/>
              <w:left w:val="single" w:sz="6" w:space="0" w:color="auto"/>
              <w:bottom w:val="single" w:sz="6" w:space="0" w:color="auto"/>
            </w:tcBorders>
          </w:tcPr>
          <w:p w14:paraId="0C599385" w14:textId="77777777" w:rsidR="00FE7445" w:rsidRPr="00785E71" w:rsidRDefault="00FE7445" w:rsidP="009B4BEA">
            <w:pPr>
              <w:keepNext/>
              <w:keepLines/>
              <w:overflowPunct w:val="0"/>
              <w:autoSpaceDE w:val="0"/>
              <w:autoSpaceDN w:val="0"/>
              <w:adjustRightInd w:val="0"/>
              <w:jc w:val="center"/>
              <w:textAlignment w:val="baseline"/>
              <w:rPr>
                <w:rFonts w:ascii="Arial" w:hAnsi="Arial"/>
                <w:b/>
                <w:sz w:val="16"/>
                <w:szCs w:val="16"/>
              </w:rPr>
            </w:pPr>
            <w:r w:rsidRPr="00785E71">
              <w:rPr>
                <w:rFonts w:ascii="Arial" w:hAnsi="Arial"/>
                <w:b/>
                <w:sz w:val="16"/>
                <w:szCs w:val="16"/>
              </w:rPr>
              <w:t>Stage 1: Calibration measurement</w:t>
            </w:r>
          </w:p>
        </w:tc>
      </w:tr>
      <w:tr w:rsidR="00785E71" w:rsidRPr="00785E71" w14:paraId="4956FF4A" w14:textId="7777777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4DA4D27B"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4</w:t>
            </w:r>
          </w:p>
        </w:tc>
        <w:tc>
          <w:tcPr>
            <w:tcW w:w="2928" w:type="dxa"/>
            <w:tcBorders>
              <w:top w:val="single" w:sz="6" w:space="0" w:color="auto"/>
              <w:left w:val="single" w:sz="6" w:space="0" w:color="auto"/>
              <w:bottom w:val="single" w:sz="6" w:space="0" w:color="auto"/>
              <w:right w:val="single" w:sz="6" w:space="0" w:color="auto"/>
            </w:tcBorders>
            <w:vAlign w:val="center"/>
            <w:hideMark/>
          </w:tcPr>
          <w:p w14:paraId="472B8C4E" w14:textId="77777777" w:rsidR="00FE7445" w:rsidRPr="00785E71" w:rsidRDefault="00FE7445" w:rsidP="009B4BEA">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CB25B15"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15D312A"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F33C78A"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07AC436"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40C6259B"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C9D8AEC"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14:paraId="12E72A86"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r>
      <w:tr w:rsidR="00785E71" w:rsidRPr="00785E71" w14:paraId="69EB6D3E" w14:textId="7777777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298CA4F5"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5</w:t>
            </w:r>
          </w:p>
        </w:tc>
        <w:tc>
          <w:tcPr>
            <w:tcW w:w="2928" w:type="dxa"/>
            <w:tcBorders>
              <w:top w:val="single" w:sz="6" w:space="0" w:color="auto"/>
              <w:left w:val="single" w:sz="6" w:space="0" w:color="auto"/>
              <w:bottom w:val="single" w:sz="6" w:space="0" w:color="auto"/>
              <w:right w:val="single" w:sz="6" w:space="0" w:color="auto"/>
            </w:tcBorders>
            <w:vAlign w:val="center"/>
            <w:hideMark/>
          </w:tcPr>
          <w:p w14:paraId="13A11423" w14:textId="77777777" w:rsidR="00FE7445" w:rsidRPr="00785E71" w:rsidRDefault="00FE7445" w:rsidP="009B4BEA">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Mean value estimation of 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58E40FB"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0.15</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D5FB4D9" w14:textId="77777777" w:rsidR="00FE7445" w:rsidRPr="00785E71" w:rsidRDefault="00FE7445" w:rsidP="009B4BEA">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0.15</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BA9D69A"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D9AAFC1"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325568D7"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1A3BEF9"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0.15</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1E21924"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0.15</w:t>
            </w:r>
          </w:p>
        </w:tc>
      </w:tr>
      <w:tr w:rsidR="00785E71" w:rsidRPr="00785E71" w14:paraId="41244B4D" w14:textId="7777777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07CAC456"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6</w:t>
            </w:r>
          </w:p>
        </w:tc>
        <w:tc>
          <w:tcPr>
            <w:tcW w:w="2928" w:type="dxa"/>
            <w:tcBorders>
              <w:top w:val="single" w:sz="6" w:space="0" w:color="auto"/>
              <w:left w:val="single" w:sz="6" w:space="0" w:color="auto"/>
              <w:bottom w:val="single" w:sz="6" w:space="0" w:color="auto"/>
              <w:right w:val="single" w:sz="6" w:space="0" w:color="auto"/>
            </w:tcBorders>
            <w:vAlign w:val="center"/>
            <w:hideMark/>
          </w:tcPr>
          <w:p w14:paraId="08DABE6F" w14:textId="77777777" w:rsidR="00FE7445" w:rsidRPr="00785E71" w:rsidRDefault="00FE7445" w:rsidP="009B4BEA">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Uncertainty of the Network Analyzer</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AC85BBA" w14:textId="77777777" w:rsidR="00FE7445" w:rsidRPr="00785E71" w:rsidRDefault="00FE7445" w:rsidP="009B4BEA">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373B947" w14:textId="77777777" w:rsidR="00FE7445" w:rsidRPr="00785E71" w:rsidRDefault="00FE7445" w:rsidP="009B4BEA">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9978FF2"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679DE67"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C55E4B1"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6333AE2"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666CF1C"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r>
      <w:tr w:rsidR="00785E71" w:rsidRPr="00785E71" w14:paraId="2800E0F2" w14:textId="7777777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2869928E"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7</w:t>
            </w:r>
          </w:p>
        </w:tc>
        <w:tc>
          <w:tcPr>
            <w:tcW w:w="2928" w:type="dxa"/>
            <w:tcBorders>
              <w:top w:val="single" w:sz="6" w:space="0" w:color="auto"/>
              <w:left w:val="single" w:sz="6" w:space="0" w:color="auto"/>
              <w:bottom w:val="single" w:sz="6" w:space="0" w:color="auto"/>
              <w:right w:val="single" w:sz="6" w:space="0" w:color="auto"/>
            </w:tcBorders>
            <w:vAlign w:val="center"/>
            <w:hideMark/>
          </w:tcPr>
          <w:p w14:paraId="7528134C" w14:textId="77777777" w:rsidR="00FE7445" w:rsidRPr="00785E71" w:rsidRDefault="00FE7445" w:rsidP="009B4BEA">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Influence of the reference antenna feed cable</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D792FEA" w14:textId="77777777" w:rsidR="00FE7445" w:rsidRPr="00785E71" w:rsidRDefault="00FE7445" w:rsidP="009B4BEA">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D2FEDA9" w14:textId="77777777" w:rsidR="00FE7445" w:rsidRPr="00785E71" w:rsidRDefault="00FE7445" w:rsidP="009B4BEA">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BD5B70"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569B8DE"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73E60D0A"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8F2427"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14:paraId="1D6ADF2F"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r>
      <w:tr w:rsidR="00785E71" w:rsidRPr="00785E71" w14:paraId="5782F28C" w14:textId="7777777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44C279B5"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8</w:t>
            </w:r>
          </w:p>
        </w:tc>
        <w:tc>
          <w:tcPr>
            <w:tcW w:w="2928" w:type="dxa"/>
            <w:tcBorders>
              <w:top w:val="single" w:sz="6" w:space="0" w:color="auto"/>
              <w:left w:val="single" w:sz="6" w:space="0" w:color="auto"/>
              <w:bottom w:val="single" w:sz="6" w:space="0" w:color="auto"/>
              <w:right w:val="single" w:sz="6" w:space="0" w:color="auto"/>
            </w:tcBorders>
            <w:vAlign w:val="center"/>
            <w:hideMark/>
          </w:tcPr>
          <w:p w14:paraId="73C3EDC4" w14:textId="77777777" w:rsidR="00FE7445" w:rsidRPr="00785E71" w:rsidRDefault="00FE7445" w:rsidP="009B4BEA">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Mean value estimation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E857050" w14:textId="77777777" w:rsidR="00FE7445" w:rsidRPr="00785E71" w:rsidRDefault="00FE7445" w:rsidP="009B4BEA">
            <w:pPr>
              <w:overflowPunct w:val="0"/>
              <w:autoSpaceDE w:val="0"/>
              <w:autoSpaceDN w:val="0"/>
              <w:adjustRightInd w:val="0"/>
              <w:jc w:val="center"/>
              <w:textAlignment w:val="baseline"/>
              <w:rPr>
                <w:rFonts w:ascii="Arial" w:hAnsi="Arial" w:cs="Arial"/>
                <w:bCs/>
                <w:sz w:val="16"/>
                <w:szCs w:val="16"/>
                <w:lang w:eastAsia="ja-JP"/>
              </w:rPr>
            </w:pPr>
            <w:r w:rsidRPr="00785E71">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0328D7F" w14:textId="77777777" w:rsidR="00FE7445" w:rsidRPr="00785E71" w:rsidRDefault="00FE7445" w:rsidP="009B4BEA">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E6B1235"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CA6699F"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lang w:eastAsia="ja-JP"/>
              </w:rPr>
            </w:pPr>
            <w:r w:rsidRPr="00785E71">
              <w:rPr>
                <w:rFonts w:ascii="Arial" w:hAnsi="Arial" w:cs="Arial"/>
                <w:sz w:val="16"/>
                <w:szCs w:val="16"/>
                <w:lang w:eastAsia="ja-JP"/>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172EE7F5"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D856AC1"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14:paraId="025D7CA2"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0.27</w:t>
            </w:r>
          </w:p>
        </w:tc>
      </w:tr>
      <w:tr w:rsidR="00785E71" w:rsidRPr="00785E71" w14:paraId="33CB40C3" w14:textId="7777777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59FB855"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9</w:t>
            </w:r>
          </w:p>
        </w:tc>
        <w:tc>
          <w:tcPr>
            <w:tcW w:w="2928" w:type="dxa"/>
            <w:tcBorders>
              <w:top w:val="single" w:sz="6" w:space="0" w:color="auto"/>
              <w:left w:val="single" w:sz="6" w:space="0" w:color="auto"/>
              <w:bottom w:val="single" w:sz="6" w:space="0" w:color="auto"/>
              <w:right w:val="single" w:sz="6" w:space="0" w:color="auto"/>
            </w:tcBorders>
            <w:vAlign w:val="center"/>
            <w:hideMark/>
          </w:tcPr>
          <w:p w14:paraId="6B6F6CB1" w14:textId="77777777" w:rsidR="00FE7445" w:rsidRPr="00785E71" w:rsidRDefault="00FE7445" w:rsidP="009B4BEA">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Uniformity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A9BE02"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6EB2860"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6788F98"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A296DD8"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0267D715"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4B2EB69"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1070" w:type="dxa"/>
            <w:tcBorders>
              <w:top w:val="single" w:sz="6" w:space="0" w:color="auto"/>
              <w:left w:val="single" w:sz="6" w:space="0" w:color="auto"/>
              <w:bottom w:val="single" w:sz="6" w:space="0" w:color="auto"/>
              <w:right w:val="single" w:sz="6" w:space="0" w:color="auto"/>
            </w:tcBorders>
            <w:vAlign w:val="center"/>
            <w:hideMark/>
          </w:tcPr>
          <w:p w14:paraId="3EFE107C"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r>
      <w:tr w:rsidR="00785E71" w:rsidRPr="00785E71" w14:paraId="2730B42D" w14:textId="77777777" w:rsidTr="00785E71">
        <w:trPr>
          <w:cantSplit/>
          <w:jc w:val="center"/>
        </w:trPr>
        <w:tc>
          <w:tcPr>
            <w:tcW w:w="8159" w:type="dxa"/>
            <w:gridSpan w:val="7"/>
            <w:tcBorders>
              <w:top w:val="single" w:sz="6" w:space="0" w:color="auto"/>
              <w:left w:val="single" w:sz="6" w:space="0" w:color="auto"/>
              <w:bottom w:val="single" w:sz="6" w:space="0" w:color="auto"/>
            </w:tcBorders>
            <w:vAlign w:val="bottom"/>
            <w:hideMark/>
          </w:tcPr>
          <w:p w14:paraId="178038E8" w14:textId="77777777" w:rsidR="00FE7445" w:rsidRPr="00785E71" w:rsidRDefault="00FE7445" w:rsidP="009B4BEA">
            <w:pPr>
              <w:overflowPunct w:val="0"/>
              <w:autoSpaceDE w:val="0"/>
              <w:autoSpaceDN w:val="0"/>
              <w:adjustRightInd w:val="0"/>
              <w:jc w:val="right"/>
              <w:textAlignment w:val="baseline"/>
              <w:rPr>
                <w:rFonts w:ascii="Arial" w:hAnsi="Arial" w:cs="Arial"/>
                <w:b/>
                <w:sz w:val="16"/>
                <w:szCs w:val="16"/>
              </w:rPr>
            </w:pPr>
            <w:r w:rsidRPr="00785E71">
              <w:rPr>
                <w:rFonts w:ascii="Arial" w:hAnsi="Arial" w:cs="Arial"/>
                <w:b/>
                <w:sz w:val="16"/>
                <w:szCs w:val="16"/>
              </w:rPr>
              <w:t>Combined standard uncertainty (1σ) [dB]</w:t>
            </w:r>
          </w:p>
          <w:p w14:paraId="2D13DB5F" w14:textId="77777777" w:rsidR="00FE7445" w:rsidRPr="00785E71" w:rsidRDefault="00FE7445" w:rsidP="009B4BEA">
            <w:pPr>
              <w:overflowPunct w:val="0"/>
              <w:autoSpaceDE w:val="0"/>
              <w:autoSpaceDN w:val="0"/>
              <w:adjustRightInd w:val="0"/>
              <w:jc w:val="right"/>
              <w:textAlignment w:val="baseline"/>
              <w:rPr>
                <w:rFonts w:ascii="Arial" w:hAnsi="Arial" w:cs="Arial"/>
                <w:b/>
                <w:sz w:val="16"/>
                <w:szCs w:val="16"/>
              </w:rPr>
            </w:pPr>
          </w:p>
        </w:tc>
        <w:tc>
          <w:tcPr>
            <w:tcW w:w="1134" w:type="dxa"/>
            <w:tcBorders>
              <w:top w:val="single" w:sz="6" w:space="0" w:color="auto"/>
              <w:left w:val="single" w:sz="6" w:space="0" w:color="auto"/>
            </w:tcBorders>
          </w:tcPr>
          <w:p w14:paraId="6DD3A31A"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p>
          <w:p w14:paraId="6B25033F"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0.71</w:t>
            </w:r>
          </w:p>
        </w:tc>
        <w:tc>
          <w:tcPr>
            <w:tcW w:w="1070" w:type="dxa"/>
            <w:tcBorders>
              <w:top w:val="single" w:sz="6" w:space="0" w:color="auto"/>
              <w:left w:val="single" w:sz="6" w:space="0" w:color="auto"/>
              <w:bottom w:val="single" w:sz="6" w:space="0" w:color="auto"/>
            </w:tcBorders>
          </w:tcPr>
          <w:p w14:paraId="05FA69D2"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lang w:eastAsia="ja-JP"/>
              </w:rPr>
            </w:pPr>
          </w:p>
          <w:p w14:paraId="72BA6059"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0.75</w:t>
            </w:r>
          </w:p>
          <w:p w14:paraId="730F25F9" w14:textId="77777777"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p>
        </w:tc>
      </w:tr>
      <w:tr w:rsidR="00785E71" w:rsidRPr="00785E71" w14:paraId="36454123" w14:textId="77777777" w:rsidTr="00785E71">
        <w:trPr>
          <w:cantSplit/>
          <w:jc w:val="center"/>
        </w:trPr>
        <w:tc>
          <w:tcPr>
            <w:tcW w:w="8159" w:type="dxa"/>
            <w:gridSpan w:val="7"/>
            <w:tcBorders>
              <w:top w:val="single" w:sz="6" w:space="0" w:color="auto"/>
              <w:left w:val="single" w:sz="6" w:space="0" w:color="auto"/>
              <w:bottom w:val="single" w:sz="6" w:space="0" w:color="auto"/>
            </w:tcBorders>
            <w:vAlign w:val="bottom"/>
            <w:hideMark/>
          </w:tcPr>
          <w:p w14:paraId="127CD96C" w14:textId="77777777" w:rsidR="00FE7445" w:rsidRPr="00785E71" w:rsidRDefault="00FE7445" w:rsidP="009B4BEA">
            <w:pPr>
              <w:overflowPunct w:val="0"/>
              <w:autoSpaceDE w:val="0"/>
              <w:autoSpaceDN w:val="0"/>
              <w:adjustRightInd w:val="0"/>
              <w:jc w:val="right"/>
              <w:textAlignment w:val="baseline"/>
              <w:rPr>
                <w:rFonts w:ascii="Arial" w:hAnsi="Arial" w:cs="Arial"/>
                <w:b/>
                <w:sz w:val="16"/>
                <w:szCs w:val="16"/>
              </w:rPr>
            </w:pPr>
            <w:r w:rsidRPr="00785E71">
              <w:rPr>
                <w:rFonts w:ascii="Arial" w:hAnsi="Arial" w:cs="Arial"/>
                <w:b/>
                <w:sz w:val="16"/>
                <w:szCs w:val="16"/>
              </w:rPr>
              <w:t>Expanded uncertainty (1.96σ - confidence interval of 95 %) [dB]</w:t>
            </w:r>
          </w:p>
          <w:p w14:paraId="5AADCB1E" w14:textId="77777777" w:rsidR="00FE7445" w:rsidRPr="00785E71" w:rsidRDefault="00FE7445" w:rsidP="009B4BEA">
            <w:pPr>
              <w:overflowPunct w:val="0"/>
              <w:autoSpaceDE w:val="0"/>
              <w:autoSpaceDN w:val="0"/>
              <w:adjustRightInd w:val="0"/>
              <w:jc w:val="right"/>
              <w:textAlignment w:val="baseline"/>
              <w:rPr>
                <w:rFonts w:ascii="Arial" w:hAnsi="Arial" w:cs="Arial"/>
                <w:b/>
                <w:sz w:val="16"/>
                <w:szCs w:val="16"/>
              </w:rPr>
            </w:pPr>
          </w:p>
        </w:tc>
        <w:tc>
          <w:tcPr>
            <w:tcW w:w="1134" w:type="dxa"/>
            <w:tcBorders>
              <w:left w:val="single" w:sz="6" w:space="0" w:color="auto"/>
            </w:tcBorders>
          </w:tcPr>
          <w:p w14:paraId="5856114B" w14:textId="77777777" w:rsidR="00FE7445" w:rsidRPr="00785E71" w:rsidRDefault="00FE7445" w:rsidP="009B4BEA">
            <w:pPr>
              <w:overflowPunct w:val="0"/>
              <w:autoSpaceDE w:val="0"/>
              <w:autoSpaceDN w:val="0"/>
              <w:adjustRightInd w:val="0"/>
              <w:jc w:val="center"/>
              <w:textAlignment w:val="baseline"/>
              <w:rPr>
                <w:rFonts w:ascii="Arial" w:hAnsi="Arial" w:cs="Arial"/>
                <w:b/>
                <w:sz w:val="16"/>
                <w:szCs w:val="16"/>
              </w:rPr>
            </w:pPr>
          </w:p>
          <w:p w14:paraId="78E24A73" w14:textId="77777777" w:rsidR="00FE7445" w:rsidRPr="00785E71" w:rsidRDefault="00FE7445" w:rsidP="009B4BEA">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1.40</w:t>
            </w:r>
          </w:p>
        </w:tc>
        <w:tc>
          <w:tcPr>
            <w:tcW w:w="1070" w:type="dxa"/>
            <w:tcBorders>
              <w:top w:val="single" w:sz="6" w:space="0" w:color="auto"/>
              <w:left w:val="single" w:sz="6" w:space="0" w:color="auto"/>
              <w:bottom w:val="single" w:sz="6" w:space="0" w:color="auto"/>
            </w:tcBorders>
          </w:tcPr>
          <w:p w14:paraId="1C4F26AD" w14:textId="77777777" w:rsidR="00FE7445" w:rsidRPr="00785E71" w:rsidRDefault="00FE7445" w:rsidP="009B4BEA">
            <w:pPr>
              <w:overflowPunct w:val="0"/>
              <w:autoSpaceDE w:val="0"/>
              <w:autoSpaceDN w:val="0"/>
              <w:adjustRightInd w:val="0"/>
              <w:jc w:val="center"/>
              <w:textAlignment w:val="baseline"/>
              <w:rPr>
                <w:rFonts w:ascii="Arial" w:hAnsi="Arial" w:cs="Arial"/>
                <w:b/>
                <w:sz w:val="16"/>
                <w:szCs w:val="16"/>
              </w:rPr>
            </w:pPr>
          </w:p>
          <w:p w14:paraId="238B68EE" w14:textId="77777777" w:rsidR="00FE7445" w:rsidRPr="00785E71" w:rsidRDefault="00FE7445" w:rsidP="009B4BEA">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1.46</w:t>
            </w:r>
          </w:p>
        </w:tc>
      </w:tr>
      <w:tr w:rsidR="00785E71" w:rsidRPr="00785E71" w14:paraId="5B09AC9F" w14:textId="77777777" w:rsidTr="00785E71">
        <w:trPr>
          <w:cantSplit/>
          <w:jc w:val="center"/>
        </w:trPr>
        <w:tc>
          <w:tcPr>
            <w:tcW w:w="10363" w:type="dxa"/>
            <w:gridSpan w:val="9"/>
            <w:tcBorders>
              <w:top w:val="single" w:sz="6" w:space="0" w:color="auto"/>
              <w:left w:val="single" w:sz="6" w:space="0" w:color="auto"/>
              <w:bottom w:val="single" w:sz="6" w:space="0" w:color="auto"/>
            </w:tcBorders>
            <w:vAlign w:val="bottom"/>
          </w:tcPr>
          <w:p w14:paraId="19E0AAEB" w14:textId="77777777" w:rsidR="00FE7445" w:rsidRPr="00785E71" w:rsidRDefault="00FE7445" w:rsidP="00785E71">
            <w:pPr>
              <w:pStyle w:val="TAN"/>
              <w:rPr>
                <w:lang w:eastAsia="ja-JP"/>
              </w:rPr>
            </w:pPr>
            <w:r w:rsidRPr="00785E71">
              <w:rPr>
                <w:lang w:eastAsia="ja-JP"/>
              </w:rPr>
              <w:t>NOTE:</w:t>
            </w:r>
            <w:r w:rsidRPr="00785E71">
              <w:tab/>
            </w:r>
            <w:r w:rsidRPr="00785E71">
              <w:rPr>
                <w:lang w:eastAsia="ja-JP"/>
              </w:rPr>
              <w:t>This MU budget is applicable if the data tests in procedure step 11) of clause 10.5.2.3A.4 are fulfilled.</w:t>
            </w:r>
          </w:p>
        </w:tc>
      </w:tr>
    </w:tbl>
    <w:p w14:paraId="1D3032E5" w14:textId="77777777" w:rsidR="00FE7445" w:rsidRPr="00785E71" w:rsidRDefault="00FE7445" w:rsidP="00785E71"/>
    <w:p w14:paraId="5D1D3A94" w14:textId="77777777" w:rsidR="00922A9F" w:rsidRPr="00785E71" w:rsidRDefault="002352E2" w:rsidP="00922A9F">
      <w:pPr>
        <w:pStyle w:val="Heading4"/>
      </w:pPr>
      <w:bookmarkStart w:id="420" w:name="_Toc13066389"/>
      <w:r w:rsidRPr="00785E71">
        <w:t>10.4.1.5</w:t>
      </w:r>
      <w:r w:rsidR="00922A9F" w:rsidRPr="00785E71">
        <w:tab/>
        <w:t>Summary</w:t>
      </w:r>
      <w:bookmarkEnd w:id="420"/>
    </w:p>
    <w:p w14:paraId="455D333B" w14:textId="77777777" w:rsidR="002352E2" w:rsidRPr="00785E71" w:rsidRDefault="002352E2" w:rsidP="002352E2">
      <w:pPr>
        <w:pStyle w:val="TH"/>
        <w:rPr>
          <w:lang w:eastAsia="ko-KR"/>
        </w:rPr>
      </w:pPr>
      <w:r w:rsidRPr="00785E71">
        <w:rPr>
          <w:lang w:eastAsia="ko-KR"/>
        </w:rPr>
        <w:t xml:space="preserve">Table </w:t>
      </w:r>
      <w:r w:rsidRPr="00785E71">
        <w:t>10.4.1.</w:t>
      </w:r>
      <w:r w:rsidRPr="00785E71">
        <w:rPr>
          <w:lang w:val="en-GB"/>
        </w:rPr>
        <w:t>5</w:t>
      </w:r>
      <w:r w:rsidRPr="00785E71">
        <w:rPr>
          <w:lang w:eastAsia="ko-KR"/>
        </w:rPr>
        <w:t xml:space="preserve">-1: Test system specific measurement uncertainty values for the </w:t>
      </w:r>
      <w:r w:rsidRPr="00785E71">
        <w:t>OTA BS output power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785E71" w:rsidRPr="00785E71" w14:paraId="33B3F8FA" w14:textId="77777777" w:rsidTr="001F5531">
        <w:trPr>
          <w:jc w:val="center"/>
        </w:trPr>
        <w:tc>
          <w:tcPr>
            <w:tcW w:w="4271" w:type="dxa"/>
            <w:noWrap/>
            <w:hideMark/>
          </w:tcPr>
          <w:p w14:paraId="238334C1" w14:textId="77777777" w:rsidR="002352E2" w:rsidRPr="00785E71" w:rsidRDefault="002352E2" w:rsidP="001F5531">
            <w:pPr>
              <w:spacing w:after="0"/>
              <w:rPr>
                <w:rFonts w:ascii="Arial" w:hAnsi="Arial" w:cs="Arial"/>
                <w:sz w:val="16"/>
                <w:szCs w:val="16"/>
              </w:rPr>
            </w:pPr>
          </w:p>
        </w:tc>
        <w:tc>
          <w:tcPr>
            <w:tcW w:w="4985" w:type="dxa"/>
            <w:gridSpan w:val="2"/>
            <w:hideMark/>
          </w:tcPr>
          <w:p w14:paraId="7B8B8D2D" w14:textId="77777777" w:rsidR="002352E2" w:rsidRPr="00785E71" w:rsidRDefault="002352E2" w:rsidP="001F5531">
            <w:pPr>
              <w:spacing w:after="0"/>
              <w:jc w:val="center"/>
              <w:rPr>
                <w:rFonts w:ascii="Arial" w:hAnsi="Arial" w:cs="Arial"/>
                <w:b/>
                <w:bCs/>
                <w:sz w:val="16"/>
                <w:szCs w:val="16"/>
              </w:rPr>
            </w:pPr>
            <w:r w:rsidRPr="00785E71">
              <w:rPr>
                <w:rFonts w:ascii="Arial" w:hAnsi="Arial" w:cs="Arial"/>
                <w:b/>
                <w:bCs/>
                <w:sz w:val="16"/>
                <w:szCs w:val="16"/>
              </w:rPr>
              <w:t xml:space="preserve">Expanded uncertainty </w:t>
            </w:r>
            <w:r w:rsidRPr="00785E71">
              <w:rPr>
                <w:rFonts w:ascii="Arial" w:hAnsi="Arial" w:cs="Arial"/>
                <w:b/>
                <w:i/>
                <w:sz w:val="16"/>
                <w:szCs w:val="16"/>
                <w:lang w:val="en-US"/>
              </w:rPr>
              <w:t>u</w:t>
            </w:r>
            <w:r w:rsidRPr="00785E71">
              <w:rPr>
                <w:rFonts w:ascii="Arial" w:hAnsi="Arial" w:cs="Arial"/>
                <w:b/>
                <w:i/>
                <w:sz w:val="16"/>
                <w:szCs w:val="16"/>
                <w:vertAlign w:val="subscript"/>
                <w:lang w:val="en-US"/>
              </w:rPr>
              <w:t>e</w:t>
            </w:r>
            <w:r w:rsidRPr="00785E71">
              <w:rPr>
                <w:rFonts w:ascii="Arial" w:hAnsi="Arial" w:cs="Arial"/>
                <w:b/>
                <w:bCs/>
                <w:sz w:val="16"/>
                <w:szCs w:val="16"/>
              </w:rPr>
              <w:t xml:space="preserve"> [dB]</w:t>
            </w:r>
          </w:p>
        </w:tc>
      </w:tr>
      <w:tr w:rsidR="00785E71" w:rsidRPr="00785E71" w14:paraId="3383C04E" w14:textId="77777777" w:rsidTr="001F5531">
        <w:trPr>
          <w:jc w:val="center"/>
        </w:trPr>
        <w:tc>
          <w:tcPr>
            <w:tcW w:w="4271" w:type="dxa"/>
            <w:noWrap/>
            <w:hideMark/>
          </w:tcPr>
          <w:p w14:paraId="1A634B97" w14:textId="77777777" w:rsidR="002352E2" w:rsidRPr="00785E71" w:rsidRDefault="002352E2" w:rsidP="001F5531">
            <w:pPr>
              <w:spacing w:after="0"/>
              <w:rPr>
                <w:rFonts w:ascii="Arial" w:hAnsi="Arial" w:cs="Arial"/>
                <w:sz w:val="16"/>
                <w:szCs w:val="16"/>
              </w:rPr>
            </w:pPr>
          </w:p>
        </w:tc>
        <w:tc>
          <w:tcPr>
            <w:tcW w:w="1739" w:type="dxa"/>
            <w:hideMark/>
          </w:tcPr>
          <w:p w14:paraId="6E579F3E" w14:textId="77777777" w:rsidR="002352E2" w:rsidRPr="00785E71" w:rsidRDefault="002352E2" w:rsidP="001F5531">
            <w:pPr>
              <w:spacing w:after="0"/>
              <w:jc w:val="center"/>
              <w:rPr>
                <w:rFonts w:ascii="Arial" w:hAnsi="Arial" w:cs="Arial"/>
                <w:b/>
                <w:bCs/>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3246" w:type="dxa"/>
            <w:hideMark/>
          </w:tcPr>
          <w:p w14:paraId="328500FD" w14:textId="77777777" w:rsidR="002352E2" w:rsidRPr="00785E71" w:rsidRDefault="002352E2" w:rsidP="001F5531">
            <w:pPr>
              <w:spacing w:after="0"/>
              <w:jc w:val="center"/>
              <w:rPr>
                <w:rFonts w:ascii="Arial" w:hAnsi="Arial" w:cs="Arial"/>
                <w:b/>
                <w:bCs/>
                <w:sz w:val="16"/>
                <w:szCs w:val="16"/>
              </w:rPr>
            </w:pPr>
            <w:r w:rsidRPr="00785E71">
              <w:rPr>
                <w:rFonts w:ascii="Arial" w:hAnsi="Arial" w:cs="Arial" w:hint="eastAsia"/>
                <w:b/>
                <w:bCs/>
                <w:sz w:val="16"/>
                <w:szCs w:val="16"/>
              </w:rPr>
              <w:t xml:space="preserve">3GHz &lt; f  </w:t>
            </w:r>
            <w:r w:rsidRPr="00785E71">
              <w:rPr>
                <w:rFonts w:ascii="Cambria Math" w:hAnsi="Cambria Math" w:cs="Cambria Math"/>
                <w:b/>
                <w:bCs/>
                <w:sz w:val="16"/>
                <w:szCs w:val="16"/>
              </w:rPr>
              <w:t>≦</w:t>
            </w:r>
            <w:r w:rsidRPr="00785E71">
              <w:rPr>
                <w:rFonts w:ascii="Arial" w:hAnsi="Arial" w:cs="Arial" w:hint="eastAsia"/>
                <w:b/>
                <w:bCs/>
                <w:sz w:val="16"/>
                <w:szCs w:val="16"/>
              </w:rPr>
              <w:t xml:space="preserve"> 4.2 GHz</w:t>
            </w:r>
          </w:p>
        </w:tc>
      </w:tr>
      <w:tr w:rsidR="00785E71" w:rsidRPr="00785E71" w14:paraId="59C2AB79" w14:textId="77777777" w:rsidTr="001F5531">
        <w:trPr>
          <w:jc w:val="center"/>
        </w:trPr>
        <w:tc>
          <w:tcPr>
            <w:tcW w:w="4271" w:type="dxa"/>
            <w:noWrap/>
            <w:hideMark/>
          </w:tcPr>
          <w:p w14:paraId="6075345F" w14:textId="77777777" w:rsidR="002352E2" w:rsidRPr="00785E71" w:rsidRDefault="002352E2" w:rsidP="001F5531">
            <w:pPr>
              <w:spacing w:after="0"/>
              <w:rPr>
                <w:rFonts w:ascii="Arial" w:hAnsi="Arial" w:cs="Arial"/>
                <w:sz w:val="16"/>
                <w:szCs w:val="16"/>
              </w:rPr>
            </w:pPr>
            <w:r w:rsidRPr="00785E71">
              <w:rPr>
                <w:rFonts w:ascii="Arial" w:hAnsi="Arial" w:cs="Arial"/>
                <w:sz w:val="16"/>
                <w:szCs w:val="16"/>
              </w:rPr>
              <w:t>Indoor Anechoic Chamber</w:t>
            </w:r>
          </w:p>
        </w:tc>
        <w:tc>
          <w:tcPr>
            <w:tcW w:w="1739" w:type="dxa"/>
            <w:noWrap/>
            <w:vAlign w:val="bottom"/>
          </w:tcPr>
          <w:p w14:paraId="0B66F7A8" w14:textId="77777777" w:rsidR="002352E2" w:rsidRPr="00785E71" w:rsidRDefault="002352E2" w:rsidP="001F5531">
            <w:pPr>
              <w:spacing w:after="0"/>
              <w:jc w:val="center"/>
              <w:rPr>
                <w:rFonts w:ascii="Arial" w:hAnsi="Arial" w:cs="Arial"/>
                <w:sz w:val="16"/>
                <w:szCs w:val="16"/>
              </w:rPr>
            </w:pPr>
            <w:r w:rsidRPr="00785E71">
              <w:rPr>
                <w:rFonts w:ascii="Arial" w:hAnsi="Arial" w:cs="Arial"/>
                <w:sz w:val="16"/>
                <w:szCs w:val="16"/>
              </w:rPr>
              <w:t>1,1</w:t>
            </w:r>
          </w:p>
        </w:tc>
        <w:tc>
          <w:tcPr>
            <w:tcW w:w="3246" w:type="dxa"/>
            <w:noWrap/>
            <w:vAlign w:val="bottom"/>
          </w:tcPr>
          <w:p w14:paraId="0837A507" w14:textId="77777777" w:rsidR="002352E2" w:rsidRPr="00785E71" w:rsidRDefault="002352E2" w:rsidP="001F5531">
            <w:pPr>
              <w:spacing w:after="0"/>
              <w:jc w:val="center"/>
              <w:rPr>
                <w:rFonts w:ascii="Arial" w:hAnsi="Arial" w:cs="Arial"/>
                <w:sz w:val="16"/>
                <w:szCs w:val="16"/>
              </w:rPr>
            </w:pPr>
            <w:r w:rsidRPr="00785E71">
              <w:rPr>
                <w:rFonts w:ascii="Arial" w:hAnsi="Arial" w:cs="Arial"/>
                <w:sz w:val="16"/>
                <w:szCs w:val="16"/>
              </w:rPr>
              <w:t>1,3</w:t>
            </w:r>
          </w:p>
        </w:tc>
      </w:tr>
      <w:tr w:rsidR="00785E71" w:rsidRPr="00785E71" w14:paraId="6E219579" w14:textId="77777777" w:rsidTr="001F5531">
        <w:trPr>
          <w:jc w:val="center"/>
        </w:trPr>
        <w:tc>
          <w:tcPr>
            <w:tcW w:w="4271" w:type="dxa"/>
            <w:noWrap/>
            <w:hideMark/>
          </w:tcPr>
          <w:p w14:paraId="1C392810" w14:textId="77777777" w:rsidR="002352E2" w:rsidRPr="00785E71" w:rsidRDefault="002352E2" w:rsidP="001F5531">
            <w:pPr>
              <w:spacing w:after="0"/>
              <w:rPr>
                <w:rFonts w:ascii="Arial" w:hAnsi="Arial" w:cs="Arial"/>
                <w:sz w:val="16"/>
                <w:szCs w:val="16"/>
              </w:rPr>
            </w:pPr>
            <w:r w:rsidRPr="00785E71">
              <w:rPr>
                <w:rFonts w:ascii="Arial" w:hAnsi="Arial" w:cs="Arial"/>
                <w:sz w:val="16"/>
                <w:szCs w:val="16"/>
              </w:rPr>
              <w:t>Compact Antenna Test Range</w:t>
            </w:r>
          </w:p>
        </w:tc>
        <w:tc>
          <w:tcPr>
            <w:tcW w:w="1739" w:type="dxa"/>
            <w:noWrap/>
            <w:vAlign w:val="bottom"/>
          </w:tcPr>
          <w:p w14:paraId="57C29EE4" w14:textId="77777777" w:rsidR="002352E2" w:rsidRPr="00785E71" w:rsidRDefault="002352E2" w:rsidP="001F5531">
            <w:pPr>
              <w:spacing w:after="0"/>
              <w:jc w:val="center"/>
              <w:rPr>
                <w:rFonts w:ascii="Arial" w:hAnsi="Arial" w:cs="Arial"/>
                <w:sz w:val="16"/>
                <w:szCs w:val="16"/>
              </w:rPr>
            </w:pPr>
            <w:r w:rsidRPr="00785E71">
              <w:rPr>
                <w:rFonts w:ascii="Arial" w:hAnsi="Arial" w:cs="Arial"/>
                <w:sz w:val="16"/>
                <w:szCs w:val="16"/>
              </w:rPr>
              <w:t>1,4</w:t>
            </w:r>
          </w:p>
        </w:tc>
        <w:tc>
          <w:tcPr>
            <w:tcW w:w="3246" w:type="dxa"/>
            <w:noWrap/>
            <w:vAlign w:val="bottom"/>
          </w:tcPr>
          <w:p w14:paraId="605669B1" w14:textId="77777777" w:rsidR="002352E2" w:rsidRPr="00785E71" w:rsidRDefault="002352E2" w:rsidP="001F5531">
            <w:pPr>
              <w:spacing w:after="0"/>
              <w:jc w:val="center"/>
              <w:rPr>
                <w:rFonts w:ascii="Arial" w:hAnsi="Arial" w:cs="Arial"/>
                <w:sz w:val="16"/>
                <w:szCs w:val="16"/>
              </w:rPr>
            </w:pPr>
            <w:r w:rsidRPr="00785E71">
              <w:rPr>
                <w:rFonts w:ascii="Arial" w:hAnsi="Arial" w:cs="Arial"/>
                <w:sz w:val="16"/>
                <w:szCs w:val="16"/>
              </w:rPr>
              <w:t>1,5</w:t>
            </w:r>
          </w:p>
        </w:tc>
      </w:tr>
      <w:tr w:rsidR="00785E71" w:rsidRPr="00785E71" w14:paraId="41BAE3AE" w14:textId="77777777" w:rsidTr="001F5531">
        <w:trPr>
          <w:jc w:val="center"/>
        </w:trPr>
        <w:tc>
          <w:tcPr>
            <w:tcW w:w="4271" w:type="dxa"/>
            <w:noWrap/>
            <w:hideMark/>
          </w:tcPr>
          <w:p w14:paraId="19702B8F" w14:textId="77777777" w:rsidR="002352E2" w:rsidRPr="00785E71" w:rsidRDefault="002352E2" w:rsidP="001F5531">
            <w:pPr>
              <w:spacing w:after="0"/>
              <w:rPr>
                <w:rFonts w:ascii="Arial" w:hAnsi="Arial" w:cs="Arial"/>
                <w:sz w:val="16"/>
                <w:szCs w:val="16"/>
              </w:rPr>
            </w:pPr>
            <w:r w:rsidRPr="00785E71">
              <w:rPr>
                <w:rFonts w:ascii="Arial" w:hAnsi="Arial" w:cs="Arial"/>
                <w:sz w:val="16"/>
                <w:szCs w:val="16"/>
              </w:rPr>
              <w:t>Near Field chamber</w:t>
            </w:r>
          </w:p>
        </w:tc>
        <w:tc>
          <w:tcPr>
            <w:tcW w:w="1739" w:type="dxa"/>
            <w:noWrap/>
            <w:vAlign w:val="bottom"/>
          </w:tcPr>
          <w:p w14:paraId="7F43D64D" w14:textId="77777777" w:rsidR="002352E2" w:rsidRPr="00785E71" w:rsidRDefault="002352E2" w:rsidP="001F5531">
            <w:pPr>
              <w:spacing w:after="0"/>
              <w:jc w:val="center"/>
              <w:rPr>
                <w:rFonts w:ascii="Arial" w:hAnsi="Arial" w:cs="Arial"/>
                <w:sz w:val="16"/>
                <w:szCs w:val="16"/>
              </w:rPr>
            </w:pPr>
          </w:p>
        </w:tc>
        <w:tc>
          <w:tcPr>
            <w:tcW w:w="3246" w:type="dxa"/>
            <w:noWrap/>
            <w:vAlign w:val="bottom"/>
          </w:tcPr>
          <w:p w14:paraId="68814181" w14:textId="77777777" w:rsidR="002352E2" w:rsidRPr="00785E71" w:rsidRDefault="002352E2" w:rsidP="001F5531">
            <w:pPr>
              <w:spacing w:after="0"/>
              <w:jc w:val="center"/>
              <w:rPr>
                <w:rFonts w:ascii="Arial" w:hAnsi="Arial" w:cs="Arial"/>
                <w:sz w:val="16"/>
                <w:szCs w:val="16"/>
              </w:rPr>
            </w:pPr>
          </w:p>
        </w:tc>
      </w:tr>
      <w:tr w:rsidR="00785E71" w:rsidRPr="00785E71" w14:paraId="6B573EBA" w14:textId="77777777" w:rsidTr="001F5531">
        <w:trPr>
          <w:jc w:val="center"/>
        </w:trPr>
        <w:tc>
          <w:tcPr>
            <w:tcW w:w="4271" w:type="dxa"/>
            <w:noWrap/>
            <w:hideMark/>
          </w:tcPr>
          <w:p w14:paraId="39BD60AE" w14:textId="77777777" w:rsidR="002352E2" w:rsidRPr="00785E71" w:rsidRDefault="00FE7445" w:rsidP="001F5531">
            <w:pPr>
              <w:spacing w:after="0"/>
              <w:rPr>
                <w:rFonts w:ascii="Arial" w:hAnsi="Arial" w:cs="Arial"/>
                <w:sz w:val="16"/>
                <w:szCs w:val="16"/>
              </w:rPr>
            </w:pPr>
            <w:r w:rsidRPr="00785E71">
              <w:rPr>
                <w:rFonts w:ascii="Arial" w:hAnsi="Arial" w:cs="Arial"/>
                <w:sz w:val="16"/>
                <w:szCs w:val="16"/>
              </w:rPr>
              <w:t>Reverberation chamber</w:t>
            </w:r>
          </w:p>
        </w:tc>
        <w:tc>
          <w:tcPr>
            <w:tcW w:w="1739" w:type="dxa"/>
            <w:noWrap/>
            <w:vAlign w:val="bottom"/>
          </w:tcPr>
          <w:p w14:paraId="3132BE37" w14:textId="77777777" w:rsidR="002352E2" w:rsidRPr="00785E71" w:rsidRDefault="00FE7445" w:rsidP="001F5531">
            <w:pPr>
              <w:spacing w:after="0"/>
              <w:jc w:val="center"/>
              <w:rPr>
                <w:rFonts w:ascii="Arial" w:hAnsi="Arial" w:cs="Arial"/>
                <w:sz w:val="16"/>
                <w:szCs w:val="16"/>
              </w:rPr>
            </w:pPr>
            <w:r w:rsidRPr="00785E71">
              <w:rPr>
                <w:rFonts w:ascii="Arial" w:hAnsi="Arial" w:cs="Arial"/>
                <w:sz w:val="16"/>
                <w:szCs w:val="16"/>
              </w:rPr>
              <w:t>1.4</w:t>
            </w:r>
          </w:p>
        </w:tc>
        <w:tc>
          <w:tcPr>
            <w:tcW w:w="3246" w:type="dxa"/>
            <w:noWrap/>
            <w:vAlign w:val="bottom"/>
          </w:tcPr>
          <w:p w14:paraId="02B81701" w14:textId="77777777" w:rsidR="002352E2" w:rsidRPr="00785E71" w:rsidRDefault="00FE7445" w:rsidP="001F5531">
            <w:pPr>
              <w:spacing w:after="0"/>
              <w:jc w:val="center"/>
              <w:rPr>
                <w:rFonts w:ascii="Arial" w:hAnsi="Arial" w:cs="Arial"/>
                <w:sz w:val="16"/>
                <w:szCs w:val="16"/>
              </w:rPr>
            </w:pPr>
            <w:r w:rsidRPr="00785E71">
              <w:rPr>
                <w:rFonts w:ascii="Arial" w:hAnsi="Arial" w:cs="Arial"/>
                <w:sz w:val="16"/>
                <w:szCs w:val="16"/>
              </w:rPr>
              <w:t>1.46</w:t>
            </w:r>
          </w:p>
        </w:tc>
      </w:tr>
      <w:tr w:rsidR="002352E2" w:rsidRPr="00785E71" w14:paraId="1ECF6642" w14:textId="77777777" w:rsidTr="001F5531">
        <w:trPr>
          <w:jc w:val="center"/>
        </w:trPr>
        <w:tc>
          <w:tcPr>
            <w:tcW w:w="4271" w:type="dxa"/>
            <w:noWrap/>
            <w:hideMark/>
          </w:tcPr>
          <w:p w14:paraId="0D0E5CB6" w14:textId="77777777" w:rsidR="002352E2" w:rsidRPr="00785E71" w:rsidRDefault="002352E2" w:rsidP="001F5531">
            <w:pPr>
              <w:spacing w:after="0"/>
              <w:rPr>
                <w:rFonts w:ascii="Arial" w:hAnsi="Arial" w:cs="Arial"/>
                <w:b/>
                <w:sz w:val="16"/>
                <w:szCs w:val="16"/>
              </w:rPr>
            </w:pPr>
            <w:r w:rsidRPr="00785E71">
              <w:rPr>
                <w:rFonts w:ascii="Arial" w:hAnsi="Arial" w:cs="Arial"/>
                <w:b/>
                <w:sz w:val="16"/>
                <w:szCs w:val="16"/>
              </w:rPr>
              <w:t>Common maximum accepted test system uncertainty</w:t>
            </w:r>
          </w:p>
        </w:tc>
        <w:tc>
          <w:tcPr>
            <w:tcW w:w="1739" w:type="dxa"/>
            <w:noWrap/>
            <w:vAlign w:val="bottom"/>
          </w:tcPr>
          <w:p w14:paraId="7B077553" w14:textId="77777777" w:rsidR="002352E2" w:rsidRPr="00785E71" w:rsidRDefault="002352E2" w:rsidP="001F5531">
            <w:pPr>
              <w:spacing w:after="0"/>
              <w:jc w:val="center"/>
              <w:rPr>
                <w:rFonts w:ascii="CG Times (WN)" w:hAnsi="CG Times (WN)"/>
                <w:b/>
              </w:rPr>
            </w:pPr>
            <w:r w:rsidRPr="00785E71">
              <w:rPr>
                <w:rFonts w:ascii="Arial" w:hAnsi="Arial" w:cs="Arial"/>
                <w:b/>
                <w:bCs/>
                <w:sz w:val="16"/>
                <w:szCs w:val="16"/>
              </w:rPr>
              <w:t>1.4</w:t>
            </w:r>
          </w:p>
        </w:tc>
        <w:tc>
          <w:tcPr>
            <w:tcW w:w="3246" w:type="dxa"/>
            <w:noWrap/>
            <w:vAlign w:val="bottom"/>
          </w:tcPr>
          <w:p w14:paraId="682CEEBB" w14:textId="77777777" w:rsidR="002352E2" w:rsidRPr="00785E71" w:rsidRDefault="002352E2" w:rsidP="001F5531">
            <w:pPr>
              <w:spacing w:after="0"/>
              <w:jc w:val="center"/>
              <w:rPr>
                <w:rFonts w:ascii="CG Times (WN)" w:hAnsi="CG Times (WN)"/>
                <w:b/>
              </w:rPr>
            </w:pPr>
            <w:r w:rsidRPr="00785E71">
              <w:rPr>
                <w:rFonts w:ascii="Arial" w:hAnsi="Arial" w:cs="Arial"/>
                <w:b/>
                <w:bCs/>
                <w:sz w:val="16"/>
                <w:szCs w:val="16"/>
              </w:rPr>
              <w:t>1.5</w:t>
            </w:r>
          </w:p>
        </w:tc>
      </w:tr>
    </w:tbl>
    <w:p w14:paraId="1592C227" w14:textId="77777777" w:rsidR="002352E2" w:rsidRPr="00785E71" w:rsidRDefault="002352E2" w:rsidP="00CC0947">
      <w:pPr>
        <w:rPr>
          <w:lang w:eastAsia="en-CA"/>
        </w:rPr>
      </w:pPr>
    </w:p>
    <w:p w14:paraId="3A2F1348" w14:textId="77777777" w:rsidR="00922A9F" w:rsidRPr="00785E71" w:rsidRDefault="00922A9F" w:rsidP="00922A9F">
      <w:pPr>
        <w:pStyle w:val="Heading3"/>
        <w:rPr>
          <w:lang w:eastAsia="en-CA"/>
        </w:rPr>
      </w:pPr>
      <w:bookmarkStart w:id="421" w:name="_Toc13066390"/>
      <w:r w:rsidRPr="00785E71">
        <w:rPr>
          <w:lang w:eastAsia="en-CA"/>
        </w:rPr>
        <w:lastRenderedPageBreak/>
        <w:t>10.</w:t>
      </w:r>
      <w:r w:rsidRPr="00785E71">
        <w:rPr>
          <w:rFonts w:hint="eastAsia"/>
          <w:lang w:eastAsia="ja-JP"/>
        </w:rPr>
        <w:t>4</w:t>
      </w:r>
      <w:r w:rsidRPr="00785E71">
        <w:rPr>
          <w:lang w:eastAsia="en-CA"/>
        </w:rPr>
        <w:t>.</w:t>
      </w:r>
      <w:r w:rsidRPr="00785E71">
        <w:rPr>
          <w:lang w:eastAsia="ja-JP"/>
        </w:rPr>
        <w:t>2</w:t>
      </w:r>
      <w:r w:rsidR="001710CC" w:rsidRPr="00785E71">
        <w:rPr>
          <w:lang w:eastAsia="en-CA"/>
        </w:rPr>
        <w:tab/>
      </w:r>
      <w:r w:rsidRPr="00785E71">
        <w:rPr>
          <w:lang w:eastAsia="en-CA"/>
        </w:rPr>
        <w:t xml:space="preserve">OTA </w:t>
      </w:r>
      <w:r w:rsidRPr="00785E71">
        <w:rPr>
          <w:rFonts w:hint="eastAsia"/>
          <w:lang w:eastAsia="ja-JP"/>
        </w:rPr>
        <w:t xml:space="preserve">Adjacent channel leakage </w:t>
      </w:r>
      <w:r w:rsidRPr="00785E71">
        <w:rPr>
          <w:lang w:eastAsia="ja-JP"/>
        </w:rPr>
        <w:t xml:space="preserve">power </w:t>
      </w:r>
      <w:r w:rsidRPr="00785E71">
        <w:rPr>
          <w:rFonts w:hint="eastAsia"/>
          <w:lang w:eastAsia="ja-JP"/>
        </w:rPr>
        <w:t>ratio</w:t>
      </w:r>
      <w:bookmarkEnd w:id="421"/>
    </w:p>
    <w:p w14:paraId="3B038514" w14:textId="77777777" w:rsidR="00922A9F" w:rsidRPr="00785E71" w:rsidRDefault="00922A9F" w:rsidP="00922A9F">
      <w:pPr>
        <w:pStyle w:val="Heading4"/>
        <w:rPr>
          <w:lang w:eastAsia="ja-JP"/>
        </w:rPr>
      </w:pPr>
      <w:bookmarkStart w:id="422" w:name="_Toc13066391"/>
      <w:r w:rsidRPr="00785E71">
        <w:t>10.</w:t>
      </w:r>
      <w:r w:rsidRPr="00785E71">
        <w:rPr>
          <w:rFonts w:hint="eastAsia"/>
          <w:lang w:eastAsia="ja-JP"/>
        </w:rPr>
        <w:t>4</w:t>
      </w:r>
      <w:r w:rsidRPr="00785E71">
        <w:t>.</w:t>
      </w:r>
      <w:r w:rsidRPr="00785E71">
        <w:rPr>
          <w:lang w:eastAsia="ja-JP"/>
        </w:rPr>
        <w:t>2</w:t>
      </w:r>
      <w:r w:rsidRPr="00785E71">
        <w:t>.1</w:t>
      </w:r>
      <w:r w:rsidRPr="00785E71">
        <w:tab/>
        <w:t>General</w:t>
      </w:r>
      <w:bookmarkEnd w:id="422"/>
    </w:p>
    <w:p w14:paraId="11151487" w14:textId="77777777" w:rsidR="00922A9F" w:rsidRPr="00785E71" w:rsidRDefault="00922A9F" w:rsidP="00922A9F">
      <w:pPr>
        <w:pStyle w:val="Heading4"/>
      </w:pPr>
      <w:bookmarkStart w:id="423" w:name="_Toc13066392"/>
      <w:r w:rsidRPr="00785E71">
        <w:t>10.</w:t>
      </w:r>
      <w:r w:rsidRPr="00785E71">
        <w:rPr>
          <w:rFonts w:hint="eastAsia"/>
          <w:lang w:eastAsia="ja-JP"/>
        </w:rPr>
        <w:t>4</w:t>
      </w:r>
      <w:r w:rsidRPr="00785E71">
        <w:t>.</w:t>
      </w:r>
      <w:r w:rsidRPr="00785E71">
        <w:rPr>
          <w:lang w:eastAsia="ja-JP"/>
        </w:rPr>
        <w:t>2</w:t>
      </w:r>
      <w:r w:rsidRPr="00785E71">
        <w:t>.2</w:t>
      </w:r>
      <w:r w:rsidRPr="00785E71">
        <w:tab/>
        <w:t>In-door anechoic chamber</w:t>
      </w:r>
      <w:bookmarkEnd w:id="423"/>
    </w:p>
    <w:p w14:paraId="70C144B9" w14:textId="77777777" w:rsidR="00922A9F" w:rsidRPr="00785E71" w:rsidRDefault="00922A9F" w:rsidP="00922A9F">
      <w:pPr>
        <w:pStyle w:val="Heading5"/>
        <w:rPr>
          <w:lang w:eastAsia="ja-JP"/>
        </w:rPr>
      </w:pPr>
      <w:bookmarkStart w:id="424" w:name="_Toc13066393"/>
      <w:r w:rsidRPr="00785E71">
        <w:t>10.</w:t>
      </w:r>
      <w:r w:rsidRPr="00785E71">
        <w:rPr>
          <w:rFonts w:hint="eastAsia"/>
          <w:lang w:eastAsia="ja-JP"/>
        </w:rPr>
        <w:t>4</w:t>
      </w:r>
      <w:r w:rsidRPr="00785E71">
        <w:t>.</w:t>
      </w:r>
      <w:r w:rsidRPr="00785E71">
        <w:rPr>
          <w:lang w:eastAsia="ja-JP"/>
        </w:rPr>
        <w:t>2</w:t>
      </w:r>
      <w:r w:rsidRPr="00785E71">
        <w:t>.2.1</w:t>
      </w:r>
      <w:r w:rsidRPr="00785E71">
        <w:tab/>
        <w:t>General</w:t>
      </w:r>
      <w:bookmarkEnd w:id="424"/>
    </w:p>
    <w:p w14:paraId="41766A90" w14:textId="77777777" w:rsidR="00922A9F" w:rsidRPr="00785E71" w:rsidRDefault="00922A9F" w:rsidP="00922A9F">
      <w:pPr>
        <w:ind w:firstLineChars="50" w:firstLine="100"/>
        <w:rPr>
          <w:lang w:eastAsia="ja-JP"/>
        </w:rPr>
      </w:pPr>
      <w:r w:rsidRPr="00785E71">
        <w:rPr>
          <w:rFonts w:hint="eastAsia"/>
        </w:rPr>
        <w:t xml:space="preserve">This method measures the </w:t>
      </w:r>
      <w:r w:rsidRPr="00785E71">
        <w:rPr>
          <w:rFonts w:hint="eastAsia"/>
          <w:lang w:eastAsia="ja-JP"/>
        </w:rPr>
        <w:t>ACLR</w:t>
      </w:r>
      <w:r w:rsidRPr="00785E71">
        <w:rPr>
          <w:rFonts w:hint="eastAsia"/>
        </w:rPr>
        <w:t xml:space="preserve"> in an anechoic chamber with the separation between th</w:t>
      </w:r>
      <w:r w:rsidRPr="00785E71">
        <w:t xml:space="preserve">e </w:t>
      </w:r>
      <w:r w:rsidRPr="00785E71">
        <w:rPr>
          <w:lang w:eastAsia="ja-JP"/>
        </w:rPr>
        <w:t xml:space="preserve">manufacturer declared coordinate system reference point </w:t>
      </w:r>
      <w:r w:rsidRPr="00785E71">
        <w:t>o</w:t>
      </w:r>
      <w:r w:rsidRPr="00785E71">
        <w:rPr>
          <w:rFonts w:hint="eastAsia"/>
        </w:rPr>
        <w:t>f the AAS BS and the phase cent</w:t>
      </w:r>
      <w:r w:rsidRPr="00785E71">
        <w:t>re</w:t>
      </w:r>
      <w:r w:rsidRPr="00785E71">
        <w:rPr>
          <w:rFonts w:hint="eastAsia"/>
        </w:rPr>
        <w:t xml:space="preserve"> of the receiving antenna</w:t>
      </w:r>
      <w:r w:rsidRPr="00785E71">
        <w:rPr>
          <w:rFonts w:hint="eastAsia"/>
          <w:lang w:eastAsia="ja-JP"/>
        </w:rPr>
        <w:t xml:space="preserve"> of no less than 2D</w:t>
      </w:r>
      <w:r w:rsidRPr="00785E71">
        <w:rPr>
          <w:rFonts w:hint="eastAsia"/>
          <w:vertAlign w:val="superscript"/>
          <w:lang w:eastAsia="ja-JP"/>
        </w:rPr>
        <w:t>2</w:t>
      </w:r>
      <w:r w:rsidRPr="00785E71">
        <w:rPr>
          <w:rFonts w:hint="eastAsia"/>
          <w:lang w:eastAsia="ja-JP"/>
        </w:rPr>
        <w:t>/</w:t>
      </w:r>
      <w:r w:rsidRPr="00785E71">
        <w:rPr>
          <w:rFonts w:ascii="MS Mincho" w:hAnsi="MS Mincho" w:hint="eastAsia"/>
          <w:lang w:eastAsia="ja-JP"/>
        </w:rPr>
        <w:t>λ</w:t>
      </w:r>
      <w:r w:rsidRPr="00785E71">
        <w:rPr>
          <w:rFonts w:hint="eastAsia"/>
        </w:rPr>
        <w:t xml:space="preserve">, where </w:t>
      </w:r>
      <w:r w:rsidRPr="00785E71">
        <w:rPr>
          <w:lang w:eastAsia="ja-JP"/>
        </w:rPr>
        <w:t>D is the largest dimension of the antenna</w:t>
      </w:r>
      <w:r w:rsidRPr="00785E71">
        <w:rPr>
          <w:rFonts w:hint="eastAsia"/>
          <w:lang w:eastAsia="ja-JP"/>
        </w:rPr>
        <w:t xml:space="preserve"> of</w:t>
      </w:r>
      <w:r w:rsidRPr="00785E71">
        <w:rPr>
          <w:rFonts w:hint="eastAsia"/>
        </w:rPr>
        <w:t xml:space="preserve"> AAS BS</w:t>
      </w:r>
      <w:r w:rsidRPr="00785E71">
        <w:t xml:space="preserve"> and λ is the wavelength</w:t>
      </w:r>
      <w:r w:rsidRPr="00785E71">
        <w:rPr>
          <w:rFonts w:hint="eastAsia"/>
        </w:rPr>
        <w:t xml:space="preserve">. The measurement system setup is </w:t>
      </w:r>
      <w:r w:rsidRPr="00785E71">
        <w:t xml:space="preserve">as </w:t>
      </w:r>
      <w:r w:rsidR="007C2E7E" w:rsidRPr="00785E71">
        <w:t>depicted</w:t>
      </w:r>
      <w:r w:rsidRPr="00785E71">
        <w:t xml:space="preserve"> in </w:t>
      </w:r>
      <w:r w:rsidRPr="00785E71">
        <w:rPr>
          <w:rFonts w:hint="eastAsia"/>
          <w:lang w:eastAsia="ja-JP"/>
        </w:rPr>
        <w:t xml:space="preserve">the </w:t>
      </w:r>
      <w:r w:rsidRPr="00785E71">
        <w:rPr>
          <w:rFonts w:hint="eastAsia"/>
        </w:rPr>
        <w:t xml:space="preserve">figure </w:t>
      </w:r>
      <w:r w:rsidR="0032512C" w:rsidRPr="00785E71">
        <w:rPr>
          <w:rFonts w:hint="eastAsia"/>
        </w:rPr>
        <w:t>10.2.3</w:t>
      </w:r>
      <w:r w:rsidRPr="00785E71">
        <w:rPr>
          <w:rFonts w:hint="eastAsia"/>
          <w:lang w:eastAsia="ja-JP"/>
        </w:rPr>
        <w:t>.2.1-1.</w:t>
      </w:r>
    </w:p>
    <w:p w14:paraId="76E2EBCD" w14:textId="77777777" w:rsidR="00922A9F" w:rsidRPr="00785E71" w:rsidRDefault="00922A9F" w:rsidP="00CC0947">
      <w:pPr>
        <w:pStyle w:val="NO"/>
        <w:rPr>
          <w:lang w:eastAsia="ja-JP"/>
        </w:rPr>
      </w:pPr>
      <w:r w:rsidRPr="00785E71">
        <w:rPr>
          <w:lang w:eastAsia="ja-JP"/>
        </w:rPr>
        <w:t xml:space="preserve">NOTE: </w:t>
      </w:r>
      <w:r w:rsidR="001710CC" w:rsidRPr="00785E71">
        <w:rPr>
          <w:lang w:eastAsia="ja-JP"/>
        </w:rPr>
        <w:tab/>
      </w:r>
      <w:r w:rsidRPr="00785E71">
        <w:rPr>
          <w:lang w:eastAsia="ja-JP"/>
        </w:rPr>
        <w:t>Whilst the TRP estimation does not require far-field conditions explicitly the MU budget below is based on errors under far-fi</w:t>
      </w:r>
      <w:r w:rsidR="007C2E7E" w:rsidRPr="00785E71">
        <w:rPr>
          <w:lang w:eastAsia="ja-JP"/>
        </w:rPr>
        <w:t>eld</w:t>
      </w:r>
      <w:r w:rsidRPr="00785E71">
        <w:rPr>
          <w:lang w:eastAsia="ja-JP"/>
        </w:rPr>
        <w:t xml:space="preserve"> conditions. If far-fi</w:t>
      </w:r>
      <w:r w:rsidR="007C2E7E" w:rsidRPr="00785E71">
        <w:rPr>
          <w:lang w:eastAsia="ja-JP"/>
        </w:rPr>
        <w:t>eld</w:t>
      </w:r>
      <w:r w:rsidRPr="00785E71">
        <w:rPr>
          <w:lang w:eastAsia="ja-JP"/>
        </w:rPr>
        <w:t xml:space="preserve"> conditions are not met an in-door anechoic chamber may be used but a separate MU analysis is necessary.</w:t>
      </w:r>
    </w:p>
    <w:p w14:paraId="7A7D2156" w14:textId="77777777" w:rsidR="00922A9F" w:rsidRPr="00785E71" w:rsidRDefault="00922A9F" w:rsidP="00922A9F">
      <w:pPr>
        <w:pStyle w:val="Heading5"/>
      </w:pPr>
      <w:bookmarkStart w:id="425" w:name="_Toc13066394"/>
      <w:r w:rsidRPr="00785E71">
        <w:t>10.</w:t>
      </w:r>
      <w:r w:rsidRPr="00785E71">
        <w:rPr>
          <w:rFonts w:hint="eastAsia"/>
          <w:lang w:eastAsia="ja-JP"/>
        </w:rPr>
        <w:t>4</w:t>
      </w:r>
      <w:r w:rsidRPr="00785E71">
        <w:t>.</w:t>
      </w:r>
      <w:r w:rsidRPr="00785E71">
        <w:rPr>
          <w:lang w:eastAsia="ja-JP"/>
        </w:rPr>
        <w:t>2</w:t>
      </w:r>
      <w:r w:rsidRPr="00785E71">
        <w:t>.2.2</w:t>
      </w:r>
      <w:r w:rsidRPr="00785E71">
        <w:tab/>
        <w:t>Calibration</w:t>
      </w:r>
      <w:bookmarkEnd w:id="425"/>
    </w:p>
    <w:p w14:paraId="2D74E8D7" w14:textId="77777777" w:rsidR="00922A9F" w:rsidRPr="00785E71" w:rsidRDefault="00922A9F" w:rsidP="00922A9F">
      <w:pPr>
        <w:rPr>
          <w:lang w:eastAsia="ja-JP"/>
        </w:rPr>
      </w:pPr>
      <w:r w:rsidRPr="00785E71">
        <w:rPr>
          <w:lang w:val="x-none" w:eastAsia="ja-JP"/>
        </w:rPr>
        <w:t xml:space="preserve">Calibration shall be done with the procedure shown in </w:t>
      </w:r>
      <w:r w:rsidR="0032512C" w:rsidRPr="00785E71">
        <w:rPr>
          <w:lang w:val="x-none" w:eastAsia="ja-JP"/>
        </w:rPr>
        <w:t>10.2.3</w:t>
      </w:r>
      <w:r w:rsidRPr="00785E71">
        <w:rPr>
          <w:lang w:val="x-none" w:eastAsia="ja-JP"/>
        </w:rPr>
        <w:t>.2.2</w:t>
      </w:r>
      <w:r w:rsidRPr="00785E71">
        <w:rPr>
          <w:rFonts w:hint="eastAsia"/>
          <w:lang w:val="x-none" w:eastAsia="ja-JP"/>
        </w:rPr>
        <w:t>.</w:t>
      </w:r>
    </w:p>
    <w:p w14:paraId="791538AC" w14:textId="77777777" w:rsidR="00922A9F" w:rsidRPr="00785E71" w:rsidRDefault="00922A9F" w:rsidP="00922A9F">
      <w:pPr>
        <w:rPr>
          <w:lang w:val="en-US" w:eastAsia="ja-JP"/>
        </w:rPr>
      </w:pPr>
      <w:r w:rsidRPr="00785E71">
        <w:rPr>
          <w:lang w:val="en-US" w:eastAsia="ja-JP"/>
        </w:rPr>
        <w:t>Calibration shall be performed individually for both the wanted signal and adjacent channel frequencies.</w:t>
      </w:r>
    </w:p>
    <w:p w14:paraId="3E2C2402" w14:textId="77777777" w:rsidR="00922A9F" w:rsidRPr="00785E71" w:rsidRDefault="00922A9F" w:rsidP="00922A9F">
      <w:pPr>
        <w:pStyle w:val="Heading5"/>
      </w:pPr>
      <w:bookmarkStart w:id="426" w:name="_Toc13066395"/>
      <w:r w:rsidRPr="00785E71">
        <w:t>10.</w:t>
      </w:r>
      <w:r w:rsidRPr="00785E71">
        <w:rPr>
          <w:rFonts w:hint="eastAsia"/>
          <w:lang w:eastAsia="ja-JP"/>
        </w:rPr>
        <w:t>4</w:t>
      </w:r>
      <w:r w:rsidRPr="00785E71">
        <w:t>.</w:t>
      </w:r>
      <w:r w:rsidRPr="00785E71">
        <w:rPr>
          <w:lang w:eastAsia="ja-JP"/>
        </w:rPr>
        <w:t>2</w:t>
      </w:r>
      <w:r w:rsidRPr="00785E71">
        <w:t>.2.3</w:t>
      </w:r>
      <w:r w:rsidR="001710CC" w:rsidRPr="00785E71">
        <w:tab/>
      </w:r>
      <w:r w:rsidRPr="00785E71">
        <w:t>Procedure</w:t>
      </w:r>
      <w:bookmarkEnd w:id="426"/>
    </w:p>
    <w:p w14:paraId="3E6E2E94" w14:textId="77777777" w:rsidR="00922A9F" w:rsidRPr="00785E71" w:rsidRDefault="00922A9F" w:rsidP="00922A9F">
      <w:pPr>
        <w:pStyle w:val="B1"/>
        <w:rPr>
          <w:lang w:eastAsia="ja-JP"/>
        </w:rPr>
      </w:pPr>
      <w:r w:rsidRPr="00785E71">
        <w:rPr>
          <w:rFonts w:hint="eastAsia"/>
          <w:lang w:eastAsia="ja-JP"/>
        </w:rPr>
        <w:t>R</w:t>
      </w:r>
      <w:r w:rsidRPr="00785E71">
        <w:rPr>
          <w:lang w:eastAsia="ja-JP"/>
        </w:rPr>
        <w:t>eference procedure in subclause 10.4.1.2.3.</w:t>
      </w:r>
    </w:p>
    <w:p w14:paraId="23FDB30B" w14:textId="77777777" w:rsidR="00922A9F" w:rsidRPr="00785E71" w:rsidRDefault="00922A9F" w:rsidP="00922A9F">
      <w:pPr>
        <w:pStyle w:val="B1"/>
        <w:rPr>
          <w:lang w:eastAsia="ja-JP"/>
        </w:rPr>
      </w:pPr>
      <w:r w:rsidRPr="00785E71">
        <w:rPr>
          <w:lang w:eastAsia="ja-JP"/>
        </w:rPr>
        <w:t xml:space="preserve">The appropriate </w:t>
      </w:r>
      <w:r w:rsidR="007C2E7E" w:rsidRPr="00785E71">
        <w:rPr>
          <w:lang w:eastAsia="ja-JP"/>
        </w:rPr>
        <w:t>parameters</w:t>
      </w:r>
      <w:r w:rsidRPr="00785E71">
        <w:rPr>
          <w:lang w:eastAsia="ja-JP"/>
        </w:rPr>
        <w:t xml:space="preserve"> in step 5 are:</w:t>
      </w:r>
    </w:p>
    <w:p w14:paraId="56CA6737" w14:textId="77777777" w:rsidR="00922A9F" w:rsidRPr="00785E71" w:rsidRDefault="00922A9F" w:rsidP="00922A9F">
      <w:pPr>
        <w:pStyle w:val="B2"/>
      </w:pPr>
      <w:r w:rsidRPr="00785E71">
        <w:t>P</w:t>
      </w:r>
      <w:r w:rsidRPr="00785E71">
        <w:rPr>
          <w:vertAlign w:val="subscript"/>
        </w:rPr>
        <w:t>R_AAS_desired, D</w:t>
      </w:r>
      <w:r w:rsidRPr="00785E71">
        <w:t xml:space="preserve">: Measured mean power </w:t>
      </w:r>
      <w:r w:rsidRPr="00785E71">
        <w:rPr>
          <w:rFonts w:hint="eastAsia"/>
          <w:lang w:eastAsia="ja-JP"/>
        </w:rPr>
        <w:t xml:space="preserve">within the desired signal channel bandwidth </w:t>
      </w:r>
      <w:r w:rsidRPr="00785E71">
        <w:t>for each carrier at the measurement equipment connector at D in figure </w:t>
      </w:r>
      <w:r w:rsidR="0032512C" w:rsidRPr="00785E71">
        <w:t>10.2.3</w:t>
      </w:r>
      <w:r w:rsidRPr="00785E71">
        <w:t>.</w:t>
      </w:r>
      <w:r w:rsidRPr="00785E71">
        <w:rPr>
          <w:lang w:eastAsia="ja-JP"/>
        </w:rPr>
        <w:t>2</w:t>
      </w:r>
      <w:r w:rsidRPr="00785E71">
        <w:rPr>
          <w:rFonts w:hint="eastAsia"/>
          <w:lang w:eastAsia="ja-JP"/>
        </w:rPr>
        <w:t>.</w:t>
      </w:r>
      <w:r w:rsidRPr="00785E71">
        <w:rPr>
          <w:lang w:eastAsia="ja-JP"/>
        </w:rPr>
        <w:t>1-1</w:t>
      </w:r>
      <w:r w:rsidRPr="00785E71">
        <w:t>.</w:t>
      </w:r>
    </w:p>
    <w:p w14:paraId="2DE687FE" w14:textId="77777777" w:rsidR="00922A9F" w:rsidRPr="00785E71" w:rsidRDefault="00922A9F" w:rsidP="00922A9F">
      <w:pPr>
        <w:pStyle w:val="B2"/>
      </w:pPr>
      <w:r w:rsidRPr="00785E71">
        <w:t>P</w:t>
      </w:r>
      <w:r w:rsidRPr="00785E71">
        <w:rPr>
          <w:vertAlign w:val="subscript"/>
        </w:rPr>
        <w:t>R_AAS_</w:t>
      </w:r>
      <w:r w:rsidRPr="00785E71">
        <w:rPr>
          <w:rFonts w:hint="eastAsia"/>
          <w:vertAlign w:val="subscript"/>
          <w:lang w:eastAsia="ja-JP"/>
        </w:rPr>
        <w:t>emission</w:t>
      </w:r>
      <w:r w:rsidRPr="00785E71">
        <w:rPr>
          <w:vertAlign w:val="subscript"/>
        </w:rPr>
        <w:t>, D</w:t>
      </w:r>
      <w:r w:rsidRPr="00785E71">
        <w:t xml:space="preserve">: Measured mean </w:t>
      </w:r>
      <w:r w:rsidRPr="00785E71">
        <w:rPr>
          <w:rFonts w:hint="eastAsia"/>
          <w:lang w:eastAsia="ja-JP"/>
        </w:rPr>
        <w:t xml:space="preserve">emission </w:t>
      </w:r>
      <w:r w:rsidRPr="00785E71">
        <w:t xml:space="preserve">power </w:t>
      </w:r>
      <w:r w:rsidRPr="00785E71">
        <w:rPr>
          <w:rFonts w:hint="eastAsia"/>
          <w:lang w:eastAsia="ja-JP"/>
        </w:rPr>
        <w:t xml:space="preserve">in the neighbouring channel bandwidth </w:t>
      </w:r>
      <w:r w:rsidRPr="00785E71">
        <w:t>for each carrier at the measurement equipment connector at D in figure </w:t>
      </w:r>
      <w:r w:rsidR="0032512C" w:rsidRPr="00785E71">
        <w:t>10.2.3</w:t>
      </w:r>
      <w:r w:rsidRPr="00785E71">
        <w:rPr>
          <w:lang w:eastAsia="ja-JP"/>
        </w:rPr>
        <w:t>.2</w:t>
      </w:r>
      <w:r w:rsidRPr="00785E71">
        <w:rPr>
          <w:rFonts w:hint="eastAsia"/>
          <w:lang w:eastAsia="ja-JP"/>
        </w:rPr>
        <w:t>.1</w:t>
      </w:r>
      <w:r w:rsidRPr="00785E71">
        <w:rPr>
          <w:lang w:eastAsia="ja-JP"/>
        </w:rPr>
        <w:t>-1</w:t>
      </w:r>
      <w:r w:rsidRPr="00785E71">
        <w:t>.</w:t>
      </w:r>
    </w:p>
    <w:p w14:paraId="7FFBDB09" w14:textId="77777777" w:rsidR="00922A9F" w:rsidRPr="00785E71" w:rsidRDefault="00922A9F" w:rsidP="00922A9F">
      <w:pPr>
        <w:pStyle w:val="B1"/>
        <w:rPr>
          <w:lang w:eastAsia="ja-JP"/>
        </w:rPr>
      </w:pPr>
      <w:r w:rsidRPr="00785E71">
        <w:rPr>
          <w:rFonts w:hint="eastAsia"/>
          <w:lang w:eastAsia="ja-JP"/>
        </w:rPr>
        <w:t>Calculation of P</w:t>
      </w:r>
      <w:r w:rsidRPr="00785E71">
        <w:rPr>
          <w:lang w:eastAsia="ja-JP"/>
        </w:rPr>
        <w:t>owers Power</w:t>
      </w:r>
      <w:r w:rsidRPr="00785E71">
        <w:rPr>
          <w:vertAlign w:val="subscript"/>
          <w:lang w:eastAsia="ja-JP"/>
        </w:rPr>
        <w:t>d</w:t>
      </w:r>
      <w:r w:rsidRPr="00785E71">
        <w:rPr>
          <w:lang w:eastAsia="ja-JP"/>
        </w:rPr>
        <w:t xml:space="preserve"> and Power</w:t>
      </w:r>
      <w:r w:rsidRPr="00785E71">
        <w:rPr>
          <w:vertAlign w:val="subscript"/>
          <w:lang w:eastAsia="ja-JP"/>
        </w:rPr>
        <w:t>e</w:t>
      </w:r>
      <w:r w:rsidRPr="00785E71">
        <w:rPr>
          <w:lang w:eastAsia="ja-JP"/>
        </w:rPr>
        <w:t xml:space="preserve"> using foll</w:t>
      </w:r>
      <w:r w:rsidR="007C2E7E" w:rsidRPr="00785E71">
        <w:rPr>
          <w:lang w:eastAsia="ja-JP"/>
        </w:rPr>
        <w:t>o</w:t>
      </w:r>
      <w:r w:rsidRPr="00785E71">
        <w:rPr>
          <w:lang w:eastAsia="ja-JP"/>
        </w:rPr>
        <w:t xml:space="preserve">wing </w:t>
      </w:r>
      <w:r w:rsidR="007C2E7E" w:rsidRPr="00785E71">
        <w:rPr>
          <w:lang w:eastAsia="ja-JP"/>
        </w:rPr>
        <w:t>formula</w:t>
      </w:r>
      <w:r w:rsidRPr="00785E71">
        <w:rPr>
          <w:lang w:eastAsia="ja-JP"/>
        </w:rPr>
        <w:t>:</w:t>
      </w:r>
    </w:p>
    <w:p w14:paraId="7C0ED836" w14:textId="77777777" w:rsidR="00922A9F" w:rsidRPr="00785E71" w:rsidRDefault="00922A9F" w:rsidP="00922A9F">
      <w:pPr>
        <w:ind w:left="1136"/>
        <w:rPr>
          <w:vertAlign w:val="subscript"/>
        </w:rPr>
      </w:pPr>
      <w:r w:rsidRPr="00785E71">
        <w:tab/>
        <w:t>Power</w:t>
      </w:r>
      <w:r w:rsidRPr="00785E71">
        <w:rPr>
          <w:rFonts w:eastAsia="MS Mincho" w:hint="eastAsia"/>
          <w:vertAlign w:val="subscript"/>
          <w:lang w:eastAsia="ja-JP"/>
        </w:rPr>
        <w:t>d</w:t>
      </w:r>
      <w:r w:rsidRPr="00785E71">
        <w:t xml:space="preserve"> = P</w:t>
      </w:r>
      <w:r w:rsidRPr="00785E71">
        <w:rPr>
          <w:vertAlign w:val="subscript"/>
        </w:rPr>
        <w:t>R</w:t>
      </w:r>
      <w:r w:rsidRPr="00785E71">
        <w:rPr>
          <w:vertAlign w:val="subscript"/>
          <w:lang w:eastAsia="ja-JP"/>
        </w:rPr>
        <w:t>_</w:t>
      </w:r>
      <w:r w:rsidRPr="00785E71">
        <w:rPr>
          <w:vertAlign w:val="subscript"/>
        </w:rPr>
        <w:t>AAS_</w:t>
      </w:r>
      <w:r w:rsidRPr="00785E71">
        <w:rPr>
          <w:rFonts w:eastAsia="MS Mincho" w:hint="eastAsia"/>
          <w:vertAlign w:val="subscript"/>
          <w:lang w:eastAsia="ja-JP"/>
        </w:rPr>
        <w:t>desired</w:t>
      </w:r>
      <w:r w:rsidRPr="00785E71">
        <w:rPr>
          <w:vertAlign w:val="subscript"/>
        </w:rPr>
        <w:t>, D</w:t>
      </w:r>
      <w:r w:rsidRPr="00785E71">
        <w:t>+ L</w:t>
      </w:r>
      <w:r w:rsidRPr="00785E71">
        <w:rPr>
          <w:vertAlign w:val="subscript"/>
        </w:rPr>
        <w:t>TX_cal</w:t>
      </w:r>
      <w:r w:rsidRPr="00785E71">
        <w:rPr>
          <w:vertAlign w:val="subscript"/>
          <w:lang w:eastAsia="ja-JP"/>
        </w:rPr>
        <w:t>, A→D</w:t>
      </w:r>
    </w:p>
    <w:p w14:paraId="608977D7" w14:textId="77777777" w:rsidR="00922A9F" w:rsidRPr="00785E71" w:rsidRDefault="00922A9F" w:rsidP="00922A9F">
      <w:pPr>
        <w:ind w:left="1136"/>
        <w:rPr>
          <w:rFonts w:eastAsia="MS Mincho"/>
          <w:vertAlign w:val="subscript"/>
          <w:lang w:eastAsia="ja-JP"/>
        </w:rPr>
      </w:pPr>
      <w:r w:rsidRPr="00785E71">
        <w:tab/>
        <w:t>Power</w:t>
      </w:r>
      <w:r w:rsidRPr="00785E71">
        <w:rPr>
          <w:rFonts w:eastAsia="MS Mincho" w:hint="eastAsia"/>
          <w:vertAlign w:val="subscript"/>
          <w:lang w:eastAsia="ja-JP"/>
        </w:rPr>
        <w:t>e</w:t>
      </w:r>
      <w:r w:rsidRPr="00785E71">
        <w:t xml:space="preserve"> = P</w:t>
      </w:r>
      <w:r w:rsidRPr="00785E71">
        <w:rPr>
          <w:vertAlign w:val="subscript"/>
        </w:rPr>
        <w:t>R</w:t>
      </w:r>
      <w:r w:rsidRPr="00785E71">
        <w:rPr>
          <w:vertAlign w:val="subscript"/>
          <w:lang w:eastAsia="ja-JP"/>
        </w:rPr>
        <w:t>_</w:t>
      </w:r>
      <w:r w:rsidRPr="00785E71">
        <w:rPr>
          <w:vertAlign w:val="subscript"/>
        </w:rPr>
        <w:t>AAS_</w:t>
      </w:r>
      <w:r w:rsidRPr="00785E71">
        <w:rPr>
          <w:rFonts w:eastAsia="MS Mincho" w:hint="eastAsia"/>
          <w:vertAlign w:val="subscript"/>
          <w:lang w:eastAsia="ja-JP"/>
        </w:rPr>
        <w:t>emission</w:t>
      </w:r>
      <w:r w:rsidRPr="00785E71">
        <w:rPr>
          <w:vertAlign w:val="subscript"/>
        </w:rPr>
        <w:t>, D</w:t>
      </w:r>
      <w:r w:rsidRPr="00785E71">
        <w:t>+ L</w:t>
      </w:r>
      <w:r w:rsidRPr="00785E71">
        <w:rPr>
          <w:vertAlign w:val="subscript"/>
        </w:rPr>
        <w:t>TX_cal</w:t>
      </w:r>
      <w:r w:rsidRPr="00785E71">
        <w:rPr>
          <w:vertAlign w:val="subscript"/>
          <w:lang w:eastAsia="ja-JP"/>
        </w:rPr>
        <w:t>, A→D</w:t>
      </w:r>
    </w:p>
    <w:p w14:paraId="14C7666C" w14:textId="77777777" w:rsidR="00922A9F" w:rsidRPr="00785E71" w:rsidRDefault="00922A9F" w:rsidP="00922A9F">
      <w:pPr>
        <w:pStyle w:val="B1"/>
        <w:rPr>
          <w:lang w:eastAsia="ja-JP"/>
        </w:rPr>
      </w:pPr>
      <w:r w:rsidRPr="00785E71">
        <w:rPr>
          <w:rFonts w:hint="eastAsia"/>
          <w:lang w:eastAsia="ja-JP"/>
        </w:rPr>
        <w:t>After calculation of TRP from P</w:t>
      </w:r>
      <w:r w:rsidRPr="00785E71">
        <w:rPr>
          <w:lang w:eastAsia="ja-JP"/>
        </w:rPr>
        <w:t>ower</w:t>
      </w:r>
      <w:r w:rsidRPr="00785E71">
        <w:rPr>
          <w:rFonts w:hint="eastAsia"/>
          <w:lang w:eastAsia="ja-JP"/>
        </w:rPr>
        <w:t xml:space="preserve"> as shown in </w:t>
      </w:r>
      <w:r w:rsidR="0029120A" w:rsidRPr="00785E71">
        <w:rPr>
          <w:lang w:eastAsia="ja-JP"/>
        </w:rPr>
        <w:t>subclause 10.8</w:t>
      </w:r>
      <w:r w:rsidRPr="00785E71">
        <w:rPr>
          <w:rFonts w:hint="eastAsia"/>
          <w:lang w:eastAsia="ja-JP"/>
        </w:rPr>
        <w:t xml:space="preserve"> calculate ACLR.</w:t>
      </w:r>
    </w:p>
    <w:p w14:paraId="40B1059E" w14:textId="77777777" w:rsidR="00922A9F" w:rsidRPr="00785E71" w:rsidRDefault="00922A9F" w:rsidP="00922A9F">
      <w:pPr>
        <w:pStyle w:val="Heading5"/>
      </w:pPr>
      <w:bookmarkStart w:id="427" w:name="_Toc13066396"/>
      <w:r w:rsidRPr="00785E71">
        <w:rPr>
          <w:lang w:eastAsia="ja-JP"/>
        </w:rPr>
        <w:t>10.</w:t>
      </w:r>
      <w:r w:rsidRPr="00785E71">
        <w:rPr>
          <w:rFonts w:hint="eastAsia"/>
          <w:lang w:eastAsia="ja-JP"/>
        </w:rPr>
        <w:t>4</w:t>
      </w:r>
      <w:r w:rsidRPr="00785E71">
        <w:t>.</w:t>
      </w:r>
      <w:r w:rsidRPr="00785E71">
        <w:rPr>
          <w:lang w:eastAsia="ja-JP"/>
        </w:rPr>
        <w:t>2</w:t>
      </w:r>
      <w:r w:rsidRPr="00785E71">
        <w:t>.2.4</w:t>
      </w:r>
      <w:r w:rsidR="001710CC" w:rsidRPr="00785E71">
        <w:tab/>
      </w:r>
      <w:r w:rsidRPr="00785E71">
        <w:t>MU assessment</w:t>
      </w:r>
      <w:bookmarkEnd w:id="427"/>
      <w:r w:rsidRPr="00785E71">
        <w:t xml:space="preserve"> </w:t>
      </w:r>
    </w:p>
    <w:p w14:paraId="623143B5" w14:textId="77777777" w:rsidR="00922A9F" w:rsidRPr="00785E71" w:rsidRDefault="00922A9F" w:rsidP="00922A9F">
      <w:pPr>
        <w:pStyle w:val="Heading6"/>
        <w:rPr>
          <w:lang w:val="en-GB"/>
        </w:rPr>
      </w:pPr>
      <w:bookmarkStart w:id="428" w:name="_Toc13066397"/>
      <w:r w:rsidRPr="00785E71">
        <w:t>10.</w:t>
      </w:r>
      <w:r w:rsidRPr="00785E71">
        <w:rPr>
          <w:rFonts w:hint="eastAsia"/>
          <w:lang w:eastAsia="ja-JP"/>
        </w:rPr>
        <w:t>4</w:t>
      </w:r>
      <w:r w:rsidRPr="00785E71">
        <w:t>.</w:t>
      </w:r>
      <w:r w:rsidRPr="00785E71">
        <w:rPr>
          <w:lang w:eastAsia="ja-JP"/>
        </w:rPr>
        <w:t>2</w:t>
      </w:r>
      <w:r w:rsidRPr="00785E71">
        <w:t>.2.4.1</w:t>
      </w:r>
      <w:r w:rsidR="001710CC" w:rsidRPr="00785E71">
        <w:tab/>
      </w:r>
      <w:r w:rsidRPr="00785E71">
        <w:t>MU Budget</w:t>
      </w:r>
      <w:bookmarkEnd w:id="428"/>
    </w:p>
    <w:p w14:paraId="16FF5145" w14:textId="77777777" w:rsidR="00996DFB" w:rsidRPr="00785E71" w:rsidRDefault="00996DFB" w:rsidP="00016A25">
      <w:r w:rsidRPr="00785E71">
        <w:t>The MU budget is the same as in subclause 10.4.1.2.4.1.</w:t>
      </w:r>
    </w:p>
    <w:p w14:paraId="5BDD87BA" w14:textId="77777777" w:rsidR="00922A9F" w:rsidRPr="00785E71" w:rsidRDefault="00922A9F" w:rsidP="00016A25">
      <w:pPr>
        <w:pStyle w:val="TH"/>
        <w:rPr>
          <w:lang w:eastAsia="ja-JP"/>
        </w:rPr>
      </w:pPr>
      <w:r w:rsidRPr="00785E71">
        <w:lastRenderedPageBreak/>
        <w:t>Table 10.4.2.2.4.1-1:</w:t>
      </w:r>
      <w:r w:rsidR="00996DFB" w:rsidRPr="00785E71">
        <w:t xml:space="preserve"> Void</w:t>
      </w:r>
    </w:p>
    <w:p w14:paraId="5CACC53B" w14:textId="77777777" w:rsidR="00922A9F" w:rsidRPr="00785E71" w:rsidRDefault="00922A9F" w:rsidP="00922A9F">
      <w:pPr>
        <w:pStyle w:val="Heading6"/>
        <w:rPr>
          <w:lang w:eastAsia="ja-JP"/>
        </w:rPr>
      </w:pPr>
      <w:bookmarkStart w:id="429" w:name="_Toc13066398"/>
      <w:r w:rsidRPr="00785E71">
        <w:t>10.</w:t>
      </w:r>
      <w:r w:rsidRPr="00785E71">
        <w:rPr>
          <w:rFonts w:hint="eastAsia"/>
          <w:lang w:eastAsia="ja-JP"/>
        </w:rPr>
        <w:t>4</w:t>
      </w:r>
      <w:r w:rsidRPr="00785E71">
        <w:t>.</w:t>
      </w:r>
      <w:r w:rsidRPr="00785E71">
        <w:rPr>
          <w:lang w:eastAsia="ja-JP"/>
        </w:rPr>
        <w:t>2</w:t>
      </w:r>
      <w:r w:rsidRPr="00785E71">
        <w:rPr>
          <w:rFonts w:hint="eastAsia"/>
          <w:lang w:eastAsia="ja-JP"/>
        </w:rPr>
        <w:t>.</w:t>
      </w:r>
      <w:r w:rsidRPr="00785E71">
        <w:rPr>
          <w:lang w:eastAsia="ja-JP"/>
        </w:rPr>
        <w:t>2</w:t>
      </w:r>
      <w:r w:rsidRPr="00785E71">
        <w:rPr>
          <w:rFonts w:hint="eastAsia"/>
          <w:lang w:eastAsia="ja-JP"/>
        </w:rPr>
        <w:t>.4.2</w:t>
      </w:r>
      <w:r w:rsidR="001710CC" w:rsidRPr="00785E71">
        <w:rPr>
          <w:rFonts w:hint="eastAsia"/>
          <w:lang w:eastAsia="ja-JP"/>
        </w:rPr>
        <w:tab/>
      </w:r>
      <w:r w:rsidRPr="00785E71">
        <w:t>MU Value</w:t>
      </w:r>
      <w:bookmarkEnd w:id="429"/>
    </w:p>
    <w:p w14:paraId="6B176064" w14:textId="77777777" w:rsidR="00922A9F" w:rsidRPr="00785E71" w:rsidRDefault="00922A9F" w:rsidP="00922A9F">
      <w:pPr>
        <w:pStyle w:val="TH"/>
        <w:rPr>
          <w:lang w:eastAsia="ja-JP"/>
        </w:rPr>
      </w:pPr>
      <w:r w:rsidRPr="00785E71">
        <w:t xml:space="preserve">Table 10.4.2.2.4.2-1: In-door anechoic chamber uncertainty assessment for OTA </w:t>
      </w:r>
      <w:r w:rsidRPr="00785E71">
        <w:rPr>
          <w:lang w:eastAsia="en-CA"/>
        </w:rPr>
        <w:t>BS ACLR EIRP measurement</w:t>
      </w:r>
    </w:p>
    <w:tbl>
      <w:tblPr>
        <w:tblW w:w="98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735"/>
        <w:gridCol w:w="1137"/>
        <w:gridCol w:w="1149"/>
        <w:gridCol w:w="1236"/>
        <w:gridCol w:w="1264"/>
        <w:gridCol w:w="437"/>
        <w:gridCol w:w="1203"/>
        <w:gridCol w:w="1203"/>
      </w:tblGrid>
      <w:tr w:rsidR="00785E71" w:rsidRPr="00785E71" w14:paraId="32DD71CA" w14:textId="77777777"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14:paraId="7AD9D51C" w14:textId="77777777" w:rsidR="00922A9F" w:rsidRPr="00785E71" w:rsidRDefault="00922A9F" w:rsidP="006247D7">
            <w:pPr>
              <w:jc w:val="center"/>
              <w:rPr>
                <w:rFonts w:ascii="Arial" w:hAnsi="Arial" w:cs="Arial"/>
                <w:b/>
                <w:sz w:val="16"/>
                <w:szCs w:val="16"/>
              </w:rPr>
            </w:pPr>
            <w:r w:rsidRPr="00785E71">
              <w:rPr>
                <w:rFonts w:ascii="Arial" w:hAnsi="Arial" w:cs="Arial"/>
                <w:b/>
                <w:sz w:val="16"/>
                <w:szCs w:val="16"/>
              </w:rPr>
              <w:t>UID</w:t>
            </w:r>
          </w:p>
        </w:tc>
        <w:tc>
          <w:tcPr>
            <w:tcW w:w="1735" w:type="dxa"/>
            <w:tcBorders>
              <w:top w:val="single" w:sz="6" w:space="0" w:color="auto"/>
              <w:left w:val="single" w:sz="6" w:space="0" w:color="auto"/>
              <w:bottom w:val="single" w:sz="6" w:space="0" w:color="auto"/>
              <w:right w:val="single" w:sz="6" w:space="0" w:color="auto"/>
            </w:tcBorders>
            <w:vAlign w:val="center"/>
            <w:hideMark/>
          </w:tcPr>
          <w:p w14:paraId="11D18BE2" w14:textId="77777777"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source</w:t>
            </w:r>
          </w:p>
        </w:tc>
        <w:tc>
          <w:tcPr>
            <w:tcW w:w="1137" w:type="dxa"/>
            <w:tcBorders>
              <w:top w:val="single" w:sz="6" w:space="0" w:color="auto"/>
              <w:left w:val="single" w:sz="6" w:space="0" w:color="auto"/>
              <w:bottom w:val="single" w:sz="6" w:space="0" w:color="auto"/>
              <w:right w:val="single" w:sz="6" w:space="0" w:color="auto"/>
            </w:tcBorders>
            <w:vAlign w:val="center"/>
          </w:tcPr>
          <w:p w14:paraId="2EF0288E" w14:textId="77777777"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value</w:t>
            </w:r>
          </w:p>
          <w:p w14:paraId="4E50A60D" w14:textId="77777777"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1149" w:type="dxa"/>
            <w:tcBorders>
              <w:top w:val="single" w:sz="6" w:space="0" w:color="auto"/>
              <w:left w:val="single" w:sz="6" w:space="0" w:color="auto"/>
              <w:bottom w:val="single" w:sz="6" w:space="0" w:color="auto"/>
              <w:right w:val="single" w:sz="6" w:space="0" w:color="auto"/>
            </w:tcBorders>
            <w:vAlign w:val="center"/>
          </w:tcPr>
          <w:p w14:paraId="06FF3218" w14:textId="77777777"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value</w:t>
            </w:r>
          </w:p>
          <w:p w14:paraId="07316F61" w14:textId="77777777"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3GHz </w:t>
            </w:r>
            <w:r w:rsidRPr="00785E71">
              <w:rPr>
                <w:rFonts w:ascii="Cambria Math" w:hAnsi="Cambria Math" w:cs="Cambria Math" w:hint="eastAsia"/>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4.2 GHz</w:t>
            </w:r>
          </w:p>
        </w:tc>
        <w:tc>
          <w:tcPr>
            <w:tcW w:w="1236" w:type="dxa"/>
            <w:tcBorders>
              <w:top w:val="single" w:sz="6" w:space="0" w:color="auto"/>
              <w:left w:val="single" w:sz="6" w:space="0" w:color="auto"/>
              <w:bottom w:val="single" w:sz="6" w:space="0" w:color="auto"/>
              <w:right w:val="single" w:sz="6" w:space="0" w:color="auto"/>
            </w:tcBorders>
            <w:vAlign w:val="center"/>
          </w:tcPr>
          <w:p w14:paraId="0E8A999C" w14:textId="77777777" w:rsidR="00922A9F" w:rsidRPr="00785E71" w:rsidRDefault="00922A9F" w:rsidP="006247D7">
            <w:pPr>
              <w:jc w:val="center"/>
              <w:rPr>
                <w:rFonts w:ascii="Arial" w:hAnsi="Arial" w:cs="Arial"/>
                <w:b/>
                <w:sz w:val="16"/>
                <w:szCs w:val="16"/>
              </w:rPr>
            </w:pPr>
            <w:r w:rsidRPr="00785E71">
              <w:rPr>
                <w:rFonts w:ascii="Arial" w:hAnsi="Arial" w:cs="Arial"/>
                <w:b/>
                <w:sz w:val="16"/>
                <w:szCs w:val="16"/>
              </w:rPr>
              <w:t>Distribution of the probability</w:t>
            </w:r>
          </w:p>
        </w:tc>
        <w:tc>
          <w:tcPr>
            <w:tcW w:w="1264" w:type="dxa"/>
            <w:tcBorders>
              <w:top w:val="single" w:sz="6" w:space="0" w:color="auto"/>
              <w:left w:val="single" w:sz="6" w:space="0" w:color="auto"/>
              <w:bottom w:val="single" w:sz="6" w:space="0" w:color="auto"/>
              <w:right w:val="single" w:sz="6" w:space="0" w:color="auto"/>
            </w:tcBorders>
            <w:vAlign w:val="center"/>
          </w:tcPr>
          <w:p w14:paraId="7633A014" w14:textId="77777777" w:rsidR="00922A9F" w:rsidRPr="00785E71" w:rsidRDefault="00922A9F" w:rsidP="006247D7">
            <w:pPr>
              <w:jc w:val="center"/>
              <w:rPr>
                <w:rFonts w:ascii="Arial" w:hAnsi="Arial" w:cs="Arial"/>
                <w:b/>
                <w:sz w:val="16"/>
                <w:szCs w:val="16"/>
              </w:rPr>
            </w:pPr>
            <w:r w:rsidRPr="00785E71">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14:paraId="35911820" w14:textId="77777777" w:rsidR="00922A9F" w:rsidRPr="00785E71" w:rsidRDefault="00922A9F" w:rsidP="006247D7">
            <w:pPr>
              <w:jc w:val="center"/>
              <w:rPr>
                <w:rFonts w:ascii="Arial" w:hAnsi="Arial" w:cs="Arial"/>
                <w:b/>
                <w:sz w:val="16"/>
                <w:szCs w:val="16"/>
              </w:rPr>
            </w:pPr>
            <w:r w:rsidRPr="00785E71">
              <w:rPr>
                <w:rFonts w:ascii="Arial" w:hAnsi="Arial" w:cs="Arial"/>
                <w:b/>
                <w:i/>
                <w:sz w:val="16"/>
                <w:lang w:eastAsia="en-CA"/>
              </w:rPr>
              <w:t>c</w:t>
            </w:r>
            <w:r w:rsidRPr="00785E71">
              <w:rPr>
                <w:rFonts w:ascii="Arial" w:hAnsi="Arial" w:cs="Arial"/>
                <w:b/>
                <w:i/>
                <w:sz w:val="16"/>
                <w:vertAlign w:val="subscript"/>
                <w:lang w:eastAsia="en-CA"/>
              </w:rPr>
              <w:t>i</w:t>
            </w:r>
          </w:p>
        </w:tc>
        <w:tc>
          <w:tcPr>
            <w:tcW w:w="1203" w:type="dxa"/>
            <w:tcBorders>
              <w:top w:val="single" w:sz="6" w:space="0" w:color="auto"/>
              <w:left w:val="single" w:sz="6" w:space="0" w:color="auto"/>
              <w:bottom w:val="single" w:sz="6" w:space="0" w:color="auto"/>
              <w:right w:val="single" w:sz="6" w:space="0" w:color="auto"/>
            </w:tcBorders>
            <w:vAlign w:val="center"/>
          </w:tcPr>
          <w:p w14:paraId="1A575D04" w14:textId="77777777" w:rsidR="00922A9F" w:rsidRPr="00785E71" w:rsidRDefault="00922A9F" w:rsidP="006247D7">
            <w:pPr>
              <w:tabs>
                <w:tab w:val="center" w:pos="237"/>
              </w:tabs>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14:paraId="249830AE" w14:textId="77777777" w:rsidR="00922A9F" w:rsidRPr="00785E71" w:rsidRDefault="00922A9F" w:rsidP="006247D7">
            <w:pPr>
              <w:tabs>
                <w:tab w:val="center" w:pos="237"/>
              </w:tabs>
              <w:jc w:val="center"/>
              <w:rPr>
                <w:rFonts w:ascii="Arial" w:hAnsi="Arial" w:cs="Arial"/>
                <w:b/>
                <w:sz w:val="16"/>
                <w:szCs w:val="16"/>
                <w:lang w:eastAsia="en-CA"/>
              </w:rPr>
            </w:pPr>
            <w:r w:rsidRPr="00785E71">
              <w:rPr>
                <w:rFonts w:ascii="Arial" w:hAnsi="Arial" w:cs="Arial"/>
                <w:b/>
                <w:bCs/>
                <w:sz w:val="16"/>
                <w:szCs w:val="16"/>
              </w:rPr>
              <w:t>f </w:t>
            </w:r>
            <w:r w:rsidRPr="00785E71">
              <w:rPr>
                <w:rFonts w:ascii="Cambria Math" w:hAnsi="Cambria Math" w:cs="Cambria Math"/>
                <w:b/>
                <w:bCs/>
                <w:sz w:val="16"/>
                <w:szCs w:val="16"/>
              </w:rPr>
              <w:t>≦</w:t>
            </w:r>
            <w:r w:rsidRPr="00785E71">
              <w:rPr>
                <w:rFonts w:ascii="Arial" w:hAnsi="Arial" w:cs="Arial"/>
                <w:b/>
                <w:bCs/>
                <w:sz w:val="16"/>
                <w:szCs w:val="16"/>
              </w:rPr>
              <w:t> 3GHz</w:t>
            </w:r>
          </w:p>
        </w:tc>
        <w:tc>
          <w:tcPr>
            <w:tcW w:w="1203" w:type="dxa"/>
            <w:tcBorders>
              <w:top w:val="single" w:sz="6" w:space="0" w:color="auto"/>
              <w:left w:val="single" w:sz="6" w:space="0" w:color="auto"/>
              <w:bottom w:val="single" w:sz="6" w:space="0" w:color="auto"/>
              <w:right w:val="single" w:sz="6" w:space="0" w:color="auto"/>
            </w:tcBorders>
            <w:vAlign w:val="center"/>
          </w:tcPr>
          <w:p w14:paraId="7D904EF6" w14:textId="77777777" w:rsidR="00922A9F" w:rsidRPr="00785E71" w:rsidRDefault="00922A9F" w:rsidP="006247D7">
            <w:pPr>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14:paraId="243225B6" w14:textId="77777777"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3GHz </w:t>
            </w:r>
            <w:r w:rsidRPr="00785E71">
              <w:rPr>
                <w:rFonts w:ascii="Cambria Math" w:hAnsi="Cambria Math" w:cs="Cambria Math" w:hint="eastAsia"/>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4.2 GHz</w:t>
            </w:r>
          </w:p>
        </w:tc>
      </w:tr>
      <w:tr w:rsidR="00785E71" w:rsidRPr="00785E71" w14:paraId="172F2BB9" w14:textId="77777777"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14:paraId="74630E79" w14:textId="77777777" w:rsidR="00922A9F" w:rsidRPr="00785E71" w:rsidRDefault="00922A9F" w:rsidP="006247D7">
            <w:pPr>
              <w:pStyle w:val="TAH"/>
              <w:rPr>
                <w:sz w:val="16"/>
                <w:szCs w:val="16"/>
              </w:rPr>
            </w:pPr>
            <w:r w:rsidRPr="00785E71">
              <w:rPr>
                <w:sz w:val="16"/>
                <w:szCs w:val="16"/>
              </w:rPr>
              <w:t>Stage 2: DUT measurement</w:t>
            </w:r>
          </w:p>
        </w:tc>
      </w:tr>
      <w:tr w:rsidR="00785E71" w:rsidRPr="00785E71" w14:paraId="1138541D"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07AD241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735" w:type="dxa"/>
            <w:tcBorders>
              <w:top w:val="single" w:sz="6" w:space="0" w:color="auto"/>
              <w:left w:val="single" w:sz="6" w:space="0" w:color="auto"/>
              <w:bottom w:val="single" w:sz="6" w:space="0" w:color="auto"/>
              <w:right w:val="single" w:sz="6" w:space="0" w:color="auto"/>
            </w:tcBorders>
            <w:vAlign w:val="center"/>
          </w:tcPr>
          <w:p w14:paraId="184F2017" w14:textId="77777777" w:rsidR="00922A9F" w:rsidRPr="00785E71" w:rsidRDefault="00922A9F" w:rsidP="006247D7">
            <w:pPr>
              <w:rPr>
                <w:rFonts w:ascii="Arial" w:hAnsi="Arial" w:cs="Arial"/>
                <w:sz w:val="16"/>
                <w:szCs w:val="16"/>
              </w:rPr>
            </w:pPr>
            <w:r w:rsidRPr="00785E71">
              <w:rPr>
                <w:rFonts w:ascii="Arial" w:hAnsi="Arial" w:cs="Arial"/>
                <w:sz w:val="16"/>
                <w:szCs w:val="16"/>
              </w:rPr>
              <w:t>Positioning misalignment between the AAS BS and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14:paraId="2E8EC4A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149" w:type="dxa"/>
            <w:tcBorders>
              <w:top w:val="single" w:sz="6" w:space="0" w:color="auto"/>
              <w:left w:val="single" w:sz="6" w:space="0" w:color="auto"/>
              <w:bottom w:val="single" w:sz="6" w:space="0" w:color="auto"/>
              <w:right w:val="single" w:sz="6" w:space="0" w:color="auto"/>
            </w:tcBorders>
            <w:vAlign w:val="center"/>
          </w:tcPr>
          <w:p w14:paraId="361A501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236" w:type="dxa"/>
            <w:tcBorders>
              <w:top w:val="single" w:sz="6" w:space="0" w:color="auto"/>
              <w:left w:val="single" w:sz="6" w:space="0" w:color="auto"/>
              <w:bottom w:val="single" w:sz="6" w:space="0" w:color="auto"/>
              <w:right w:val="single" w:sz="6" w:space="0" w:color="auto"/>
            </w:tcBorders>
            <w:vAlign w:val="center"/>
          </w:tcPr>
          <w:p w14:paraId="2A8083D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14:paraId="1F4F7D8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14:paraId="478F0EB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563358B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c>
          <w:tcPr>
            <w:tcW w:w="1203" w:type="dxa"/>
            <w:tcBorders>
              <w:top w:val="single" w:sz="6" w:space="0" w:color="auto"/>
              <w:left w:val="single" w:sz="6" w:space="0" w:color="auto"/>
              <w:bottom w:val="single" w:sz="6" w:space="0" w:color="auto"/>
              <w:right w:val="single" w:sz="6" w:space="0" w:color="auto"/>
            </w:tcBorders>
            <w:vAlign w:val="center"/>
          </w:tcPr>
          <w:p w14:paraId="0ADE679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r>
      <w:tr w:rsidR="00785E71" w:rsidRPr="00785E71" w14:paraId="07F8EBEA"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38FF8A9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2</w:t>
            </w:r>
          </w:p>
        </w:tc>
        <w:tc>
          <w:tcPr>
            <w:tcW w:w="1735" w:type="dxa"/>
            <w:tcBorders>
              <w:top w:val="single" w:sz="6" w:space="0" w:color="auto"/>
              <w:left w:val="single" w:sz="6" w:space="0" w:color="auto"/>
              <w:bottom w:val="single" w:sz="6" w:space="0" w:color="auto"/>
              <w:right w:val="single" w:sz="6" w:space="0" w:color="auto"/>
            </w:tcBorders>
            <w:vAlign w:val="center"/>
          </w:tcPr>
          <w:p w14:paraId="3E759E13" w14:textId="77777777" w:rsidR="00922A9F" w:rsidRPr="00785E71" w:rsidRDefault="00922A9F" w:rsidP="006247D7">
            <w:pPr>
              <w:rPr>
                <w:rFonts w:ascii="Arial" w:hAnsi="Arial" w:cs="Arial"/>
                <w:sz w:val="16"/>
                <w:szCs w:val="16"/>
              </w:rPr>
            </w:pPr>
            <w:r w:rsidRPr="00785E71">
              <w:rPr>
                <w:rFonts w:ascii="Arial" w:hAnsi="Arial" w:cs="Arial"/>
                <w:sz w:val="16"/>
                <w:szCs w:val="16"/>
              </w:rPr>
              <w:t>Pointing misalignment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14:paraId="413E0E1A" w14:textId="77777777" w:rsidR="00922A9F" w:rsidRPr="00785E71" w:rsidRDefault="00922A9F" w:rsidP="006247D7">
            <w:pPr>
              <w:jc w:val="center"/>
              <w:rPr>
                <w:rFonts w:ascii="Arial" w:hAnsi="Arial" w:cs="Arial"/>
                <w:sz w:val="16"/>
                <w:szCs w:val="16"/>
              </w:rPr>
            </w:pPr>
            <w:r w:rsidRPr="00785E71">
              <w:rPr>
                <w:rFonts w:ascii="Arial" w:eastAsia="MS PGothic" w:hAnsi="Arial" w:cs="Arial"/>
                <w:sz w:val="16"/>
                <w:szCs w:val="16"/>
                <w:lang w:eastAsia="ja-JP"/>
              </w:rPr>
              <w:t>0.3</w:t>
            </w:r>
          </w:p>
        </w:tc>
        <w:tc>
          <w:tcPr>
            <w:tcW w:w="1149" w:type="dxa"/>
            <w:tcBorders>
              <w:top w:val="single" w:sz="6" w:space="0" w:color="auto"/>
              <w:left w:val="single" w:sz="6" w:space="0" w:color="auto"/>
              <w:bottom w:val="single" w:sz="6" w:space="0" w:color="auto"/>
              <w:right w:val="single" w:sz="6" w:space="0" w:color="auto"/>
            </w:tcBorders>
            <w:vAlign w:val="center"/>
          </w:tcPr>
          <w:p w14:paraId="04AFD510" w14:textId="77777777" w:rsidR="00922A9F" w:rsidRPr="00785E71" w:rsidRDefault="00922A9F" w:rsidP="006247D7">
            <w:pPr>
              <w:jc w:val="center"/>
              <w:rPr>
                <w:rFonts w:ascii="Arial" w:hAnsi="Arial" w:cs="Arial"/>
                <w:sz w:val="16"/>
                <w:szCs w:val="16"/>
              </w:rPr>
            </w:pPr>
            <w:r w:rsidRPr="00785E71">
              <w:rPr>
                <w:rFonts w:ascii="Arial" w:eastAsia="MS PGothic" w:hAnsi="Arial" w:cs="Arial"/>
                <w:sz w:val="16"/>
                <w:szCs w:val="16"/>
                <w:lang w:eastAsia="ja-JP"/>
              </w:rPr>
              <w:t>0.3</w:t>
            </w:r>
          </w:p>
        </w:tc>
        <w:tc>
          <w:tcPr>
            <w:tcW w:w="1236" w:type="dxa"/>
            <w:tcBorders>
              <w:top w:val="single" w:sz="6" w:space="0" w:color="auto"/>
              <w:left w:val="single" w:sz="6" w:space="0" w:color="auto"/>
              <w:bottom w:val="single" w:sz="6" w:space="0" w:color="auto"/>
              <w:right w:val="single" w:sz="6" w:space="0" w:color="auto"/>
            </w:tcBorders>
            <w:vAlign w:val="center"/>
          </w:tcPr>
          <w:p w14:paraId="688D839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14:paraId="17FDAA8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14:paraId="79837D6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446F483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0.17</w:t>
            </w:r>
          </w:p>
        </w:tc>
        <w:tc>
          <w:tcPr>
            <w:tcW w:w="1203" w:type="dxa"/>
            <w:tcBorders>
              <w:top w:val="single" w:sz="6" w:space="0" w:color="auto"/>
              <w:left w:val="single" w:sz="6" w:space="0" w:color="auto"/>
              <w:bottom w:val="single" w:sz="6" w:space="0" w:color="auto"/>
              <w:right w:val="single" w:sz="6" w:space="0" w:color="auto"/>
            </w:tcBorders>
            <w:vAlign w:val="center"/>
          </w:tcPr>
          <w:p w14:paraId="7C313CD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r w:rsidRPr="00785E71">
              <w:rPr>
                <w:rFonts w:ascii="Arial" w:hAnsi="Arial" w:cs="Arial"/>
                <w:sz w:val="16"/>
                <w:szCs w:val="16"/>
                <w:lang w:eastAsia="ja-JP"/>
              </w:rPr>
              <w:t>17</w:t>
            </w:r>
          </w:p>
        </w:tc>
      </w:tr>
      <w:tr w:rsidR="00785E71" w:rsidRPr="00785E71" w14:paraId="428FBD61"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737F2CC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1735" w:type="dxa"/>
            <w:tcBorders>
              <w:top w:val="single" w:sz="6" w:space="0" w:color="auto"/>
              <w:left w:val="single" w:sz="6" w:space="0" w:color="auto"/>
              <w:bottom w:val="single" w:sz="6" w:space="0" w:color="auto"/>
              <w:right w:val="single" w:sz="6" w:space="0" w:color="auto"/>
            </w:tcBorders>
            <w:vAlign w:val="center"/>
          </w:tcPr>
          <w:p w14:paraId="70E58DAE" w14:textId="77777777" w:rsidR="00922A9F" w:rsidRPr="00785E71" w:rsidRDefault="00922A9F" w:rsidP="006247D7">
            <w:pPr>
              <w:rPr>
                <w:rFonts w:ascii="Arial" w:hAnsi="Arial" w:cs="Arial"/>
                <w:sz w:val="16"/>
                <w:szCs w:val="16"/>
              </w:rPr>
            </w:pPr>
            <w:r w:rsidRPr="00785E71">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14:paraId="31793FD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14:paraId="139265F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14:paraId="725F305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14:paraId="48CE517F" w14:textId="77777777"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14:paraId="2E19518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1C595A1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14:paraId="2AE2317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r>
      <w:tr w:rsidR="00785E71" w:rsidRPr="00785E71" w14:paraId="298442F6"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1F60F95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4</w:t>
            </w:r>
          </w:p>
        </w:tc>
        <w:tc>
          <w:tcPr>
            <w:tcW w:w="1735" w:type="dxa"/>
            <w:tcBorders>
              <w:top w:val="single" w:sz="6" w:space="0" w:color="auto"/>
              <w:left w:val="single" w:sz="6" w:space="0" w:color="auto"/>
              <w:bottom w:val="single" w:sz="6" w:space="0" w:color="auto"/>
              <w:right w:val="single" w:sz="6" w:space="0" w:color="auto"/>
            </w:tcBorders>
            <w:vAlign w:val="center"/>
          </w:tcPr>
          <w:p w14:paraId="664A8D44" w14:textId="77777777" w:rsidR="00922A9F" w:rsidRPr="00785E71" w:rsidRDefault="00922A9F" w:rsidP="006247D7">
            <w:pPr>
              <w:rPr>
                <w:rFonts w:ascii="Arial" w:hAnsi="Arial" w:cs="Arial"/>
                <w:sz w:val="16"/>
                <w:szCs w:val="16"/>
              </w:rPr>
            </w:pPr>
            <w:r w:rsidRPr="00785E71">
              <w:rPr>
                <w:rFonts w:ascii="Arial" w:hAnsi="Arial" w:cs="Arial"/>
                <w:sz w:val="16"/>
                <w:szCs w:val="16"/>
              </w:rPr>
              <w:t>Polarization mismatch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14:paraId="551A63E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14:paraId="7077C54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14:paraId="3DD8E4C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14:paraId="44CD7CF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14:paraId="1A40AF7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3E97E22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14:paraId="63CC23B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r>
      <w:tr w:rsidR="00785E71" w:rsidRPr="00785E71" w14:paraId="3E370C29"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5209926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5</w:t>
            </w:r>
          </w:p>
        </w:tc>
        <w:tc>
          <w:tcPr>
            <w:tcW w:w="1735" w:type="dxa"/>
            <w:tcBorders>
              <w:top w:val="single" w:sz="6" w:space="0" w:color="auto"/>
              <w:left w:val="single" w:sz="6" w:space="0" w:color="auto"/>
              <w:bottom w:val="single" w:sz="6" w:space="0" w:color="auto"/>
              <w:right w:val="single" w:sz="6" w:space="0" w:color="auto"/>
            </w:tcBorders>
            <w:vAlign w:val="center"/>
          </w:tcPr>
          <w:p w14:paraId="5442A514" w14:textId="77777777" w:rsidR="00922A9F" w:rsidRPr="00785E71" w:rsidRDefault="00922A9F" w:rsidP="006247D7">
            <w:pPr>
              <w:rPr>
                <w:rFonts w:ascii="Arial" w:hAnsi="Arial" w:cs="Arial"/>
                <w:sz w:val="16"/>
                <w:szCs w:val="16"/>
              </w:rPr>
            </w:pPr>
            <w:r w:rsidRPr="00785E71">
              <w:rPr>
                <w:rFonts w:ascii="Arial" w:hAnsi="Arial" w:cs="Arial"/>
                <w:sz w:val="16"/>
                <w:szCs w:val="16"/>
              </w:rPr>
              <w:t>Mutual coupling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14:paraId="1BC3CF6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14:paraId="41F9564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14:paraId="1570895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14:paraId="1950848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14:paraId="40F8E6F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27C0725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14:paraId="1CEFFFD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79FDEB3D"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60DA630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6</w:t>
            </w:r>
          </w:p>
        </w:tc>
        <w:tc>
          <w:tcPr>
            <w:tcW w:w="1735" w:type="dxa"/>
            <w:tcBorders>
              <w:top w:val="single" w:sz="6" w:space="0" w:color="auto"/>
              <w:left w:val="single" w:sz="6" w:space="0" w:color="auto"/>
              <w:bottom w:val="single" w:sz="6" w:space="0" w:color="auto"/>
              <w:right w:val="single" w:sz="6" w:space="0" w:color="auto"/>
            </w:tcBorders>
            <w:vAlign w:val="center"/>
          </w:tcPr>
          <w:p w14:paraId="3516C19D" w14:textId="77777777" w:rsidR="00922A9F" w:rsidRPr="00785E71" w:rsidRDefault="00922A9F" w:rsidP="006247D7">
            <w:pPr>
              <w:rPr>
                <w:rFonts w:ascii="Arial" w:hAnsi="Arial" w:cs="Arial"/>
                <w:sz w:val="16"/>
                <w:szCs w:val="16"/>
              </w:rPr>
            </w:pPr>
            <w:r w:rsidRPr="00785E71">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14:paraId="450E805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14:paraId="585EA7C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14:paraId="4257682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14:paraId="2E4307AB" w14:textId="77777777"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14:paraId="5C89F5C0" w14:textId="77777777" w:rsidR="00922A9F" w:rsidRPr="00785E71" w:rsidRDefault="00922A9F" w:rsidP="006247D7">
            <w:pPr>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14:paraId="33A59D4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14:paraId="7390183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r>
      <w:tr w:rsidR="00785E71" w:rsidRPr="00785E71" w14:paraId="1C53D07E"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1D368DB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7</w:t>
            </w:r>
          </w:p>
        </w:tc>
        <w:tc>
          <w:tcPr>
            <w:tcW w:w="1735" w:type="dxa"/>
            <w:tcBorders>
              <w:top w:val="single" w:sz="6" w:space="0" w:color="auto"/>
              <w:left w:val="single" w:sz="6" w:space="0" w:color="auto"/>
              <w:bottom w:val="single" w:sz="6" w:space="0" w:color="auto"/>
              <w:right w:val="single" w:sz="6" w:space="0" w:color="auto"/>
            </w:tcBorders>
            <w:vAlign w:val="center"/>
          </w:tcPr>
          <w:p w14:paraId="50E706AF" w14:textId="77777777" w:rsidR="00922A9F" w:rsidRPr="00785E71" w:rsidRDefault="00922A9F" w:rsidP="006247D7">
            <w:pPr>
              <w:rPr>
                <w:rFonts w:ascii="Arial" w:hAnsi="Arial" w:cs="Arial"/>
                <w:sz w:val="16"/>
                <w:szCs w:val="16"/>
                <w:lang w:eastAsia="ja-JP"/>
              </w:rPr>
            </w:pPr>
            <w:r w:rsidRPr="00785E71">
              <w:rPr>
                <w:rFonts w:ascii="Arial" w:hAnsi="Arial" w:cs="Arial"/>
                <w:sz w:val="16"/>
                <w:szCs w:val="16"/>
              </w:rPr>
              <w:t xml:space="preserve">Uncertainty of the </w:t>
            </w:r>
            <w:r w:rsidRPr="00785E71">
              <w:rPr>
                <w:rFonts w:ascii="Arial" w:hAnsi="Arial" w:cs="Arial" w:hint="eastAsia"/>
                <w:sz w:val="16"/>
                <w:szCs w:val="16"/>
                <w:lang w:eastAsia="ja-JP"/>
              </w:rPr>
              <w:t>RF Power Measurement Equipment</w:t>
            </w:r>
          </w:p>
        </w:tc>
        <w:tc>
          <w:tcPr>
            <w:tcW w:w="1137" w:type="dxa"/>
            <w:tcBorders>
              <w:top w:val="single" w:sz="6" w:space="0" w:color="auto"/>
              <w:left w:val="single" w:sz="6" w:space="0" w:color="auto"/>
              <w:bottom w:val="single" w:sz="6" w:space="0" w:color="auto"/>
              <w:right w:val="single" w:sz="6" w:space="0" w:color="auto"/>
            </w:tcBorders>
            <w:vAlign w:val="center"/>
          </w:tcPr>
          <w:p w14:paraId="49F84EAD" w14:textId="77777777" w:rsidR="00922A9F" w:rsidRPr="00785E71" w:rsidRDefault="00922A9F" w:rsidP="006247D7">
            <w:pPr>
              <w:jc w:val="center"/>
              <w:rPr>
                <w:rFonts w:ascii="Arial" w:hAnsi="Arial" w:cs="Arial"/>
                <w:sz w:val="16"/>
                <w:szCs w:val="16"/>
                <w:lang w:eastAsia="ja-JP"/>
              </w:rPr>
            </w:pPr>
            <w:r w:rsidRPr="00785E71">
              <w:rPr>
                <w:rFonts w:ascii="Arial" w:hAnsi="Arial" w:cs="Arial"/>
                <w:sz w:val="16"/>
                <w:szCs w:val="16"/>
                <w:lang w:eastAsia="ja-JP"/>
              </w:rPr>
              <w:t>[</w:t>
            </w:r>
            <w:r w:rsidRPr="00785E71">
              <w:rPr>
                <w:rFonts w:ascii="Arial" w:hAnsi="Arial" w:cs="Arial" w:hint="eastAsia"/>
                <w:sz w:val="16"/>
                <w:szCs w:val="16"/>
                <w:lang w:eastAsia="ja-JP"/>
              </w:rPr>
              <w:t>0.14</w:t>
            </w:r>
            <w:r w:rsidRPr="00785E71">
              <w:rPr>
                <w:rFonts w:ascii="Arial" w:hAnsi="Arial" w:cs="Arial"/>
                <w:sz w:val="16"/>
                <w:szCs w:val="16"/>
                <w:lang w:eastAsia="ja-JP"/>
              </w:rPr>
              <w:t>]</w:t>
            </w:r>
          </w:p>
        </w:tc>
        <w:tc>
          <w:tcPr>
            <w:tcW w:w="1149" w:type="dxa"/>
            <w:tcBorders>
              <w:top w:val="single" w:sz="6" w:space="0" w:color="auto"/>
              <w:left w:val="single" w:sz="6" w:space="0" w:color="auto"/>
              <w:bottom w:val="single" w:sz="6" w:space="0" w:color="auto"/>
              <w:right w:val="single" w:sz="6" w:space="0" w:color="auto"/>
            </w:tcBorders>
            <w:vAlign w:val="center"/>
          </w:tcPr>
          <w:p w14:paraId="55EF1A4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lang w:eastAsia="ja-JP"/>
              </w:rPr>
              <w:t>[</w:t>
            </w:r>
            <w:r w:rsidRPr="00785E71">
              <w:rPr>
                <w:rFonts w:ascii="Arial" w:hAnsi="Arial" w:cs="Arial" w:hint="eastAsia"/>
                <w:sz w:val="16"/>
                <w:szCs w:val="16"/>
                <w:lang w:eastAsia="ja-JP"/>
              </w:rPr>
              <w:t>0.26</w:t>
            </w:r>
            <w:r w:rsidRPr="00785E71">
              <w:rPr>
                <w:rFonts w:ascii="Arial" w:hAnsi="Arial" w:cs="Arial"/>
                <w:sz w:val="16"/>
                <w:szCs w:val="16"/>
                <w:lang w:eastAsia="ja-JP"/>
              </w:rPr>
              <w:t>]</w:t>
            </w:r>
          </w:p>
        </w:tc>
        <w:tc>
          <w:tcPr>
            <w:tcW w:w="1236" w:type="dxa"/>
            <w:tcBorders>
              <w:top w:val="single" w:sz="6" w:space="0" w:color="auto"/>
              <w:left w:val="single" w:sz="6" w:space="0" w:color="auto"/>
              <w:bottom w:val="single" w:sz="6" w:space="0" w:color="auto"/>
              <w:right w:val="single" w:sz="6" w:space="0" w:color="auto"/>
            </w:tcBorders>
            <w:vAlign w:val="center"/>
          </w:tcPr>
          <w:p w14:paraId="50D061B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14:paraId="6542C68F" w14:textId="77777777" w:rsidR="00922A9F" w:rsidRPr="00785E71" w:rsidRDefault="00922A9F" w:rsidP="006247D7">
            <w:pPr>
              <w:jc w:val="center"/>
              <w:rPr>
                <w:rFonts w:ascii="Arial" w:hAnsi="Arial" w:cs="Arial"/>
                <w:sz w:val="16"/>
                <w:szCs w:val="16"/>
                <w:lang w:eastAsia="ja-JP"/>
              </w:rPr>
            </w:pPr>
            <w:r w:rsidRPr="00785E71">
              <w:rPr>
                <w:rFonts w:ascii="Arial" w:hAnsi="Arial" w:cs="Arial"/>
                <w:sz w:val="16"/>
                <w:szCs w:val="16"/>
                <w:lang w:eastAsia="ja-JP"/>
              </w:rPr>
              <w:t>[</w:t>
            </w:r>
            <w:r w:rsidRPr="00785E71">
              <w:rPr>
                <w:rFonts w:ascii="Arial" w:hAnsi="Arial" w:cs="Arial" w:hint="eastAsia"/>
                <w:sz w:val="16"/>
                <w:szCs w:val="16"/>
                <w:lang w:eastAsia="ja-JP"/>
              </w:rPr>
              <w:t>1</w:t>
            </w:r>
            <w:r w:rsidRPr="00785E71">
              <w:rPr>
                <w:rFonts w:ascii="Arial" w:hAnsi="Arial" w:cs="Arial"/>
                <w:sz w:val="16"/>
                <w:szCs w:val="16"/>
                <w:lang w:eastAsia="ja-JP"/>
              </w:rPr>
              <w:t>]</w:t>
            </w:r>
          </w:p>
        </w:tc>
        <w:tc>
          <w:tcPr>
            <w:tcW w:w="437" w:type="dxa"/>
            <w:tcBorders>
              <w:top w:val="single" w:sz="6" w:space="0" w:color="auto"/>
              <w:left w:val="single" w:sz="6" w:space="0" w:color="auto"/>
              <w:bottom w:val="single" w:sz="6" w:space="0" w:color="auto"/>
              <w:right w:val="single" w:sz="6" w:space="0" w:color="auto"/>
            </w:tcBorders>
            <w:vAlign w:val="center"/>
          </w:tcPr>
          <w:p w14:paraId="4DC8448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16FA9E95" w14:textId="77777777" w:rsidR="00922A9F" w:rsidRPr="00785E71" w:rsidRDefault="00922A9F" w:rsidP="006247D7">
            <w:pPr>
              <w:jc w:val="center"/>
              <w:rPr>
                <w:rFonts w:ascii="Arial" w:hAnsi="Arial" w:cs="Arial"/>
                <w:sz w:val="16"/>
                <w:szCs w:val="16"/>
                <w:lang w:eastAsia="ja-JP"/>
              </w:rPr>
            </w:pPr>
            <w:r w:rsidRPr="00785E71">
              <w:rPr>
                <w:rFonts w:ascii="Arial" w:hAnsi="Arial" w:cs="Arial"/>
                <w:sz w:val="16"/>
                <w:szCs w:val="16"/>
                <w:lang w:eastAsia="ja-JP"/>
              </w:rPr>
              <w:t>[</w:t>
            </w:r>
            <w:r w:rsidRPr="00785E71">
              <w:rPr>
                <w:rFonts w:ascii="Arial" w:hAnsi="Arial" w:cs="Arial" w:hint="eastAsia"/>
                <w:sz w:val="16"/>
                <w:szCs w:val="16"/>
                <w:lang w:eastAsia="ja-JP"/>
              </w:rPr>
              <w:t>0.14</w:t>
            </w:r>
            <w:r w:rsidRPr="00785E71">
              <w:rPr>
                <w:rFonts w:ascii="Arial" w:hAnsi="Arial" w:cs="Arial"/>
                <w:sz w:val="16"/>
                <w:szCs w:val="16"/>
                <w:lang w:eastAsia="ja-JP"/>
              </w:rPr>
              <w:t>]</w:t>
            </w:r>
          </w:p>
        </w:tc>
        <w:tc>
          <w:tcPr>
            <w:tcW w:w="1203" w:type="dxa"/>
            <w:tcBorders>
              <w:top w:val="single" w:sz="6" w:space="0" w:color="auto"/>
              <w:left w:val="single" w:sz="6" w:space="0" w:color="auto"/>
              <w:bottom w:val="single" w:sz="6" w:space="0" w:color="auto"/>
              <w:right w:val="single" w:sz="6" w:space="0" w:color="auto"/>
            </w:tcBorders>
            <w:vAlign w:val="center"/>
          </w:tcPr>
          <w:p w14:paraId="27A266F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lang w:eastAsia="ja-JP"/>
              </w:rPr>
              <w:t>[</w:t>
            </w:r>
            <w:r w:rsidRPr="00785E71">
              <w:rPr>
                <w:rFonts w:ascii="Arial" w:hAnsi="Arial" w:cs="Arial" w:hint="eastAsia"/>
                <w:sz w:val="16"/>
                <w:szCs w:val="16"/>
                <w:lang w:eastAsia="ja-JP"/>
              </w:rPr>
              <w:t>0.26</w:t>
            </w:r>
            <w:r w:rsidRPr="00785E71">
              <w:rPr>
                <w:rFonts w:ascii="Arial" w:hAnsi="Arial" w:cs="Arial"/>
                <w:sz w:val="16"/>
                <w:szCs w:val="16"/>
                <w:lang w:eastAsia="ja-JP"/>
              </w:rPr>
              <w:t>]</w:t>
            </w:r>
          </w:p>
        </w:tc>
      </w:tr>
      <w:tr w:rsidR="00785E71" w:rsidRPr="00785E71" w14:paraId="462576FA"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56723A4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8</w:t>
            </w:r>
          </w:p>
        </w:tc>
        <w:tc>
          <w:tcPr>
            <w:tcW w:w="1735" w:type="dxa"/>
            <w:tcBorders>
              <w:top w:val="single" w:sz="6" w:space="0" w:color="auto"/>
              <w:left w:val="single" w:sz="6" w:space="0" w:color="auto"/>
              <w:bottom w:val="single" w:sz="6" w:space="0" w:color="auto"/>
              <w:right w:val="single" w:sz="6" w:space="0" w:color="auto"/>
            </w:tcBorders>
            <w:vAlign w:val="center"/>
          </w:tcPr>
          <w:p w14:paraId="77339594" w14:textId="77777777" w:rsidR="00922A9F" w:rsidRPr="00785E71" w:rsidRDefault="00922A9F" w:rsidP="006247D7">
            <w:pPr>
              <w:rPr>
                <w:rFonts w:ascii="Arial" w:hAnsi="Arial" w:cs="Arial"/>
                <w:sz w:val="16"/>
                <w:szCs w:val="16"/>
              </w:rPr>
            </w:pPr>
            <w:r w:rsidRPr="00785E71">
              <w:rPr>
                <w:rFonts w:ascii="Arial" w:hAnsi="Arial" w:cs="Arial"/>
                <w:sz w:val="16"/>
                <w:szCs w:val="16"/>
              </w:rPr>
              <w:t>Impedance mismatch in the receiving chain</w:t>
            </w:r>
          </w:p>
        </w:tc>
        <w:tc>
          <w:tcPr>
            <w:tcW w:w="1137" w:type="dxa"/>
            <w:tcBorders>
              <w:top w:val="single" w:sz="6" w:space="0" w:color="auto"/>
              <w:left w:val="single" w:sz="6" w:space="0" w:color="auto"/>
              <w:bottom w:val="single" w:sz="6" w:space="0" w:color="auto"/>
              <w:right w:val="single" w:sz="6" w:space="0" w:color="auto"/>
            </w:tcBorders>
            <w:vAlign w:val="center"/>
          </w:tcPr>
          <w:p w14:paraId="10FE4767" w14:textId="77777777"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0.14</w:t>
            </w:r>
          </w:p>
        </w:tc>
        <w:tc>
          <w:tcPr>
            <w:tcW w:w="1149" w:type="dxa"/>
            <w:tcBorders>
              <w:top w:val="single" w:sz="6" w:space="0" w:color="auto"/>
              <w:left w:val="single" w:sz="6" w:space="0" w:color="auto"/>
              <w:bottom w:val="single" w:sz="6" w:space="0" w:color="auto"/>
              <w:right w:val="single" w:sz="6" w:space="0" w:color="auto"/>
            </w:tcBorders>
            <w:vAlign w:val="center"/>
          </w:tcPr>
          <w:p w14:paraId="0605FEF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0.33</w:t>
            </w:r>
          </w:p>
        </w:tc>
        <w:tc>
          <w:tcPr>
            <w:tcW w:w="1236" w:type="dxa"/>
            <w:tcBorders>
              <w:top w:val="single" w:sz="6" w:space="0" w:color="auto"/>
              <w:left w:val="single" w:sz="6" w:space="0" w:color="auto"/>
              <w:bottom w:val="single" w:sz="6" w:space="0" w:color="auto"/>
              <w:right w:val="single" w:sz="6" w:space="0" w:color="auto"/>
            </w:tcBorders>
            <w:vAlign w:val="center"/>
          </w:tcPr>
          <w:p w14:paraId="2F139E6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14:paraId="1EAFB5C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14:paraId="55DC374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7C4279C8" w14:textId="77777777"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0.10</w:t>
            </w:r>
          </w:p>
        </w:tc>
        <w:tc>
          <w:tcPr>
            <w:tcW w:w="1203" w:type="dxa"/>
            <w:tcBorders>
              <w:top w:val="single" w:sz="6" w:space="0" w:color="auto"/>
              <w:left w:val="single" w:sz="6" w:space="0" w:color="auto"/>
              <w:bottom w:val="single" w:sz="6" w:space="0" w:color="auto"/>
              <w:right w:val="single" w:sz="6" w:space="0" w:color="auto"/>
            </w:tcBorders>
            <w:vAlign w:val="center"/>
          </w:tcPr>
          <w:p w14:paraId="1D46F4A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0.23</w:t>
            </w:r>
          </w:p>
        </w:tc>
      </w:tr>
      <w:tr w:rsidR="00785E71" w:rsidRPr="00785E71" w14:paraId="6BA62207"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26521E6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9</w:t>
            </w:r>
          </w:p>
        </w:tc>
        <w:tc>
          <w:tcPr>
            <w:tcW w:w="1735" w:type="dxa"/>
            <w:tcBorders>
              <w:top w:val="single" w:sz="6" w:space="0" w:color="auto"/>
              <w:left w:val="single" w:sz="6" w:space="0" w:color="auto"/>
              <w:bottom w:val="single" w:sz="6" w:space="0" w:color="auto"/>
              <w:right w:val="single" w:sz="6" w:space="0" w:color="auto"/>
            </w:tcBorders>
            <w:vAlign w:val="center"/>
          </w:tcPr>
          <w:p w14:paraId="37651722" w14:textId="77777777" w:rsidR="00922A9F" w:rsidRPr="00785E71" w:rsidRDefault="00922A9F" w:rsidP="006247D7">
            <w:pPr>
              <w:rPr>
                <w:rFonts w:ascii="Arial" w:hAnsi="Arial" w:cs="Arial"/>
                <w:sz w:val="16"/>
                <w:szCs w:val="16"/>
              </w:rPr>
            </w:pPr>
            <w:r w:rsidRPr="00785E71">
              <w:rPr>
                <w:rFonts w:ascii="Arial" w:hAnsi="Arial" w:cs="Arial"/>
                <w:sz w:val="16"/>
                <w:szCs w:val="16"/>
              </w:rPr>
              <w:t>Random uncertainty</w:t>
            </w:r>
          </w:p>
        </w:tc>
        <w:tc>
          <w:tcPr>
            <w:tcW w:w="1137" w:type="dxa"/>
            <w:tcBorders>
              <w:top w:val="single" w:sz="6" w:space="0" w:color="auto"/>
              <w:left w:val="single" w:sz="6" w:space="0" w:color="auto"/>
              <w:bottom w:val="single" w:sz="6" w:space="0" w:color="auto"/>
              <w:right w:val="single" w:sz="6" w:space="0" w:color="auto"/>
            </w:tcBorders>
            <w:vAlign w:val="center"/>
          </w:tcPr>
          <w:p w14:paraId="3C35324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0.1</w:t>
            </w:r>
          </w:p>
        </w:tc>
        <w:tc>
          <w:tcPr>
            <w:tcW w:w="1149" w:type="dxa"/>
            <w:tcBorders>
              <w:top w:val="single" w:sz="6" w:space="0" w:color="auto"/>
              <w:left w:val="single" w:sz="6" w:space="0" w:color="auto"/>
              <w:bottom w:val="single" w:sz="6" w:space="0" w:color="auto"/>
              <w:right w:val="single" w:sz="6" w:space="0" w:color="auto"/>
            </w:tcBorders>
            <w:vAlign w:val="center"/>
          </w:tcPr>
          <w:p w14:paraId="5FD730E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0.1</w:t>
            </w:r>
          </w:p>
        </w:tc>
        <w:tc>
          <w:tcPr>
            <w:tcW w:w="1236" w:type="dxa"/>
            <w:tcBorders>
              <w:top w:val="single" w:sz="6" w:space="0" w:color="auto"/>
              <w:left w:val="single" w:sz="6" w:space="0" w:color="auto"/>
              <w:bottom w:val="single" w:sz="6" w:space="0" w:color="auto"/>
              <w:right w:val="single" w:sz="6" w:space="0" w:color="auto"/>
            </w:tcBorders>
            <w:vAlign w:val="center"/>
          </w:tcPr>
          <w:p w14:paraId="5D7BD69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14:paraId="72E48CC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14:paraId="44F9053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204A93F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14:paraId="681AEA9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r w:rsidRPr="00785E71">
              <w:rPr>
                <w:rFonts w:ascii="Arial" w:hAnsi="Arial" w:cs="Arial"/>
                <w:sz w:val="16"/>
                <w:szCs w:val="16"/>
                <w:lang w:eastAsia="ja-JP"/>
              </w:rPr>
              <w:t>06</w:t>
            </w:r>
          </w:p>
        </w:tc>
      </w:tr>
      <w:tr w:rsidR="00785E71" w:rsidRPr="00785E71" w14:paraId="0F995EEF" w14:textId="77777777"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14:paraId="5F7466D2" w14:textId="77777777" w:rsidR="00922A9F" w:rsidRPr="00785E71" w:rsidRDefault="00922A9F" w:rsidP="006247D7">
            <w:pPr>
              <w:pStyle w:val="TAH"/>
              <w:rPr>
                <w:sz w:val="16"/>
                <w:szCs w:val="16"/>
              </w:rPr>
            </w:pPr>
            <w:r w:rsidRPr="00785E71">
              <w:rPr>
                <w:sz w:val="16"/>
                <w:szCs w:val="16"/>
              </w:rPr>
              <w:t>Stage 1: Calibration measurement</w:t>
            </w:r>
          </w:p>
        </w:tc>
      </w:tr>
      <w:tr w:rsidR="00785E71" w:rsidRPr="00785E71" w14:paraId="102D7B47"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09DBA5B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w:t>
            </w:r>
          </w:p>
        </w:tc>
        <w:tc>
          <w:tcPr>
            <w:tcW w:w="1735" w:type="dxa"/>
            <w:tcBorders>
              <w:top w:val="single" w:sz="6" w:space="0" w:color="auto"/>
              <w:left w:val="single" w:sz="6" w:space="0" w:color="auto"/>
              <w:bottom w:val="single" w:sz="6" w:space="0" w:color="auto"/>
              <w:right w:val="single" w:sz="6" w:space="0" w:color="auto"/>
            </w:tcBorders>
            <w:vAlign w:val="center"/>
          </w:tcPr>
          <w:p w14:paraId="4A71C588" w14:textId="77777777" w:rsidR="00922A9F" w:rsidRPr="00785E71" w:rsidRDefault="00922A9F" w:rsidP="006247D7">
            <w:pPr>
              <w:rPr>
                <w:rFonts w:ascii="Arial" w:hAnsi="Arial" w:cs="Arial"/>
                <w:sz w:val="16"/>
                <w:szCs w:val="16"/>
              </w:rPr>
            </w:pPr>
            <w:r w:rsidRPr="00785E71">
              <w:rPr>
                <w:rFonts w:ascii="Arial" w:hAnsi="Arial" w:cs="Arial"/>
                <w:sz w:val="16"/>
                <w:szCs w:val="16"/>
              </w:rPr>
              <w:t>Impedance mismatch between the receiving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14:paraId="09B3E101"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14:paraId="54CB9ABC"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14:paraId="21FC010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14:paraId="5BC138F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14:paraId="1EB4705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0B46B46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14:paraId="3284152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r>
      <w:tr w:rsidR="00785E71" w:rsidRPr="00785E71" w14:paraId="360A7767"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3BDF060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11</w:t>
            </w:r>
          </w:p>
        </w:tc>
        <w:tc>
          <w:tcPr>
            <w:tcW w:w="1735" w:type="dxa"/>
            <w:tcBorders>
              <w:top w:val="single" w:sz="6" w:space="0" w:color="auto"/>
              <w:left w:val="single" w:sz="6" w:space="0" w:color="auto"/>
              <w:bottom w:val="single" w:sz="6" w:space="0" w:color="auto"/>
              <w:right w:val="single" w:sz="6" w:space="0" w:color="auto"/>
            </w:tcBorders>
            <w:vAlign w:val="center"/>
          </w:tcPr>
          <w:p w14:paraId="75F7B720" w14:textId="77777777" w:rsidR="00922A9F" w:rsidRPr="00785E71" w:rsidRDefault="00922A9F" w:rsidP="006247D7">
            <w:pPr>
              <w:rPr>
                <w:rFonts w:ascii="Arial" w:hAnsi="Arial" w:cs="Arial"/>
                <w:sz w:val="16"/>
                <w:szCs w:val="16"/>
              </w:rPr>
            </w:pPr>
            <w:r w:rsidRPr="00785E71">
              <w:rPr>
                <w:rFonts w:ascii="Arial" w:hAnsi="Arial" w:cs="Arial"/>
                <w:sz w:val="16"/>
                <w:szCs w:val="16"/>
              </w:rPr>
              <w:t>Positioning and pointing misalignment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14:paraId="3B392C61"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14:paraId="1B68527E"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14:paraId="0C3169A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14:paraId="5EAF79F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14:paraId="0CE614E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71BDA40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14:paraId="134AC23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r>
      <w:tr w:rsidR="00785E71" w:rsidRPr="00785E71" w14:paraId="7D3BBAC9"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4A936AB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12</w:t>
            </w:r>
          </w:p>
        </w:tc>
        <w:tc>
          <w:tcPr>
            <w:tcW w:w="1735" w:type="dxa"/>
            <w:tcBorders>
              <w:top w:val="single" w:sz="6" w:space="0" w:color="auto"/>
              <w:left w:val="single" w:sz="6" w:space="0" w:color="auto"/>
              <w:bottom w:val="single" w:sz="6" w:space="0" w:color="auto"/>
              <w:right w:val="single" w:sz="6" w:space="0" w:color="auto"/>
            </w:tcBorders>
            <w:vAlign w:val="center"/>
          </w:tcPr>
          <w:p w14:paraId="147175C0" w14:textId="77777777" w:rsidR="00922A9F" w:rsidRPr="00785E71" w:rsidRDefault="00922A9F" w:rsidP="006247D7">
            <w:pPr>
              <w:rPr>
                <w:rFonts w:ascii="Arial" w:hAnsi="Arial" w:cs="Arial"/>
                <w:sz w:val="16"/>
                <w:szCs w:val="16"/>
              </w:rPr>
            </w:pPr>
            <w:r w:rsidRPr="00785E71">
              <w:rPr>
                <w:rFonts w:ascii="Arial" w:hAnsi="Arial" w:cs="Arial"/>
                <w:sz w:val="16"/>
                <w:szCs w:val="16"/>
              </w:rPr>
              <w:t>Impedance mismatch between the reference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14:paraId="5FBF11FA"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14:paraId="40218BBF"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14:paraId="61FAF5C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14:paraId="73B2BF0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14:paraId="2B569E0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34F90E0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14:paraId="519C88D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r>
      <w:tr w:rsidR="00785E71" w:rsidRPr="00785E71" w14:paraId="34639C89"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7779A0C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13</w:t>
            </w:r>
          </w:p>
        </w:tc>
        <w:tc>
          <w:tcPr>
            <w:tcW w:w="1735" w:type="dxa"/>
            <w:tcBorders>
              <w:top w:val="single" w:sz="6" w:space="0" w:color="auto"/>
              <w:left w:val="single" w:sz="6" w:space="0" w:color="auto"/>
              <w:bottom w:val="single" w:sz="6" w:space="0" w:color="auto"/>
              <w:right w:val="single" w:sz="6" w:space="0" w:color="auto"/>
            </w:tcBorders>
            <w:vAlign w:val="center"/>
          </w:tcPr>
          <w:p w14:paraId="101B25B4" w14:textId="77777777" w:rsidR="00922A9F" w:rsidRPr="00785E71" w:rsidRDefault="00922A9F" w:rsidP="006247D7">
            <w:pPr>
              <w:rPr>
                <w:rFonts w:ascii="Arial" w:hAnsi="Arial" w:cs="Arial"/>
                <w:sz w:val="16"/>
                <w:szCs w:val="16"/>
              </w:rPr>
            </w:pPr>
            <w:r w:rsidRPr="00785E71">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14:paraId="7C8231A5" w14:textId="77777777" w:rsidR="00922A9F" w:rsidRPr="00785E71" w:rsidRDefault="00922A9F" w:rsidP="006247D7">
            <w:pPr>
              <w:jc w:val="center"/>
              <w:rPr>
                <w:rFonts w:ascii="Arial" w:hAnsi="Arial" w:cs="Arial"/>
                <w:bCs/>
                <w:sz w:val="16"/>
                <w:szCs w:val="16"/>
                <w:lang w:eastAsia="ja-JP"/>
              </w:rPr>
            </w:pPr>
            <w:r w:rsidRPr="00785E71">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14:paraId="29B77D2E"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14:paraId="7F4A197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14:paraId="58BFB635" w14:textId="77777777"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14:paraId="4DBDF04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0AB802F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14:paraId="5056FE3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r>
      <w:tr w:rsidR="00785E71" w:rsidRPr="00785E71" w14:paraId="777E854F"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6C7906B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14</w:t>
            </w:r>
          </w:p>
        </w:tc>
        <w:tc>
          <w:tcPr>
            <w:tcW w:w="1735" w:type="dxa"/>
            <w:tcBorders>
              <w:top w:val="single" w:sz="6" w:space="0" w:color="auto"/>
              <w:left w:val="single" w:sz="6" w:space="0" w:color="auto"/>
              <w:bottom w:val="single" w:sz="6" w:space="0" w:color="auto"/>
              <w:right w:val="single" w:sz="6" w:space="0" w:color="auto"/>
            </w:tcBorders>
            <w:vAlign w:val="center"/>
          </w:tcPr>
          <w:p w14:paraId="7A03773D" w14:textId="77777777" w:rsidR="00922A9F" w:rsidRPr="00785E71" w:rsidRDefault="00922A9F" w:rsidP="006247D7">
            <w:pPr>
              <w:rPr>
                <w:rFonts w:ascii="Arial" w:hAnsi="Arial" w:cs="Arial"/>
                <w:sz w:val="16"/>
                <w:szCs w:val="16"/>
              </w:rPr>
            </w:pPr>
            <w:r w:rsidRPr="00785E71">
              <w:rPr>
                <w:rFonts w:ascii="Arial" w:hAnsi="Arial" w:cs="Arial"/>
                <w:sz w:val="16"/>
                <w:szCs w:val="16"/>
              </w:rPr>
              <w:t>Polarization mismatch for reference antenna</w:t>
            </w:r>
          </w:p>
        </w:tc>
        <w:tc>
          <w:tcPr>
            <w:tcW w:w="1137" w:type="dxa"/>
            <w:tcBorders>
              <w:top w:val="single" w:sz="6" w:space="0" w:color="auto"/>
              <w:left w:val="single" w:sz="6" w:space="0" w:color="auto"/>
              <w:bottom w:val="single" w:sz="6" w:space="0" w:color="auto"/>
              <w:right w:val="single" w:sz="6" w:space="0" w:color="auto"/>
            </w:tcBorders>
            <w:vAlign w:val="center"/>
          </w:tcPr>
          <w:p w14:paraId="72025A90"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14:paraId="5F594CCF"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14:paraId="7FE47CD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14:paraId="7B95FD3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14:paraId="441F774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062EB77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14:paraId="4941AC5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r>
      <w:tr w:rsidR="00785E71" w:rsidRPr="00785E71" w14:paraId="0F866EEF"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4BCD2ED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lastRenderedPageBreak/>
              <w:t>15</w:t>
            </w:r>
          </w:p>
        </w:tc>
        <w:tc>
          <w:tcPr>
            <w:tcW w:w="1735" w:type="dxa"/>
            <w:tcBorders>
              <w:top w:val="single" w:sz="6" w:space="0" w:color="auto"/>
              <w:left w:val="single" w:sz="6" w:space="0" w:color="auto"/>
              <w:bottom w:val="single" w:sz="6" w:space="0" w:color="auto"/>
              <w:right w:val="single" w:sz="6" w:space="0" w:color="auto"/>
            </w:tcBorders>
            <w:vAlign w:val="center"/>
          </w:tcPr>
          <w:p w14:paraId="198BEE91" w14:textId="77777777" w:rsidR="00922A9F" w:rsidRPr="00785E71" w:rsidRDefault="00922A9F" w:rsidP="006247D7">
            <w:pPr>
              <w:rPr>
                <w:rFonts w:ascii="Arial" w:hAnsi="Arial" w:cs="Arial"/>
                <w:sz w:val="16"/>
                <w:szCs w:val="16"/>
              </w:rPr>
            </w:pPr>
            <w:r w:rsidRPr="00785E71">
              <w:rPr>
                <w:rFonts w:ascii="Arial" w:hAnsi="Arial" w:cs="Arial"/>
                <w:sz w:val="16"/>
                <w:szCs w:val="16"/>
              </w:rPr>
              <w:t>Mutual coupling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14:paraId="284BE414"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14:paraId="02799DF9"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14:paraId="0EAE109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14:paraId="46BFD82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14:paraId="48D4832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1BB9068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14:paraId="243B3C5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65681C4E"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335A897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16</w:t>
            </w:r>
          </w:p>
        </w:tc>
        <w:tc>
          <w:tcPr>
            <w:tcW w:w="1735" w:type="dxa"/>
            <w:tcBorders>
              <w:top w:val="single" w:sz="6" w:space="0" w:color="auto"/>
              <w:left w:val="single" w:sz="6" w:space="0" w:color="auto"/>
              <w:bottom w:val="single" w:sz="6" w:space="0" w:color="auto"/>
              <w:right w:val="single" w:sz="6" w:space="0" w:color="auto"/>
            </w:tcBorders>
            <w:vAlign w:val="center"/>
          </w:tcPr>
          <w:p w14:paraId="33575386" w14:textId="77777777" w:rsidR="00922A9F" w:rsidRPr="00785E71" w:rsidRDefault="00922A9F" w:rsidP="006247D7">
            <w:pPr>
              <w:rPr>
                <w:rFonts w:ascii="Arial" w:hAnsi="Arial" w:cs="Arial"/>
                <w:sz w:val="16"/>
                <w:szCs w:val="16"/>
              </w:rPr>
            </w:pPr>
            <w:r w:rsidRPr="00785E71">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14:paraId="382BFA3F"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14:paraId="0A2C1011"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14:paraId="5771131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14:paraId="27F68565" w14:textId="77777777"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14:paraId="376828F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31F86B3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14:paraId="2234FA0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r>
      <w:tr w:rsidR="00785E71" w:rsidRPr="00785E71" w14:paraId="6A3B608F"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6612C6A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17</w:t>
            </w:r>
          </w:p>
        </w:tc>
        <w:tc>
          <w:tcPr>
            <w:tcW w:w="1735" w:type="dxa"/>
            <w:tcBorders>
              <w:top w:val="single" w:sz="6" w:space="0" w:color="auto"/>
              <w:left w:val="single" w:sz="6" w:space="0" w:color="auto"/>
              <w:bottom w:val="single" w:sz="6" w:space="0" w:color="auto"/>
              <w:right w:val="single" w:sz="6" w:space="0" w:color="auto"/>
            </w:tcBorders>
            <w:vAlign w:val="center"/>
          </w:tcPr>
          <w:p w14:paraId="795C1191" w14:textId="77777777" w:rsidR="00922A9F" w:rsidRPr="00785E71" w:rsidRDefault="00922A9F" w:rsidP="006247D7">
            <w:pPr>
              <w:rPr>
                <w:rFonts w:ascii="Arial" w:hAnsi="Arial" w:cs="Arial"/>
                <w:sz w:val="16"/>
                <w:szCs w:val="16"/>
              </w:rPr>
            </w:pPr>
            <w:r w:rsidRPr="00785E71">
              <w:rPr>
                <w:rFonts w:ascii="Arial" w:hAnsi="Arial" w:cs="Arial"/>
                <w:sz w:val="16"/>
                <w:szCs w:val="16"/>
              </w:rPr>
              <w:t>Uncertainty of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14:paraId="5C1ACF26" w14:textId="77777777"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0.13</w:t>
            </w:r>
          </w:p>
        </w:tc>
        <w:tc>
          <w:tcPr>
            <w:tcW w:w="1149" w:type="dxa"/>
            <w:tcBorders>
              <w:top w:val="single" w:sz="6" w:space="0" w:color="auto"/>
              <w:left w:val="single" w:sz="6" w:space="0" w:color="auto"/>
              <w:bottom w:val="single" w:sz="6" w:space="0" w:color="auto"/>
              <w:right w:val="single" w:sz="6" w:space="0" w:color="auto"/>
            </w:tcBorders>
            <w:vAlign w:val="center"/>
          </w:tcPr>
          <w:p w14:paraId="0B89DF2B" w14:textId="77777777"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0.20</w:t>
            </w:r>
          </w:p>
        </w:tc>
        <w:tc>
          <w:tcPr>
            <w:tcW w:w="1236" w:type="dxa"/>
            <w:tcBorders>
              <w:top w:val="single" w:sz="6" w:space="0" w:color="auto"/>
              <w:left w:val="single" w:sz="6" w:space="0" w:color="auto"/>
              <w:bottom w:val="single" w:sz="6" w:space="0" w:color="auto"/>
              <w:right w:val="single" w:sz="6" w:space="0" w:color="auto"/>
            </w:tcBorders>
            <w:vAlign w:val="center"/>
          </w:tcPr>
          <w:p w14:paraId="4343197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14:paraId="003591FA" w14:textId="77777777"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14:paraId="222DD4D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534A748D" w14:textId="77777777"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0.13</w:t>
            </w:r>
          </w:p>
        </w:tc>
        <w:tc>
          <w:tcPr>
            <w:tcW w:w="1203" w:type="dxa"/>
            <w:tcBorders>
              <w:top w:val="single" w:sz="6" w:space="0" w:color="auto"/>
              <w:left w:val="single" w:sz="6" w:space="0" w:color="auto"/>
              <w:bottom w:val="single" w:sz="6" w:space="0" w:color="auto"/>
              <w:right w:val="single" w:sz="6" w:space="0" w:color="auto"/>
            </w:tcBorders>
            <w:vAlign w:val="center"/>
          </w:tcPr>
          <w:p w14:paraId="6A661B8A" w14:textId="77777777"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0.20</w:t>
            </w:r>
          </w:p>
        </w:tc>
      </w:tr>
      <w:tr w:rsidR="00785E71" w:rsidRPr="00785E71" w14:paraId="14040254"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02F44F9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18</w:t>
            </w:r>
          </w:p>
        </w:tc>
        <w:tc>
          <w:tcPr>
            <w:tcW w:w="1735" w:type="dxa"/>
            <w:tcBorders>
              <w:top w:val="single" w:sz="6" w:space="0" w:color="auto"/>
              <w:left w:val="single" w:sz="6" w:space="0" w:color="auto"/>
              <w:bottom w:val="single" w:sz="6" w:space="0" w:color="auto"/>
              <w:right w:val="single" w:sz="6" w:space="0" w:color="auto"/>
            </w:tcBorders>
            <w:vAlign w:val="center"/>
          </w:tcPr>
          <w:p w14:paraId="719D9D61" w14:textId="77777777" w:rsidR="00922A9F" w:rsidRPr="00785E71" w:rsidRDefault="00922A9F" w:rsidP="006247D7">
            <w:pPr>
              <w:rPr>
                <w:rFonts w:ascii="Arial" w:hAnsi="Arial" w:cs="Arial"/>
                <w:sz w:val="16"/>
                <w:szCs w:val="16"/>
              </w:rPr>
            </w:pPr>
            <w:r w:rsidRPr="00785E71">
              <w:rPr>
                <w:rFonts w:ascii="Arial" w:hAnsi="Arial" w:cs="Arial"/>
                <w:sz w:val="16"/>
                <w:szCs w:val="16"/>
              </w:rPr>
              <w:t>Influence of the reference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14:paraId="46AB906B"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14:paraId="3ED0454B"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14:paraId="56FF21B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14:paraId="14BD50A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14:paraId="3DCC1B7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5A4592C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14:paraId="3A1D604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r>
      <w:tr w:rsidR="00785E71" w:rsidRPr="00785E71" w14:paraId="1F70B5E3"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78DA054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19</w:t>
            </w:r>
          </w:p>
        </w:tc>
        <w:tc>
          <w:tcPr>
            <w:tcW w:w="1735" w:type="dxa"/>
            <w:tcBorders>
              <w:top w:val="single" w:sz="6" w:space="0" w:color="auto"/>
              <w:left w:val="single" w:sz="6" w:space="0" w:color="auto"/>
              <w:bottom w:val="single" w:sz="6" w:space="0" w:color="auto"/>
              <w:right w:val="single" w:sz="6" w:space="0" w:color="auto"/>
            </w:tcBorders>
            <w:vAlign w:val="center"/>
          </w:tcPr>
          <w:p w14:paraId="5F08D6BF" w14:textId="77777777" w:rsidR="00922A9F" w:rsidRPr="00785E71" w:rsidRDefault="00922A9F" w:rsidP="006247D7">
            <w:pPr>
              <w:rPr>
                <w:rFonts w:ascii="Arial" w:hAnsi="Arial" w:cs="Arial"/>
                <w:sz w:val="16"/>
                <w:szCs w:val="16"/>
              </w:rPr>
            </w:pPr>
            <w:r w:rsidRPr="00785E71">
              <w:rPr>
                <w:rFonts w:ascii="Arial" w:hAnsi="Arial" w:cs="Arial"/>
                <w:sz w:val="16"/>
                <w:szCs w:val="16"/>
              </w:rPr>
              <w:t>Reference antenna feed cable loss measurement uncertainty</w:t>
            </w:r>
          </w:p>
        </w:tc>
        <w:tc>
          <w:tcPr>
            <w:tcW w:w="1137" w:type="dxa"/>
            <w:tcBorders>
              <w:top w:val="single" w:sz="6" w:space="0" w:color="auto"/>
              <w:left w:val="single" w:sz="6" w:space="0" w:color="auto"/>
              <w:bottom w:val="single" w:sz="6" w:space="0" w:color="auto"/>
              <w:right w:val="single" w:sz="6" w:space="0" w:color="auto"/>
            </w:tcBorders>
            <w:vAlign w:val="center"/>
          </w:tcPr>
          <w:p w14:paraId="71233D8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c>
          <w:tcPr>
            <w:tcW w:w="1149" w:type="dxa"/>
            <w:tcBorders>
              <w:top w:val="single" w:sz="6" w:space="0" w:color="auto"/>
              <w:left w:val="single" w:sz="6" w:space="0" w:color="auto"/>
              <w:bottom w:val="single" w:sz="6" w:space="0" w:color="auto"/>
              <w:right w:val="single" w:sz="6" w:space="0" w:color="auto"/>
            </w:tcBorders>
            <w:vAlign w:val="center"/>
          </w:tcPr>
          <w:p w14:paraId="6FFBF2E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c>
          <w:tcPr>
            <w:tcW w:w="1236" w:type="dxa"/>
            <w:tcBorders>
              <w:top w:val="single" w:sz="6" w:space="0" w:color="auto"/>
              <w:left w:val="single" w:sz="6" w:space="0" w:color="auto"/>
              <w:bottom w:val="single" w:sz="6" w:space="0" w:color="auto"/>
              <w:right w:val="single" w:sz="6" w:space="0" w:color="auto"/>
            </w:tcBorders>
            <w:vAlign w:val="center"/>
          </w:tcPr>
          <w:p w14:paraId="2FA17A6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14:paraId="60E0B094" w14:textId="77777777"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14:paraId="26E319B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715DAC2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14:paraId="31A198D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r>
      <w:tr w:rsidR="00785E71" w:rsidRPr="00785E71" w14:paraId="1CA450F6"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41FE9A2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20</w:t>
            </w:r>
          </w:p>
        </w:tc>
        <w:tc>
          <w:tcPr>
            <w:tcW w:w="1735" w:type="dxa"/>
            <w:tcBorders>
              <w:top w:val="single" w:sz="6" w:space="0" w:color="auto"/>
              <w:left w:val="single" w:sz="6" w:space="0" w:color="auto"/>
              <w:bottom w:val="single" w:sz="6" w:space="0" w:color="auto"/>
              <w:right w:val="single" w:sz="6" w:space="0" w:color="auto"/>
            </w:tcBorders>
            <w:vAlign w:val="center"/>
          </w:tcPr>
          <w:p w14:paraId="5F6BEDEE" w14:textId="77777777" w:rsidR="00922A9F" w:rsidRPr="00785E71" w:rsidRDefault="00922A9F" w:rsidP="006247D7">
            <w:pPr>
              <w:rPr>
                <w:rFonts w:ascii="Arial" w:hAnsi="Arial" w:cs="Arial"/>
                <w:sz w:val="16"/>
                <w:szCs w:val="16"/>
              </w:rPr>
            </w:pPr>
            <w:r w:rsidRPr="00785E71">
              <w:rPr>
                <w:rFonts w:ascii="Arial" w:hAnsi="Arial" w:cs="Arial"/>
                <w:sz w:val="16"/>
                <w:szCs w:val="16"/>
              </w:rPr>
              <w:t>Influence of the receiving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14:paraId="4A93ACA9"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14:paraId="1E53AA23"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14:paraId="0AB2B2E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14:paraId="0486AFA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14:paraId="3E0E2C3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40C2B51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14:paraId="08AAD46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r>
      <w:tr w:rsidR="00785E71" w:rsidRPr="00785E71" w14:paraId="6856B031"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66C2AE6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21</w:t>
            </w:r>
          </w:p>
        </w:tc>
        <w:tc>
          <w:tcPr>
            <w:tcW w:w="1735" w:type="dxa"/>
            <w:tcBorders>
              <w:top w:val="single" w:sz="6" w:space="0" w:color="auto"/>
              <w:left w:val="single" w:sz="6" w:space="0" w:color="auto"/>
              <w:bottom w:val="single" w:sz="6" w:space="0" w:color="auto"/>
              <w:right w:val="single" w:sz="6" w:space="0" w:color="auto"/>
            </w:tcBorders>
            <w:vAlign w:val="center"/>
          </w:tcPr>
          <w:p w14:paraId="55A998BB" w14:textId="77777777" w:rsidR="00922A9F" w:rsidRPr="00785E71" w:rsidRDefault="00922A9F" w:rsidP="006247D7">
            <w:pPr>
              <w:rPr>
                <w:rFonts w:ascii="Arial" w:hAnsi="Arial" w:cs="Arial"/>
                <w:sz w:val="16"/>
                <w:szCs w:val="16"/>
              </w:rPr>
            </w:pPr>
            <w:r w:rsidRPr="00785E71">
              <w:rPr>
                <w:rFonts w:ascii="Arial" w:hAnsi="Arial" w:cs="Arial"/>
                <w:sz w:val="16"/>
                <w:szCs w:val="16"/>
              </w:rPr>
              <w:t>Uncertainty of the absolute gain of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14:paraId="66552CAD" w14:textId="77777777" w:rsidR="00922A9F" w:rsidRPr="00785E71" w:rsidRDefault="00922A9F" w:rsidP="006247D7">
            <w:pPr>
              <w:jc w:val="center"/>
              <w:rPr>
                <w:rFonts w:ascii="Arial" w:hAnsi="Arial" w:cs="Arial"/>
                <w:bCs/>
                <w:sz w:val="16"/>
                <w:szCs w:val="16"/>
              </w:rPr>
            </w:pPr>
            <w:r w:rsidRPr="00785E71">
              <w:rPr>
                <w:rFonts w:ascii="Arial" w:hAnsi="Arial" w:cs="Arial" w:hint="eastAsia"/>
                <w:sz w:val="16"/>
                <w:szCs w:val="16"/>
                <w:lang w:eastAsia="ja-JP"/>
              </w:rPr>
              <w:t>0.5</w:t>
            </w:r>
          </w:p>
        </w:tc>
        <w:tc>
          <w:tcPr>
            <w:tcW w:w="1149" w:type="dxa"/>
            <w:tcBorders>
              <w:top w:val="single" w:sz="6" w:space="0" w:color="auto"/>
              <w:left w:val="single" w:sz="6" w:space="0" w:color="auto"/>
              <w:bottom w:val="single" w:sz="6" w:space="0" w:color="auto"/>
              <w:right w:val="single" w:sz="6" w:space="0" w:color="auto"/>
            </w:tcBorders>
            <w:vAlign w:val="center"/>
          </w:tcPr>
          <w:p w14:paraId="6C9FD484" w14:textId="77777777" w:rsidR="00922A9F" w:rsidRPr="00785E71" w:rsidRDefault="00922A9F" w:rsidP="006247D7">
            <w:pPr>
              <w:jc w:val="center"/>
              <w:rPr>
                <w:rFonts w:ascii="Arial" w:hAnsi="Arial" w:cs="Arial"/>
                <w:bCs/>
                <w:sz w:val="16"/>
                <w:szCs w:val="16"/>
              </w:rPr>
            </w:pPr>
            <w:r w:rsidRPr="00785E71">
              <w:rPr>
                <w:rFonts w:ascii="Arial" w:hAnsi="Arial" w:cs="Arial" w:hint="eastAsia"/>
                <w:sz w:val="16"/>
                <w:szCs w:val="16"/>
                <w:lang w:eastAsia="ja-JP"/>
              </w:rPr>
              <w:t>0.43</w:t>
            </w:r>
          </w:p>
        </w:tc>
        <w:tc>
          <w:tcPr>
            <w:tcW w:w="1236" w:type="dxa"/>
            <w:tcBorders>
              <w:top w:val="single" w:sz="6" w:space="0" w:color="auto"/>
              <w:left w:val="single" w:sz="6" w:space="0" w:color="auto"/>
              <w:bottom w:val="single" w:sz="6" w:space="0" w:color="auto"/>
              <w:right w:val="single" w:sz="6" w:space="0" w:color="auto"/>
            </w:tcBorders>
            <w:vAlign w:val="center"/>
          </w:tcPr>
          <w:p w14:paraId="4AA8CCD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14:paraId="48C6CB0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14:paraId="0D68194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6D9F4A34" w14:textId="77777777"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0.29</w:t>
            </w:r>
          </w:p>
        </w:tc>
        <w:tc>
          <w:tcPr>
            <w:tcW w:w="1203" w:type="dxa"/>
            <w:tcBorders>
              <w:top w:val="single" w:sz="6" w:space="0" w:color="auto"/>
              <w:left w:val="single" w:sz="6" w:space="0" w:color="auto"/>
              <w:bottom w:val="single" w:sz="6" w:space="0" w:color="auto"/>
              <w:right w:val="single" w:sz="6" w:space="0" w:color="auto"/>
            </w:tcBorders>
            <w:vAlign w:val="center"/>
          </w:tcPr>
          <w:p w14:paraId="12EEA5AE" w14:textId="77777777"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0.25</w:t>
            </w:r>
          </w:p>
        </w:tc>
      </w:tr>
      <w:tr w:rsidR="00785E71" w:rsidRPr="00785E71" w14:paraId="3FAE9A35" w14:textId="77777777" w:rsidTr="006247D7">
        <w:trPr>
          <w:cantSplit/>
          <w:trHeight w:val="476"/>
          <w:jc w:val="center"/>
        </w:trPr>
        <w:tc>
          <w:tcPr>
            <w:tcW w:w="491" w:type="dxa"/>
            <w:tcBorders>
              <w:top w:val="single" w:sz="6" w:space="0" w:color="auto"/>
              <w:left w:val="single" w:sz="6" w:space="0" w:color="auto"/>
              <w:bottom w:val="single" w:sz="4" w:space="0" w:color="auto"/>
              <w:right w:val="single" w:sz="6" w:space="0" w:color="auto"/>
            </w:tcBorders>
            <w:vAlign w:val="center"/>
          </w:tcPr>
          <w:p w14:paraId="60B2398A" w14:textId="77777777" w:rsidR="00922A9F" w:rsidRPr="00785E71" w:rsidRDefault="00922A9F" w:rsidP="006247D7">
            <w:pPr>
              <w:keepNext/>
              <w:jc w:val="center"/>
              <w:rPr>
                <w:rFonts w:ascii="Arial" w:hAnsi="Arial" w:cs="Arial"/>
                <w:sz w:val="16"/>
                <w:szCs w:val="16"/>
              </w:rPr>
            </w:pPr>
            <w:r w:rsidRPr="00785E71">
              <w:rPr>
                <w:rFonts w:ascii="Arial" w:hAnsi="Arial" w:cs="Arial"/>
                <w:sz w:val="16"/>
                <w:szCs w:val="16"/>
              </w:rPr>
              <w:t>22</w:t>
            </w:r>
          </w:p>
        </w:tc>
        <w:tc>
          <w:tcPr>
            <w:tcW w:w="1735" w:type="dxa"/>
            <w:tcBorders>
              <w:top w:val="single" w:sz="6" w:space="0" w:color="auto"/>
              <w:left w:val="single" w:sz="6" w:space="0" w:color="auto"/>
              <w:bottom w:val="single" w:sz="4" w:space="0" w:color="auto"/>
              <w:right w:val="single" w:sz="6" w:space="0" w:color="auto"/>
            </w:tcBorders>
            <w:vAlign w:val="center"/>
          </w:tcPr>
          <w:p w14:paraId="305658FF" w14:textId="77777777" w:rsidR="00922A9F" w:rsidRPr="00785E71" w:rsidRDefault="00922A9F" w:rsidP="006247D7">
            <w:pPr>
              <w:keepNext/>
              <w:spacing w:after="0"/>
              <w:rPr>
                <w:rFonts w:ascii="Arial" w:hAnsi="Arial" w:cs="Arial"/>
                <w:sz w:val="16"/>
                <w:szCs w:val="16"/>
                <w:lang w:eastAsia="ja-JP"/>
              </w:rPr>
            </w:pPr>
            <w:r w:rsidRPr="00785E71">
              <w:rPr>
                <w:rFonts w:ascii="Arial" w:hAnsi="Arial" w:cs="Arial"/>
                <w:sz w:val="16"/>
                <w:szCs w:val="16"/>
              </w:rPr>
              <w:t>Uncertainty of the absolute gain of the receiving antenna</w:t>
            </w:r>
          </w:p>
        </w:tc>
        <w:tc>
          <w:tcPr>
            <w:tcW w:w="1137" w:type="dxa"/>
            <w:tcBorders>
              <w:top w:val="single" w:sz="6" w:space="0" w:color="auto"/>
              <w:left w:val="single" w:sz="6" w:space="0" w:color="auto"/>
              <w:bottom w:val="single" w:sz="4" w:space="0" w:color="auto"/>
              <w:right w:val="single" w:sz="6" w:space="0" w:color="auto"/>
            </w:tcBorders>
            <w:vAlign w:val="center"/>
          </w:tcPr>
          <w:p w14:paraId="7BA0FDC2" w14:textId="77777777" w:rsidR="00922A9F" w:rsidRPr="00785E71" w:rsidRDefault="00922A9F" w:rsidP="006247D7">
            <w:pPr>
              <w:keepNext/>
              <w:jc w:val="center"/>
              <w:rPr>
                <w:rFonts w:ascii="Arial" w:hAnsi="Arial" w:cs="Arial"/>
                <w:bCs/>
                <w:sz w:val="16"/>
                <w:szCs w:val="16"/>
              </w:rPr>
            </w:pPr>
            <w:r w:rsidRPr="00785E71">
              <w:rPr>
                <w:rFonts w:ascii="Arial" w:hAnsi="Arial" w:cs="Arial"/>
                <w:sz w:val="16"/>
                <w:szCs w:val="16"/>
              </w:rPr>
              <w:t>0.00</w:t>
            </w:r>
          </w:p>
        </w:tc>
        <w:tc>
          <w:tcPr>
            <w:tcW w:w="1149" w:type="dxa"/>
            <w:tcBorders>
              <w:top w:val="single" w:sz="6" w:space="0" w:color="auto"/>
              <w:left w:val="single" w:sz="6" w:space="0" w:color="auto"/>
              <w:bottom w:val="single" w:sz="4" w:space="0" w:color="auto"/>
              <w:right w:val="single" w:sz="6" w:space="0" w:color="auto"/>
            </w:tcBorders>
            <w:vAlign w:val="center"/>
          </w:tcPr>
          <w:p w14:paraId="6A33F47C" w14:textId="77777777" w:rsidR="00922A9F" w:rsidRPr="00785E71" w:rsidRDefault="00922A9F" w:rsidP="006247D7">
            <w:pPr>
              <w:keepNext/>
              <w:jc w:val="center"/>
              <w:rPr>
                <w:rFonts w:ascii="Arial" w:hAnsi="Arial" w:cs="Arial"/>
                <w:bCs/>
                <w:sz w:val="16"/>
                <w:szCs w:val="16"/>
              </w:rPr>
            </w:pPr>
            <w:r w:rsidRPr="00785E71">
              <w:rPr>
                <w:rFonts w:ascii="Arial" w:hAnsi="Arial" w:cs="Arial"/>
                <w:sz w:val="16"/>
                <w:szCs w:val="16"/>
              </w:rPr>
              <w:t>0.00</w:t>
            </w:r>
          </w:p>
        </w:tc>
        <w:tc>
          <w:tcPr>
            <w:tcW w:w="1236" w:type="dxa"/>
            <w:tcBorders>
              <w:top w:val="single" w:sz="6" w:space="0" w:color="auto"/>
              <w:left w:val="single" w:sz="6" w:space="0" w:color="auto"/>
              <w:bottom w:val="single" w:sz="4" w:space="0" w:color="auto"/>
              <w:right w:val="single" w:sz="6" w:space="0" w:color="auto"/>
            </w:tcBorders>
            <w:vAlign w:val="center"/>
          </w:tcPr>
          <w:p w14:paraId="6637205F" w14:textId="77777777" w:rsidR="00922A9F" w:rsidRPr="00785E71" w:rsidRDefault="00922A9F" w:rsidP="006247D7">
            <w:pPr>
              <w:keepNext/>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4" w:space="0" w:color="auto"/>
              <w:right w:val="single" w:sz="6" w:space="0" w:color="auto"/>
            </w:tcBorders>
            <w:vAlign w:val="center"/>
          </w:tcPr>
          <w:p w14:paraId="6BE1C8DB" w14:textId="77777777" w:rsidR="00922A9F" w:rsidRPr="00785E71" w:rsidRDefault="00922A9F" w:rsidP="006247D7">
            <w:pPr>
              <w:keepNext/>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4" w:space="0" w:color="auto"/>
              <w:right w:val="single" w:sz="6" w:space="0" w:color="auto"/>
            </w:tcBorders>
            <w:vAlign w:val="center"/>
          </w:tcPr>
          <w:p w14:paraId="4FE36C6C" w14:textId="77777777" w:rsidR="00922A9F" w:rsidRPr="00785E71" w:rsidRDefault="00922A9F" w:rsidP="006247D7">
            <w:pPr>
              <w:keepNext/>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4" w:space="0" w:color="auto"/>
              <w:right w:val="single" w:sz="6" w:space="0" w:color="auto"/>
            </w:tcBorders>
            <w:vAlign w:val="center"/>
          </w:tcPr>
          <w:p w14:paraId="62C3569B" w14:textId="77777777" w:rsidR="00922A9F" w:rsidRPr="00785E71" w:rsidRDefault="00922A9F" w:rsidP="006247D7">
            <w:pPr>
              <w:keepNext/>
              <w:jc w:val="center"/>
              <w:rPr>
                <w:rFonts w:ascii="Arial" w:hAnsi="Arial" w:cs="Arial"/>
                <w:sz w:val="16"/>
                <w:szCs w:val="16"/>
              </w:rPr>
            </w:pPr>
            <w:r w:rsidRPr="00785E71">
              <w:rPr>
                <w:rFonts w:ascii="Arial" w:hAnsi="Arial" w:cs="Arial"/>
                <w:sz w:val="16"/>
                <w:szCs w:val="16"/>
              </w:rPr>
              <w:t>0.00</w:t>
            </w:r>
          </w:p>
        </w:tc>
        <w:tc>
          <w:tcPr>
            <w:tcW w:w="1203" w:type="dxa"/>
            <w:tcBorders>
              <w:top w:val="single" w:sz="6" w:space="0" w:color="auto"/>
              <w:left w:val="single" w:sz="6" w:space="0" w:color="auto"/>
              <w:bottom w:val="single" w:sz="4" w:space="0" w:color="auto"/>
              <w:right w:val="single" w:sz="6" w:space="0" w:color="auto"/>
            </w:tcBorders>
            <w:vAlign w:val="center"/>
          </w:tcPr>
          <w:p w14:paraId="7ADE5D4F" w14:textId="77777777" w:rsidR="00922A9F" w:rsidRPr="00785E71" w:rsidRDefault="00922A9F" w:rsidP="006247D7">
            <w:pPr>
              <w:keepNext/>
              <w:jc w:val="center"/>
              <w:rPr>
                <w:rFonts w:ascii="Arial" w:hAnsi="Arial" w:cs="Arial"/>
                <w:sz w:val="16"/>
                <w:szCs w:val="16"/>
              </w:rPr>
            </w:pPr>
            <w:r w:rsidRPr="00785E71">
              <w:rPr>
                <w:rFonts w:ascii="Arial" w:hAnsi="Arial" w:cs="Arial"/>
                <w:sz w:val="16"/>
                <w:szCs w:val="16"/>
              </w:rPr>
              <w:t>0.00</w:t>
            </w:r>
          </w:p>
        </w:tc>
      </w:tr>
      <w:tr w:rsidR="00785E71" w:rsidRPr="00785E71" w14:paraId="6DBA9C56" w14:textId="77777777"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14:paraId="285EBC7F" w14:textId="77777777" w:rsidR="00922A9F" w:rsidRPr="00785E71" w:rsidRDefault="00922A9F" w:rsidP="006247D7">
            <w:pPr>
              <w:jc w:val="right"/>
              <w:rPr>
                <w:rFonts w:ascii="Arial" w:hAnsi="Arial" w:cs="Arial"/>
                <w:b/>
                <w:sz w:val="16"/>
                <w:szCs w:val="16"/>
              </w:rPr>
            </w:pPr>
            <w:r w:rsidRPr="00785E71">
              <w:rPr>
                <w:rFonts w:ascii="Arial" w:hAnsi="Arial" w:cs="Arial"/>
                <w:b/>
                <w:sz w:val="16"/>
                <w:szCs w:val="16"/>
              </w:rPr>
              <w:t>Combined standard uncertainty (1σ) [dB]</w:t>
            </w:r>
          </w:p>
          <w:p w14:paraId="5572146D" w14:textId="77777777" w:rsidR="00922A9F" w:rsidRPr="00785E71" w:rsidRDefault="00922A9F" w:rsidP="006247D7">
            <w:pPr>
              <w:jc w:val="right"/>
              <w:rPr>
                <w:rFonts w:ascii="Arial" w:hAnsi="Arial" w:cs="Arial"/>
                <w:b/>
                <w:sz w:val="16"/>
                <w:szCs w:val="16"/>
              </w:rPr>
            </w:pPr>
            <w:r w:rsidRPr="00785E71">
              <w:rPr>
                <w:rFonts w:ascii="Arial" w:hAnsi="Arial" w:cs="Arial"/>
                <w:position w:val="-30"/>
                <w:sz w:val="16"/>
                <w:szCs w:val="16"/>
              </w:rPr>
              <w:object w:dxaOrig="1460" w:dyaOrig="760" w14:anchorId="7A2B1D9A">
                <v:shape id="_x0000_i1064" type="#_x0000_t75" style="width:65.25pt;height:36pt" o:ole="" fillcolor="window">
                  <v:imagedata r:id="rId42" o:title=""/>
                </v:shape>
                <o:OLEObject Type="Embed" ProgID="Equation.3" ShapeID="_x0000_i1064" DrawAspect="Content" ObjectID="_1631717274" r:id="rId93"/>
              </w:object>
            </w:r>
          </w:p>
        </w:tc>
        <w:tc>
          <w:tcPr>
            <w:tcW w:w="1203" w:type="dxa"/>
            <w:tcBorders>
              <w:top w:val="single" w:sz="6" w:space="0" w:color="auto"/>
              <w:left w:val="single" w:sz="6" w:space="0" w:color="auto"/>
              <w:bottom w:val="single" w:sz="6" w:space="0" w:color="auto"/>
              <w:right w:val="single" w:sz="6" w:space="0" w:color="auto"/>
            </w:tcBorders>
            <w:vAlign w:val="center"/>
          </w:tcPr>
          <w:p w14:paraId="14866D98" w14:textId="77777777" w:rsidR="00922A9F" w:rsidRPr="00785E71" w:rsidRDefault="00FE07A5" w:rsidP="006247D7">
            <w:pPr>
              <w:jc w:val="center"/>
              <w:rPr>
                <w:rFonts w:ascii="Arial" w:hAnsi="Arial" w:cs="Arial"/>
                <w:b/>
                <w:sz w:val="16"/>
                <w:szCs w:val="16"/>
              </w:rPr>
            </w:pPr>
            <w:r w:rsidRPr="00785E71">
              <w:rPr>
                <w:rFonts w:ascii="Arial" w:hAnsi="Arial" w:cs="Arial"/>
                <w:sz w:val="16"/>
                <w:szCs w:val="16"/>
                <w:lang w:eastAsia="ja-JP"/>
              </w:rPr>
              <w:t>0.444</w:t>
            </w:r>
          </w:p>
        </w:tc>
        <w:tc>
          <w:tcPr>
            <w:tcW w:w="1203" w:type="dxa"/>
            <w:tcBorders>
              <w:top w:val="single" w:sz="6" w:space="0" w:color="auto"/>
              <w:left w:val="single" w:sz="6" w:space="0" w:color="auto"/>
              <w:bottom w:val="single" w:sz="6" w:space="0" w:color="auto"/>
              <w:right w:val="single" w:sz="6" w:space="0" w:color="auto"/>
            </w:tcBorders>
            <w:vAlign w:val="center"/>
          </w:tcPr>
          <w:p w14:paraId="04272B73" w14:textId="77777777" w:rsidR="00922A9F" w:rsidRPr="00785E71" w:rsidRDefault="00FE07A5" w:rsidP="006247D7">
            <w:pPr>
              <w:jc w:val="center"/>
              <w:rPr>
                <w:rFonts w:ascii="Arial" w:hAnsi="Arial" w:cs="Arial"/>
                <w:b/>
                <w:sz w:val="16"/>
                <w:szCs w:val="16"/>
              </w:rPr>
            </w:pPr>
            <w:r w:rsidRPr="00785E71">
              <w:rPr>
                <w:rFonts w:ascii="Arial" w:hAnsi="Arial" w:cs="Arial"/>
                <w:sz w:val="16"/>
                <w:szCs w:val="16"/>
                <w:lang w:eastAsia="ja-JP"/>
              </w:rPr>
              <w:t>0.538</w:t>
            </w:r>
          </w:p>
        </w:tc>
      </w:tr>
      <w:tr w:rsidR="001710CC" w:rsidRPr="00785E71" w14:paraId="56692612" w14:textId="77777777"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14:paraId="2B0C8CF9" w14:textId="77777777" w:rsidR="00922A9F" w:rsidRPr="00785E71" w:rsidRDefault="00922A9F" w:rsidP="006247D7">
            <w:pPr>
              <w:jc w:val="right"/>
              <w:rPr>
                <w:rFonts w:ascii="Arial" w:hAnsi="Arial" w:cs="Arial"/>
                <w:b/>
                <w:sz w:val="16"/>
                <w:szCs w:val="16"/>
              </w:rPr>
            </w:pPr>
            <w:r w:rsidRPr="00785E71">
              <w:rPr>
                <w:rFonts w:ascii="Arial" w:hAnsi="Arial" w:cs="Arial"/>
                <w:b/>
                <w:sz w:val="16"/>
                <w:szCs w:val="16"/>
              </w:rPr>
              <w:t>Expanded uncertainty (1.96σ - confidence interval of 95 %) [dB]</w:t>
            </w:r>
          </w:p>
          <w:p w14:paraId="1B88FE82" w14:textId="77777777" w:rsidR="00922A9F" w:rsidRPr="00785E71" w:rsidRDefault="00922A9F" w:rsidP="006247D7">
            <w:pPr>
              <w:jc w:val="right"/>
              <w:rPr>
                <w:rFonts w:ascii="Arial" w:hAnsi="Arial" w:cs="Arial"/>
                <w:b/>
                <w:sz w:val="16"/>
                <w:szCs w:val="16"/>
              </w:rPr>
            </w:pPr>
            <w:r w:rsidRPr="00785E71">
              <w:rPr>
                <w:rFonts w:ascii="Arial" w:hAnsi="Arial" w:cs="Arial"/>
                <w:position w:val="-12"/>
                <w:sz w:val="16"/>
                <w:szCs w:val="16"/>
              </w:rPr>
              <w:object w:dxaOrig="1219" w:dyaOrig="360" w14:anchorId="631B8D09">
                <v:shape id="_x0000_i1065" type="#_x0000_t75" style="width:50.25pt;height:14.25pt" o:ole="" fillcolor="window">
                  <v:imagedata r:id="rId44" o:title=""/>
                </v:shape>
                <o:OLEObject Type="Embed" ProgID="Equation.3" ShapeID="_x0000_i1065" DrawAspect="Content" ObjectID="_1631717275" r:id="rId94"/>
              </w:object>
            </w:r>
          </w:p>
        </w:tc>
        <w:tc>
          <w:tcPr>
            <w:tcW w:w="1203" w:type="dxa"/>
            <w:tcBorders>
              <w:top w:val="single" w:sz="6" w:space="0" w:color="auto"/>
              <w:left w:val="single" w:sz="6" w:space="0" w:color="auto"/>
              <w:bottom w:val="single" w:sz="6" w:space="0" w:color="auto"/>
              <w:right w:val="single" w:sz="6" w:space="0" w:color="auto"/>
            </w:tcBorders>
            <w:vAlign w:val="center"/>
          </w:tcPr>
          <w:p w14:paraId="719870BA" w14:textId="77777777" w:rsidR="00922A9F" w:rsidRPr="00785E71" w:rsidRDefault="00FE07A5" w:rsidP="006247D7">
            <w:pPr>
              <w:jc w:val="center"/>
              <w:rPr>
                <w:rFonts w:ascii="Arial" w:hAnsi="Arial" w:cs="Arial"/>
                <w:b/>
                <w:sz w:val="16"/>
                <w:szCs w:val="16"/>
              </w:rPr>
            </w:pPr>
            <w:r w:rsidRPr="00785E71">
              <w:rPr>
                <w:rFonts w:ascii="Arial" w:hAnsi="Arial" w:cs="Arial"/>
                <w:sz w:val="16"/>
                <w:szCs w:val="16"/>
                <w:lang w:eastAsia="ja-JP"/>
              </w:rPr>
              <w:t>0.871</w:t>
            </w:r>
          </w:p>
        </w:tc>
        <w:tc>
          <w:tcPr>
            <w:tcW w:w="1203" w:type="dxa"/>
            <w:tcBorders>
              <w:top w:val="single" w:sz="6" w:space="0" w:color="auto"/>
              <w:left w:val="single" w:sz="6" w:space="0" w:color="auto"/>
              <w:bottom w:val="single" w:sz="6" w:space="0" w:color="auto"/>
              <w:right w:val="single" w:sz="6" w:space="0" w:color="auto"/>
            </w:tcBorders>
            <w:vAlign w:val="center"/>
          </w:tcPr>
          <w:p w14:paraId="002995EC" w14:textId="77777777" w:rsidR="00922A9F" w:rsidRPr="00785E71" w:rsidRDefault="00FE07A5" w:rsidP="006247D7">
            <w:pPr>
              <w:jc w:val="center"/>
              <w:rPr>
                <w:rFonts w:ascii="Arial" w:hAnsi="Arial" w:cs="Arial"/>
                <w:b/>
                <w:sz w:val="16"/>
                <w:szCs w:val="16"/>
              </w:rPr>
            </w:pPr>
            <w:r w:rsidRPr="00785E71">
              <w:rPr>
                <w:rFonts w:ascii="Arial" w:hAnsi="Arial" w:cs="Arial"/>
                <w:sz w:val="16"/>
                <w:szCs w:val="16"/>
                <w:lang w:eastAsia="ja-JP"/>
              </w:rPr>
              <w:t>1.055</w:t>
            </w:r>
          </w:p>
        </w:tc>
      </w:tr>
    </w:tbl>
    <w:p w14:paraId="1AE6683E" w14:textId="77777777" w:rsidR="00FE07A5" w:rsidRPr="00785E71" w:rsidRDefault="00FE07A5" w:rsidP="00FE07A5">
      <w:pPr>
        <w:rPr>
          <w:lang w:val="en-US" w:eastAsia="ja-JP"/>
        </w:rPr>
      </w:pPr>
    </w:p>
    <w:p w14:paraId="1439E360" w14:textId="77777777" w:rsidR="00FE07A5" w:rsidRPr="00785E71" w:rsidRDefault="00FE07A5" w:rsidP="00FE07A5">
      <w:pPr>
        <w:rPr>
          <w:lang w:val="en-US" w:eastAsia="ja-JP"/>
        </w:rPr>
      </w:pPr>
      <w:r w:rsidRPr="00785E71">
        <w:rPr>
          <w:lang w:val="en-US" w:eastAsia="ja-JP"/>
        </w:rPr>
        <w:t xml:space="preserve">The agreed summation error (SE) of 0,75 dB </w:t>
      </w:r>
      <w:r w:rsidR="00D25206" w:rsidRPr="00785E71">
        <w:rPr>
          <w:lang w:val="en-US" w:eastAsia="ja-JP"/>
        </w:rPr>
        <w:t xml:space="preserve">(see subclause 10.8) </w:t>
      </w:r>
      <w:r w:rsidRPr="00785E71">
        <w:rPr>
          <w:lang w:val="en-US" w:eastAsia="ja-JP"/>
        </w:rPr>
        <w:t xml:space="preserve">is then root square sum combined </w:t>
      </w:r>
      <w:r w:rsidR="007C2E7E" w:rsidRPr="00785E71">
        <w:rPr>
          <w:lang w:val="en-US" w:eastAsia="ja-JP"/>
        </w:rPr>
        <w:t>with</w:t>
      </w:r>
      <w:r w:rsidRPr="00785E71">
        <w:rPr>
          <w:lang w:val="en-US" w:eastAsia="ja-JP"/>
        </w:rPr>
        <w:t xml:space="preserve"> the per point values to give the following result (with 95% confidence level):</w:t>
      </w:r>
    </w:p>
    <w:p w14:paraId="0BD48CFB" w14:textId="77777777" w:rsidR="00FE07A5" w:rsidRPr="00785E71" w:rsidRDefault="00FE07A5" w:rsidP="00FE07A5">
      <w:pPr>
        <w:rPr>
          <w:lang w:eastAsia="ja-JP"/>
        </w:rPr>
      </w:pPr>
      <w:r w:rsidRPr="00785E71">
        <w:rPr>
          <w:lang w:eastAsia="ja-JP"/>
        </w:rPr>
        <w:t xml:space="preserve">Total uncertainty f </w:t>
      </w:r>
      <w:r w:rsidRPr="00785E71">
        <w:rPr>
          <w:rFonts w:ascii="Cambria Math" w:hAnsi="Cambria Math" w:cs="Cambria Math"/>
          <w:lang w:eastAsia="ja-JP"/>
        </w:rPr>
        <w:t>≦</w:t>
      </w:r>
      <w:r w:rsidRPr="00785E71">
        <w:rPr>
          <w:lang w:eastAsia="ja-JP"/>
        </w:rPr>
        <w:t xml:space="preserve"> 3GHz (95% confidence level): 1,1 dB</w:t>
      </w:r>
    </w:p>
    <w:p w14:paraId="74312803" w14:textId="77777777" w:rsidR="00FE07A5" w:rsidRPr="00785E71" w:rsidRDefault="00FE07A5" w:rsidP="00FE07A5">
      <w:pPr>
        <w:rPr>
          <w:lang w:eastAsia="ja-JP"/>
        </w:rPr>
      </w:pPr>
      <w:r w:rsidRPr="00785E71">
        <w:rPr>
          <w:lang w:eastAsia="ja-JP"/>
        </w:rPr>
        <w:t xml:space="preserve">Total uncertainty 3GHz &lt; f </w:t>
      </w:r>
      <w:r w:rsidRPr="00785E71">
        <w:rPr>
          <w:rFonts w:ascii="Cambria Math" w:hAnsi="Cambria Math" w:cs="Cambria Math"/>
          <w:lang w:eastAsia="ja-JP"/>
        </w:rPr>
        <w:t>≦</w:t>
      </w:r>
      <w:r w:rsidRPr="00785E71">
        <w:rPr>
          <w:lang w:eastAsia="ja-JP"/>
        </w:rPr>
        <w:t xml:space="preserve"> 4.2 GHz (95% confidence level): 1,3dB</w:t>
      </w:r>
    </w:p>
    <w:p w14:paraId="1CD8E916" w14:textId="77777777" w:rsidR="00922A9F" w:rsidRPr="00785E71" w:rsidRDefault="00922A9F" w:rsidP="00922A9F">
      <w:pPr>
        <w:keepNext/>
        <w:keepLines/>
        <w:spacing w:before="120"/>
        <w:ind w:left="1418" w:hanging="1418"/>
        <w:outlineLvl w:val="3"/>
        <w:rPr>
          <w:rFonts w:ascii="Arial" w:hAnsi="Arial"/>
          <w:sz w:val="24"/>
        </w:rPr>
      </w:pPr>
      <w:r w:rsidRPr="00785E71">
        <w:rPr>
          <w:rFonts w:ascii="Arial" w:hAnsi="Arial"/>
          <w:sz w:val="24"/>
        </w:rPr>
        <w:t>10.4.2.3</w:t>
      </w:r>
      <w:r w:rsidRPr="00785E71">
        <w:rPr>
          <w:rFonts w:ascii="Arial" w:hAnsi="Arial"/>
          <w:sz w:val="24"/>
        </w:rPr>
        <w:tab/>
        <w:t>CATR</w:t>
      </w:r>
    </w:p>
    <w:p w14:paraId="4872BD58" w14:textId="77777777" w:rsidR="00922A9F" w:rsidRPr="00785E71" w:rsidRDefault="00922A9F" w:rsidP="00922A9F">
      <w:pPr>
        <w:pStyle w:val="Heading5"/>
      </w:pPr>
      <w:bookmarkStart w:id="430" w:name="_Toc13066399"/>
      <w:r w:rsidRPr="00785E71">
        <w:t>10.4.2.3.1</w:t>
      </w:r>
      <w:r w:rsidRPr="00785E71">
        <w:tab/>
        <w:t>General</w:t>
      </w:r>
      <w:bookmarkEnd w:id="430"/>
    </w:p>
    <w:p w14:paraId="74D6B654" w14:textId="77777777" w:rsidR="00922A9F" w:rsidRPr="00785E71" w:rsidRDefault="00922A9F" w:rsidP="00922A9F">
      <w:pPr>
        <w:rPr>
          <w:lang w:eastAsia="sv-SE"/>
        </w:rPr>
      </w:pPr>
      <w:r w:rsidRPr="00785E71">
        <w:rPr>
          <w:lang w:val="en-US" w:eastAsia="sv-SE"/>
        </w:rPr>
        <w:t>The CATR is described in section 10.4.1.3.1.</w:t>
      </w:r>
    </w:p>
    <w:p w14:paraId="6C1D9ACA" w14:textId="77777777" w:rsidR="00922A9F" w:rsidRPr="00785E71" w:rsidRDefault="00922A9F" w:rsidP="00922A9F">
      <w:pPr>
        <w:pStyle w:val="Heading5"/>
      </w:pPr>
      <w:bookmarkStart w:id="431" w:name="_Toc13066400"/>
      <w:r w:rsidRPr="00785E71">
        <w:t>10.4.2.3.2</w:t>
      </w:r>
      <w:r w:rsidR="001710CC" w:rsidRPr="00785E71">
        <w:tab/>
      </w:r>
      <w:r w:rsidRPr="00785E71">
        <w:t>Calibration</w:t>
      </w:r>
      <w:bookmarkEnd w:id="431"/>
    </w:p>
    <w:p w14:paraId="46C83556" w14:textId="77777777" w:rsidR="00922A9F" w:rsidRPr="00785E71" w:rsidRDefault="00922A9F" w:rsidP="00CC0947">
      <w:pPr>
        <w:rPr>
          <w:lang w:eastAsia="zh-CN"/>
        </w:rPr>
      </w:pPr>
      <w:r w:rsidRPr="00785E71">
        <w:rPr>
          <w:lang w:eastAsia="zh-CN"/>
        </w:rPr>
        <w:t>[Note: This stage may be omitted provided calibration stage has been performed already during output power measurement]</w:t>
      </w:r>
    </w:p>
    <w:p w14:paraId="09B30B1F" w14:textId="77777777" w:rsidR="00922A9F" w:rsidRPr="00785E71" w:rsidRDefault="00922A9F" w:rsidP="00922A9F">
      <w:pPr>
        <w:rPr>
          <w:lang w:val="en-US" w:eastAsia="ja-JP"/>
        </w:rPr>
      </w:pPr>
      <w:r w:rsidRPr="00785E71">
        <w:rPr>
          <w:lang w:val="en-US" w:eastAsia="ja-JP"/>
        </w:rPr>
        <w:t xml:space="preserve">Calibration of the CATR test setup should be carried out in the same manner as described for the EVM procedure in subclause </w:t>
      </w:r>
      <w:r w:rsidR="0032512C" w:rsidRPr="00785E71">
        <w:rPr>
          <w:lang w:val="en-US" w:eastAsia="ja-JP"/>
        </w:rPr>
        <w:t>10.2.6</w:t>
      </w:r>
      <w:r w:rsidRPr="00785E71">
        <w:rPr>
          <w:lang w:val="en-US" w:eastAsia="ja-JP"/>
        </w:rPr>
        <w:t>.3.2.</w:t>
      </w:r>
    </w:p>
    <w:p w14:paraId="34BE66CD" w14:textId="77777777" w:rsidR="00922A9F" w:rsidRPr="00785E71" w:rsidRDefault="00922A9F" w:rsidP="00922A9F">
      <w:pPr>
        <w:keepNext/>
        <w:keepLines/>
        <w:spacing w:before="120"/>
        <w:ind w:left="1701" w:hanging="1701"/>
        <w:outlineLvl w:val="4"/>
        <w:rPr>
          <w:rFonts w:ascii="Arial" w:hAnsi="Arial"/>
        </w:rPr>
      </w:pPr>
      <w:r w:rsidRPr="00785E71">
        <w:rPr>
          <w:rFonts w:ascii="Arial" w:hAnsi="Arial"/>
        </w:rPr>
        <w:lastRenderedPageBreak/>
        <w:t>10.4.2.3.3</w:t>
      </w:r>
      <w:r w:rsidR="001710CC" w:rsidRPr="00785E71">
        <w:rPr>
          <w:rFonts w:ascii="Arial" w:hAnsi="Arial"/>
        </w:rPr>
        <w:tab/>
      </w:r>
      <w:r w:rsidRPr="00785E71">
        <w:rPr>
          <w:rFonts w:ascii="Arial" w:hAnsi="Arial"/>
        </w:rPr>
        <w:t>Procedure</w:t>
      </w:r>
    </w:p>
    <w:p w14:paraId="077A8557" w14:textId="77777777" w:rsidR="00922A9F" w:rsidRPr="00785E71" w:rsidRDefault="00922A9F" w:rsidP="00922A9F">
      <w:pPr>
        <w:rPr>
          <w:lang w:eastAsia="sv-SE"/>
        </w:rPr>
      </w:pPr>
      <w:r w:rsidRPr="00785E71">
        <w:t xml:space="preserve">Stage 2 - </w:t>
      </w:r>
      <w:r w:rsidRPr="00785E71">
        <w:rPr>
          <w:lang w:eastAsia="sv-SE"/>
        </w:rPr>
        <w:t>Measurement:</w:t>
      </w:r>
    </w:p>
    <w:p w14:paraId="025A1D4C" w14:textId="77777777" w:rsidR="00922A9F" w:rsidRPr="00785E71" w:rsidRDefault="00922A9F" w:rsidP="00922A9F">
      <w:pPr>
        <w:pStyle w:val="B1"/>
      </w:pPr>
      <w:r w:rsidRPr="00785E71">
        <w:t>1)</w:t>
      </w:r>
      <w:r w:rsidRPr="00785E71">
        <w:tab/>
        <w:t>Align DUT with boresight of the range antenna.</w:t>
      </w:r>
    </w:p>
    <w:p w14:paraId="5622930C" w14:textId="77777777" w:rsidR="00922A9F" w:rsidRPr="00785E71" w:rsidRDefault="00922A9F" w:rsidP="00922A9F">
      <w:pPr>
        <w:pStyle w:val="B1"/>
      </w:pPr>
      <w:r w:rsidRPr="00785E71">
        <w:t>2)</w:t>
      </w:r>
      <w:r w:rsidRPr="00785E71">
        <w:tab/>
        <w:t>Configure carrier at a power level according to the manufacturer's declared rated output power and test configuration.</w:t>
      </w:r>
    </w:p>
    <w:p w14:paraId="0770142C" w14:textId="77777777" w:rsidR="00922A9F" w:rsidRPr="00785E71" w:rsidRDefault="00922A9F" w:rsidP="00922A9F">
      <w:pPr>
        <w:pStyle w:val="B1"/>
      </w:pPr>
      <w:r w:rsidRPr="00785E71">
        <w:t>3)</w:t>
      </w:r>
      <w:r w:rsidRPr="00785E71">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 according to the rules in 37.105..</w:t>
      </w:r>
    </w:p>
    <w:p w14:paraId="71C29A2C" w14:textId="77777777" w:rsidR="00922A9F" w:rsidRPr="00785E71" w:rsidRDefault="00922A9F" w:rsidP="00922A9F">
      <w:pPr>
        <w:pStyle w:val="B1"/>
      </w:pPr>
      <w:r w:rsidRPr="00785E71">
        <w:t>4)</w:t>
      </w:r>
      <w:r w:rsidRPr="00785E71">
        <w:tab/>
        <w:t xml:space="preserve">Repeat step 4 for additional points for all necessary points needed for full TRP for the wanted signal and </w:t>
      </w:r>
      <w:r w:rsidR="007C2E7E" w:rsidRPr="00785E71">
        <w:t>adjacent</w:t>
      </w:r>
      <w:r w:rsidRPr="00785E71">
        <w:t xml:space="preserve"> channel emissions.</w:t>
      </w:r>
    </w:p>
    <w:p w14:paraId="51A1810B" w14:textId="77777777" w:rsidR="00922A9F" w:rsidRPr="00785E71" w:rsidRDefault="00922A9F" w:rsidP="00922A9F">
      <w:pPr>
        <w:pStyle w:val="B1"/>
      </w:pPr>
      <w:r w:rsidRPr="00785E71">
        <w:t>5)</w:t>
      </w:r>
      <w:r w:rsidR="001710CC" w:rsidRPr="00785E71">
        <w:tab/>
      </w:r>
      <w:r w:rsidRPr="00785E71">
        <w:t>Calculate ACLR or CACLR from the wanted signal TRP and the adjacent channel emissions TRP,</w:t>
      </w:r>
    </w:p>
    <w:p w14:paraId="3BE074F6" w14:textId="77777777" w:rsidR="00922A9F" w:rsidRPr="00785E71" w:rsidRDefault="00922A9F" w:rsidP="00922A9F">
      <w:pPr>
        <w:pStyle w:val="B1"/>
        <w:rPr>
          <w:lang w:eastAsia="ja-JP"/>
        </w:rPr>
      </w:pPr>
      <w:r w:rsidRPr="00785E71">
        <w:rPr>
          <w:lang w:eastAsia="ja-JP"/>
        </w:rPr>
        <w:t xml:space="preserve">The appropriate </w:t>
      </w:r>
      <w:r w:rsidR="007C2E7E" w:rsidRPr="00785E71">
        <w:rPr>
          <w:lang w:eastAsia="ja-JP"/>
        </w:rPr>
        <w:t>parameters</w:t>
      </w:r>
      <w:r w:rsidRPr="00785E71">
        <w:rPr>
          <w:lang w:eastAsia="ja-JP"/>
        </w:rPr>
        <w:t xml:space="preserve"> in step 5 are:</w:t>
      </w:r>
    </w:p>
    <w:p w14:paraId="2CF3E5C6" w14:textId="77777777" w:rsidR="00922A9F" w:rsidRPr="00785E71" w:rsidRDefault="00922A9F" w:rsidP="00922A9F">
      <w:pPr>
        <w:pStyle w:val="B2"/>
      </w:pPr>
      <w:r w:rsidRPr="00785E71">
        <w:t>P</w:t>
      </w:r>
      <w:r w:rsidRPr="00785E71">
        <w:rPr>
          <w:vertAlign w:val="subscript"/>
        </w:rPr>
        <w:t>R_AAS_desired, D</w:t>
      </w:r>
      <w:r w:rsidRPr="00785E71">
        <w:t xml:space="preserve">: Measured mean power </w:t>
      </w:r>
      <w:r w:rsidRPr="00785E71">
        <w:rPr>
          <w:lang w:eastAsia="ja-JP"/>
        </w:rPr>
        <w:t xml:space="preserve">within the desired signal channel bandwidth </w:t>
      </w:r>
      <w:r w:rsidRPr="00785E71">
        <w:t>for each carrier at the measurement equipment connector at D in figure </w:t>
      </w:r>
      <w:r w:rsidR="0032512C" w:rsidRPr="00785E71">
        <w:t>10.2.3</w:t>
      </w:r>
      <w:r w:rsidRPr="00785E71">
        <w:t>.</w:t>
      </w:r>
      <w:r w:rsidRPr="00785E71">
        <w:rPr>
          <w:lang w:eastAsia="ja-JP"/>
        </w:rPr>
        <w:t>2.1-1</w:t>
      </w:r>
      <w:r w:rsidRPr="00785E71">
        <w:t>.</w:t>
      </w:r>
    </w:p>
    <w:p w14:paraId="23C29FB1" w14:textId="77777777" w:rsidR="00922A9F" w:rsidRPr="00785E71" w:rsidRDefault="00922A9F" w:rsidP="00922A9F">
      <w:pPr>
        <w:pStyle w:val="B2"/>
      </w:pPr>
      <w:r w:rsidRPr="00785E71">
        <w:t>P</w:t>
      </w:r>
      <w:r w:rsidRPr="00785E71">
        <w:rPr>
          <w:vertAlign w:val="subscript"/>
        </w:rPr>
        <w:t>R_AAS_</w:t>
      </w:r>
      <w:r w:rsidRPr="00785E71">
        <w:rPr>
          <w:vertAlign w:val="subscript"/>
          <w:lang w:eastAsia="ja-JP"/>
        </w:rPr>
        <w:t>emission</w:t>
      </w:r>
      <w:r w:rsidRPr="00785E71">
        <w:rPr>
          <w:vertAlign w:val="subscript"/>
        </w:rPr>
        <w:t>, D</w:t>
      </w:r>
      <w:r w:rsidRPr="00785E71">
        <w:t xml:space="preserve">: Measured mean </w:t>
      </w:r>
      <w:r w:rsidRPr="00785E71">
        <w:rPr>
          <w:lang w:eastAsia="ja-JP"/>
        </w:rPr>
        <w:t xml:space="preserve">emission </w:t>
      </w:r>
      <w:r w:rsidRPr="00785E71">
        <w:t xml:space="preserve">power </w:t>
      </w:r>
      <w:r w:rsidRPr="00785E71">
        <w:rPr>
          <w:lang w:eastAsia="ja-JP"/>
        </w:rPr>
        <w:t xml:space="preserve">in the neighbouring channel bandwidth </w:t>
      </w:r>
      <w:r w:rsidRPr="00785E71">
        <w:t>for each carrier at the measurement equipment connector at D in figure </w:t>
      </w:r>
      <w:r w:rsidR="0032512C" w:rsidRPr="00785E71">
        <w:t>10.2.3</w:t>
      </w:r>
      <w:r w:rsidRPr="00785E71">
        <w:rPr>
          <w:lang w:eastAsia="ja-JP"/>
        </w:rPr>
        <w:t>.2.1-1</w:t>
      </w:r>
      <w:r w:rsidRPr="00785E71">
        <w:t>.</w:t>
      </w:r>
    </w:p>
    <w:p w14:paraId="7C751D11" w14:textId="77777777" w:rsidR="00922A9F" w:rsidRPr="00785E71" w:rsidRDefault="00922A9F" w:rsidP="00922A9F">
      <w:pPr>
        <w:pStyle w:val="B1"/>
        <w:rPr>
          <w:lang w:eastAsia="ja-JP"/>
        </w:rPr>
      </w:pPr>
      <w:r w:rsidRPr="00785E71">
        <w:rPr>
          <w:lang w:eastAsia="ja-JP"/>
        </w:rPr>
        <w:t>Calculation of Powers Power</w:t>
      </w:r>
      <w:r w:rsidRPr="00785E71">
        <w:rPr>
          <w:vertAlign w:val="subscript"/>
          <w:lang w:eastAsia="ja-JP"/>
        </w:rPr>
        <w:t>d</w:t>
      </w:r>
      <w:r w:rsidRPr="00785E71">
        <w:rPr>
          <w:lang w:eastAsia="ja-JP"/>
        </w:rPr>
        <w:t xml:space="preserve"> and Power</w:t>
      </w:r>
      <w:r w:rsidRPr="00785E71">
        <w:rPr>
          <w:vertAlign w:val="subscript"/>
          <w:lang w:eastAsia="ja-JP"/>
        </w:rPr>
        <w:t>e</w:t>
      </w:r>
      <w:r w:rsidRPr="00785E71">
        <w:rPr>
          <w:lang w:eastAsia="ja-JP"/>
        </w:rPr>
        <w:t xml:space="preserve"> using foll</w:t>
      </w:r>
      <w:r w:rsidR="007C2E7E" w:rsidRPr="00785E71">
        <w:rPr>
          <w:lang w:eastAsia="ja-JP"/>
        </w:rPr>
        <w:t>o</w:t>
      </w:r>
      <w:r w:rsidRPr="00785E71">
        <w:rPr>
          <w:lang w:eastAsia="ja-JP"/>
        </w:rPr>
        <w:t xml:space="preserve">wing </w:t>
      </w:r>
      <w:r w:rsidR="007C2E7E" w:rsidRPr="00785E71">
        <w:rPr>
          <w:lang w:eastAsia="ja-JP"/>
        </w:rPr>
        <w:t>formula</w:t>
      </w:r>
      <w:r w:rsidRPr="00785E71">
        <w:rPr>
          <w:lang w:eastAsia="ja-JP"/>
        </w:rPr>
        <w:t>:</w:t>
      </w:r>
    </w:p>
    <w:p w14:paraId="33E9183A" w14:textId="77777777" w:rsidR="00922A9F" w:rsidRPr="00785E71" w:rsidRDefault="00922A9F" w:rsidP="00922A9F">
      <w:pPr>
        <w:ind w:left="1136"/>
        <w:rPr>
          <w:vertAlign w:val="subscript"/>
        </w:rPr>
      </w:pPr>
      <w:r w:rsidRPr="00785E71">
        <w:rPr>
          <w:noProof/>
        </w:rPr>
        <w:tab/>
      </w:r>
      <w:r w:rsidRPr="00785E71">
        <w:t>Power</w:t>
      </w:r>
      <w:r w:rsidRPr="00785E71">
        <w:rPr>
          <w:rFonts w:eastAsia="MS Mincho"/>
          <w:noProof/>
          <w:vertAlign w:val="subscript"/>
          <w:lang w:eastAsia="ja-JP"/>
        </w:rPr>
        <w:t>d</w:t>
      </w:r>
      <w:r w:rsidRPr="00785E71">
        <w:rPr>
          <w:noProof/>
        </w:rPr>
        <w:t xml:space="preserve"> = P</w:t>
      </w:r>
      <w:r w:rsidRPr="00785E71">
        <w:rPr>
          <w:noProof/>
          <w:vertAlign w:val="subscript"/>
        </w:rPr>
        <w:t>R</w:t>
      </w:r>
      <w:r w:rsidRPr="00785E71">
        <w:rPr>
          <w:noProof/>
          <w:vertAlign w:val="subscript"/>
          <w:lang w:eastAsia="ja-JP"/>
        </w:rPr>
        <w:t>_</w:t>
      </w:r>
      <w:r w:rsidRPr="00785E71">
        <w:rPr>
          <w:noProof/>
          <w:vertAlign w:val="subscript"/>
        </w:rPr>
        <w:t>AAS_</w:t>
      </w:r>
      <w:r w:rsidRPr="00785E71">
        <w:rPr>
          <w:rFonts w:eastAsia="MS Mincho"/>
          <w:noProof/>
          <w:vertAlign w:val="subscript"/>
          <w:lang w:eastAsia="ja-JP"/>
        </w:rPr>
        <w:t>desired</w:t>
      </w:r>
      <w:r w:rsidRPr="00785E71">
        <w:rPr>
          <w:noProof/>
          <w:vertAlign w:val="subscript"/>
        </w:rPr>
        <w:t>, D</w:t>
      </w:r>
      <w:r w:rsidRPr="00785E71">
        <w:rPr>
          <w:noProof/>
        </w:rPr>
        <w:t>+ L</w:t>
      </w:r>
      <w:r w:rsidRPr="00785E71">
        <w:rPr>
          <w:noProof/>
          <w:vertAlign w:val="subscript"/>
        </w:rPr>
        <w:t>TX_cal</w:t>
      </w:r>
      <w:r w:rsidRPr="00785E71">
        <w:rPr>
          <w:noProof/>
          <w:vertAlign w:val="subscript"/>
          <w:lang w:eastAsia="ja-JP"/>
        </w:rPr>
        <w:t>, A→D</w:t>
      </w:r>
    </w:p>
    <w:p w14:paraId="10533713" w14:textId="77777777" w:rsidR="00922A9F" w:rsidRPr="00785E71" w:rsidRDefault="00922A9F" w:rsidP="00922A9F">
      <w:pPr>
        <w:ind w:left="1136"/>
        <w:rPr>
          <w:rFonts w:eastAsia="MS Mincho"/>
          <w:vertAlign w:val="subscript"/>
          <w:lang w:eastAsia="ja-JP"/>
        </w:rPr>
      </w:pPr>
      <w:r w:rsidRPr="00785E71">
        <w:tab/>
        <w:t>Power</w:t>
      </w:r>
      <w:r w:rsidRPr="00785E71">
        <w:rPr>
          <w:rFonts w:eastAsia="MS Mincho"/>
          <w:noProof/>
          <w:vertAlign w:val="subscript"/>
          <w:lang w:eastAsia="ja-JP"/>
        </w:rPr>
        <w:t>e</w:t>
      </w:r>
      <w:r w:rsidRPr="00785E71">
        <w:rPr>
          <w:noProof/>
        </w:rPr>
        <w:t xml:space="preserve"> = P</w:t>
      </w:r>
      <w:r w:rsidRPr="00785E71">
        <w:rPr>
          <w:noProof/>
          <w:vertAlign w:val="subscript"/>
        </w:rPr>
        <w:t>R</w:t>
      </w:r>
      <w:r w:rsidRPr="00785E71">
        <w:rPr>
          <w:noProof/>
          <w:vertAlign w:val="subscript"/>
          <w:lang w:eastAsia="ja-JP"/>
        </w:rPr>
        <w:t>_</w:t>
      </w:r>
      <w:r w:rsidRPr="00785E71">
        <w:rPr>
          <w:noProof/>
          <w:vertAlign w:val="subscript"/>
        </w:rPr>
        <w:t>AAS_</w:t>
      </w:r>
      <w:r w:rsidRPr="00785E71">
        <w:rPr>
          <w:rFonts w:eastAsia="MS Mincho"/>
          <w:noProof/>
          <w:vertAlign w:val="subscript"/>
          <w:lang w:eastAsia="ja-JP"/>
        </w:rPr>
        <w:t>emission</w:t>
      </w:r>
      <w:r w:rsidRPr="00785E71">
        <w:rPr>
          <w:noProof/>
          <w:vertAlign w:val="subscript"/>
        </w:rPr>
        <w:t>, D</w:t>
      </w:r>
      <w:r w:rsidRPr="00785E71">
        <w:rPr>
          <w:noProof/>
        </w:rPr>
        <w:t>+ L</w:t>
      </w:r>
      <w:r w:rsidRPr="00785E71">
        <w:rPr>
          <w:noProof/>
          <w:vertAlign w:val="subscript"/>
        </w:rPr>
        <w:t>TX_cal</w:t>
      </w:r>
      <w:r w:rsidRPr="00785E71">
        <w:rPr>
          <w:noProof/>
          <w:vertAlign w:val="subscript"/>
          <w:lang w:eastAsia="ja-JP"/>
        </w:rPr>
        <w:t>, A→D</w:t>
      </w:r>
    </w:p>
    <w:p w14:paraId="63748ABF" w14:textId="77777777" w:rsidR="00922A9F" w:rsidRPr="00785E71" w:rsidRDefault="00922A9F" w:rsidP="00922A9F">
      <w:pPr>
        <w:pStyle w:val="B1"/>
        <w:rPr>
          <w:lang w:eastAsia="ja-JP"/>
        </w:rPr>
      </w:pPr>
      <w:r w:rsidRPr="00785E71">
        <w:rPr>
          <w:lang w:eastAsia="ja-JP"/>
        </w:rPr>
        <w:t xml:space="preserve">After calculation of TRP from power as shown in </w:t>
      </w:r>
      <w:r w:rsidR="0029120A" w:rsidRPr="00785E71">
        <w:rPr>
          <w:lang w:eastAsia="ja-JP"/>
        </w:rPr>
        <w:t>subclause 10.8</w:t>
      </w:r>
      <w:r w:rsidRPr="00785E71">
        <w:rPr>
          <w:lang w:eastAsia="ja-JP"/>
        </w:rPr>
        <w:t>, calculate ACLR.</w:t>
      </w:r>
    </w:p>
    <w:p w14:paraId="08FBC018" w14:textId="77777777" w:rsidR="00922A9F" w:rsidRPr="00785E71" w:rsidRDefault="00922A9F" w:rsidP="00922A9F">
      <w:pPr>
        <w:keepNext/>
        <w:keepLines/>
        <w:spacing w:before="120"/>
        <w:ind w:left="1701" w:hanging="1701"/>
        <w:outlineLvl w:val="4"/>
        <w:rPr>
          <w:rFonts w:ascii="Arial" w:hAnsi="Arial"/>
        </w:rPr>
      </w:pPr>
      <w:r w:rsidRPr="00785E71">
        <w:rPr>
          <w:rFonts w:ascii="Arial" w:hAnsi="Arial"/>
        </w:rPr>
        <w:t>10.4.2.3.4</w:t>
      </w:r>
      <w:r w:rsidR="001710CC" w:rsidRPr="00785E71">
        <w:rPr>
          <w:rFonts w:ascii="Arial" w:hAnsi="Arial"/>
        </w:rPr>
        <w:tab/>
      </w:r>
      <w:r w:rsidRPr="00785E71">
        <w:rPr>
          <w:rFonts w:ascii="Arial" w:hAnsi="Arial"/>
        </w:rPr>
        <w:t xml:space="preserve">MU assessment </w:t>
      </w:r>
    </w:p>
    <w:p w14:paraId="3D05121D" w14:textId="77777777" w:rsidR="00922A9F" w:rsidRPr="00785E71" w:rsidRDefault="00922A9F" w:rsidP="00922A9F">
      <w:pPr>
        <w:keepNext/>
        <w:keepLines/>
        <w:spacing w:before="120"/>
        <w:ind w:left="1985" w:hanging="1985"/>
        <w:outlineLvl w:val="5"/>
        <w:rPr>
          <w:rFonts w:ascii="Arial" w:hAnsi="Arial"/>
        </w:rPr>
      </w:pPr>
      <w:r w:rsidRPr="00785E71">
        <w:rPr>
          <w:rFonts w:ascii="Arial" w:hAnsi="Arial"/>
        </w:rPr>
        <w:t>10.4.2.3.4.1</w:t>
      </w:r>
      <w:r w:rsidR="001710CC" w:rsidRPr="00785E71">
        <w:rPr>
          <w:rFonts w:ascii="Arial" w:hAnsi="Arial"/>
        </w:rPr>
        <w:tab/>
      </w:r>
      <w:r w:rsidRPr="00785E71">
        <w:rPr>
          <w:rFonts w:ascii="Arial" w:hAnsi="Arial"/>
        </w:rPr>
        <w:t>MU Budget</w:t>
      </w:r>
    </w:p>
    <w:p w14:paraId="0694C19F" w14:textId="77777777" w:rsidR="00996DFB" w:rsidRPr="00785E71" w:rsidRDefault="00996DFB" w:rsidP="00016A25">
      <w:r w:rsidRPr="00785E71">
        <w:t>The MU budget is the same as in subclause 10.4.1.3.4.1.</w:t>
      </w:r>
    </w:p>
    <w:p w14:paraId="13D4B77F" w14:textId="77777777" w:rsidR="00A2221F" w:rsidRPr="00785E71" w:rsidRDefault="00922A9F" w:rsidP="00016A25">
      <w:pPr>
        <w:pStyle w:val="TH"/>
      </w:pPr>
      <w:r w:rsidRPr="00785E71">
        <w:rPr>
          <w:sz w:val="18"/>
        </w:rPr>
        <w:t>Table 10.4.</w:t>
      </w:r>
      <w:r w:rsidRPr="00785E71">
        <w:rPr>
          <w:sz w:val="18"/>
          <w:lang w:val="en-US"/>
        </w:rPr>
        <w:t>2</w:t>
      </w:r>
      <w:r w:rsidRPr="00785E71">
        <w:rPr>
          <w:sz w:val="18"/>
        </w:rPr>
        <w:t>.</w:t>
      </w:r>
      <w:r w:rsidRPr="00785E71">
        <w:rPr>
          <w:sz w:val="18"/>
          <w:lang w:val="en-US"/>
        </w:rPr>
        <w:t>3</w:t>
      </w:r>
      <w:r w:rsidRPr="00785E71">
        <w:rPr>
          <w:sz w:val="18"/>
        </w:rPr>
        <w:t xml:space="preserve">.4.1-1: </w:t>
      </w:r>
      <w:r w:rsidR="00996DFB" w:rsidRPr="00785E71">
        <w:rPr>
          <w:sz w:val="18"/>
          <w:lang w:val="en-GB"/>
        </w:rPr>
        <w:t>Void</w:t>
      </w:r>
      <w:r w:rsidRPr="00785E71">
        <w:rPr>
          <w:sz w:val="18"/>
        </w:rPr>
        <w:t>Table 10.4.</w:t>
      </w:r>
      <w:r w:rsidRPr="00785E71">
        <w:rPr>
          <w:sz w:val="18"/>
          <w:lang w:val="en-US"/>
        </w:rPr>
        <w:t>2</w:t>
      </w:r>
      <w:r w:rsidRPr="00785E71">
        <w:rPr>
          <w:sz w:val="18"/>
        </w:rPr>
        <w:t>.</w:t>
      </w:r>
      <w:r w:rsidRPr="00785E71">
        <w:rPr>
          <w:sz w:val="18"/>
          <w:lang w:val="en-US"/>
        </w:rPr>
        <w:t>3</w:t>
      </w:r>
      <w:r w:rsidRPr="00785E71">
        <w:rPr>
          <w:sz w:val="18"/>
        </w:rPr>
        <w:t>.4.1-</w:t>
      </w:r>
      <w:r w:rsidRPr="00785E71">
        <w:rPr>
          <w:sz w:val="18"/>
          <w:lang w:val="en-US"/>
        </w:rPr>
        <w:t>2</w:t>
      </w:r>
      <w:r w:rsidRPr="00785E71">
        <w:rPr>
          <w:sz w:val="18"/>
        </w:rPr>
        <w:t xml:space="preserve">: </w:t>
      </w:r>
      <w:r w:rsidR="00A2221F" w:rsidRPr="00785E71">
        <w:rPr>
          <w:sz w:val="18"/>
          <w:lang w:val="en-GB"/>
        </w:rPr>
        <w:t>Void</w:t>
      </w:r>
    </w:p>
    <w:p w14:paraId="62904898" w14:textId="77777777" w:rsidR="00922A9F" w:rsidRPr="00785E71" w:rsidRDefault="00922A9F" w:rsidP="00922A9F">
      <w:pPr>
        <w:keepNext/>
        <w:keepLines/>
        <w:spacing w:before="120"/>
        <w:ind w:left="1985" w:hanging="1985"/>
        <w:outlineLvl w:val="5"/>
        <w:rPr>
          <w:rFonts w:ascii="Arial" w:hAnsi="Arial"/>
        </w:rPr>
      </w:pPr>
      <w:r w:rsidRPr="00785E71">
        <w:rPr>
          <w:rFonts w:ascii="Arial" w:hAnsi="Arial"/>
        </w:rPr>
        <w:t>10.4.2</w:t>
      </w:r>
      <w:r w:rsidRPr="00785E71">
        <w:rPr>
          <w:rFonts w:ascii="Arial" w:hAnsi="Arial"/>
          <w:lang w:eastAsia="ja-JP"/>
        </w:rPr>
        <w:t>.3.4.2</w:t>
      </w:r>
      <w:r w:rsidR="001710CC" w:rsidRPr="00785E71">
        <w:rPr>
          <w:rFonts w:ascii="Arial" w:hAnsi="Arial"/>
          <w:lang w:eastAsia="ja-JP"/>
        </w:rPr>
        <w:tab/>
      </w:r>
      <w:r w:rsidRPr="00785E71">
        <w:rPr>
          <w:rFonts w:ascii="Arial" w:hAnsi="Arial"/>
        </w:rPr>
        <w:t>MU Value</w:t>
      </w:r>
    </w:p>
    <w:p w14:paraId="543DD7AB" w14:textId="77777777" w:rsidR="00922A9F" w:rsidRPr="00785E71" w:rsidRDefault="00922A9F" w:rsidP="001A2907">
      <w:pPr>
        <w:pStyle w:val="TH"/>
      </w:pPr>
      <w:r w:rsidRPr="00785E71">
        <w:t>Table 10.4.</w:t>
      </w:r>
      <w:r w:rsidRPr="00785E71">
        <w:rPr>
          <w:lang w:val="en-US"/>
        </w:rPr>
        <w:t>2</w:t>
      </w:r>
      <w:r w:rsidRPr="00785E71">
        <w:t>.</w:t>
      </w:r>
      <w:r w:rsidRPr="00785E71">
        <w:rPr>
          <w:lang w:val="en-US"/>
        </w:rPr>
        <w:t>3</w:t>
      </w:r>
      <w:r w:rsidRPr="00785E71">
        <w:t>.4.</w:t>
      </w:r>
      <w:r w:rsidRPr="00785E71">
        <w:rPr>
          <w:lang w:val="en-US"/>
        </w:rPr>
        <w:t>2</w:t>
      </w:r>
      <w:r w:rsidRPr="00785E71">
        <w:t xml:space="preserve">-1: </w:t>
      </w:r>
      <w:r w:rsidRPr="00785E71">
        <w:rPr>
          <w:lang w:val="en-US" w:eastAsia="ja-JP"/>
        </w:rPr>
        <w:t>Compact antenna test range</w:t>
      </w:r>
      <w:r w:rsidRPr="00785E71">
        <w:t xml:space="preserve"> uncertainty assessment for </w:t>
      </w:r>
      <w:r w:rsidRPr="00785E71">
        <w:rPr>
          <w:rFonts w:cs="Arial"/>
          <w:lang w:val="en-US" w:eastAsia="sv-SE"/>
        </w:rPr>
        <w:t>absolute ACLR</w:t>
      </w:r>
      <w:r w:rsidRPr="00785E71">
        <w:t xml:space="preserve"> measurement</w:t>
      </w:r>
    </w:p>
    <w:tbl>
      <w:tblPr>
        <w:tblW w:w="0" w:type="auto"/>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785E71" w:rsidRPr="00785E71" w14:paraId="649B2554" w14:textId="77777777" w:rsidTr="00CC094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14:paraId="63879CE7" w14:textId="77777777" w:rsidR="00922A9F" w:rsidRPr="00785E71" w:rsidRDefault="00922A9F" w:rsidP="006247D7">
            <w:pPr>
              <w:rPr>
                <w:sz w:val="16"/>
                <w:szCs w:val="16"/>
                <w:lang w:eastAsia="en-CA"/>
              </w:rPr>
            </w:pPr>
          </w:p>
        </w:tc>
      </w:tr>
      <w:tr w:rsidR="00785E71" w:rsidRPr="00785E71" w14:paraId="47F536EE" w14:textId="7777777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hideMark/>
          </w:tcPr>
          <w:p w14:paraId="2EF3F86F" w14:textId="77777777" w:rsidR="00922A9F" w:rsidRPr="00785E71" w:rsidRDefault="00922A9F" w:rsidP="006247D7">
            <w:pPr>
              <w:pStyle w:val="TAH"/>
              <w:rPr>
                <w:lang w:eastAsia="en-CA"/>
              </w:rPr>
            </w:pPr>
            <w:r w:rsidRPr="00785E71">
              <w:rPr>
                <w:lang w:eastAsia="en-CA"/>
              </w:rPr>
              <w:lastRenderedPageBreak/>
              <w:t>UID</w:t>
            </w:r>
          </w:p>
        </w:tc>
        <w:tc>
          <w:tcPr>
            <w:tcW w:w="2003" w:type="dxa"/>
            <w:tcBorders>
              <w:top w:val="nil"/>
              <w:left w:val="nil"/>
              <w:bottom w:val="single" w:sz="8" w:space="0" w:color="auto"/>
              <w:right w:val="single" w:sz="8" w:space="0" w:color="auto"/>
            </w:tcBorders>
            <w:shd w:val="clear" w:color="auto" w:fill="auto"/>
            <w:vAlign w:val="center"/>
            <w:hideMark/>
          </w:tcPr>
          <w:p w14:paraId="608E89E5" w14:textId="77777777" w:rsidR="00922A9F" w:rsidRPr="00785E71" w:rsidRDefault="00922A9F" w:rsidP="006247D7">
            <w:pPr>
              <w:pStyle w:val="TAH"/>
              <w:rPr>
                <w:lang w:eastAsia="en-CA"/>
              </w:rPr>
            </w:pPr>
            <w:r w:rsidRPr="00785E71">
              <w:rPr>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14:paraId="574D12A5" w14:textId="77777777" w:rsidR="00922A9F" w:rsidRPr="00785E71" w:rsidRDefault="00922A9F" w:rsidP="006247D7">
            <w:pPr>
              <w:pStyle w:val="TAH"/>
            </w:pPr>
            <w:r w:rsidRPr="00785E71">
              <w:t>Uncertainty value</w:t>
            </w:r>
          </w:p>
          <w:p w14:paraId="42D138D4" w14:textId="77777777" w:rsidR="00922A9F" w:rsidRPr="00785E71" w:rsidRDefault="00922A9F" w:rsidP="006247D7">
            <w:pPr>
              <w:pStyle w:val="TAH"/>
              <w:rPr>
                <w:lang w:eastAsia="en-CA"/>
              </w:rPr>
            </w:pPr>
            <w:r w:rsidRPr="00785E71">
              <w:t xml:space="preserve">f </w:t>
            </w:r>
            <w:r w:rsidRPr="00785E71">
              <w:rPr>
                <w:rFonts w:ascii="Cambria Math" w:hAnsi="Cambria Math" w:cs="Cambria Math"/>
              </w:rPr>
              <w:t>≦</w:t>
            </w:r>
            <w:r w:rsidRPr="00785E71">
              <w:t xml:space="preserve"> 3GHz</w:t>
            </w:r>
          </w:p>
        </w:tc>
        <w:tc>
          <w:tcPr>
            <w:tcW w:w="1134" w:type="dxa"/>
            <w:tcBorders>
              <w:top w:val="nil"/>
              <w:left w:val="nil"/>
              <w:bottom w:val="single" w:sz="8" w:space="0" w:color="auto"/>
              <w:right w:val="single" w:sz="8" w:space="0" w:color="auto"/>
            </w:tcBorders>
            <w:shd w:val="clear" w:color="auto" w:fill="auto"/>
            <w:vAlign w:val="center"/>
          </w:tcPr>
          <w:p w14:paraId="6F7E04A4" w14:textId="77777777" w:rsidR="00922A9F" w:rsidRPr="00785E71" w:rsidRDefault="00922A9F" w:rsidP="006247D7">
            <w:pPr>
              <w:pStyle w:val="TAH"/>
            </w:pPr>
            <w:r w:rsidRPr="00785E71">
              <w:t>Uncertainty value</w:t>
            </w:r>
          </w:p>
          <w:p w14:paraId="5084E96F" w14:textId="77777777" w:rsidR="00922A9F" w:rsidRPr="00785E71" w:rsidRDefault="00922A9F" w:rsidP="006247D7">
            <w:pPr>
              <w:pStyle w:val="TAH"/>
              <w:rPr>
                <w:lang w:eastAsia="en-CA"/>
              </w:rPr>
            </w:pPr>
            <w:r w:rsidRPr="00785E71">
              <w:t xml:space="preserve">3GHz </w:t>
            </w:r>
            <w:r w:rsidRPr="00785E71">
              <w:rPr>
                <w:rFonts w:ascii="Cambria Math" w:hAnsi="Cambria Math" w:cs="Cambria Math"/>
              </w:rPr>
              <w:t xml:space="preserve">≦ </w:t>
            </w:r>
            <w:r w:rsidRPr="00785E71">
              <w:t>f &lt; 4.2 GHz</w:t>
            </w:r>
          </w:p>
        </w:tc>
        <w:tc>
          <w:tcPr>
            <w:tcW w:w="1134" w:type="dxa"/>
            <w:tcBorders>
              <w:top w:val="nil"/>
              <w:left w:val="nil"/>
              <w:bottom w:val="single" w:sz="8" w:space="0" w:color="auto"/>
              <w:right w:val="single" w:sz="8" w:space="0" w:color="auto"/>
            </w:tcBorders>
            <w:shd w:val="clear" w:color="auto" w:fill="auto"/>
            <w:vAlign w:val="center"/>
          </w:tcPr>
          <w:p w14:paraId="15FC29DC" w14:textId="77777777" w:rsidR="00922A9F" w:rsidRPr="00785E71" w:rsidRDefault="00922A9F" w:rsidP="006247D7">
            <w:pPr>
              <w:pStyle w:val="TAH"/>
              <w:rPr>
                <w:lang w:eastAsia="en-CA"/>
              </w:rPr>
            </w:pPr>
            <w:r w:rsidRPr="00785E71">
              <w:t>Distribution of the probability</w:t>
            </w:r>
          </w:p>
        </w:tc>
        <w:tc>
          <w:tcPr>
            <w:tcW w:w="851" w:type="dxa"/>
            <w:tcBorders>
              <w:top w:val="nil"/>
              <w:left w:val="nil"/>
              <w:bottom w:val="single" w:sz="8" w:space="0" w:color="auto"/>
              <w:right w:val="single" w:sz="8" w:space="0" w:color="auto"/>
            </w:tcBorders>
            <w:shd w:val="clear" w:color="auto" w:fill="auto"/>
            <w:vAlign w:val="center"/>
          </w:tcPr>
          <w:p w14:paraId="05DE8AEF" w14:textId="77777777" w:rsidR="00922A9F" w:rsidRPr="00785E71" w:rsidRDefault="00922A9F" w:rsidP="006247D7">
            <w:pPr>
              <w:pStyle w:val="TAH"/>
              <w:rPr>
                <w:lang w:eastAsia="en-CA"/>
              </w:rPr>
            </w:pPr>
            <w:r w:rsidRPr="00785E71">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14:paraId="4584942B" w14:textId="77777777" w:rsidR="00922A9F" w:rsidRPr="00785E71" w:rsidRDefault="00922A9F" w:rsidP="006247D7">
            <w:pPr>
              <w:pStyle w:val="TAH"/>
              <w:rPr>
                <w:lang w:eastAsia="en-CA"/>
              </w:rPr>
            </w:pPr>
            <w:r w:rsidRPr="00785E71">
              <w:rPr>
                <w:i/>
                <w:lang w:eastAsia="en-CA"/>
              </w:rPr>
              <w:t>c</w:t>
            </w:r>
            <w:r w:rsidRPr="00785E71">
              <w:rPr>
                <w:i/>
                <w:vertAlign w:val="subscript"/>
                <w:lang w:eastAsia="en-CA"/>
              </w:rPr>
              <w:t>i</w:t>
            </w:r>
            <w:r w:rsidRPr="00785E71" w:rsidDel="008C0ED6">
              <w:rPr>
                <w:lang w:eastAsia="en-CA"/>
              </w:rPr>
              <w:t xml:space="preserve"> </w:t>
            </w:r>
          </w:p>
        </w:tc>
        <w:tc>
          <w:tcPr>
            <w:tcW w:w="1134" w:type="dxa"/>
            <w:tcBorders>
              <w:top w:val="nil"/>
              <w:left w:val="nil"/>
              <w:bottom w:val="single" w:sz="8" w:space="0" w:color="auto"/>
              <w:right w:val="single" w:sz="8" w:space="0" w:color="auto"/>
            </w:tcBorders>
            <w:vAlign w:val="center"/>
          </w:tcPr>
          <w:p w14:paraId="0A3508F2" w14:textId="77777777" w:rsidR="00922A9F" w:rsidRPr="00785E71" w:rsidRDefault="00922A9F" w:rsidP="006247D7">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14:paraId="2FA4DECB" w14:textId="77777777" w:rsidR="00922A9F" w:rsidRPr="00785E71" w:rsidRDefault="00922A9F" w:rsidP="006247D7">
            <w:pPr>
              <w:pStyle w:val="TAH"/>
              <w:rPr>
                <w:lang w:eastAsia="en-CA"/>
              </w:rPr>
            </w:pPr>
            <w:r w:rsidRPr="00785E71">
              <w:t>f </w:t>
            </w:r>
            <w:r w:rsidRPr="00785E71">
              <w:rPr>
                <w:rFonts w:ascii="Cambria Math" w:hAnsi="Cambria Math" w:cs="Cambria Math"/>
              </w:rPr>
              <w:t>≦</w:t>
            </w:r>
            <w:r w:rsidRPr="00785E71">
              <w:t> 3GHz</w:t>
            </w:r>
          </w:p>
        </w:tc>
        <w:tc>
          <w:tcPr>
            <w:tcW w:w="1105" w:type="dxa"/>
            <w:tcBorders>
              <w:top w:val="nil"/>
              <w:left w:val="nil"/>
              <w:bottom w:val="single" w:sz="8" w:space="0" w:color="auto"/>
              <w:right w:val="single" w:sz="8" w:space="0" w:color="auto"/>
            </w:tcBorders>
            <w:vAlign w:val="center"/>
          </w:tcPr>
          <w:p w14:paraId="6303D208" w14:textId="77777777" w:rsidR="00922A9F" w:rsidRPr="00785E71" w:rsidRDefault="00922A9F" w:rsidP="006247D7">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14:paraId="249D7744" w14:textId="77777777" w:rsidR="00922A9F" w:rsidRPr="00785E71" w:rsidRDefault="00922A9F" w:rsidP="006247D7">
            <w:pPr>
              <w:pStyle w:val="TAH"/>
              <w:rPr>
                <w:lang w:eastAsia="en-CA"/>
              </w:rPr>
            </w:pPr>
            <w:r w:rsidRPr="00785E71">
              <w:t xml:space="preserve">3GHz </w:t>
            </w:r>
            <w:r w:rsidRPr="00785E71">
              <w:rPr>
                <w:rFonts w:ascii="Cambria Math" w:hAnsi="Cambria Math" w:cs="Cambria Math" w:hint="eastAsia"/>
                <w:lang w:eastAsia="ja-JP"/>
              </w:rPr>
              <w:t>&lt;</w:t>
            </w:r>
            <w:r w:rsidRPr="00785E71">
              <w:t xml:space="preserve"> f </w:t>
            </w:r>
            <w:r w:rsidRPr="00785E71">
              <w:rPr>
                <w:rFonts w:ascii="Cambria Math" w:hAnsi="Cambria Math" w:cs="Cambria Math"/>
              </w:rPr>
              <w:t>≦ </w:t>
            </w:r>
            <w:r w:rsidRPr="00785E71">
              <w:t>4.2 GHz</w:t>
            </w:r>
          </w:p>
        </w:tc>
      </w:tr>
      <w:tr w:rsidR="00785E71" w:rsidRPr="00785E71" w14:paraId="03D21D56" w14:textId="77777777" w:rsidTr="00CC094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14:paraId="25493063" w14:textId="77777777" w:rsidR="00922A9F" w:rsidRPr="00785E71" w:rsidRDefault="00922A9F" w:rsidP="006247D7">
            <w:pPr>
              <w:pStyle w:val="TAL"/>
              <w:rPr>
                <w:bCs/>
                <w:lang w:eastAsia="en-CA"/>
              </w:rPr>
            </w:pPr>
            <w:r w:rsidRPr="00785E71">
              <w:t>Stage 2: DUT measurement</w:t>
            </w:r>
          </w:p>
        </w:tc>
      </w:tr>
      <w:tr w:rsidR="00785E71" w:rsidRPr="00785E71" w14:paraId="3A9AD09A" w14:textId="7777777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2EBC17C7" w14:textId="77777777" w:rsidR="00922A9F" w:rsidRPr="00785E71" w:rsidRDefault="00922A9F" w:rsidP="006247D7">
            <w:pPr>
              <w:pStyle w:val="TAC"/>
              <w:rPr>
                <w:lang w:eastAsia="en-CA"/>
              </w:rPr>
            </w:pPr>
            <w:r w:rsidRPr="00785E71">
              <w:rPr>
                <w:lang w:eastAsia="en-CA"/>
              </w:rPr>
              <w:t>1</w:t>
            </w:r>
          </w:p>
        </w:tc>
        <w:tc>
          <w:tcPr>
            <w:tcW w:w="2003" w:type="dxa"/>
            <w:tcBorders>
              <w:top w:val="nil"/>
              <w:left w:val="nil"/>
              <w:bottom w:val="single" w:sz="8" w:space="0" w:color="auto"/>
              <w:right w:val="single" w:sz="8" w:space="0" w:color="auto"/>
            </w:tcBorders>
            <w:shd w:val="clear" w:color="auto" w:fill="auto"/>
            <w:vAlign w:val="center"/>
          </w:tcPr>
          <w:p w14:paraId="00E8F53A" w14:textId="77777777" w:rsidR="00922A9F" w:rsidRPr="00785E71" w:rsidRDefault="00922A9F" w:rsidP="006247D7">
            <w:pPr>
              <w:pStyle w:val="TAL"/>
              <w:rPr>
                <w:lang w:eastAsia="en-CA"/>
              </w:rPr>
            </w:pPr>
            <w:r w:rsidRPr="00785E71">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14:paraId="041473F0" w14:textId="77777777" w:rsidR="00922A9F" w:rsidRPr="00785E71" w:rsidRDefault="00922A9F" w:rsidP="006247D7">
            <w:pPr>
              <w:pStyle w:val="TAC"/>
              <w:rPr>
                <w:lang w:eastAsia="en-CA"/>
              </w:rPr>
            </w:pPr>
            <w:r w:rsidRPr="00785E71">
              <w:rPr>
                <w:lang w:eastAsia="en-CA"/>
              </w:rPr>
              <w:t>[0.3]</w:t>
            </w:r>
          </w:p>
        </w:tc>
        <w:tc>
          <w:tcPr>
            <w:tcW w:w="1134" w:type="dxa"/>
            <w:tcBorders>
              <w:top w:val="nil"/>
              <w:left w:val="nil"/>
              <w:bottom w:val="single" w:sz="8" w:space="0" w:color="auto"/>
              <w:right w:val="single" w:sz="8" w:space="0" w:color="auto"/>
            </w:tcBorders>
            <w:shd w:val="clear" w:color="auto" w:fill="auto"/>
            <w:vAlign w:val="center"/>
          </w:tcPr>
          <w:p w14:paraId="1FB064B4" w14:textId="77777777" w:rsidR="00922A9F" w:rsidRPr="00785E71" w:rsidRDefault="00922A9F" w:rsidP="006247D7">
            <w:pPr>
              <w:pStyle w:val="TAC"/>
              <w:rPr>
                <w:lang w:eastAsia="en-CA"/>
              </w:rPr>
            </w:pPr>
            <w:r w:rsidRPr="00785E71">
              <w:rPr>
                <w:lang w:eastAsia="en-CA"/>
              </w:rPr>
              <w:t>[0.3]</w:t>
            </w:r>
          </w:p>
        </w:tc>
        <w:tc>
          <w:tcPr>
            <w:tcW w:w="1134" w:type="dxa"/>
            <w:tcBorders>
              <w:top w:val="nil"/>
              <w:left w:val="nil"/>
              <w:bottom w:val="single" w:sz="8" w:space="0" w:color="auto"/>
              <w:right w:val="single" w:sz="8" w:space="0" w:color="auto"/>
            </w:tcBorders>
            <w:shd w:val="clear" w:color="auto" w:fill="auto"/>
            <w:vAlign w:val="center"/>
          </w:tcPr>
          <w:p w14:paraId="4D141A4D" w14:textId="77777777" w:rsidR="00922A9F" w:rsidRPr="00785E71" w:rsidRDefault="00922A9F" w:rsidP="006247D7">
            <w:pPr>
              <w:pStyle w:val="TAC"/>
              <w:rPr>
                <w:lang w:eastAsia="en-CA"/>
              </w:rPr>
            </w:pPr>
            <w:r w:rsidRPr="00785E71">
              <w:rPr>
                <w:lang w:eastAsia="en-CA"/>
              </w:rPr>
              <w:t>Rectangular</w:t>
            </w:r>
          </w:p>
        </w:tc>
        <w:tc>
          <w:tcPr>
            <w:tcW w:w="851" w:type="dxa"/>
            <w:tcBorders>
              <w:top w:val="nil"/>
              <w:left w:val="nil"/>
              <w:bottom w:val="single" w:sz="8" w:space="0" w:color="auto"/>
              <w:right w:val="single" w:sz="8" w:space="0" w:color="auto"/>
            </w:tcBorders>
            <w:shd w:val="clear" w:color="auto" w:fill="auto"/>
            <w:vAlign w:val="center"/>
          </w:tcPr>
          <w:p w14:paraId="1741CC69" w14:textId="77777777" w:rsidR="00922A9F" w:rsidRPr="00785E71" w:rsidRDefault="00922A9F" w:rsidP="006247D7">
            <w:pPr>
              <w:pStyle w:val="TAC"/>
              <w:rPr>
                <w:lang w:eastAsia="en-CA"/>
              </w:rPr>
            </w:pPr>
            <w:r w:rsidRPr="00785E71">
              <w:rPr>
                <w:rFonts w:cs="Arial"/>
                <w:lang w:eastAsia="en-CA"/>
              </w:rPr>
              <w:t>√3</w:t>
            </w:r>
          </w:p>
        </w:tc>
        <w:tc>
          <w:tcPr>
            <w:tcW w:w="567" w:type="dxa"/>
            <w:tcBorders>
              <w:top w:val="nil"/>
              <w:left w:val="nil"/>
              <w:bottom w:val="single" w:sz="8" w:space="0" w:color="auto"/>
              <w:right w:val="single" w:sz="8" w:space="0" w:color="auto"/>
            </w:tcBorders>
            <w:shd w:val="clear" w:color="auto" w:fill="auto"/>
            <w:vAlign w:val="center"/>
          </w:tcPr>
          <w:p w14:paraId="524B9E6D" w14:textId="77777777"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14:paraId="3A09A3F9" w14:textId="77777777" w:rsidR="00922A9F" w:rsidRPr="00785E71" w:rsidRDefault="00922A9F" w:rsidP="006247D7">
            <w:pPr>
              <w:pStyle w:val="TAC"/>
              <w:rPr>
                <w:lang w:eastAsia="en-CA"/>
              </w:rPr>
            </w:pPr>
            <w:r w:rsidRPr="00785E71">
              <w:rPr>
                <w:lang w:eastAsia="en-CA"/>
              </w:rPr>
              <w:t>[0.174]</w:t>
            </w:r>
          </w:p>
        </w:tc>
        <w:tc>
          <w:tcPr>
            <w:tcW w:w="1105" w:type="dxa"/>
            <w:tcBorders>
              <w:top w:val="nil"/>
              <w:left w:val="nil"/>
              <w:bottom w:val="single" w:sz="8" w:space="0" w:color="auto"/>
              <w:right w:val="single" w:sz="8" w:space="0" w:color="auto"/>
            </w:tcBorders>
            <w:vAlign w:val="center"/>
          </w:tcPr>
          <w:p w14:paraId="1EE46246" w14:textId="77777777" w:rsidR="00922A9F" w:rsidRPr="00785E71" w:rsidRDefault="00922A9F" w:rsidP="006247D7">
            <w:pPr>
              <w:pStyle w:val="TAC"/>
              <w:rPr>
                <w:lang w:eastAsia="en-CA"/>
              </w:rPr>
            </w:pPr>
            <w:r w:rsidRPr="00785E71">
              <w:rPr>
                <w:lang w:eastAsia="en-CA"/>
              </w:rPr>
              <w:t>[0.174]</w:t>
            </w:r>
          </w:p>
        </w:tc>
      </w:tr>
      <w:tr w:rsidR="00785E71" w:rsidRPr="00785E71" w14:paraId="2E2049CF" w14:textId="7777777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60416E1F" w14:textId="77777777" w:rsidR="00922A9F" w:rsidRPr="00785E71" w:rsidRDefault="00922A9F" w:rsidP="006247D7">
            <w:pPr>
              <w:pStyle w:val="TAC"/>
              <w:rPr>
                <w:lang w:eastAsia="en-CA"/>
              </w:rPr>
            </w:pPr>
            <w:r w:rsidRPr="00785E71">
              <w:rPr>
                <w:lang w:eastAsia="en-CA"/>
              </w:rPr>
              <w:t>2</w:t>
            </w:r>
          </w:p>
        </w:tc>
        <w:tc>
          <w:tcPr>
            <w:tcW w:w="2003" w:type="dxa"/>
            <w:tcBorders>
              <w:top w:val="nil"/>
              <w:left w:val="nil"/>
              <w:bottom w:val="single" w:sz="8" w:space="0" w:color="auto"/>
              <w:right w:val="single" w:sz="8" w:space="0" w:color="auto"/>
            </w:tcBorders>
            <w:shd w:val="clear" w:color="auto" w:fill="auto"/>
            <w:vAlign w:val="center"/>
          </w:tcPr>
          <w:p w14:paraId="492A94B8" w14:textId="77777777" w:rsidR="00922A9F" w:rsidRPr="00785E71" w:rsidRDefault="00922A9F" w:rsidP="006247D7">
            <w:pPr>
              <w:pStyle w:val="TAL"/>
              <w:rPr>
                <w:lang w:eastAsia="en-CA"/>
              </w:rPr>
            </w:pPr>
            <w:r w:rsidRPr="00785E71">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14:paraId="0198418C" w14:textId="77777777" w:rsidR="00922A9F" w:rsidRPr="00785E71" w:rsidRDefault="00922A9F" w:rsidP="006247D7">
            <w:pPr>
              <w:pStyle w:val="TAC"/>
              <w:rPr>
                <w:lang w:eastAsia="en-CA"/>
              </w:rPr>
            </w:pPr>
            <w:r w:rsidRPr="00785E71">
              <w:rPr>
                <w:lang w:eastAsia="en-CA"/>
              </w:rPr>
              <w:t>0.14</w:t>
            </w:r>
          </w:p>
        </w:tc>
        <w:tc>
          <w:tcPr>
            <w:tcW w:w="1134" w:type="dxa"/>
            <w:tcBorders>
              <w:top w:val="nil"/>
              <w:left w:val="nil"/>
              <w:bottom w:val="single" w:sz="8" w:space="0" w:color="auto"/>
              <w:right w:val="single" w:sz="8" w:space="0" w:color="auto"/>
            </w:tcBorders>
            <w:shd w:val="clear" w:color="auto" w:fill="auto"/>
            <w:vAlign w:val="center"/>
          </w:tcPr>
          <w:p w14:paraId="49173E26" w14:textId="77777777" w:rsidR="00922A9F" w:rsidRPr="00785E71" w:rsidRDefault="00922A9F" w:rsidP="006247D7">
            <w:pPr>
              <w:pStyle w:val="TAC"/>
              <w:rPr>
                <w:lang w:eastAsia="en-CA"/>
              </w:rPr>
            </w:pPr>
            <w:r w:rsidRPr="00785E71">
              <w:rPr>
                <w:lang w:eastAsia="en-CA"/>
              </w:rPr>
              <w:t>0.26</w:t>
            </w:r>
          </w:p>
        </w:tc>
        <w:tc>
          <w:tcPr>
            <w:tcW w:w="1134" w:type="dxa"/>
            <w:tcBorders>
              <w:top w:val="nil"/>
              <w:left w:val="nil"/>
              <w:bottom w:val="single" w:sz="8" w:space="0" w:color="auto"/>
              <w:right w:val="single" w:sz="8" w:space="0" w:color="auto"/>
            </w:tcBorders>
            <w:shd w:val="clear" w:color="auto" w:fill="auto"/>
            <w:vAlign w:val="center"/>
          </w:tcPr>
          <w:p w14:paraId="1BB80AAE" w14:textId="77777777" w:rsidR="00922A9F" w:rsidRPr="00785E71" w:rsidRDefault="00922A9F" w:rsidP="006247D7">
            <w:pPr>
              <w:pStyle w:val="TAC"/>
              <w:rPr>
                <w:lang w:eastAsia="en-CA"/>
              </w:rPr>
            </w:pPr>
            <w:r w:rsidRPr="00785E71">
              <w:rPr>
                <w:lang w:eastAsia="en-CA"/>
              </w:rPr>
              <w:t> Gaussian</w:t>
            </w:r>
          </w:p>
        </w:tc>
        <w:tc>
          <w:tcPr>
            <w:tcW w:w="851" w:type="dxa"/>
            <w:tcBorders>
              <w:top w:val="nil"/>
              <w:left w:val="nil"/>
              <w:bottom w:val="single" w:sz="8" w:space="0" w:color="auto"/>
              <w:right w:val="single" w:sz="8" w:space="0" w:color="auto"/>
            </w:tcBorders>
            <w:shd w:val="clear" w:color="auto" w:fill="auto"/>
            <w:vAlign w:val="center"/>
          </w:tcPr>
          <w:p w14:paraId="7E7E701A" w14:textId="77777777"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39F8CCE" w14:textId="77777777" w:rsidR="00922A9F" w:rsidRPr="00785E71" w:rsidRDefault="00922A9F" w:rsidP="006247D7">
            <w:pPr>
              <w:pStyle w:val="TAC"/>
              <w:rPr>
                <w:lang w:eastAsia="en-CA"/>
              </w:rPr>
            </w:pPr>
            <w:r w:rsidRPr="00785E71">
              <w:rPr>
                <w:lang w:eastAsia="en-CA"/>
              </w:rPr>
              <w:t> 1</w:t>
            </w:r>
          </w:p>
        </w:tc>
        <w:tc>
          <w:tcPr>
            <w:tcW w:w="1134" w:type="dxa"/>
            <w:tcBorders>
              <w:top w:val="nil"/>
              <w:left w:val="nil"/>
              <w:bottom w:val="single" w:sz="8" w:space="0" w:color="auto"/>
              <w:right w:val="single" w:sz="8" w:space="0" w:color="auto"/>
            </w:tcBorders>
            <w:vAlign w:val="center"/>
          </w:tcPr>
          <w:p w14:paraId="2AE9A250" w14:textId="77777777" w:rsidR="00922A9F" w:rsidRPr="00785E71" w:rsidRDefault="00922A9F" w:rsidP="006247D7">
            <w:pPr>
              <w:pStyle w:val="TAC"/>
              <w:rPr>
                <w:lang w:eastAsia="en-CA"/>
              </w:rPr>
            </w:pPr>
            <w:r w:rsidRPr="00785E71">
              <w:rPr>
                <w:lang w:eastAsia="en-CA"/>
              </w:rPr>
              <w:t>0.14</w:t>
            </w:r>
          </w:p>
        </w:tc>
        <w:tc>
          <w:tcPr>
            <w:tcW w:w="1105" w:type="dxa"/>
            <w:tcBorders>
              <w:top w:val="nil"/>
              <w:left w:val="nil"/>
              <w:bottom w:val="single" w:sz="8" w:space="0" w:color="auto"/>
              <w:right w:val="single" w:sz="8" w:space="0" w:color="auto"/>
            </w:tcBorders>
            <w:vAlign w:val="center"/>
          </w:tcPr>
          <w:p w14:paraId="6004AAFB" w14:textId="77777777" w:rsidR="00922A9F" w:rsidRPr="00785E71" w:rsidRDefault="00922A9F" w:rsidP="006247D7">
            <w:pPr>
              <w:pStyle w:val="TAC"/>
              <w:rPr>
                <w:lang w:eastAsia="en-CA"/>
              </w:rPr>
            </w:pPr>
            <w:r w:rsidRPr="00785E71">
              <w:rPr>
                <w:lang w:eastAsia="en-CA"/>
              </w:rPr>
              <w:t>0.26</w:t>
            </w:r>
          </w:p>
        </w:tc>
      </w:tr>
      <w:tr w:rsidR="00785E71" w:rsidRPr="00785E71" w14:paraId="507941D3" w14:textId="7777777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27BC4FE2" w14:textId="77777777" w:rsidR="00922A9F" w:rsidRPr="00785E71" w:rsidRDefault="00922A9F" w:rsidP="006247D7">
            <w:pPr>
              <w:pStyle w:val="TAC"/>
              <w:rPr>
                <w:lang w:eastAsia="en-CA"/>
              </w:rPr>
            </w:pPr>
            <w:r w:rsidRPr="00785E71">
              <w:rPr>
                <w:lang w:eastAsia="en-CA"/>
              </w:rPr>
              <w:t>3</w:t>
            </w:r>
          </w:p>
        </w:tc>
        <w:tc>
          <w:tcPr>
            <w:tcW w:w="2003" w:type="dxa"/>
            <w:tcBorders>
              <w:top w:val="nil"/>
              <w:left w:val="nil"/>
              <w:bottom w:val="single" w:sz="8" w:space="0" w:color="auto"/>
              <w:right w:val="single" w:sz="8" w:space="0" w:color="auto"/>
            </w:tcBorders>
            <w:shd w:val="clear" w:color="000000" w:fill="FFFFFF"/>
            <w:vAlign w:val="center"/>
            <w:hideMark/>
          </w:tcPr>
          <w:p w14:paraId="7E516817" w14:textId="77777777" w:rsidR="00922A9F" w:rsidRPr="00785E71" w:rsidRDefault="00922A9F" w:rsidP="006247D7">
            <w:pPr>
              <w:pStyle w:val="TAL"/>
              <w:rPr>
                <w:lang w:eastAsia="en-CA"/>
              </w:rPr>
            </w:pPr>
            <w:r w:rsidRPr="00785E71">
              <w:rPr>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14:paraId="14133624" w14:textId="77777777" w:rsidR="00922A9F" w:rsidRPr="00785E71" w:rsidRDefault="00922A9F" w:rsidP="006247D7">
            <w:pPr>
              <w:pStyle w:val="TAC"/>
              <w:rPr>
                <w:lang w:eastAsia="en-CA"/>
              </w:rPr>
            </w:pPr>
            <w:r w:rsidRPr="00785E71">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14:paraId="4010B940" w14:textId="77777777" w:rsidR="00922A9F" w:rsidRPr="00785E71" w:rsidRDefault="00922A9F" w:rsidP="006247D7">
            <w:pPr>
              <w:pStyle w:val="TAC"/>
              <w:rPr>
                <w:lang w:eastAsia="en-CA"/>
              </w:rPr>
            </w:pPr>
            <w:r w:rsidRPr="00785E71">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14:paraId="5C9FB29A" w14:textId="77777777" w:rsidR="00922A9F" w:rsidRPr="00785E71" w:rsidRDefault="00922A9F" w:rsidP="006247D7">
            <w:pPr>
              <w:pStyle w:val="TAC"/>
              <w:rPr>
                <w:lang w:eastAsia="en-CA"/>
              </w:rPr>
            </w:pPr>
            <w:r w:rsidRPr="00785E71">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75939C6D" w14:textId="77777777"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14:paraId="3AE503AC" w14:textId="77777777" w:rsidR="00922A9F" w:rsidRPr="00785E71" w:rsidRDefault="00922A9F" w:rsidP="006247D7">
            <w:pPr>
              <w:pStyle w:val="TAC"/>
              <w:rPr>
                <w:lang w:eastAsia="en-CA"/>
              </w:rPr>
            </w:pPr>
            <w:r w:rsidRPr="00785E71">
              <w:rPr>
                <w:lang w:eastAsia="en-CA"/>
              </w:rPr>
              <w:t>1 </w:t>
            </w:r>
          </w:p>
        </w:tc>
        <w:tc>
          <w:tcPr>
            <w:tcW w:w="1134" w:type="dxa"/>
            <w:tcBorders>
              <w:top w:val="nil"/>
              <w:left w:val="nil"/>
              <w:bottom w:val="single" w:sz="8" w:space="0" w:color="auto"/>
              <w:right w:val="single" w:sz="8" w:space="0" w:color="auto"/>
            </w:tcBorders>
            <w:vAlign w:val="center"/>
          </w:tcPr>
          <w:p w14:paraId="7ECAC3E8" w14:textId="77777777" w:rsidR="00922A9F" w:rsidRPr="00785E71" w:rsidRDefault="00922A9F" w:rsidP="006247D7">
            <w:pPr>
              <w:pStyle w:val="TAC"/>
              <w:rPr>
                <w:lang w:eastAsia="en-CA"/>
              </w:rPr>
            </w:pPr>
            <w:r w:rsidRPr="00785E71">
              <w:rPr>
                <w:lang w:eastAsia="en-CA"/>
              </w:rPr>
              <w:t>0.15</w:t>
            </w:r>
          </w:p>
        </w:tc>
        <w:tc>
          <w:tcPr>
            <w:tcW w:w="1105" w:type="dxa"/>
            <w:tcBorders>
              <w:top w:val="nil"/>
              <w:left w:val="nil"/>
              <w:bottom w:val="single" w:sz="8" w:space="0" w:color="auto"/>
              <w:right w:val="single" w:sz="8" w:space="0" w:color="auto"/>
            </w:tcBorders>
            <w:vAlign w:val="center"/>
          </w:tcPr>
          <w:p w14:paraId="43CAA719" w14:textId="77777777" w:rsidR="00922A9F" w:rsidRPr="00785E71" w:rsidRDefault="00922A9F" w:rsidP="006247D7">
            <w:pPr>
              <w:pStyle w:val="TAC"/>
              <w:rPr>
                <w:lang w:eastAsia="en-CA"/>
              </w:rPr>
            </w:pPr>
            <w:r w:rsidRPr="00785E71">
              <w:rPr>
                <w:lang w:eastAsia="en-CA"/>
              </w:rPr>
              <w:t>0.15</w:t>
            </w:r>
          </w:p>
        </w:tc>
      </w:tr>
      <w:tr w:rsidR="00785E71" w:rsidRPr="00785E71" w14:paraId="222CD0DB" w14:textId="7777777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56DF0A07" w14:textId="77777777" w:rsidR="00922A9F" w:rsidRPr="00785E71" w:rsidRDefault="00922A9F" w:rsidP="006247D7">
            <w:pPr>
              <w:pStyle w:val="TAC"/>
              <w:rPr>
                <w:lang w:eastAsia="en-CA"/>
              </w:rPr>
            </w:pPr>
            <w:r w:rsidRPr="00785E71">
              <w:rPr>
                <w:lang w:eastAsia="en-CA"/>
              </w:rPr>
              <w:t>4</w:t>
            </w:r>
          </w:p>
        </w:tc>
        <w:tc>
          <w:tcPr>
            <w:tcW w:w="2003" w:type="dxa"/>
            <w:tcBorders>
              <w:top w:val="nil"/>
              <w:left w:val="nil"/>
              <w:bottom w:val="single" w:sz="8" w:space="0" w:color="auto"/>
              <w:right w:val="single" w:sz="8" w:space="0" w:color="auto"/>
            </w:tcBorders>
            <w:shd w:val="clear" w:color="000000" w:fill="FFFFFF"/>
            <w:vAlign w:val="center"/>
          </w:tcPr>
          <w:p w14:paraId="4590883B" w14:textId="77777777" w:rsidR="00922A9F" w:rsidRPr="00785E71" w:rsidRDefault="00922A9F" w:rsidP="006247D7">
            <w:pPr>
              <w:pStyle w:val="TAL"/>
              <w:rPr>
                <w:lang w:eastAsia="en-CA"/>
              </w:rPr>
            </w:pPr>
            <w:r w:rsidRPr="00785E71">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14:paraId="54C72988" w14:textId="77777777" w:rsidR="00922A9F" w:rsidRPr="00785E71" w:rsidRDefault="00922A9F" w:rsidP="006247D7">
            <w:pPr>
              <w:pStyle w:val="TAC"/>
              <w:rPr>
                <w:lang w:eastAsia="en-CA"/>
              </w:rPr>
            </w:pPr>
            <w:r w:rsidRPr="00785E71">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14:paraId="77912809" w14:textId="77777777" w:rsidR="00922A9F" w:rsidRPr="00785E71" w:rsidRDefault="00922A9F" w:rsidP="006247D7">
            <w:pPr>
              <w:pStyle w:val="TAC"/>
              <w:rPr>
                <w:lang w:eastAsia="en-CA"/>
              </w:rPr>
            </w:pPr>
            <w:r w:rsidRPr="00785E71">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14:paraId="16B9D51D" w14:textId="77777777" w:rsidR="00922A9F" w:rsidRPr="00785E71" w:rsidRDefault="00922A9F" w:rsidP="006247D7">
            <w:pPr>
              <w:pStyle w:val="TAC"/>
              <w:rPr>
                <w:lang w:eastAsia="en-CA"/>
              </w:rPr>
            </w:pPr>
            <w:r w:rsidRPr="00785E71">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7231661D" w14:textId="77777777"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14:paraId="6C2769A8" w14:textId="77777777" w:rsidR="00922A9F" w:rsidRPr="00785E71" w:rsidRDefault="00922A9F" w:rsidP="006247D7">
            <w:pPr>
              <w:pStyle w:val="TAC"/>
              <w:rPr>
                <w:lang w:eastAsia="en-CA"/>
              </w:rPr>
            </w:pPr>
            <w:r w:rsidRPr="00785E71">
              <w:rPr>
                <w:lang w:eastAsia="en-CA"/>
              </w:rPr>
              <w:t>1 </w:t>
            </w:r>
          </w:p>
        </w:tc>
        <w:tc>
          <w:tcPr>
            <w:tcW w:w="1134" w:type="dxa"/>
            <w:tcBorders>
              <w:top w:val="nil"/>
              <w:left w:val="nil"/>
              <w:bottom w:val="single" w:sz="8" w:space="0" w:color="auto"/>
              <w:right w:val="single" w:sz="8" w:space="0" w:color="auto"/>
            </w:tcBorders>
            <w:vAlign w:val="center"/>
          </w:tcPr>
          <w:p w14:paraId="3F0D4D70" w14:textId="77777777" w:rsidR="00922A9F" w:rsidRPr="00785E71" w:rsidRDefault="00922A9F" w:rsidP="006247D7">
            <w:pPr>
              <w:pStyle w:val="TAC"/>
              <w:rPr>
                <w:lang w:eastAsia="en-CA"/>
              </w:rPr>
            </w:pPr>
            <w:r w:rsidRPr="00785E71">
              <w:rPr>
                <w:lang w:eastAsia="en-CA"/>
              </w:rPr>
              <w:t>0.0012</w:t>
            </w:r>
          </w:p>
        </w:tc>
        <w:tc>
          <w:tcPr>
            <w:tcW w:w="1105" w:type="dxa"/>
            <w:tcBorders>
              <w:top w:val="nil"/>
              <w:left w:val="nil"/>
              <w:bottom w:val="single" w:sz="8" w:space="0" w:color="auto"/>
              <w:right w:val="single" w:sz="8" w:space="0" w:color="auto"/>
            </w:tcBorders>
            <w:vAlign w:val="center"/>
          </w:tcPr>
          <w:p w14:paraId="7C60A1D1" w14:textId="77777777" w:rsidR="00922A9F" w:rsidRPr="00785E71" w:rsidRDefault="00922A9F" w:rsidP="006247D7">
            <w:pPr>
              <w:pStyle w:val="TAC"/>
              <w:rPr>
                <w:lang w:eastAsia="en-CA"/>
              </w:rPr>
            </w:pPr>
            <w:r w:rsidRPr="00785E71">
              <w:rPr>
                <w:lang w:eastAsia="en-CA"/>
              </w:rPr>
              <w:t>0.0012</w:t>
            </w:r>
          </w:p>
        </w:tc>
      </w:tr>
      <w:tr w:rsidR="00785E71" w:rsidRPr="00785E71" w14:paraId="37D3945C" w14:textId="7777777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2C5513D6" w14:textId="77777777" w:rsidR="00922A9F" w:rsidRPr="00785E71" w:rsidRDefault="00922A9F" w:rsidP="006247D7">
            <w:pPr>
              <w:pStyle w:val="TAC"/>
              <w:rPr>
                <w:lang w:eastAsia="en-CA"/>
              </w:rPr>
            </w:pPr>
            <w:r w:rsidRPr="00785E71">
              <w:rPr>
                <w:lang w:eastAsia="en-CA"/>
              </w:rPr>
              <w:t>5</w:t>
            </w:r>
          </w:p>
        </w:tc>
        <w:tc>
          <w:tcPr>
            <w:tcW w:w="2003" w:type="dxa"/>
            <w:tcBorders>
              <w:top w:val="nil"/>
              <w:left w:val="nil"/>
              <w:bottom w:val="single" w:sz="8" w:space="0" w:color="auto"/>
              <w:right w:val="single" w:sz="8" w:space="0" w:color="auto"/>
            </w:tcBorders>
            <w:shd w:val="clear" w:color="000000" w:fill="FFFFFF"/>
            <w:vAlign w:val="center"/>
          </w:tcPr>
          <w:p w14:paraId="56E6CE02" w14:textId="77777777" w:rsidR="00922A9F" w:rsidRPr="00785E71" w:rsidRDefault="00922A9F" w:rsidP="006247D7">
            <w:pPr>
              <w:pStyle w:val="TAL"/>
              <w:rPr>
                <w:lang w:eastAsia="en-CA"/>
              </w:rPr>
            </w:pPr>
            <w:r w:rsidRPr="00785E71">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14:paraId="6F7A17B0" w14:textId="77777777" w:rsidR="00922A9F" w:rsidRPr="00785E71" w:rsidRDefault="00922A9F" w:rsidP="006247D7">
            <w:pPr>
              <w:pStyle w:val="TAC"/>
              <w:rPr>
                <w:lang w:eastAsia="en-CA"/>
              </w:rPr>
            </w:pPr>
            <w:r w:rsidRPr="00785E71">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14:paraId="39EBA988" w14:textId="77777777" w:rsidR="00922A9F" w:rsidRPr="00785E71" w:rsidRDefault="00922A9F" w:rsidP="006247D7">
            <w:pPr>
              <w:pStyle w:val="TAC"/>
              <w:rPr>
                <w:lang w:eastAsia="en-CA"/>
              </w:rPr>
            </w:pPr>
            <w:r w:rsidRPr="00785E71">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14:paraId="20D3A425" w14:textId="77777777" w:rsidR="00922A9F" w:rsidRPr="00785E71" w:rsidRDefault="00922A9F" w:rsidP="006247D7">
            <w:pPr>
              <w:pStyle w:val="TAC"/>
              <w:rPr>
                <w:lang w:eastAsia="en-CA"/>
              </w:rPr>
            </w:pPr>
            <w:r w:rsidRPr="00785E71">
              <w:rPr>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14:paraId="724CDBD5" w14:textId="77777777"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14:paraId="099A63A8" w14:textId="77777777"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14:paraId="02EDDF74" w14:textId="77777777" w:rsidR="00922A9F" w:rsidRPr="00785E71" w:rsidRDefault="00922A9F" w:rsidP="006247D7">
            <w:pPr>
              <w:pStyle w:val="TAC"/>
              <w:rPr>
                <w:lang w:eastAsia="en-CA"/>
              </w:rPr>
            </w:pPr>
            <w:r w:rsidRPr="00785E71">
              <w:rPr>
                <w:lang w:eastAsia="en-CA"/>
              </w:rPr>
              <w:t>0.0928</w:t>
            </w:r>
          </w:p>
        </w:tc>
        <w:tc>
          <w:tcPr>
            <w:tcW w:w="1105" w:type="dxa"/>
            <w:tcBorders>
              <w:top w:val="nil"/>
              <w:left w:val="nil"/>
              <w:bottom w:val="single" w:sz="8" w:space="0" w:color="auto"/>
              <w:right w:val="single" w:sz="8" w:space="0" w:color="auto"/>
            </w:tcBorders>
            <w:vAlign w:val="center"/>
          </w:tcPr>
          <w:p w14:paraId="7AA21A30" w14:textId="77777777" w:rsidR="00922A9F" w:rsidRPr="00785E71" w:rsidRDefault="00922A9F" w:rsidP="006247D7">
            <w:pPr>
              <w:pStyle w:val="TAC"/>
              <w:rPr>
                <w:lang w:eastAsia="en-CA"/>
              </w:rPr>
            </w:pPr>
            <w:r w:rsidRPr="00785E71">
              <w:rPr>
                <w:lang w:eastAsia="en-CA"/>
              </w:rPr>
              <w:t>0.0928</w:t>
            </w:r>
          </w:p>
        </w:tc>
      </w:tr>
      <w:tr w:rsidR="00785E71" w:rsidRPr="00785E71" w14:paraId="609DE3B0" w14:textId="7777777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4AEF4DA3" w14:textId="77777777" w:rsidR="00922A9F" w:rsidRPr="00785E71" w:rsidRDefault="00922A9F" w:rsidP="006247D7">
            <w:pPr>
              <w:pStyle w:val="TAC"/>
              <w:rPr>
                <w:lang w:eastAsia="en-CA"/>
              </w:rPr>
            </w:pPr>
          </w:p>
        </w:tc>
        <w:tc>
          <w:tcPr>
            <w:tcW w:w="2003" w:type="dxa"/>
            <w:tcBorders>
              <w:top w:val="nil"/>
              <w:left w:val="nil"/>
              <w:bottom w:val="single" w:sz="8" w:space="0" w:color="auto"/>
              <w:right w:val="single" w:sz="8" w:space="0" w:color="auto"/>
            </w:tcBorders>
            <w:shd w:val="clear" w:color="000000" w:fill="FFFFFF"/>
            <w:vAlign w:val="center"/>
          </w:tcPr>
          <w:p w14:paraId="5982333D" w14:textId="77777777" w:rsidR="00922A9F" w:rsidRPr="00785E71" w:rsidRDefault="00922A9F" w:rsidP="006247D7">
            <w:pPr>
              <w:pStyle w:val="TAL"/>
              <w:rPr>
                <w:lang w:eastAsia="en-CA"/>
              </w:rPr>
            </w:pPr>
            <w:r w:rsidRPr="00785E71">
              <w:rPr>
                <w:lang w:eastAsia="en-CA"/>
              </w:rPr>
              <w:t>Test system frequency flatness</w:t>
            </w:r>
          </w:p>
        </w:tc>
        <w:tc>
          <w:tcPr>
            <w:tcW w:w="1134" w:type="dxa"/>
            <w:tcBorders>
              <w:top w:val="nil"/>
              <w:left w:val="nil"/>
              <w:bottom w:val="single" w:sz="8" w:space="0" w:color="auto"/>
              <w:right w:val="single" w:sz="8" w:space="0" w:color="auto"/>
            </w:tcBorders>
            <w:shd w:val="clear" w:color="auto" w:fill="auto"/>
            <w:vAlign w:val="center"/>
          </w:tcPr>
          <w:p w14:paraId="72F4A0DF" w14:textId="77777777" w:rsidR="00922A9F" w:rsidRPr="00785E71" w:rsidRDefault="00922A9F" w:rsidP="006247D7">
            <w:pPr>
              <w:pStyle w:val="TAC"/>
              <w:rPr>
                <w:lang w:val="en-GB" w:eastAsia="en-CA"/>
              </w:rPr>
            </w:pPr>
            <w:r w:rsidRPr="00785E71">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14:paraId="2DCC7290" w14:textId="77777777" w:rsidR="00922A9F" w:rsidRPr="00785E71" w:rsidRDefault="00922A9F" w:rsidP="006247D7">
            <w:pPr>
              <w:pStyle w:val="TAC"/>
              <w:rPr>
                <w:lang w:val="en-GB" w:eastAsia="en-CA"/>
              </w:rPr>
            </w:pPr>
            <w:r w:rsidRPr="00785E71">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14:paraId="1753D95A" w14:textId="77777777" w:rsidR="00922A9F" w:rsidRPr="00785E71" w:rsidRDefault="00922A9F" w:rsidP="006247D7">
            <w:pPr>
              <w:pStyle w:val="TAC"/>
              <w:rPr>
                <w:lang w:eastAsia="en-CA"/>
              </w:rPr>
            </w:pPr>
            <w:r w:rsidRPr="00785E71">
              <w:rPr>
                <w:lang w:eastAsia="en-CA"/>
              </w:rPr>
              <w:t>Gaussian</w:t>
            </w:r>
          </w:p>
        </w:tc>
        <w:tc>
          <w:tcPr>
            <w:tcW w:w="851" w:type="dxa"/>
            <w:tcBorders>
              <w:top w:val="nil"/>
              <w:left w:val="nil"/>
              <w:bottom w:val="single" w:sz="8" w:space="0" w:color="auto"/>
              <w:right w:val="single" w:sz="8" w:space="0" w:color="auto"/>
            </w:tcBorders>
            <w:shd w:val="clear" w:color="000000" w:fill="FFFFFF"/>
            <w:vAlign w:val="center"/>
          </w:tcPr>
          <w:p w14:paraId="06C61FC6" w14:textId="77777777"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14:paraId="79BDACBE" w14:textId="77777777"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14:paraId="7C98EF9A" w14:textId="77777777" w:rsidR="00922A9F" w:rsidRPr="00785E71" w:rsidRDefault="00922A9F" w:rsidP="006247D7">
            <w:pPr>
              <w:pStyle w:val="TAC"/>
              <w:rPr>
                <w:lang w:val="en-GB" w:eastAsia="en-CA"/>
              </w:rPr>
            </w:pPr>
            <w:r w:rsidRPr="00785E71">
              <w:rPr>
                <w:lang w:eastAsia="en-CA"/>
              </w:rPr>
              <w:t>0.25</w:t>
            </w:r>
          </w:p>
        </w:tc>
        <w:tc>
          <w:tcPr>
            <w:tcW w:w="1105" w:type="dxa"/>
            <w:tcBorders>
              <w:top w:val="nil"/>
              <w:left w:val="nil"/>
              <w:bottom w:val="single" w:sz="8" w:space="0" w:color="auto"/>
              <w:right w:val="single" w:sz="8" w:space="0" w:color="auto"/>
            </w:tcBorders>
            <w:vAlign w:val="center"/>
          </w:tcPr>
          <w:p w14:paraId="122CED72" w14:textId="77777777" w:rsidR="00922A9F" w:rsidRPr="00785E71" w:rsidRDefault="00922A9F" w:rsidP="006247D7">
            <w:pPr>
              <w:pStyle w:val="TAC"/>
              <w:rPr>
                <w:lang w:val="en-GB" w:eastAsia="en-CA"/>
              </w:rPr>
            </w:pPr>
            <w:r w:rsidRPr="00785E71">
              <w:rPr>
                <w:lang w:eastAsia="en-CA"/>
              </w:rPr>
              <w:t>[0.25</w:t>
            </w:r>
          </w:p>
        </w:tc>
      </w:tr>
      <w:tr w:rsidR="00785E71" w:rsidRPr="00785E71" w14:paraId="15462A45" w14:textId="77777777" w:rsidTr="00CC0947">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14:paraId="2434B666" w14:textId="77777777" w:rsidR="00922A9F" w:rsidRPr="00785E71" w:rsidRDefault="00922A9F" w:rsidP="006247D7">
            <w:pPr>
              <w:pStyle w:val="TAL"/>
              <w:rPr>
                <w:lang w:eastAsia="en-CA"/>
              </w:rPr>
            </w:pPr>
            <w:r w:rsidRPr="00785E71">
              <w:t>Stage 1: Calibration measurement</w:t>
            </w:r>
          </w:p>
        </w:tc>
      </w:tr>
      <w:tr w:rsidR="00785E71" w:rsidRPr="00785E71" w14:paraId="14C5B264" w14:textId="7777777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3FD049EC" w14:textId="77777777" w:rsidR="00922A9F" w:rsidRPr="00785E71" w:rsidRDefault="00922A9F" w:rsidP="006247D7">
            <w:pPr>
              <w:pStyle w:val="TAC"/>
              <w:rPr>
                <w:lang w:eastAsia="en-CA"/>
              </w:rPr>
            </w:pPr>
            <w:r w:rsidRPr="00785E71">
              <w:rPr>
                <w:lang w:eastAsia="en-CA"/>
              </w:rPr>
              <w:t>6</w:t>
            </w:r>
          </w:p>
        </w:tc>
        <w:tc>
          <w:tcPr>
            <w:tcW w:w="2003" w:type="dxa"/>
            <w:tcBorders>
              <w:top w:val="nil"/>
              <w:left w:val="nil"/>
              <w:bottom w:val="single" w:sz="8" w:space="0" w:color="auto"/>
              <w:right w:val="single" w:sz="8" w:space="0" w:color="auto"/>
            </w:tcBorders>
            <w:shd w:val="clear" w:color="000000" w:fill="FFFFFF"/>
            <w:vAlign w:val="center"/>
          </w:tcPr>
          <w:p w14:paraId="34B0A6B2" w14:textId="77777777" w:rsidR="00922A9F" w:rsidRPr="00785E71" w:rsidRDefault="00922A9F" w:rsidP="006247D7">
            <w:pPr>
              <w:pStyle w:val="TAL"/>
              <w:rPr>
                <w:lang w:eastAsia="en-CA"/>
              </w:rPr>
            </w:pPr>
            <w:r w:rsidRPr="00785E71">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14:paraId="77F7CAD6" w14:textId="77777777" w:rsidR="00922A9F" w:rsidRPr="00785E71" w:rsidRDefault="00922A9F" w:rsidP="006247D7">
            <w:pPr>
              <w:pStyle w:val="TAC"/>
              <w:rPr>
                <w:lang w:eastAsia="en-CA"/>
              </w:rPr>
            </w:pPr>
            <w:r w:rsidRPr="00785E71">
              <w:rPr>
                <w:lang w:eastAsia="en-CA"/>
              </w:rPr>
              <w:t>0.13</w:t>
            </w:r>
          </w:p>
        </w:tc>
        <w:tc>
          <w:tcPr>
            <w:tcW w:w="1134" w:type="dxa"/>
            <w:tcBorders>
              <w:top w:val="nil"/>
              <w:left w:val="nil"/>
              <w:bottom w:val="single" w:sz="8" w:space="0" w:color="auto"/>
              <w:right w:val="single" w:sz="8" w:space="0" w:color="auto"/>
            </w:tcBorders>
            <w:shd w:val="clear" w:color="000000" w:fill="FFFFFF"/>
            <w:vAlign w:val="center"/>
          </w:tcPr>
          <w:p w14:paraId="782D5B37" w14:textId="77777777" w:rsidR="00922A9F" w:rsidRPr="00785E71" w:rsidRDefault="00922A9F" w:rsidP="006247D7">
            <w:pPr>
              <w:pStyle w:val="TAC"/>
              <w:rPr>
                <w:lang w:eastAsia="en-CA"/>
              </w:rPr>
            </w:pPr>
            <w:r w:rsidRPr="00785E71">
              <w:rPr>
                <w:lang w:eastAsia="en-CA"/>
              </w:rPr>
              <w:t>0.20</w:t>
            </w:r>
          </w:p>
        </w:tc>
        <w:tc>
          <w:tcPr>
            <w:tcW w:w="1134" w:type="dxa"/>
            <w:tcBorders>
              <w:top w:val="nil"/>
              <w:left w:val="nil"/>
              <w:bottom w:val="single" w:sz="8" w:space="0" w:color="auto"/>
              <w:right w:val="single" w:sz="8" w:space="0" w:color="auto"/>
            </w:tcBorders>
            <w:shd w:val="clear" w:color="000000" w:fill="FFFFFF"/>
            <w:vAlign w:val="center"/>
          </w:tcPr>
          <w:p w14:paraId="7F114756" w14:textId="77777777" w:rsidR="00922A9F" w:rsidRPr="00785E71" w:rsidRDefault="00922A9F" w:rsidP="006247D7">
            <w:pPr>
              <w:pStyle w:val="TAC"/>
              <w:rPr>
                <w:lang w:eastAsia="en-CA"/>
              </w:rPr>
            </w:pPr>
            <w:r w:rsidRPr="00785E71">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54EA9FE8" w14:textId="77777777"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14:paraId="48057640" w14:textId="77777777"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14:paraId="14964F77" w14:textId="77777777" w:rsidR="00922A9F" w:rsidRPr="00785E71" w:rsidRDefault="00922A9F" w:rsidP="006247D7">
            <w:pPr>
              <w:pStyle w:val="TAC"/>
              <w:rPr>
                <w:lang w:eastAsia="en-CA"/>
              </w:rPr>
            </w:pPr>
            <w:r w:rsidRPr="00785E71">
              <w:rPr>
                <w:lang w:eastAsia="en-CA"/>
              </w:rPr>
              <w:t>0.13</w:t>
            </w:r>
          </w:p>
        </w:tc>
        <w:tc>
          <w:tcPr>
            <w:tcW w:w="1105" w:type="dxa"/>
            <w:tcBorders>
              <w:top w:val="nil"/>
              <w:left w:val="nil"/>
              <w:bottom w:val="single" w:sz="8" w:space="0" w:color="auto"/>
              <w:right w:val="single" w:sz="8" w:space="0" w:color="auto"/>
            </w:tcBorders>
            <w:vAlign w:val="center"/>
          </w:tcPr>
          <w:p w14:paraId="65735661" w14:textId="77777777" w:rsidR="00922A9F" w:rsidRPr="00785E71" w:rsidRDefault="00922A9F" w:rsidP="006247D7">
            <w:pPr>
              <w:pStyle w:val="TAC"/>
              <w:rPr>
                <w:lang w:eastAsia="en-CA"/>
              </w:rPr>
            </w:pPr>
            <w:r w:rsidRPr="00785E71">
              <w:rPr>
                <w:lang w:eastAsia="en-CA"/>
              </w:rPr>
              <w:t>0.20</w:t>
            </w:r>
          </w:p>
        </w:tc>
      </w:tr>
      <w:tr w:rsidR="00785E71" w:rsidRPr="00785E71" w14:paraId="3714125A" w14:textId="7777777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7F59500F" w14:textId="77777777" w:rsidR="00922A9F" w:rsidRPr="00785E71" w:rsidRDefault="00922A9F" w:rsidP="006247D7">
            <w:pPr>
              <w:pStyle w:val="TAC"/>
              <w:rPr>
                <w:lang w:eastAsia="en-CA"/>
              </w:rPr>
            </w:pPr>
            <w:r w:rsidRPr="00785E71">
              <w:rPr>
                <w:lang w:eastAsia="en-CA"/>
              </w:rPr>
              <w:t>7</w:t>
            </w:r>
          </w:p>
        </w:tc>
        <w:tc>
          <w:tcPr>
            <w:tcW w:w="2003" w:type="dxa"/>
            <w:tcBorders>
              <w:top w:val="nil"/>
              <w:left w:val="nil"/>
              <w:bottom w:val="single" w:sz="8" w:space="0" w:color="auto"/>
              <w:right w:val="single" w:sz="8" w:space="0" w:color="auto"/>
            </w:tcBorders>
            <w:shd w:val="clear" w:color="000000" w:fill="FFFFFF"/>
            <w:vAlign w:val="center"/>
          </w:tcPr>
          <w:p w14:paraId="20615653" w14:textId="77777777" w:rsidR="00922A9F" w:rsidRPr="00785E71" w:rsidRDefault="00922A9F" w:rsidP="006247D7">
            <w:pPr>
              <w:pStyle w:val="TAL"/>
              <w:rPr>
                <w:lang w:eastAsia="en-CA"/>
              </w:rPr>
            </w:pPr>
            <w:r w:rsidRPr="00785E71">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14:paraId="51395FD4" w14:textId="77777777" w:rsidR="00922A9F" w:rsidRPr="00785E71" w:rsidRDefault="00922A9F" w:rsidP="006247D7">
            <w:pPr>
              <w:pStyle w:val="TAC"/>
              <w:rPr>
                <w:lang w:eastAsia="en-CA"/>
              </w:rPr>
            </w:pPr>
            <w:r w:rsidRPr="00785E71">
              <w:rPr>
                <w:lang w:eastAsia="en-CA"/>
              </w:rPr>
              <w:t>0.127</w:t>
            </w:r>
          </w:p>
        </w:tc>
        <w:tc>
          <w:tcPr>
            <w:tcW w:w="1134" w:type="dxa"/>
            <w:tcBorders>
              <w:top w:val="nil"/>
              <w:left w:val="nil"/>
              <w:bottom w:val="single" w:sz="8" w:space="0" w:color="auto"/>
              <w:right w:val="single" w:sz="8" w:space="0" w:color="auto"/>
            </w:tcBorders>
            <w:shd w:val="clear" w:color="000000" w:fill="FFFFFF"/>
            <w:vAlign w:val="center"/>
          </w:tcPr>
          <w:p w14:paraId="211E3244" w14:textId="77777777" w:rsidR="00922A9F" w:rsidRPr="00785E71" w:rsidRDefault="00922A9F" w:rsidP="006247D7">
            <w:pPr>
              <w:pStyle w:val="TAC"/>
              <w:rPr>
                <w:lang w:eastAsia="en-CA"/>
              </w:rPr>
            </w:pPr>
            <w:r w:rsidRPr="00785E71">
              <w:rPr>
                <w:lang w:eastAsia="en-CA"/>
              </w:rPr>
              <w:t>0.325</w:t>
            </w:r>
          </w:p>
        </w:tc>
        <w:tc>
          <w:tcPr>
            <w:tcW w:w="1134" w:type="dxa"/>
            <w:tcBorders>
              <w:top w:val="nil"/>
              <w:left w:val="nil"/>
              <w:bottom w:val="single" w:sz="8" w:space="0" w:color="auto"/>
              <w:right w:val="single" w:sz="8" w:space="0" w:color="auto"/>
            </w:tcBorders>
            <w:shd w:val="clear" w:color="000000" w:fill="FFFFFF"/>
            <w:vAlign w:val="center"/>
          </w:tcPr>
          <w:p w14:paraId="1E7B23E9" w14:textId="77777777" w:rsidR="00922A9F" w:rsidRPr="00785E71" w:rsidRDefault="00922A9F" w:rsidP="006247D7">
            <w:pPr>
              <w:pStyle w:val="TAC"/>
              <w:rPr>
                <w:lang w:eastAsia="en-CA"/>
              </w:rPr>
            </w:pPr>
            <w:r w:rsidRPr="00785E71">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751D66E0" w14:textId="77777777"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14:paraId="0400994A" w14:textId="77777777" w:rsidR="00922A9F" w:rsidRPr="00785E71" w:rsidRDefault="00922A9F" w:rsidP="006247D7">
            <w:pPr>
              <w:pStyle w:val="TAC"/>
              <w:rPr>
                <w:lang w:eastAsia="en-CA"/>
              </w:rPr>
            </w:pPr>
            <w:r w:rsidRPr="00785E71">
              <w:rPr>
                <w:lang w:eastAsia="en-CA"/>
              </w:rPr>
              <w:t>1 </w:t>
            </w:r>
          </w:p>
        </w:tc>
        <w:tc>
          <w:tcPr>
            <w:tcW w:w="1134" w:type="dxa"/>
            <w:tcBorders>
              <w:top w:val="nil"/>
              <w:left w:val="nil"/>
              <w:bottom w:val="single" w:sz="8" w:space="0" w:color="auto"/>
              <w:right w:val="single" w:sz="8" w:space="0" w:color="auto"/>
            </w:tcBorders>
            <w:vAlign w:val="center"/>
          </w:tcPr>
          <w:p w14:paraId="26054D61" w14:textId="77777777" w:rsidR="00922A9F" w:rsidRPr="00785E71" w:rsidRDefault="00922A9F" w:rsidP="006247D7">
            <w:pPr>
              <w:pStyle w:val="TAC"/>
              <w:rPr>
                <w:lang w:eastAsia="en-CA"/>
              </w:rPr>
            </w:pPr>
            <w:r w:rsidRPr="00785E71">
              <w:rPr>
                <w:lang w:eastAsia="en-CA"/>
              </w:rPr>
              <w:t>0.09</w:t>
            </w:r>
          </w:p>
        </w:tc>
        <w:tc>
          <w:tcPr>
            <w:tcW w:w="1105" w:type="dxa"/>
            <w:tcBorders>
              <w:top w:val="nil"/>
              <w:left w:val="nil"/>
              <w:bottom w:val="single" w:sz="8" w:space="0" w:color="auto"/>
              <w:right w:val="single" w:sz="8" w:space="0" w:color="auto"/>
            </w:tcBorders>
            <w:vAlign w:val="center"/>
          </w:tcPr>
          <w:p w14:paraId="34763D22" w14:textId="77777777" w:rsidR="00922A9F" w:rsidRPr="00785E71" w:rsidRDefault="00922A9F" w:rsidP="006247D7">
            <w:pPr>
              <w:pStyle w:val="TAC"/>
              <w:rPr>
                <w:lang w:eastAsia="en-CA"/>
              </w:rPr>
            </w:pPr>
            <w:r w:rsidRPr="00785E71">
              <w:rPr>
                <w:lang w:eastAsia="en-CA"/>
              </w:rPr>
              <w:t>0.23</w:t>
            </w:r>
          </w:p>
        </w:tc>
      </w:tr>
      <w:tr w:rsidR="00785E71" w:rsidRPr="00785E71" w14:paraId="2421CE15" w14:textId="7777777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1810C7BC" w14:textId="77777777" w:rsidR="00922A9F" w:rsidRPr="00785E71" w:rsidRDefault="00922A9F" w:rsidP="006247D7">
            <w:pPr>
              <w:pStyle w:val="TAC"/>
              <w:rPr>
                <w:lang w:eastAsia="en-CA"/>
              </w:rPr>
            </w:pPr>
            <w:r w:rsidRPr="00785E71">
              <w:rPr>
                <w:lang w:eastAsia="en-CA"/>
              </w:rPr>
              <w:t>8</w:t>
            </w:r>
          </w:p>
        </w:tc>
        <w:tc>
          <w:tcPr>
            <w:tcW w:w="2003" w:type="dxa"/>
            <w:tcBorders>
              <w:top w:val="nil"/>
              <w:left w:val="nil"/>
              <w:bottom w:val="single" w:sz="8" w:space="0" w:color="auto"/>
              <w:right w:val="single" w:sz="8" w:space="0" w:color="auto"/>
            </w:tcBorders>
            <w:shd w:val="clear" w:color="000000" w:fill="FFFFFF"/>
            <w:vAlign w:val="center"/>
          </w:tcPr>
          <w:p w14:paraId="56CB443F" w14:textId="77777777" w:rsidR="00922A9F" w:rsidRPr="00785E71" w:rsidRDefault="00922A9F" w:rsidP="006247D7">
            <w:pPr>
              <w:pStyle w:val="TAL"/>
              <w:rPr>
                <w:lang w:eastAsia="en-CA"/>
              </w:rPr>
            </w:pPr>
            <w:r w:rsidRPr="00785E71">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14:paraId="4F0613A1" w14:textId="77777777" w:rsidR="00922A9F" w:rsidRPr="00785E71" w:rsidRDefault="00922A9F" w:rsidP="006247D7">
            <w:pPr>
              <w:pStyle w:val="TAC"/>
              <w:rPr>
                <w:lang w:eastAsia="en-CA"/>
              </w:rPr>
            </w:pPr>
            <w:r w:rsidRPr="00785E71">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14:paraId="372BF329" w14:textId="77777777" w:rsidR="00922A9F" w:rsidRPr="00785E71" w:rsidRDefault="00922A9F" w:rsidP="006247D7">
            <w:pPr>
              <w:pStyle w:val="TAC"/>
              <w:rPr>
                <w:lang w:eastAsia="en-CA"/>
              </w:rPr>
            </w:pPr>
            <w:r w:rsidRPr="00785E71">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14:paraId="2C1C4669" w14:textId="77777777" w:rsidR="00922A9F" w:rsidRPr="00785E71" w:rsidRDefault="00922A9F" w:rsidP="006247D7">
            <w:pPr>
              <w:pStyle w:val="TAC"/>
              <w:rPr>
                <w:lang w:eastAsia="en-CA"/>
              </w:rPr>
            </w:pPr>
            <w:r w:rsidRPr="00785E71">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14:paraId="53C5EDCE" w14:textId="77777777" w:rsidR="00922A9F" w:rsidRPr="00785E71" w:rsidRDefault="00922A9F" w:rsidP="006247D7">
            <w:pPr>
              <w:pStyle w:val="TAC"/>
              <w:rPr>
                <w:lang w:eastAsia="en-CA"/>
              </w:rPr>
            </w:pPr>
            <w:r w:rsidRPr="00785E71">
              <w:rPr>
                <w:lang w:eastAsia="en-CA"/>
              </w:rPr>
              <w:t>√3</w:t>
            </w:r>
          </w:p>
        </w:tc>
        <w:tc>
          <w:tcPr>
            <w:tcW w:w="567" w:type="dxa"/>
            <w:tcBorders>
              <w:top w:val="nil"/>
              <w:left w:val="nil"/>
              <w:bottom w:val="single" w:sz="8" w:space="0" w:color="auto"/>
              <w:right w:val="single" w:sz="8" w:space="0" w:color="auto"/>
            </w:tcBorders>
            <w:shd w:val="clear" w:color="auto" w:fill="auto"/>
            <w:vAlign w:val="center"/>
          </w:tcPr>
          <w:p w14:paraId="6B40D27F" w14:textId="77777777"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14:paraId="30D84A19" w14:textId="77777777" w:rsidR="00922A9F" w:rsidRPr="00785E71" w:rsidRDefault="00922A9F" w:rsidP="006247D7">
            <w:pPr>
              <w:pStyle w:val="TAC"/>
              <w:rPr>
                <w:lang w:eastAsia="en-CA"/>
              </w:rPr>
            </w:pPr>
            <w:r w:rsidRPr="00785E71">
              <w:rPr>
                <w:lang w:eastAsia="en-CA"/>
              </w:rPr>
              <w:t>0.10</w:t>
            </w:r>
          </w:p>
        </w:tc>
        <w:tc>
          <w:tcPr>
            <w:tcW w:w="1105" w:type="dxa"/>
            <w:tcBorders>
              <w:top w:val="nil"/>
              <w:left w:val="nil"/>
              <w:bottom w:val="single" w:sz="8" w:space="0" w:color="auto"/>
              <w:right w:val="single" w:sz="8" w:space="0" w:color="auto"/>
            </w:tcBorders>
            <w:vAlign w:val="center"/>
          </w:tcPr>
          <w:p w14:paraId="749F7393" w14:textId="77777777" w:rsidR="00922A9F" w:rsidRPr="00785E71" w:rsidRDefault="00922A9F" w:rsidP="006247D7">
            <w:pPr>
              <w:pStyle w:val="TAC"/>
              <w:rPr>
                <w:lang w:eastAsia="en-CA"/>
              </w:rPr>
            </w:pPr>
            <w:r w:rsidRPr="00785E71">
              <w:rPr>
                <w:lang w:eastAsia="en-CA"/>
              </w:rPr>
              <w:t>0.10</w:t>
            </w:r>
          </w:p>
        </w:tc>
      </w:tr>
      <w:tr w:rsidR="00785E71" w:rsidRPr="00785E71" w14:paraId="32D75AC6" w14:textId="7777777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3FEBC2E3" w14:textId="77777777" w:rsidR="00922A9F" w:rsidRPr="00785E71" w:rsidRDefault="00922A9F" w:rsidP="006247D7">
            <w:pPr>
              <w:pStyle w:val="TAC"/>
              <w:rPr>
                <w:lang w:eastAsia="en-CA"/>
              </w:rPr>
            </w:pPr>
            <w:r w:rsidRPr="00785E71">
              <w:rPr>
                <w:lang w:eastAsia="en-CA"/>
              </w:rPr>
              <w:t>9</w:t>
            </w:r>
          </w:p>
        </w:tc>
        <w:tc>
          <w:tcPr>
            <w:tcW w:w="2003" w:type="dxa"/>
            <w:tcBorders>
              <w:top w:val="nil"/>
              <w:left w:val="nil"/>
              <w:bottom w:val="single" w:sz="8" w:space="0" w:color="auto"/>
              <w:right w:val="single" w:sz="8" w:space="0" w:color="auto"/>
            </w:tcBorders>
            <w:shd w:val="clear" w:color="000000" w:fill="FFFFFF"/>
            <w:vAlign w:val="center"/>
          </w:tcPr>
          <w:p w14:paraId="52A04E56" w14:textId="77777777" w:rsidR="00922A9F" w:rsidRPr="00785E71" w:rsidRDefault="00922A9F" w:rsidP="006247D7">
            <w:pPr>
              <w:pStyle w:val="TAL"/>
              <w:rPr>
                <w:lang w:eastAsia="en-CA"/>
              </w:rPr>
            </w:pPr>
            <w:r w:rsidRPr="00785E71">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14:paraId="6AEA2B35" w14:textId="77777777" w:rsidR="00922A9F" w:rsidRPr="00785E71" w:rsidRDefault="00922A9F" w:rsidP="006247D7">
            <w:pPr>
              <w:pStyle w:val="TAC"/>
              <w:rPr>
                <w:lang w:eastAsia="en-CA"/>
              </w:rPr>
            </w:pPr>
            <w:r w:rsidRPr="00785E71">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14:paraId="348874A9" w14:textId="77777777" w:rsidR="00922A9F" w:rsidRPr="00785E71" w:rsidRDefault="00922A9F" w:rsidP="006247D7">
            <w:pPr>
              <w:pStyle w:val="TAC"/>
              <w:rPr>
                <w:lang w:eastAsia="en-CA"/>
              </w:rPr>
            </w:pPr>
            <w:r w:rsidRPr="00785E71">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14:paraId="71F03A27" w14:textId="77777777" w:rsidR="00922A9F" w:rsidRPr="00785E71" w:rsidRDefault="00922A9F" w:rsidP="006247D7">
            <w:pPr>
              <w:pStyle w:val="TAC"/>
              <w:rPr>
                <w:lang w:eastAsia="en-CA"/>
              </w:rPr>
            </w:pPr>
            <w:r w:rsidRPr="00785E71">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27F3E44E" w14:textId="77777777"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28A3ACF" w14:textId="77777777" w:rsidR="00922A9F" w:rsidRPr="00785E71" w:rsidRDefault="00922A9F" w:rsidP="006247D7">
            <w:pPr>
              <w:pStyle w:val="TAC"/>
              <w:rPr>
                <w:lang w:eastAsia="en-CA"/>
              </w:rPr>
            </w:pPr>
            <w:r w:rsidRPr="00785E71">
              <w:rPr>
                <w:lang w:eastAsia="en-CA"/>
              </w:rPr>
              <w:t>1 </w:t>
            </w:r>
          </w:p>
        </w:tc>
        <w:tc>
          <w:tcPr>
            <w:tcW w:w="1134" w:type="dxa"/>
            <w:tcBorders>
              <w:top w:val="nil"/>
              <w:left w:val="nil"/>
              <w:bottom w:val="single" w:sz="8" w:space="0" w:color="auto"/>
              <w:right w:val="single" w:sz="8" w:space="0" w:color="auto"/>
            </w:tcBorders>
            <w:vAlign w:val="center"/>
          </w:tcPr>
          <w:p w14:paraId="1BFEF310" w14:textId="77777777" w:rsidR="00922A9F" w:rsidRPr="00785E71" w:rsidRDefault="00922A9F" w:rsidP="006247D7">
            <w:pPr>
              <w:pStyle w:val="TAC"/>
              <w:rPr>
                <w:lang w:eastAsia="en-CA"/>
              </w:rPr>
            </w:pPr>
            <w:r w:rsidRPr="00785E71">
              <w:rPr>
                <w:lang w:eastAsia="en-CA"/>
              </w:rPr>
              <w:t>0.0012</w:t>
            </w:r>
          </w:p>
        </w:tc>
        <w:tc>
          <w:tcPr>
            <w:tcW w:w="1105" w:type="dxa"/>
            <w:tcBorders>
              <w:top w:val="nil"/>
              <w:left w:val="nil"/>
              <w:bottom w:val="single" w:sz="8" w:space="0" w:color="auto"/>
              <w:right w:val="single" w:sz="8" w:space="0" w:color="auto"/>
            </w:tcBorders>
            <w:vAlign w:val="center"/>
          </w:tcPr>
          <w:p w14:paraId="1EBF7AD1" w14:textId="77777777" w:rsidR="00922A9F" w:rsidRPr="00785E71" w:rsidRDefault="00922A9F" w:rsidP="006247D7">
            <w:pPr>
              <w:pStyle w:val="TAC"/>
              <w:rPr>
                <w:lang w:eastAsia="en-CA"/>
              </w:rPr>
            </w:pPr>
            <w:r w:rsidRPr="00785E71">
              <w:rPr>
                <w:lang w:eastAsia="en-CA"/>
              </w:rPr>
              <w:t>0.0012</w:t>
            </w:r>
          </w:p>
        </w:tc>
      </w:tr>
      <w:tr w:rsidR="00785E71" w:rsidRPr="00785E71" w14:paraId="7BFDD4CA" w14:textId="7777777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0AC23646" w14:textId="77777777" w:rsidR="00922A9F" w:rsidRPr="00785E71" w:rsidRDefault="00922A9F" w:rsidP="006247D7">
            <w:pPr>
              <w:pStyle w:val="TAC"/>
              <w:rPr>
                <w:lang w:eastAsia="en-CA"/>
              </w:rPr>
            </w:pPr>
            <w:r w:rsidRPr="00785E71">
              <w:rPr>
                <w:lang w:eastAsia="en-CA"/>
              </w:rPr>
              <w:t>10</w:t>
            </w:r>
          </w:p>
        </w:tc>
        <w:tc>
          <w:tcPr>
            <w:tcW w:w="2003" w:type="dxa"/>
            <w:tcBorders>
              <w:top w:val="nil"/>
              <w:left w:val="nil"/>
              <w:bottom w:val="single" w:sz="8" w:space="0" w:color="auto"/>
              <w:right w:val="single" w:sz="8" w:space="0" w:color="auto"/>
            </w:tcBorders>
            <w:shd w:val="clear" w:color="000000" w:fill="FFFFFF"/>
            <w:vAlign w:val="center"/>
          </w:tcPr>
          <w:p w14:paraId="57A8D4D3" w14:textId="77777777" w:rsidR="00922A9F" w:rsidRPr="00785E71" w:rsidRDefault="00922A9F" w:rsidP="006247D7">
            <w:pPr>
              <w:pStyle w:val="TAL"/>
              <w:rPr>
                <w:lang w:eastAsia="en-CA"/>
              </w:rPr>
            </w:pPr>
            <w:r w:rsidRPr="00785E71">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14:paraId="02F981BE" w14:textId="77777777" w:rsidR="00922A9F" w:rsidRPr="00785E71" w:rsidRDefault="00922A9F" w:rsidP="006247D7">
            <w:pPr>
              <w:pStyle w:val="TAC"/>
              <w:rPr>
                <w:lang w:eastAsia="en-CA"/>
              </w:rPr>
            </w:pPr>
            <w:r w:rsidRPr="00785E71">
              <w:rPr>
                <w:lang w:eastAsia="en-CA"/>
              </w:rPr>
              <w:t>0.022</w:t>
            </w:r>
          </w:p>
        </w:tc>
        <w:tc>
          <w:tcPr>
            <w:tcW w:w="1134" w:type="dxa"/>
            <w:tcBorders>
              <w:top w:val="nil"/>
              <w:left w:val="nil"/>
              <w:bottom w:val="single" w:sz="8" w:space="0" w:color="auto"/>
              <w:right w:val="single" w:sz="8" w:space="0" w:color="auto"/>
            </w:tcBorders>
            <w:shd w:val="clear" w:color="000000" w:fill="FFFFFF"/>
            <w:vAlign w:val="center"/>
          </w:tcPr>
          <w:p w14:paraId="38F2F665" w14:textId="77777777" w:rsidR="00922A9F" w:rsidRPr="00785E71" w:rsidRDefault="00922A9F" w:rsidP="006247D7">
            <w:pPr>
              <w:pStyle w:val="TAC"/>
              <w:rPr>
                <w:lang w:eastAsia="en-CA"/>
              </w:rPr>
            </w:pPr>
            <w:r w:rsidRPr="00785E71">
              <w:rPr>
                <w:lang w:eastAsia="en-CA"/>
              </w:rPr>
              <w:t>0.022</w:t>
            </w:r>
          </w:p>
        </w:tc>
        <w:tc>
          <w:tcPr>
            <w:tcW w:w="1134" w:type="dxa"/>
            <w:tcBorders>
              <w:top w:val="nil"/>
              <w:left w:val="nil"/>
              <w:bottom w:val="single" w:sz="8" w:space="0" w:color="auto"/>
              <w:right w:val="single" w:sz="8" w:space="0" w:color="auto"/>
            </w:tcBorders>
            <w:shd w:val="clear" w:color="000000" w:fill="FFFFFF"/>
            <w:vAlign w:val="center"/>
          </w:tcPr>
          <w:p w14:paraId="5BE34627" w14:textId="77777777" w:rsidR="00922A9F" w:rsidRPr="00785E71" w:rsidRDefault="00922A9F" w:rsidP="006247D7">
            <w:pPr>
              <w:pStyle w:val="TAC"/>
              <w:rPr>
                <w:lang w:eastAsia="en-CA"/>
              </w:rPr>
            </w:pPr>
            <w:r w:rsidRPr="00785E71">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39071F42" w14:textId="77777777"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14:paraId="6146FFB1" w14:textId="77777777"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14:paraId="7BCC0589" w14:textId="77777777" w:rsidR="00922A9F" w:rsidRPr="00785E71" w:rsidRDefault="00922A9F" w:rsidP="006247D7">
            <w:pPr>
              <w:pStyle w:val="TAC"/>
              <w:rPr>
                <w:lang w:eastAsia="en-CA"/>
              </w:rPr>
            </w:pPr>
            <w:r w:rsidRPr="00785E71">
              <w:rPr>
                <w:lang w:eastAsia="en-CA"/>
              </w:rPr>
              <w:t>0.015</w:t>
            </w:r>
          </w:p>
        </w:tc>
        <w:tc>
          <w:tcPr>
            <w:tcW w:w="1105" w:type="dxa"/>
            <w:tcBorders>
              <w:top w:val="nil"/>
              <w:left w:val="nil"/>
              <w:bottom w:val="single" w:sz="8" w:space="0" w:color="auto"/>
              <w:right w:val="single" w:sz="8" w:space="0" w:color="auto"/>
            </w:tcBorders>
            <w:vAlign w:val="center"/>
          </w:tcPr>
          <w:p w14:paraId="5CFD499C" w14:textId="77777777" w:rsidR="00922A9F" w:rsidRPr="00785E71" w:rsidRDefault="00922A9F" w:rsidP="006247D7">
            <w:pPr>
              <w:pStyle w:val="TAC"/>
              <w:rPr>
                <w:lang w:eastAsia="en-CA"/>
              </w:rPr>
            </w:pPr>
            <w:r w:rsidRPr="00785E71">
              <w:rPr>
                <w:lang w:eastAsia="en-CA"/>
              </w:rPr>
              <w:t>0.015</w:t>
            </w:r>
          </w:p>
        </w:tc>
      </w:tr>
      <w:tr w:rsidR="00785E71" w:rsidRPr="00785E71" w14:paraId="79858DD6" w14:textId="7777777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53D93188" w14:textId="77777777" w:rsidR="00922A9F" w:rsidRPr="00785E71" w:rsidRDefault="00922A9F" w:rsidP="006247D7">
            <w:pPr>
              <w:pStyle w:val="TAC"/>
              <w:rPr>
                <w:lang w:eastAsia="en-CA"/>
              </w:rPr>
            </w:pPr>
            <w:r w:rsidRPr="00785E71">
              <w:rPr>
                <w:lang w:eastAsia="en-CA"/>
              </w:rPr>
              <w:t>11</w:t>
            </w:r>
          </w:p>
        </w:tc>
        <w:tc>
          <w:tcPr>
            <w:tcW w:w="2003" w:type="dxa"/>
            <w:tcBorders>
              <w:top w:val="nil"/>
              <w:left w:val="nil"/>
              <w:bottom w:val="single" w:sz="8" w:space="0" w:color="auto"/>
              <w:right w:val="single" w:sz="8" w:space="0" w:color="auto"/>
            </w:tcBorders>
            <w:shd w:val="clear" w:color="000000" w:fill="FFFFFF"/>
            <w:vAlign w:val="center"/>
          </w:tcPr>
          <w:p w14:paraId="4E4E1AD4" w14:textId="77777777" w:rsidR="00922A9F" w:rsidRPr="00785E71" w:rsidRDefault="00922A9F" w:rsidP="006247D7">
            <w:pPr>
              <w:pStyle w:val="TAL"/>
              <w:rPr>
                <w:lang w:eastAsia="en-CA"/>
              </w:rPr>
            </w:pPr>
            <w:r w:rsidRPr="00785E71">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14:paraId="25680A7D" w14:textId="77777777" w:rsidR="00922A9F" w:rsidRPr="00785E71" w:rsidRDefault="00922A9F" w:rsidP="006247D7">
            <w:pPr>
              <w:pStyle w:val="TAC"/>
              <w:rPr>
                <w:lang w:eastAsia="en-CA"/>
              </w:rPr>
            </w:pPr>
            <w:r w:rsidRPr="00785E71">
              <w:rPr>
                <w:lang w:eastAsia="en-CA"/>
              </w:rPr>
              <w:t>0.50</w:t>
            </w:r>
          </w:p>
        </w:tc>
        <w:tc>
          <w:tcPr>
            <w:tcW w:w="1134" w:type="dxa"/>
            <w:tcBorders>
              <w:top w:val="nil"/>
              <w:left w:val="nil"/>
              <w:bottom w:val="single" w:sz="8" w:space="0" w:color="auto"/>
              <w:right w:val="single" w:sz="8" w:space="0" w:color="auto"/>
            </w:tcBorders>
            <w:shd w:val="clear" w:color="000000" w:fill="FFFFFF"/>
            <w:vAlign w:val="center"/>
          </w:tcPr>
          <w:p w14:paraId="23671E3A" w14:textId="77777777" w:rsidR="00922A9F" w:rsidRPr="00785E71" w:rsidRDefault="00922A9F" w:rsidP="006247D7">
            <w:pPr>
              <w:pStyle w:val="TAC"/>
              <w:rPr>
                <w:lang w:eastAsia="en-CA"/>
              </w:rPr>
            </w:pPr>
            <w:r w:rsidRPr="00785E71">
              <w:rPr>
                <w:lang w:eastAsia="en-CA"/>
              </w:rPr>
              <w:t>0.433</w:t>
            </w:r>
          </w:p>
        </w:tc>
        <w:tc>
          <w:tcPr>
            <w:tcW w:w="1134" w:type="dxa"/>
            <w:tcBorders>
              <w:top w:val="nil"/>
              <w:left w:val="nil"/>
              <w:bottom w:val="single" w:sz="8" w:space="0" w:color="auto"/>
              <w:right w:val="single" w:sz="8" w:space="0" w:color="auto"/>
            </w:tcBorders>
            <w:shd w:val="clear" w:color="000000" w:fill="FFFFFF"/>
            <w:vAlign w:val="center"/>
          </w:tcPr>
          <w:p w14:paraId="45FF4F1E" w14:textId="77777777" w:rsidR="00922A9F" w:rsidRPr="00785E71" w:rsidRDefault="00922A9F" w:rsidP="006247D7">
            <w:pPr>
              <w:pStyle w:val="TAC"/>
              <w:rPr>
                <w:lang w:eastAsia="en-CA"/>
              </w:rPr>
            </w:pPr>
            <w:r w:rsidRPr="00785E71">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14:paraId="6E8B06A4" w14:textId="77777777" w:rsidR="00922A9F" w:rsidRPr="00785E71" w:rsidRDefault="00922A9F" w:rsidP="006247D7">
            <w:pPr>
              <w:pStyle w:val="TAC"/>
              <w:rPr>
                <w:lang w:eastAsia="en-CA"/>
              </w:rPr>
            </w:pPr>
            <w:r w:rsidRPr="00785E71">
              <w:rPr>
                <w:lang w:eastAsia="en-CA"/>
              </w:rPr>
              <w:t>√3</w:t>
            </w:r>
          </w:p>
        </w:tc>
        <w:tc>
          <w:tcPr>
            <w:tcW w:w="567" w:type="dxa"/>
            <w:tcBorders>
              <w:top w:val="nil"/>
              <w:left w:val="nil"/>
              <w:bottom w:val="single" w:sz="8" w:space="0" w:color="auto"/>
              <w:right w:val="single" w:sz="8" w:space="0" w:color="auto"/>
            </w:tcBorders>
            <w:shd w:val="clear" w:color="auto" w:fill="auto"/>
            <w:vAlign w:val="center"/>
          </w:tcPr>
          <w:p w14:paraId="668AAC20" w14:textId="77777777"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14:paraId="70FA2CDA" w14:textId="77777777" w:rsidR="00922A9F" w:rsidRPr="00785E71" w:rsidRDefault="00922A9F" w:rsidP="006247D7">
            <w:pPr>
              <w:pStyle w:val="TAC"/>
              <w:rPr>
                <w:lang w:eastAsia="en-CA"/>
              </w:rPr>
            </w:pPr>
            <w:r w:rsidRPr="00785E71">
              <w:rPr>
                <w:lang w:eastAsia="en-CA"/>
              </w:rPr>
              <w:t>0.29</w:t>
            </w:r>
          </w:p>
        </w:tc>
        <w:tc>
          <w:tcPr>
            <w:tcW w:w="1105" w:type="dxa"/>
            <w:tcBorders>
              <w:top w:val="nil"/>
              <w:left w:val="nil"/>
              <w:bottom w:val="single" w:sz="8" w:space="0" w:color="auto"/>
              <w:right w:val="single" w:sz="8" w:space="0" w:color="auto"/>
            </w:tcBorders>
            <w:vAlign w:val="center"/>
          </w:tcPr>
          <w:p w14:paraId="4897903F" w14:textId="77777777" w:rsidR="00922A9F" w:rsidRPr="00785E71" w:rsidRDefault="00922A9F" w:rsidP="006247D7">
            <w:pPr>
              <w:pStyle w:val="TAC"/>
              <w:rPr>
                <w:lang w:eastAsia="en-CA"/>
              </w:rPr>
            </w:pPr>
            <w:r w:rsidRPr="00785E71">
              <w:rPr>
                <w:lang w:eastAsia="en-CA"/>
              </w:rPr>
              <w:t>0.25</w:t>
            </w:r>
          </w:p>
        </w:tc>
      </w:tr>
      <w:tr w:rsidR="00785E71" w:rsidRPr="00785E71" w14:paraId="34F84DAA" w14:textId="7777777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139F397D" w14:textId="77777777" w:rsidR="00922A9F" w:rsidRPr="00785E71" w:rsidRDefault="00922A9F" w:rsidP="006247D7">
            <w:pPr>
              <w:pStyle w:val="TAC"/>
              <w:rPr>
                <w:lang w:eastAsia="en-CA"/>
              </w:rPr>
            </w:pPr>
            <w:r w:rsidRPr="00785E71">
              <w:rPr>
                <w:lang w:eastAsia="en-CA"/>
              </w:rPr>
              <w:t>12</w:t>
            </w:r>
          </w:p>
        </w:tc>
        <w:tc>
          <w:tcPr>
            <w:tcW w:w="2003" w:type="dxa"/>
            <w:tcBorders>
              <w:top w:val="nil"/>
              <w:left w:val="nil"/>
              <w:bottom w:val="single" w:sz="8" w:space="0" w:color="auto"/>
              <w:right w:val="single" w:sz="8" w:space="0" w:color="auto"/>
            </w:tcBorders>
            <w:shd w:val="clear" w:color="000000" w:fill="FFFFFF"/>
            <w:vAlign w:val="center"/>
            <w:hideMark/>
          </w:tcPr>
          <w:p w14:paraId="5E6D35DE" w14:textId="77777777" w:rsidR="00922A9F" w:rsidRPr="00785E71" w:rsidRDefault="00922A9F" w:rsidP="006247D7">
            <w:pPr>
              <w:pStyle w:val="TAL"/>
              <w:rPr>
                <w:lang w:eastAsia="en-CA"/>
              </w:rPr>
            </w:pPr>
            <w:r w:rsidRPr="00785E71">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14:paraId="1EB86E1A" w14:textId="77777777" w:rsidR="00922A9F" w:rsidRPr="00785E71" w:rsidRDefault="00922A9F" w:rsidP="006247D7">
            <w:pPr>
              <w:pStyle w:val="TAC"/>
              <w:rPr>
                <w:lang w:eastAsia="en-CA"/>
              </w:rPr>
            </w:pPr>
            <w:r w:rsidRPr="00785E71">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14:paraId="246496DE" w14:textId="77777777" w:rsidR="00922A9F" w:rsidRPr="00785E71" w:rsidRDefault="00922A9F" w:rsidP="006247D7">
            <w:pPr>
              <w:pStyle w:val="TAC"/>
              <w:rPr>
                <w:lang w:eastAsia="en-CA"/>
              </w:rPr>
            </w:pPr>
            <w:r w:rsidRPr="00785E71">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14:paraId="41FC77B3" w14:textId="77777777" w:rsidR="00922A9F" w:rsidRPr="00785E71" w:rsidRDefault="00922A9F" w:rsidP="006247D7">
            <w:pPr>
              <w:pStyle w:val="TAC"/>
              <w:rPr>
                <w:lang w:eastAsia="en-CA"/>
              </w:rPr>
            </w:pPr>
            <w:r w:rsidRPr="00785E71">
              <w:rPr>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14:paraId="0D88D896" w14:textId="77777777"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5E99BB4" w14:textId="77777777"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14:paraId="7E071E7B" w14:textId="77777777" w:rsidR="00922A9F" w:rsidRPr="00785E71" w:rsidRDefault="00922A9F" w:rsidP="006247D7">
            <w:pPr>
              <w:pStyle w:val="TAC"/>
              <w:rPr>
                <w:lang w:eastAsia="en-CA"/>
              </w:rPr>
            </w:pPr>
            <w:r w:rsidRPr="00785E71">
              <w:rPr>
                <w:lang w:eastAsia="en-CA"/>
              </w:rPr>
              <w:t>0</w:t>
            </w:r>
          </w:p>
        </w:tc>
        <w:tc>
          <w:tcPr>
            <w:tcW w:w="1105" w:type="dxa"/>
            <w:tcBorders>
              <w:top w:val="nil"/>
              <w:left w:val="nil"/>
              <w:bottom w:val="single" w:sz="8" w:space="0" w:color="auto"/>
              <w:right w:val="single" w:sz="8" w:space="0" w:color="auto"/>
            </w:tcBorders>
            <w:vAlign w:val="center"/>
          </w:tcPr>
          <w:p w14:paraId="72294992" w14:textId="77777777" w:rsidR="00922A9F" w:rsidRPr="00785E71" w:rsidRDefault="00922A9F" w:rsidP="006247D7">
            <w:pPr>
              <w:pStyle w:val="TAC"/>
              <w:rPr>
                <w:lang w:eastAsia="en-CA"/>
              </w:rPr>
            </w:pPr>
            <w:r w:rsidRPr="00785E71">
              <w:rPr>
                <w:lang w:eastAsia="en-CA"/>
              </w:rPr>
              <w:t>0</w:t>
            </w:r>
          </w:p>
        </w:tc>
      </w:tr>
      <w:tr w:rsidR="00785E71" w:rsidRPr="00785E71" w14:paraId="5073D6CD" w14:textId="7777777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34C854B1" w14:textId="77777777" w:rsidR="00922A9F" w:rsidRPr="00785E71" w:rsidRDefault="00922A9F" w:rsidP="006247D7">
            <w:pPr>
              <w:pStyle w:val="TAC"/>
              <w:rPr>
                <w:lang w:eastAsia="en-CA"/>
              </w:rPr>
            </w:pPr>
            <w:r w:rsidRPr="00785E71">
              <w:rPr>
                <w:lang w:eastAsia="en-CA"/>
              </w:rPr>
              <w:t>13</w:t>
            </w:r>
          </w:p>
        </w:tc>
        <w:tc>
          <w:tcPr>
            <w:tcW w:w="2003" w:type="dxa"/>
            <w:tcBorders>
              <w:top w:val="nil"/>
              <w:left w:val="nil"/>
              <w:bottom w:val="single" w:sz="8" w:space="0" w:color="auto"/>
              <w:right w:val="single" w:sz="8" w:space="0" w:color="auto"/>
            </w:tcBorders>
            <w:shd w:val="clear" w:color="000000" w:fill="FFFFFF"/>
            <w:vAlign w:val="center"/>
          </w:tcPr>
          <w:p w14:paraId="0465CD4A" w14:textId="77777777" w:rsidR="00922A9F" w:rsidRPr="00785E71" w:rsidRDefault="00922A9F" w:rsidP="006247D7">
            <w:pPr>
              <w:pStyle w:val="TAL"/>
              <w:rPr>
                <w:lang w:eastAsia="en-CA"/>
              </w:rPr>
            </w:pPr>
            <w:r w:rsidRPr="00785E71">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14:paraId="50815232" w14:textId="77777777" w:rsidR="00922A9F" w:rsidRPr="00785E71" w:rsidRDefault="00922A9F" w:rsidP="006247D7">
            <w:pPr>
              <w:pStyle w:val="TAC"/>
              <w:rPr>
                <w:lang w:eastAsia="en-CA"/>
              </w:rPr>
            </w:pPr>
            <w:r w:rsidRPr="00785E71">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14:paraId="0C3B187E" w14:textId="77777777" w:rsidR="00922A9F" w:rsidRPr="00785E71" w:rsidRDefault="00922A9F" w:rsidP="006247D7">
            <w:pPr>
              <w:pStyle w:val="TAC"/>
              <w:rPr>
                <w:lang w:eastAsia="en-CA"/>
              </w:rPr>
            </w:pPr>
            <w:r w:rsidRPr="00785E71">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14:paraId="52274275" w14:textId="77777777" w:rsidR="00922A9F" w:rsidRPr="00785E71" w:rsidRDefault="00922A9F" w:rsidP="006247D7">
            <w:pPr>
              <w:pStyle w:val="TAC"/>
              <w:rPr>
                <w:lang w:eastAsia="en-CA"/>
              </w:rPr>
            </w:pPr>
            <w:r w:rsidRPr="00785E71">
              <w:rPr>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14:paraId="472D748B" w14:textId="77777777"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14:paraId="35DCE3DF" w14:textId="77777777"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14:paraId="761EA0A6" w14:textId="77777777" w:rsidR="00922A9F" w:rsidRPr="00785E71" w:rsidRDefault="00922A9F" w:rsidP="006247D7">
            <w:pPr>
              <w:pStyle w:val="TAC"/>
              <w:rPr>
                <w:lang w:eastAsia="en-CA"/>
              </w:rPr>
            </w:pPr>
            <w:r w:rsidRPr="00785E71">
              <w:rPr>
                <w:lang w:eastAsia="en-CA"/>
              </w:rPr>
              <w:t>0.25</w:t>
            </w:r>
          </w:p>
        </w:tc>
        <w:tc>
          <w:tcPr>
            <w:tcW w:w="1105" w:type="dxa"/>
            <w:tcBorders>
              <w:top w:val="nil"/>
              <w:left w:val="nil"/>
              <w:bottom w:val="single" w:sz="8" w:space="0" w:color="auto"/>
              <w:right w:val="single" w:sz="8" w:space="0" w:color="auto"/>
            </w:tcBorders>
            <w:vAlign w:val="center"/>
          </w:tcPr>
          <w:p w14:paraId="1005FAD1" w14:textId="77777777" w:rsidR="00922A9F" w:rsidRPr="00785E71" w:rsidRDefault="00922A9F" w:rsidP="006247D7">
            <w:pPr>
              <w:pStyle w:val="TAC"/>
              <w:rPr>
                <w:lang w:eastAsia="en-CA"/>
              </w:rPr>
            </w:pPr>
            <w:r w:rsidRPr="00785E71">
              <w:rPr>
                <w:lang w:eastAsia="en-CA"/>
              </w:rPr>
              <w:t>0.25</w:t>
            </w:r>
          </w:p>
        </w:tc>
      </w:tr>
      <w:tr w:rsidR="00785E71" w:rsidRPr="00785E71" w14:paraId="2B6C4FC6" w14:textId="7777777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07045D21" w14:textId="77777777" w:rsidR="00922A9F" w:rsidRPr="00785E71" w:rsidRDefault="00922A9F" w:rsidP="006247D7">
            <w:pPr>
              <w:pStyle w:val="TAC"/>
              <w:rPr>
                <w:lang w:eastAsia="en-CA"/>
              </w:rPr>
            </w:pPr>
            <w:r w:rsidRPr="00785E71">
              <w:rPr>
                <w:lang w:eastAsia="en-CA"/>
              </w:rPr>
              <w:t>14</w:t>
            </w:r>
          </w:p>
        </w:tc>
        <w:tc>
          <w:tcPr>
            <w:tcW w:w="2003" w:type="dxa"/>
            <w:tcBorders>
              <w:top w:val="nil"/>
              <w:left w:val="nil"/>
              <w:bottom w:val="single" w:sz="8" w:space="0" w:color="auto"/>
              <w:right w:val="single" w:sz="8" w:space="0" w:color="auto"/>
            </w:tcBorders>
            <w:shd w:val="clear" w:color="000000" w:fill="FFFFFF"/>
            <w:vAlign w:val="center"/>
          </w:tcPr>
          <w:p w14:paraId="4D75689E" w14:textId="77777777" w:rsidR="00922A9F" w:rsidRPr="00785E71" w:rsidRDefault="00922A9F" w:rsidP="006247D7">
            <w:pPr>
              <w:pStyle w:val="TAL"/>
              <w:rPr>
                <w:lang w:eastAsia="en-CA"/>
              </w:rPr>
            </w:pPr>
            <w:r w:rsidRPr="00785E71">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14:paraId="2C3B66FE" w14:textId="77777777" w:rsidR="00922A9F" w:rsidRPr="00785E71" w:rsidRDefault="00922A9F" w:rsidP="006247D7">
            <w:pPr>
              <w:pStyle w:val="TAC"/>
              <w:rPr>
                <w:lang w:eastAsia="en-CA"/>
              </w:rPr>
            </w:pPr>
            <w:r w:rsidRPr="00785E71">
              <w:rPr>
                <w:lang w:eastAsia="en-CA"/>
              </w:rPr>
              <w:t>0.048</w:t>
            </w:r>
          </w:p>
        </w:tc>
        <w:tc>
          <w:tcPr>
            <w:tcW w:w="1134" w:type="dxa"/>
            <w:tcBorders>
              <w:top w:val="nil"/>
              <w:left w:val="nil"/>
              <w:bottom w:val="single" w:sz="8" w:space="0" w:color="auto"/>
              <w:right w:val="single" w:sz="8" w:space="0" w:color="auto"/>
            </w:tcBorders>
            <w:shd w:val="clear" w:color="000000" w:fill="FFFFFF"/>
            <w:vAlign w:val="center"/>
          </w:tcPr>
          <w:p w14:paraId="7DEADFD5" w14:textId="77777777" w:rsidR="00922A9F" w:rsidRPr="00785E71" w:rsidRDefault="00922A9F" w:rsidP="006247D7">
            <w:pPr>
              <w:pStyle w:val="TAC"/>
              <w:rPr>
                <w:lang w:eastAsia="en-CA"/>
              </w:rPr>
            </w:pPr>
            <w:r w:rsidRPr="00785E71">
              <w:rPr>
                <w:lang w:eastAsia="en-CA"/>
              </w:rPr>
              <w:t>0.048</w:t>
            </w:r>
          </w:p>
        </w:tc>
        <w:tc>
          <w:tcPr>
            <w:tcW w:w="1134" w:type="dxa"/>
            <w:tcBorders>
              <w:top w:val="nil"/>
              <w:left w:val="nil"/>
              <w:bottom w:val="single" w:sz="8" w:space="0" w:color="auto"/>
              <w:right w:val="single" w:sz="8" w:space="0" w:color="auto"/>
            </w:tcBorders>
            <w:shd w:val="clear" w:color="000000" w:fill="FFFFFF"/>
            <w:vAlign w:val="center"/>
          </w:tcPr>
          <w:p w14:paraId="3699EC1C" w14:textId="77777777" w:rsidR="00922A9F" w:rsidRPr="00785E71" w:rsidRDefault="00922A9F" w:rsidP="006247D7">
            <w:pPr>
              <w:pStyle w:val="TAC"/>
              <w:rPr>
                <w:lang w:eastAsia="en-CA"/>
              </w:rPr>
            </w:pPr>
            <w:r w:rsidRPr="00785E71">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4A03C038" w14:textId="77777777"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14:paraId="0CF1FA37" w14:textId="77777777"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14:paraId="3A18C99A" w14:textId="77777777" w:rsidR="00922A9F" w:rsidRPr="00785E71" w:rsidRDefault="00922A9F" w:rsidP="006247D7">
            <w:pPr>
              <w:pStyle w:val="TAC"/>
              <w:rPr>
                <w:lang w:eastAsia="en-CA"/>
              </w:rPr>
            </w:pPr>
            <w:r w:rsidRPr="00785E71">
              <w:rPr>
                <w:lang w:eastAsia="en-CA"/>
              </w:rPr>
              <w:t>0.034</w:t>
            </w:r>
          </w:p>
        </w:tc>
        <w:tc>
          <w:tcPr>
            <w:tcW w:w="1105" w:type="dxa"/>
            <w:tcBorders>
              <w:top w:val="nil"/>
              <w:left w:val="nil"/>
              <w:bottom w:val="single" w:sz="8" w:space="0" w:color="auto"/>
              <w:right w:val="single" w:sz="8" w:space="0" w:color="auto"/>
            </w:tcBorders>
            <w:vAlign w:val="center"/>
          </w:tcPr>
          <w:p w14:paraId="63FAE692" w14:textId="77777777" w:rsidR="00922A9F" w:rsidRPr="00785E71" w:rsidRDefault="00922A9F" w:rsidP="006247D7">
            <w:pPr>
              <w:pStyle w:val="TAC"/>
              <w:rPr>
                <w:lang w:eastAsia="en-CA"/>
              </w:rPr>
            </w:pPr>
            <w:r w:rsidRPr="00785E71">
              <w:rPr>
                <w:lang w:eastAsia="en-CA"/>
              </w:rPr>
              <w:t>0.034</w:t>
            </w:r>
          </w:p>
        </w:tc>
      </w:tr>
      <w:tr w:rsidR="00785E71" w:rsidRPr="00785E71" w14:paraId="73566B9B" w14:textId="7777777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753D2582" w14:textId="77777777" w:rsidR="00922A9F" w:rsidRPr="00785E71" w:rsidRDefault="00922A9F" w:rsidP="006247D7">
            <w:pPr>
              <w:pStyle w:val="TAC"/>
              <w:rPr>
                <w:lang w:eastAsia="en-CA"/>
              </w:rPr>
            </w:pPr>
            <w:r w:rsidRPr="00785E71">
              <w:rPr>
                <w:lang w:eastAsia="en-CA"/>
              </w:rPr>
              <w:t>15</w:t>
            </w:r>
          </w:p>
        </w:tc>
        <w:tc>
          <w:tcPr>
            <w:tcW w:w="2003" w:type="dxa"/>
            <w:tcBorders>
              <w:top w:val="nil"/>
              <w:left w:val="nil"/>
              <w:bottom w:val="single" w:sz="8" w:space="0" w:color="auto"/>
              <w:right w:val="single" w:sz="8" w:space="0" w:color="auto"/>
            </w:tcBorders>
            <w:shd w:val="clear" w:color="000000" w:fill="FFFFFF"/>
            <w:vAlign w:val="center"/>
          </w:tcPr>
          <w:p w14:paraId="45D4F07A" w14:textId="77777777" w:rsidR="00922A9F" w:rsidRPr="00785E71" w:rsidRDefault="00922A9F" w:rsidP="006247D7">
            <w:pPr>
              <w:pStyle w:val="TAL"/>
              <w:rPr>
                <w:lang w:eastAsia="en-CA"/>
              </w:rPr>
            </w:pPr>
            <w:r w:rsidRPr="00785E71">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14:paraId="151A42BA" w14:textId="77777777" w:rsidR="00922A9F" w:rsidRPr="00785E71" w:rsidRDefault="00922A9F" w:rsidP="006247D7">
            <w:pPr>
              <w:pStyle w:val="TAC"/>
              <w:rPr>
                <w:lang w:eastAsia="en-CA"/>
              </w:rPr>
            </w:pPr>
            <w:r w:rsidRPr="00785E71">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14:paraId="2B7E9B36" w14:textId="77777777" w:rsidR="00922A9F" w:rsidRPr="00785E71" w:rsidRDefault="00922A9F" w:rsidP="006247D7">
            <w:pPr>
              <w:pStyle w:val="TAC"/>
              <w:rPr>
                <w:lang w:eastAsia="en-CA"/>
              </w:rPr>
            </w:pPr>
            <w:r w:rsidRPr="00785E71">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14:paraId="33151E97" w14:textId="77777777" w:rsidR="00922A9F" w:rsidRPr="00785E71" w:rsidRDefault="00922A9F" w:rsidP="006247D7">
            <w:pPr>
              <w:pStyle w:val="TAC"/>
              <w:rPr>
                <w:lang w:eastAsia="en-CA"/>
              </w:rPr>
            </w:pPr>
            <w:r w:rsidRPr="00785E71">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4C4354A1" w14:textId="77777777"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14:paraId="4E129328" w14:textId="77777777" w:rsidR="00922A9F" w:rsidRPr="00785E71" w:rsidRDefault="00922A9F" w:rsidP="006247D7">
            <w:pPr>
              <w:pStyle w:val="TAC"/>
              <w:rPr>
                <w:lang w:eastAsia="en-CA"/>
              </w:rPr>
            </w:pPr>
            <w:r w:rsidRPr="00785E71">
              <w:rPr>
                <w:lang w:eastAsia="en-CA"/>
              </w:rPr>
              <w:t>1 </w:t>
            </w:r>
          </w:p>
        </w:tc>
        <w:tc>
          <w:tcPr>
            <w:tcW w:w="1134" w:type="dxa"/>
            <w:tcBorders>
              <w:top w:val="nil"/>
              <w:left w:val="nil"/>
              <w:bottom w:val="single" w:sz="8" w:space="0" w:color="auto"/>
              <w:right w:val="single" w:sz="8" w:space="0" w:color="auto"/>
            </w:tcBorders>
            <w:vAlign w:val="center"/>
          </w:tcPr>
          <w:p w14:paraId="39A44A3C" w14:textId="77777777" w:rsidR="00922A9F" w:rsidRPr="00785E71" w:rsidRDefault="00922A9F" w:rsidP="006247D7">
            <w:pPr>
              <w:pStyle w:val="TAC"/>
              <w:rPr>
                <w:lang w:eastAsia="en-CA"/>
              </w:rPr>
            </w:pPr>
            <w:r w:rsidRPr="00785E71">
              <w:rPr>
                <w:lang w:eastAsia="en-CA"/>
              </w:rPr>
              <w:t xml:space="preserve">0.06 </w:t>
            </w:r>
            <w:r w:rsidRPr="00785E71" w:rsidDel="00562C9B">
              <w:rPr>
                <w:lang w:eastAsia="en-CA"/>
              </w:rPr>
              <w:t xml:space="preserve"> </w:t>
            </w:r>
          </w:p>
        </w:tc>
        <w:tc>
          <w:tcPr>
            <w:tcW w:w="1105" w:type="dxa"/>
            <w:tcBorders>
              <w:top w:val="nil"/>
              <w:left w:val="nil"/>
              <w:bottom w:val="single" w:sz="8" w:space="0" w:color="auto"/>
              <w:right w:val="single" w:sz="8" w:space="0" w:color="auto"/>
            </w:tcBorders>
            <w:vAlign w:val="center"/>
          </w:tcPr>
          <w:p w14:paraId="6EC0BE6E" w14:textId="77777777" w:rsidR="00922A9F" w:rsidRPr="00785E71" w:rsidRDefault="00922A9F" w:rsidP="006247D7">
            <w:pPr>
              <w:pStyle w:val="TAC"/>
              <w:rPr>
                <w:lang w:eastAsia="en-CA"/>
              </w:rPr>
            </w:pPr>
            <w:r w:rsidRPr="00785E71">
              <w:rPr>
                <w:lang w:eastAsia="en-CA"/>
              </w:rPr>
              <w:t xml:space="preserve">0.06 </w:t>
            </w:r>
            <w:r w:rsidRPr="00785E71" w:rsidDel="00562C9B">
              <w:rPr>
                <w:lang w:eastAsia="en-CA"/>
              </w:rPr>
              <w:t xml:space="preserve"> </w:t>
            </w:r>
          </w:p>
        </w:tc>
      </w:tr>
      <w:tr w:rsidR="00785E71" w:rsidRPr="00785E71" w14:paraId="605163F6" w14:textId="7777777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556B1E01" w14:textId="77777777" w:rsidR="00922A9F" w:rsidRPr="00785E71" w:rsidRDefault="00922A9F" w:rsidP="006247D7">
            <w:pPr>
              <w:pStyle w:val="TAC"/>
              <w:rPr>
                <w:lang w:eastAsia="en-CA"/>
              </w:rPr>
            </w:pPr>
            <w:r w:rsidRPr="00785E71">
              <w:rPr>
                <w:lang w:eastAsia="en-CA"/>
              </w:rPr>
              <w:t>16</w:t>
            </w:r>
          </w:p>
        </w:tc>
        <w:tc>
          <w:tcPr>
            <w:tcW w:w="2003" w:type="dxa"/>
            <w:tcBorders>
              <w:top w:val="nil"/>
              <w:left w:val="nil"/>
              <w:bottom w:val="single" w:sz="8" w:space="0" w:color="auto"/>
              <w:right w:val="single" w:sz="8" w:space="0" w:color="auto"/>
            </w:tcBorders>
            <w:shd w:val="clear" w:color="000000" w:fill="FFFFFF"/>
            <w:vAlign w:val="center"/>
          </w:tcPr>
          <w:p w14:paraId="096B0095" w14:textId="77777777" w:rsidR="00922A9F" w:rsidRPr="00785E71" w:rsidRDefault="00922A9F" w:rsidP="006247D7">
            <w:pPr>
              <w:pStyle w:val="TAL"/>
              <w:rPr>
                <w:lang w:eastAsia="en-CA"/>
              </w:rPr>
            </w:pPr>
            <w:r w:rsidRPr="00785E71">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14:paraId="6901FD0A" w14:textId="77777777" w:rsidR="00922A9F" w:rsidRPr="00785E71" w:rsidRDefault="00922A9F" w:rsidP="006247D7">
            <w:pPr>
              <w:pStyle w:val="TAC"/>
              <w:rPr>
                <w:lang w:eastAsia="en-CA"/>
              </w:rPr>
            </w:pPr>
            <w:r w:rsidRPr="00785E71">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14:paraId="0C554938" w14:textId="77777777" w:rsidR="00922A9F" w:rsidRPr="00785E71" w:rsidRDefault="00922A9F" w:rsidP="006247D7">
            <w:pPr>
              <w:pStyle w:val="TAC"/>
              <w:rPr>
                <w:lang w:eastAsia="en-CA"/>
              </w:rPr>
            </w:pPr>
            <w:r w:rsidRPr="00785E71">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14:paraId="3EE6A1FD" w14:textId="77777777" w:rsidR="00922A9F" w:rsidRPr="00785E71" w:rsidRDefault="00922A9F" w:rsidP="006247D7">
            <w:pPr>
              <w:pStyle w:val="TAC"/>
              <w:rPr>
                <w:lang w:eastAsia="en-CA"/>
              </w:rPr>
            </w:pPr>
            <w:r w:rsidRPr="00785E71">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30E14D0A" w14:textId="77777777"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14:paraId="4E554236" w14:textId="77777777"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14:paraId="37D9F9B2" w14:textId="77777777" w:rsidR="00922A9F" w:rsidRPr="00785E71" w:rsidRDefault="00922A9F" w:rsidP="006247D7">
            <w:pPr>
              <w:pStyle w:val="TAC"/>
              <w:rPr>
                <w:lang w:eastAsia="en-CA"/>
              </w:rPr>
            </w:pPr>
            <w:r w:rsidRPr="00785E71">
              <w:rPr>
                <w:lang w:eastAsia="en-CA"/>
              </w:rPr>
              <w:t>0.009</w:t>
            </w:r>
          </w:p>
        </w:tc>
        <w:tc>
          <w:tcPr>
            <w:tcW w:w="1105" w:type="dxa"/>
            <w:tcBorders>
              <w:top w:val="nil"/>
              <w:left w:val="nil"/>
              <w:bottom w:val="single" w:sz="8" w:space="0" w:color="auto"/>
              <w:right w:val="single" w:sz="8" w:space="0" w:color="auto"/>
            </w:tcBorders>
            <w:vAlign w:val="center"/>
          </w:tcPr>
          <w:p w14:paraId="404CE09B" w14:textId="77777777" w:rsidR="00922A9F" w:rsidRPr="00785E71" w:rsidRDefault="00922A9F" w:rsidP="006247D7">
            <w:pPr>
              <w:pStyle w:val="TAC"/>
              <w:rPr>
                <w:lang w:eastAsia="en-CA"/>
              </w:rPr>
            </w:pPr>
            <w:r w:rsidRPr="00785E71">
              <w:rPr>
                <w:lang w:eastAsia="en-CA"/>
              </w:rPr>
              <w:t>0.009</w:t>
            </w:r>
          </w:p>
        </w:tc>
      </w:tr>
      <w:tr w:rsidR="00785E71" w:rsidRPr="00785E71" w14:paraId="3C88E719" w14:textId="7777777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2D74C36A" w14:textId="77777777" w:rsidR="00922A9F" w:rsidRPr="00785E71" w:rsidRDefault="00922A9F" w:rsidP="006247D7">
            <w:pPr>
              <w:pStyle w:val="TAC"/>
              <w:rPr>
                <w:lang w:eastAsia="en-CA"/>
              </w:rPr>
            </w:pPr>
            <w:r w:rsidRPr="00785E71">
              <w:rPr>
                <w:lang w:eastAsia="en-CA"/>
              </w:rPr>
              <w:t>17</w:t>
            </w:r>
          </w:p>
        </w:tc>
        <w:tc>
          <w:tcPr>
            <w:tcW w:w="2003" w:type="dxa"/>
            <w:tcBorders>
              <w:top w:val="nil"/>
              <w:left w:val="nil"/>
              <w:bottom w:val="single" w:sz="8" w:space="0" w:color="auto"/>
              <w:right w:val="single" w:sz="8" w:space="0" w:color="auto"/>
            </w:tcBorders>
            <w:shd w:val="clear" w:color="000000" w:fill="FFFFFF"/>
            <w:vAlign w:val="center"/>
          </w:tcPr>
          <w:p w14:paraId="73797453" w14:textId="77777777" w:rsidR="00922A9F" w:rsidRPr="00785E71" w:rsidRDefault="00922A9F" w:rsidP="006247D7">
            <w:pPr>
              <w:pStyle w:val="TAL"/>
              <w:rPr>
                <w:lang w:eastAsia="en-CA"/>
              </w:rPr>
            </w:pPr>
            <w:r w:rsidRPr="00785E71">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14:paraId="1570848C" w14:textId="77777777" w:rsidR="00922A9F" w:rsidRPr="00785E71" w:rsidRDefault="00922A9F" w:rsidP="006247D7">
            <w:pPr>
              <w:pStyle w:val="TAC"/>
              <w:rPr>
                <w:lang w:eastAsia="en-CA"/>
              </w:rPr>
            </w:pPr>
            <w:r w:rsidRPr="00785E71">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14:paraId="1899B405" w14:textId="77777777" w:rsidR="00922A9F" w:rsidRPr="00785E71" w:rsidRDefault="00922A9F" w:rsidP="006247D7">
            <w:pPr>
              <w:pStyle w:val="TAC"/>
              <w:rPr>
                <w:lang w:eastAsia="en-CA"/>
              </w:rPr>
            </w:pPr>
            <w:r w:rsidRPr="00785E71">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14:paraId="5B9BF064" w14:textId="77777777" w:rsidR="00922A9F" w:rsidRPr="00785E71" w:rsidRDefault="00922A9F" w:rsidP="006247D7">
            <w:pPr>
              <w:pStyle w:val="TAC"/>
              <w:rPr>
                <w:lang w:eastAsia="en-CA"/>
              </w:rPr>
            </w:pPr>
            <w:r w:rsidRPr="00785E71">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14:paraId="08621E99" w14:textId="77777777" w:rsidR="00922A9F" w:rsidRPr="00785E71" w:rsidRDefault="00922A9F" w:rsidP="006247D7">
            <w:pPr>
              <w:pStyle w:val="TAC"/>
              <w:rPr>
                <w:lang w:eastAsia="en-CA"/>
              </w:rPr>
            </w:pPr>
            <w:r w:rsidRPr="00785E71">
              <w:rPr>
                <w:lang w:eastAsia="en-CA"/>
              </w:rPr>
              <w:t>√3</w:t>
            </w:r>
          </w:p>
        </w:tc>
        <w:tc>
          <w:tcPr>
            <w:tcW w:w="567" w:type="dxa"/>
            <w:tcBorders>
              <w:top w:val="nil"/>
              <w:left w:val="nil"/>
              <w:bottom w:val="single" w:sz="8" w:space="0" w:color="auto"/>
              <w:right w:val="single" w:sz="8" w:space="0" w:color="auto"/>
            </w:tcBorders>
            <w:shd w:val="clear" w:color="auto" w:fill="auto"/>
            <w:vAlign w:val="center"/>
          </w:tcPr>
          <w:p w14:paraId="373C8722" w14:textId="77777777"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14:paraId="2818FBFE" w14:textId="77777777" w:rsidR="00922A9F" w:rsidRPr="00785E71" w:rsidRDefault="00922A9F" w:rsidP="006247D7">
            <w:pPr>
              <w:pStyle w:val="TAC"/>
              <w:rPr>
                <w:lang w:eastAsia="en-CA"/>
              </w:rPr>
            </w:pPr>
            <w:r w:rsidRPr="00785E71">
              <w:rPr>
                <w:lang w:eastAsia="en-CA"/>
              </w:rPr>
              <w:t>0.15</w:t>
            </w:r>
          </w:p>
        </w:tc>
        <w:tc>
          <w:tcPr>
            <w:tcW w:w="1105" w:type="dxa"/>
            <w:tcBorders>
              <w:top w:val="nil"/>
              <w:left w:val="nil"/>
              <w:bottom w:val="single" w:sz="8" w:space="0" w:color="auto"/>
              <w:right w:val="single" w:sz="8" w:space="0" w:color="auto"/>
            </w:tcBorders>
            <w:vAlign w:val="center"/>
          </w:tcPr>
          <w:p w14:paraId="6188148A" w14:textId="77777777" w:rsidR="00922A9F" w:rsidRPr="00785E71" w:rsidRDefault="00922A9F" w:rsidP="006247D7">
            <w:pPr>
              <w:pStyle w:val="TAC"/>
              <w:rPr>
                <w:lang w:eastAsia="en-CA"/>
              </w:rPr>
            </w:pPr>
            <w:r w:rsidRPr="00785E71">
              <w:rPr>
                <w:lang w:eastAsia="en-CA"/>
              </w:rPr>
              <w:t>0.15</w:t>
            </w:r>
          </w:p>
        </w:tc>
      </w:tr>
      <w:tr w:rsidR="00785E71" w:rsidRPr="00785E71" w14:paraId="08EAAC8D" w14:textId="77777777" w:rsidTr="00CC094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14:paraId="6B167250" w14:textId="77777777" w:rsidR="00922A9F" w:rsidRPr="00785E71" w:rsidRDefault="00922A9F" w:rsidP="006247D7">
            <w:pPr>
              <w:pStyle w:val="TAL"/>
            </w:pPr>
            <w:r w:rsidRPr="00785E71">
              <w:t>Combined standard uncertainty (1σ) [dB]</w:t>
            </w:r>
          </w:p>
          <w:p w14:paraId="572C44CC" w14:textId="77777777" w:rsidR="00922A9F" w:rsidRPr="00785E71" w:rsidRDefault="00922A9F" w:rsidP="006247D7">
            <w:pPr>
              <w:pStyle w:val="TAL"/>
              <w:rPr>
                <w:lang w:eastAsia="en-CA"/>
              </w:rPr>
            </w:pPr>
            <w:r w:rsidRPr="00785E71">
              <w:rPr>
                <w:position w:val="-30"/>
              </w:rPr>
              <w:object w:dxaOrig="1460" w:dyaOrig="760" w14:anchorId="32FE8848">
                <v:shape id="_x0000_i1066" type="#_x0000_t75" style="width:65.25pt;height:36pt" o:ole="" fillcolor="window">
                  <v:imagedata r:id="rId50" o:title=""/>
                </v:shape>
                <o:OLEObject Type="Embed" ProgID="Equation.3" ShapeID="_x0000_i1066" DrawAspect="Content" ObjectID="_1631717276" r:id="rId95"/>
              </w:object>
            </w:r>
          </w:p>
        </w:tc>
        <w:tc>
          <w:tcPr>
            <w:tcW w:w="1134" w:type="dxa"/>
            <w:tcBorders>
              <w:top w:val="nil"/>
              <w:left w:val="nil"/>
              <w:bottom w:val="single" w:sz="8" w:space="0" w:color="auto"/>
              <w:right w:val="single" w:sz="8" w:space="0" w:color="auto"/>
            </w:tcBorders>
            <w:shd w:val="clear" w:color="000000" w:fill="FFFFFF"/>
            <w:vAlign w:val="center"/>
          </w:tcPr>
          <w:p w14:paraId="585828F0" w14:textId="77777777" w:rsidR="00922A9F" w:rsidRPr="00785E71" w:rsidRDefault="00073313" w:rsidP="006247D7">
            <w:pPr>
              <w:pStyle w:val="TAC"/>
              <w:rPr>
                <w:lang w:val="en-GB" w:eastAsia="en-CA"/>
              </w:rPr>
            </w:pPr>
            <w:r w:rsidRPr="00785E71">
              <w:rPr>
                <w:lang w:val="en-GB" w:eastAsia="en-CA"/>
              </w:rPr>
              <w:t>1.069</w:t>
            </w:r>
          </w:p>
        </w:tc>
        <w:tc>
          <w:tcPr>
            <w:tcW w:w="1105" w:type="dxa"/>
            <w:tcBorders>
              <w:top w:val="nil"/>
              <w:left w:val="nil"/>
              <w:bottom w:val="single" w:sz="8" w:space="0" w:color="auto"/>
              <w:right w:val="single" w:sz="8" w:space="0" w:color="auto"/>
            </w:tcBorders>
            <w:shd w:val="clear" w:color="000000" w:fill="FFFFFF"/>
            <w:vAlign w:val="center"/>
          </w:tcPr>
          <w:p w14:paraId="49276F6E" w14:textId="77777777" w:rsidR="00922A9F" w:rsidRPr="00785E71" w:rsidRDefault="00073313" w:rsidP="006247D7">
            <w:pPr>
              <w:pStyle w:val="TAC"/>
              <w:rPr>
                <w:bCs/>
                <w:lang w:val="en-GB" w:eastAsia="en-CA"/>
              </w:rPr>
            </w:pPr>
            <w:r w:rsidRPr="00785E71">
              <w:rPr>
                <w:bCs/>
                <w:lang w:val="en-GB" w:eastAsia="en-CA"/>
              </w:rPr>
              <w:t>1.349</w:t>
            </w:r>
          </w:p>
        </w:tc>
      </w:tr>
      <w:tr w:rsidR="00785E71" w:rsidRPr="00785E71" w14:paraId="5EDFD81C" w14:textId="77777777" w:rsidTr="00CC094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14:paraId="2DEA4BAE" w14:textId="77777777" w:rsidR="00922A9F" w:rsidRPr="00785E71" w:rsidRDefault="00922A9F" w:rsidP="006247D7">
            <w:pPr>
              <w:pStyle w:val="TAL"/>
            </w:pPr>
            <w:r w:rsidRPr="00785E71">
              <w:t>Expanded uncertainty (1.96σ - confidence interval of 95 %) [dB]</w:t>
            </w:r>
          </w:p>
          <w:p w14:paraId="10661D5E" w14:textId="77777777" w:rsidR="00922A9F" w:rsidRPr="00785E71" w:rsidRDefault="00922A9F" w:rsidP="006247D7">
            <w:pPr>
              <w:pStyle w:val="TAL"/>
              <w:rPr>
                <w:lang w:eastAsia="en-CA"/>
              </w:rPr>
            </w:pPr>
            <w:r w:rsidRPr="00785E71">
              <w:rPr>
                <w:position w:val="-12"/>
              </w:rPr>
              <w:object w:dxaOrig="1219" w:dyaOrig="360" w14:anchorId="69BF0F37">
                <v:shape id="_x0000_i1067" type="#_x0000_t75" style="width:50.25pt;height:14.25pt" o:ole="" fillcolor="window">
                  <v:imagedata r:id="rId44" o:title=""/>
                </v:shape>
                <o:OLEObject Type="Embed" ProgID="Equation.3" ShapeID="_x0000_i1067" DrawAspect="Content" ObjectID="_1631717277" r:id="rId96"/>
              </w:object>
            </w:r>
          </w:p>
        </w:tc>
        <w:tc>
          <w:tcPr>
            <w:tcW w:w="1134" w:type="dxa"/>
            <w:tcBorders>
              <w:top w:val="nil"/>
              <w:left w:val="nil"/>
              <w:bottom w:val="single" w:sz="8" w:space="0" w:color="auto"/>
              <w:right w:val="single" w:sz="8" w:space="0" w:color="auto"/>
            </w:tcBorders>
            <w:shd w:val="clear" w:color="000000" w:fill="FFFFFF"/>
            <w:vAlign w:val="center"/>
          </w:tcPr>
          <w:p w14:paraId="388159BE" w14:textId="77777777" w:rsidR="00922A9F" w:rsidRPr="00785E71" w:rsidRDefault="00073313" w:rsidP="006247D7">
            <w:pPr>
              <w:pStyle w:val="TAC"/>
              <w:rPr>
                <w:lang w:val="en-GB" w:eastAsia="en-CA"/>
              </w:rPr>
            </w:pPr>
            <w:r w:rsidRPr="00785E71">
              <w:rPr>
                <w:lang w:val="en-GB" w:eastAsia="en-CA"/>
              </w:rPr>
              <w:t>2.10</w:t>
            </w:r>
          </w:p>
        </w:tc>
        <w:tc>
          <w:tcPr>
            <w:tcW w:w="1105" w:type="dxa"/>
            <w:tcBorders>
              <w:top w:val="nil"/>
              <w:left w:val="nil"/>
              <w:bottom w:val="single" w:sz="8" w:space="0" w:color="auto"/>
              <w:right w:val="single" w:sz="8" w:space="0" w:color="auto"/>
            </w:tcBorders>
            <w:shd w:val="clear" w:color="000000" w:fill="FFFFFF"/>
            <w:vAlign w:val="center"/>
          </w:tcPr>
          <w:p w14:paraId="555CA983" w14:textId="77777777" w:rsidR="00922A9F" w:rsidRPr="00785E71" w:rsidRDefault="00073313" w:rsidP="006247D7">
            <w:pPr>
              <w:pStyle w:val="TAC"/>
              <w:rPr>
                <w:lang w:val="en-GB" w:eastAsia="en-CA"/>
              </w:rPr>
            </w:pPr>
            <w:r w:rsidRPr="00785E71">
              <w:rPr>
                <w:lang w:val="en-GB" w:eastAsia="en-CA"/>
              </w:rPr>
              <w:t>2.64</w:t>
            </w:r>
          </w:p>
        </w:tc>
      </w:tr>
    </w:tbl>
    <w:p w14:paraId="4C729BFD" w14:textId="77777777" w:rsidR="00922A9F" w:rsidRPr="00785E71" w:rsidRDefault="00922A9F" w:rsidP="00922A9F">
      <w:pPr>
        <w:rPr>
          <w:lang w:eastAsia="ja-JP"/>
        </w:rPr>
      </w:pPr>
    </w:p>
    <w:p w14:paraId="63D70F60" w14:textId="77777777" w:rsidR="00073313" w:rsidRPr="00785E71" w:rsidRDefault="00073313" w:rsidP="00073313">
      <w:pPr>
        <w:rPr>
          <w:lang w:val="en-US" w:eastAsia="ja-JP"/>
        </w:rPr>
      </w:pPr>
      <w:r w:rsidRPr="00785E71">
        <w:rPr>
          <w:lang w:val="en-US" w:eastAsia="ja-JP"/>
        </w:rPr>
        <w:t>The agreed summation error (SE) of 0.75 dB</w:t>
      </w:r>
      <w:r w:rsidR="00D25206" w:rsidRPr="00785E71">
        <w:rPr>
          <w:lang w:val="en-US" w:eastAsia="ja-JP"/>
        </w:rPr>
        <w:t xml:space="preserve"> (see subclause 10.8)</w:t>
      </w:r>
      <w:r w:rsidRPr="00785E71">
        <w:rPr>
          <w:lang w:val="en-US" w:eastAsia="ja-JP"/>
        </w:rPr>
        <w:t xml:space="preserve"> is then root square sum combined wit</w:t>
      </w:r>
      <w:r w:rsidR="00AC3D2B" w:rsidRPr="00785E71">
        <w:rPr>
          <w:lang w:val="en-US" w:eastAsia="ja-JP"/>
        </w:rPr>
        <w:t>h</w:t>
      </w:r>
      <w:r w:rsidRPr="00785E71">
        <w:rPr>
          <w:lang w:val="en-US" w:eastAsia="ja-JP"/>
        </w:rPr>
        <w:t xml:space="preserve"> the per point values to give the following result (with 95% confidence level):</w:t>
      </w:r>
    </w:p>
    <w:p w14:paraId="4C75C73E" w14:textId="77777777" w:rsidR="00073313" w:rsidRPr="00785E71" w:rsidRDefault="00073313" w:rsidP="00073313">
      <w:pPr>
        <w:rPr>
          <w:lang w:eastAsia="ja-JP"/>
        </w:rPr>
      </w:pPr>
      <w:r w:rsidRPr="00785E71">
        <w:rPr>
          <w:lang w:eastAsia="ja-JP"/>
        </w:rPr>
        <w:t xml:space="preserve">Total uncertainty f </w:t>
      </w:r>
      <w:r w:rsidRPr="00785E71">
        <w:rPr>
          <w:rFonts w:ascii="Cambria Math" w:hAnsi="Cambria Math" w:cs="Cambria Math"/>
          <w:lang w:eastAsia="ja-JP"/>
        </w:rPr>
        <w:t>≦</w:t>
      </w:r>
      <w:r w:rsidRPr="00785E71">
        <w:rPr>
          <w:lang w:eastAsia="ja-JP"/>
        </w:rPr>
        <w:t xml:space="preserve"> 3GHz (95% confidence level): 2.2 dB</w:t>
      </w:r>
    </w:p>
    <w:p w14:paraId="5D69688B" w14:textId="77777777" w:rsidR="00073313" w:rsidRPr="00785E71" w:rsidRDefault="00073313" w:rsidP="00922A9F">
      <w:pPr>
        <w:rPr>
          <w:lang w:eastAsia="ja-JP"/>
        </w:rPr>
      </w:pPr>
      <w:r w:rsidRPr="00785E71">
        <w:rPr>
          <w:lang w:eastAsia="ja-JP"/>
        </w:rPr>
        <w:t xml:space="preserve">Total uncertainty 3GHz &lt; f </w:t>
      </w:r>
      <w:r w:rsidRPr="00785E71">
        <w:rPr>
          <w:rFonts w:ascii="Cambria Math" w:hAnsi="Cambria Math" w:cs="Cambria Math"/>
          <w:lang w:eastAsia="ja-JP"/>
        </w:rPr>
        <w:t>≦</w:t>
      </w:r>
      <w:r w:rsidRPr="00785E71">
        <w:rPr>
          <w:lang w:eastAsia="ja-JP"/>
        </w:rPr>
        <w:t xml:space="preserve"> 4.2 GHz (95% confidence level): 2.7dB</w:t>
      </w:r>
    </w:p>
    <w:p w14:paraId="2FDC803A" w14:textId="77777777" w:rsidR="00922A9F" w:rsidRPr="00785E71" w:rsidRDefault="00922A9F" w:rsidP="001710CC">
      <w:pPr>
        <w:pStyle w:val="TH"/>
      </w:pPr>
      <w:r w:rsidRPr="00785E71">
        <w:lastRenderedPageBreak/>
        <w:t>Table 10.4.</w:t>
      </w:r>
      <w:r w:rsidRPr="00785E71">
        <w:rPr>
          <w:lang w:val="en-US"/>
        </w:rPr>
        <w:t>2</w:t>
      </w:r>
      <w:r w:rsidRPr="00785E71">
        <w:t>.</w:t>
      </w:r>
      <w:r w:rsidRPr="00785E71">
        <w:rPr>
          <w:lang w:val="en-US"/>
        </w:rPr>
        <w:t>3</w:t>
      </w:r>
      <w:r w:rsidRPr="00785E71">
        <w:t>.4.</w:t>
      </w:r>
      <w:r w:rsidRPr="00785E71">
        <w:rPr>
          <w:lang w:val="en-US"/>
        </w:rPr>
        <w:t>2</w:t>
      </w:r>
      <w:r w:rsidRPr="00785E71">
        <w:t>-</w:t>
      </w:r>
      <w:r w:rsidRPr="00785E71">
        <w:rPr>
          <w:lang w:val="en-US"/>
        </w:rPr>
        <w:t>2</w:t>
      </w:r>
      <w:r w:rsidRPr="00785E71">
        <w:t>: CATR uncertainty assessment for</w:t>
      </w:r>
      <w:r w:rsidRPr="00785E71">
        <w:rPr>
          <w:lang w:val="en-US"/>
        </w:rPr>
        <w:t xml:space="preserve"> relative ACLR</w:t>
      </w:r>
      <w:r w:rsidRPr="00785E71">
        <w:t xml:space="preserve"> measurement</w:t>
      </w:r>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785E71" w:rsidRPr="00785E71" w14:paraId="01C38DF8" w14:textId="77777777"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14:paraId="393001D8" w14:textId="77777777" w:rsidR="00922A9F" w:rsidRPr="00785E71" w:rsidRDefault="00922A9F" w:rsidP="006247D7">
            <w:pPr>
              <w:rPr>
                <w:sz w:val="16"/>
                <w:szCs w:val="16"/>
                <w:lang w:eastAsia="en-CA"/>
              </w:rPr>
            </w:pPr>
          </w:p>
        </w:tc>
      </w:tr>
      <w:tr w:rsidR="00785E71" w:rsidRPr="00785E71" w14:paraId="6895C22B"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hideMark/>
          </w:tcPr>
          <w:p w14:paraId="462A160C" w14:textId="77777777" w:rsidR="00922A9F" w:rsidRPr="00785E71" w:rsidRDefault="00922A9F" w:rsidP="006247D7">
            <w:pPr>
              <w:pStyle w:val="TAH"/>
              <w:rPr>
                <w:lang w:eastAsia="en-CA"/>
              </w:rPr>
            </w:pPr>
            <w:r w:rsidRPr="00785E71">
              <w:rPr>
                <w:lang w:eastAsia="en-CA"/>
              </w:rPr>
              <w:t>UID</w:t>
            </w:r>
          </w:p>
        </w:tc>
        <w:tc>
          <w:tcPr>
            <w:tcW w:w="2003" w:type="dxa"/>
            <w:tcBorders>
              <w:top w:val="nil"/>
              <w:left w:val="nil"/>
              <w:bottom w:val="single" w:sz="8" w:space="0" w:color="auto"/>
              <w:right w:val="single" w:sz="8" w:space="0" w:color="auto"/>
            </w:tcBorders>
            <w:shd w:val="clear" w:color="auto" w:fill="auto"/>
            <w:vAlign w:val="center"/>
            <w:hideMark/>
          </w:tcPr>
          <w:p w14:paraId="579C919E" w14:textId="77777777" w:rsidR="00922A9F" w:rsidRPr="00785E71" w:rsidRDefault="00922A9F" w:rsidP="006247D7">
            <w:pPr>
              <w:pStyle w:val="TAH"/>
              <w:rPr>
                <w:lang w:eastAsia="en-CA"/>
              </w:rPr>
            </w:pPr>
            <w:r w:rsidRPr="00785E71">
              <w:rPr>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14:paraId="2C8B4147" w14:textId="77777777" w:rsidR="00922A9F" w:rsidRPr="00785E71" w:rsidRDefault="00922A9F" w:rsidP="006247D7">
            <w:pPr>
              <w:pStyle w:val="TAH"/>
            </w:pPr>
            <w:r w:rsidRPr="00785E71">
              <w:t>Uncertainty value</w:t>
            </w:r>
          </w:p>
          <w:p w14:paraId="75540354" w14:textId="77777777" w:rsidR="00922A9F" w:rsidRPr="00785E71" w:rsidRDefault="00922A9F" w:rsidP="006247D7">
            <w:pPr>
              <w:pStyle w:val="TAH"/>
              <w:rPr>
                <w:lang w:eastAsia="en-CA"/>
              </w:rPr>
            </w:pPr>
            <w:r w:rsidRPr="00785E71">
              <w:t xml:space="preserve">f </w:t>
            </w:r>
            <w:r w:rsidRPr="00785E71">
              <w:rPr>
                <w:rFonts w:ascii="Cambria Math" w:hAnsi="Cambria Math" w:cs="Cambria Math"/>
              </w:rPr>
              <w:t>≦</w:t>
            </w:r>
            <w:r w:rsidRPr="00785E71">
              <w:t xml:space="preserve"> 3GHz</w:t>
            </w:r>
          </w:p>
        </w:tc>
        <w:tc>
          <w:tcPr>
            <w:tcW w:w="1134" w:type="dxa"/>
            <w:tcBorders>
              <w:top w:val="nil"/>
              <w:left w:val="nil"/>
              <w:bottom w:val="single" w:sz="8" w:space="0" w:color="auto"/>
              <w:right w:val="single" w:sz="8" w:space="0" w:color="auto"/>
            </w:tcBorders>
            <w:shd w:val="clear" w:color="auto" w:fill="auto"/>
            <w:vAlign w:val="center"/>
          </w:tcPr>
          <w:p w14:paraId="331092BF" w14:textId="77777777" w:rsidR="00922A9F" w:rsidRPr="00785E71" w:rsidRDefault="00922A9F" w:rsidP="006247D7">
            <w:pPr>
              <w:pStyle w:val="TAH"/>
            </w:pPr>
            <w:r w:rsidRPr="00785E71">
              <w:t>Uncertainty value</w:t>
            </w:r>
          </w:p>
          <w:p w14:paraId="1DDA6C26" w14:textId="77777777" w:rsidR="00922A9F" w:rsidRPr="00785E71" w:rsidRDefault="00922A9F" w:rsidP="006247D7">
            <w:pPr>
              <w:pStyle w:val="TAH"/>
              <w:rPr>
                <w:lang w:eastAsia="en-CA"/>
              </w:rPr>
            </w:pPr>
            <w:r w:rsidRPr="00785E71">
              <w:t xml:space="preserve">3GHz </w:t>
            </w:r>
            <w:r w:rsidRPr="00785E71">
              <w:rPr>
                <w:rFonts w:ascii="Cambria Math" w:hAnsi="Cambria Math" w:cs="Cambria Math"/>
              </w:rPr>
              <w:t xml:space="preserve">≦ </w:t>
            </w:r>
            <w:r w:rsidRPr="00785E71">
              <w:t>f &lt; 4.2 GHz</w:t>
            </w:r>
          </w:p>
        </w:tc>
        <w:tc>
          <w:tcPr>
            <w:tcW w:w="1134" w:type="dxa"/>
            <w:tcBorders>
              <w:top w:val="nil"/>
              <w:left w:val="nil"/>
              <w:bottom w:val="single" w:sz="8" w:space="0" w:color="auto"/>
              <w:right w:val="single" w:sz="8" w:space="0" w:color="auto"/>
            </w:tcBorders>
            <w:shd w:val="clear" w:color="auto" w:fill="auto"/>
            <w:vAlign w:val="center"/>
          </w:tcPr>
          <w:p w14:paraId="5F73C193" w14:textId="77777777" w:rsidR="00922A9F" w:rsidRPr="00785E71" w:rsidRDefault="00922A9F" w:rsidP="006247D7">
            <w:pPr>
              <w:pStyle w:val="TAH"/>
              <w:rPr>
                <w:lang w:eastAsia="en-CA"/>
              </w:rPr>
            </w:pPr>
            <w:r w:rsidRPr="00785E71">
              <w:t>Distribution of the probability</w:t>
            </w:r>
          </w:p>
        </w:tc>
        <w:tc>
          <w:tcPr>
            <w:tcW w:w="851" w:type="dxa"/>
            <w:tcBorders>
              <w:top w:val="nil"/>
              <w:left w:val="nil"/>
              <w:bottom w:val="single" w:sz="8" w:space="0" w:color="auto"/>
              <w:right w:val="single" w:sz="8" w:space="0" w:color="auto"/>
            </w:tcBorders>
            <w:shd w:val="clear" w:color="auto" w:fill="auto"/>
            <w:vAlign w:val="center"/>
          </w:tcPr>
          <w:p w14:paraId="76D60116" w14:textId="77777777" w:rsidR="00922A9F" w:rsidRPr="00785E71" w:rsidRDefault="00922A9F" w:rsidP="006247D7">
            <w:pPr>
              <w:pStyle w:val="TAH"/>
              <w:rPr>
                <w:lang w:eastAsia="en-CA"/>
              </w:rPr>
            </w:pPr>
            <w:r w:rsidRPr="00785E71">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14:paraId="0AF49D49" w14:textId="77777777" w:rsidR="00922A9F" w:rsidRPr="00785E71" w:rsidRDefault="00922A9F" w:rsidP="006247D7">
            <w:pPr>
              <w:pStyle w:val="TAH"/>
              <w:rPr>
                <w:lang w:eastAsia="en-CA"/>
              </w:rPr>
            </w:pPr>
            <w:r w:rsidRPr="00785E71">
              <w:rPr>
                <w:i/>
                <w:lang w:eastAsia="en-CA"/>
              </w:rPr>
              <w:t>c</w:t>
            </w:r>
            <w:r w:rsidRPr="00785E71">
              <w:rPr>
                <w:i/>
                <w:vertAlign w:val="subscript"/>
                <w:lang w:eastAsia="en-CA"/>
              </w:rPr>
              <w:t>i</w:t>
            </w:r>
            <w:r w:rsidRPr="00785E71" w:rsidDel="008C0ED6">
              <w:rPr>
                <w:lang w:eastAsia="en-CA"/>
              </w:rPr>
              <w:t xml:space="preserve"> </w:t>
            </w:r>
          </w:p>
        </w:tc>
        <w:tc>
          <w:tcPr>
            <w:tcW w:w="1134" w:type="dxa"/>
            <w:tcBorders>
              <w:top w:val="nil"/>
              <w:left w:val="nil"/>
              <w:bottom w:val="single" w:sz="8" w:space="0" w:color="auto"/>
              <w:right w:val="single" w:sz="8" w:space="0" w:color="auto"/>
            </w:tcBorders>
            <w:vAlign w:val="center"/>
          </w:tcPr>
          <w:p w14:paraId="6542A966" w14:textId="77777777" w:rsidR="00922A9F" w:rsidRPr="00785E71" w:rsidRDefault="00922A9F" w:rsidP="006247D7">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14:paraId="49698A84" w14:textId="77777777" w:rsidR="00922A9F" w:rsidRPr="00785E71" w:rsidRDefault="00922A9F" w:rsidP="006247D7">
            <w:pPr>
              <w:pStyle w:val="TAH"/>
              <w:rPr>
                <w:lang w:eastAsia="en-CA"/>
              </w:rPr>
            </w:pPr>
            <w:r w:rsidRPr="00785E71">
              <w:t>f </w:t>
            </w:r>
            <w:r w:rsidRPr="00785E71">
              <w:rPr>
                <w:rFonts w:ascii="Cambria Math" w:hAnsi="Cambria Math" w:cs="Cambria Math"/>
              </w:rPr>
              <w:t>≦</w:t>
            </w:r>
            <w:r w:rsidRPr="00785E71">
              <w:t> 3GHz</w:t>
            </w:r>
          </w:p>
        </w:tc>
        <w:tc>
          <w:tcPr>
            <w:tcW w:w="1105" w:type="dxa"/>
            <w:tcBorders>
              <w:top w:val="nil"/>
              <w:left w:val="nil"/>
              <w:bottom w:val="single" w:sz="8" w:space="0" w:color="auto"/>
              <w:right w:val="single" w:sz="8" w:space="0" w:color="auto"/>
            </w:tcBorders>
            <w:vAlign w:val="center"/>
          </w:tcPr>
          <w:p w14:paraId="70F3C956" w14:textId="77777777" w:rsidR="00922A9F" w:rsidRPr="00785E71" w:rsidRDefault="00922A9F" w:rsidP="006247D7">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14:paraId="537FCAD9" w14:textId="77777777" w:rsidR="00922A9F" w:rsidRPr="00785E71" w:rsidRDefault="00922A9F" w:rsidP="006247D7">
            <w:pPr>
              <w:pStyle w:val="TAH"/>
              <w:rPr>
                <w:lang w:eastAsia="en-CA"/>
              </w:rPr>
            </w:pPr>
            <w:r w:rsidRPr="00785E71">
              <w:t xml:space="preserve">3GHz </w:t>
            </w:r>
            <w:r w:rsidRPr="00785E71">
              <w:rPr>
                <w:rFonts w:ascii="Cambria Math" w:hAnsi="Cambria Math" w:cs="Cambria Math" w:hint="eastAsia"/>
                <w:lang w:eastAsia="ja-JP"/>
              </w:rPr>
              <w:t>&lt;</w:t>
            </w:r>
            <w:r w:rsidRPr="00785E71">
              <w:t xml:space="preserve"> f </w:t>
            </w:r>
            <w:r w:rsidRPr="00785E71">
              <w:rPr>
                <w:rFonts w:ascii="Cambria Math" w:hAnsi="Cambria Math" w:cs="Cambria Math"/>
              </w:rPr>
              <w:t>≦ </w:t>
            </w:r>
            <w:r w:rsidRPr="00785E71">
              <w:t>4.2 GHz</w:t>
            </w:r>
          </w:p>
        </w:tc>
      </w:tr>
      <w:tr w:rsidR="00785E71" w:rsidRPr="00785E71" w14:paraId="3C7C15BC" w14:textId="77777777"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14:paraId="5446D592" w14:textId="77777777" w:rsidR="00922A9F" w:rsidRPr="00785E71" w:rsidRDefault="00922A9F" w:rsidP="006247D7">
            <w:pPr>
              <w:pStyle w:val="TAL"/>
              <w:rPr>
                <w:bCs/>
                <w:lang w:eastAsia="en-CA"/>
              </w:rPr>
            </w:pPr>
            <w:r w:rsidRPr="00785E71">
              <w:t>Stage 2: DUT measurement</w:t>
            </w:r>
          </w:p>
        </w:tc>
      </w:tr>
      <w:tr w:rsidR="00785E71" w:rsidRPr="00785E71" w14:paraId="2C02FD5B"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7F5AA303" w14:textId="77777777" w:rsidR="00922A9F" w:rsidRPr="00785E71" w:rsidRDefault="00922A9F" w:rsidP="006247D7">
            <w:pPr>
              <w:pStyle w:val="TAC"/>
              <w:rPr>
                <w:lang w:eastAsia="en-CA"/>
              </w:rPr>
            </w:pPr>
            <w:r w:rsidRPr="00785E71">
              <w:rPr>
                <w:lang w:eastAsia="en-CA"/>
              </w:rPr>
              <w:t>1</w:t>
            </w:r>
          </w:p>
        </w:tc>
        <w:tc>
          <w:tcPr>
            <w:tcW w:w="2003" w:type="dxa"/>
            <w:tcBorders>
              <w:top w:val="nil"/>
              <w:left w:val="nil"/>
              <w:bottom w:val="single" w:sz="8" w:space="0" w:color="auto"/>
              <w:right w:val="single" w:sz="8" w:space="0" w:color="auto"/>
            </w:tcBorders>
            <w:shd w:val="clear" w:color="auto" w:fill="auto"/>
            <w:vAlign w:val="center"/>
          </w:tcPr>
          <w:p w14:paraId="532CA280" w14:textId="77777777" w:rsidR="00922A9F" w:rsidRPr="00785E71" w:rsidRDefault="00922A9F" w:rsidP="006247D7">
            <w:pPr>
              <w:pStyle w:val="TAL"/>
              <w:rPr>
                <w:lang w:eastAsia="en-CA"/>
              </w:rPr>
            </w:pPr>
            <w:r w:rsidRPr="00785E71">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14:paraId="7262DE71" w14:textId="77777777" w:rsidR="00922A9F" w:rsidRPr="00785E71" w:rsidRDefault="00922A9F" w:rsidP="006247D7">
            <w:pPr>
              <w:pStyle w:val="TAC"/>
              <w:rPr>
                <w:lang w:eastAsia="en-CA"/>
              </w:rPr>
            </w:pPr>
            <w:r w:rsidRPr="00785E71">
              <w:rPr>
                <w:lang w:eastAsia="en-CA"/>
              </w:rPr>
              <w:t>[0.3]</w:t>
            </w:r>
          </w:p>
        </w:tc>
        <w:tc>
          <w:tcPr>
            <w:tcW w:w="1134" w:type="dxa"/>
            <w:tcBorders>
              <w:top w:val="nil"/>
              <w:left w:val="nil"/>
              <w:bottom w:val="single" w:sz="8" w:space="0" w:color="auto"/>
              <w:right w:val="single" w:sz="8" w:space="0" w:color="auto"/>
            </w:tcBorders>
            <w:shd w:val="clear" w:color="auto" w:fill="auto"/>
            <w:vAlign w:val="center"/>
          </w:tcPr>
          <w:p w14:paraId="55FC7C00" w14:textId="77777777" w:rsidR="00922A9F" w:rsidRPr="00785E71" w:rsidRDefault="00922A9F" w:rsidP="006247D7">
            <w:pPr>
              <w:pStyle w:val="TAC"/>
              <w:rPr>
                <w:lang w:eastAsia="en-CA"/>
              </w:rPr>
            </w:pPr>
            <w:r w:rsidRPr="00785E71">
              <w:rPr>
                <w:lang w:eastAsia="en-CA"/>
              </w:rPr>
              <w:t>[0.3]</w:t>
            </w:r>
          </w:p>
        </w:tc>
        <w:tc>
          <w:tcPr>
            <w:tcW w:w="1134" w:type="dxa"/>
            <w:tcBorders>
              <w:top w:val="nil"/>
              <w:left w:val="nil"/>
              <w:bottom w:val="single" w:sz="8" w:space="0" w:color="auto"/>
              <w:right w:val="single" w:sz="8" w:space="0" w:color="auto"/>
            </w:tcBorders>
            <w:shd w:val="clear" w:color="auto" w:fill="auto"/>
            <w:vAlign w:val="center"/>
          </w:tcPr>
          <w:p w14:paraId="522DFC04" w14:textId="77777777" w:rsidR="00922A9F" w:rsidRPr="00785E71" w:rsidRDefault="00922A9F" w:rsidP="006247D7">
            <w:pPr>
              <w:pStyle w:val="TAC"/>
              <w:rPr>
                <w:lang w:eastAsia="en-CA"/>
              </w:rPr>
            </w:pPr>
            <w:r w:rsidRPr="00785E71">
              <w:rPr>
                <w:lang w:eastAsia="en-CA"/>
              </w:rPr>
              <w:t>Rectangular</w:t>
            </w:r>
          </w:p>
        </w:tc>
        <w:tc>
          <w:tcPr>
            <w:tcW w:w="851" w:type="dxa"/>
            <w:tcBorders>
              <w:top w:val="nil"/>
              <w:left w:val="nil"/>
              <w:bottom w:val="single" w:sz="8" w:space="0" w:color="auto"/>
              <w:right w:val="single" w:sz="8" w:space="0" w:color="auto"/>
            </w:tcBorders>
            <w:shd w:val="clear" w:color="auto" w:fill="auto"/>
            <w:vAlign w:val="center"/>
          </w:tcPr>
          <w:p w14:paraId="492A147F" w14:textId="77777777" w:rsidR="00922A9F" w:rsidRPr="00785E71" w:rsidRDefault="00922A9F" w:rsidP="006247D7">
            <w:pPr>
              <w:pStyle w:val="TAC"/>
              <w:rPr>
                <w:lang w:eastAsia="en-CA"/>
              </w:rPr>
            </w:pPr>
            <w:r w:rsidRPr="00785E71">
              <w:rPr>
                <w:rFonts w:cs="Arial"/>
                <w:lang w:eastAsia="en-CA"/>
              </w:rPr>
              <w:t>√3</w:t>
            </w:r>
          </w:p>
        </w:tc>
        <w:tc>
          <w:tcPr>
            <w:tcW w:w="567" w:type="dxa"/>
            <w:tcBorders>
              <w:top w:val="nil"/>
              <w:left w:val="nil"/>
              <w:bottom w:val="single" w:sz="8" w:space="0" w:color="auto"/>
              <w:right w:val="single" w:sz="8" w:space="0" w:color="auto"/>
            </w:tcBorders>
            <w:shd w:val="clear" w:color="auto" w:fill="auto"/>
            <w:vAlign w:val="center"/>
          </w:tcPr>
          <w:p w14:paraId="6E612D51" w14:textId="77777777"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14:paraId="21146CD2" w14:textId="77777777" w:rsidR="00922A9F" w:rsidRPr="00785E71" w:rsidRDefault="00922A9F" w:rsidP="006247D7">
            <w:pPr>
              <w:pStyle w:val="TAC"/>
              <w:rPr>
                <w:lang w:eastAsia="en-CA"/>
              </w:rPr>
            </w:pPr>
            <w:r w:rsidRPr="00785E71">
              <w:rPr>
                <w:lang w:eastAsia="en-CA"/>
              </w:rPr>
              <w:t>[0.174]</w:t>
            </w:r>
          </w:p>
        </w:tc>
        <w:tc>
          <w:tcPr>
            <w:tcW w:w="1105" w:type="dxa"/>
            <w:tcBorders>
              <w:top w:val="nil"/>
              <w:left w:val="nil"/>
              <w:bottom w:val="single" w:sz="8" w:space="0" w:color="auto"/>
              <w:right w:val="single" w:sz="8" w:space="0" w:color="auto"/>
            </w:tcBorders>
            <w:vAlign w:val="center"/>
          </w:tcPr>
          <w:p w14:paraId="279F7973" w14:textId="77777777" w:rsidR="00922A9F" w:rsidRPr="00785E71" w:rsidRDefault="00922A9F" w:rsidP="006247D7">
            <w:pPr>
              <w:pStyle w:val="TAC"/>
              <w:rPr>
                <w:lang w:eastAsia="en-CA"/>
              </w:rPr>
            </w:pPr>
            <w:r w:rsidRPr="00785E71">
              <w:rPr>
                <w:lang w:eastAsia="en-CA"/>
              </w:rPr>
              <w:t>[0.174]</w:t>
            </w:r>
          </w:p>
        </w:tc>
      </w:tr>
      <w:tr w:rsidR="00785E71" w:rsidRPr="00785E71" w14:paraId="7BDF3D56"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09BE57F7" w14:textId="77777777" w:rsidR="00922A9F" w:rsidRPr="00785E71" w:rsidRDefault="00922A9F" w:rsidP="006247D7">
            <w:pPr>
              <w:pStyle w:val="TAC"/>
              <w:rPr>
                <w:lang w:eastAsia="en-CA"/>
              </w:rPr>
            </w:pPr>
            <w:r w:rsidRPr="00785E71">
              <w:rPr>
                <w:lang w:eastAsia="en-CA"/>
              </w:rPr>
              <w:t>2</w:t>
            </w:r>
          </w:p>
        </w:tc>
        <w:tc>
          <w:tcPr>
            <w:tcW w:w="2003" w:type="dxa"/>
            <w:tcBorders>
              <w:top w:val="nil"/>
              <w:left w:val="nil"/>
              <w:bottom w:val="single" w:sz="8" w:space="0" w:color="auto"/>
              <w:right w:val="single" w:sz="8" w:space="0" w:color="auto"/>
            </w:tcBorders>
            <w:shd w:val="clear" w:color="auto" w:fill="auto"/>
            <w:vAlign w:val="center"/>
          </w:tcPr>
          <w:p w14:paraId="66415247" w14:textId="77777777" w:rsidR="00922A9F" w:rsidRPr="00785E71" w:rsidRDefault="00922A9F" w:rsidP="006247D7">
            <w:pPr>
              <w:pStyle w:val="TAL"/>
              <w:rPr>
                <w:lang w:eastAsia="en-CA"/>
              </w:rPr>
            </w:pPr>
          </w:p>
          <w:p w14:paraId="72FE6CCB" w14:textId="77777777" w:rsidR="00922A9F" w:rsidRPr="00785E71" w:rsidRDefault="00922A9F" w:rsidP="006247D7">
            <w:pPr>
              <w:pStyle w:val="TAL"/>
              <w:rPr>
                <w:lang w:eastAsia="en-CA"/>
              </w:rPr>
            </w:pPr>
            <w:r w:rsidRPr="00785E71">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14:paraId="25A0A361" w14:textId="77777777" w:rsidR="00922A9F" w:rsidRPr="00785E71" w:rsidRDefault="00922A9F" w:rsidP="006247D7">
            <w:pPr>
              <w:pStyle w:val="TAC"/>
              <w:rPr>
                <w:lang w:val="sv-SE" w:eastAsia="en-CA"/>
              </w:rPr>
            </w:pPr>
            <w:r w:rsidRPr="00785E71">
              <w:rPr>
                <w:lang w:eastAsia="en-CA"/>
              </w:rPr>
              <w:t>0.</w:t>
            </w:r>
            <w:r w:rsidRPr="00785E71">
              <w:rPr>
                <w:lang w:val="sv-SE" w:eastAsia="en-CA"/>
              </w:rPr>
              <w:t>14</w:t>
            </w:r>
          </w:p>
        </w:tc>
        <w:tc>
          <w:tcPr>
            <w:tcW w:w="1134" w:type="dxa"/>
            <w:tcBorders>
              <w:top w:val="nil"/>
              <w:left w:val="nil"/>
              <w:bottom w:val="single" w:sz="8" w:space="0" w:color="auto"/>
              <w:right w:val="single" w:sz="8" w:space="0" w:color="auto"/>
            </w:tcBorders>
            <w:shd w:val="clear" w:color="auto" w:fill="auto"/>
            <w:vAlign w:val="center"/>
          </w:tcPr>
          <w:p w14:paraId="1EA88EFE" w14:textId="77777777" w:rsidR="00922A9F" w:rsidRPr="00785E71" w:rsidRDefault="00922A9F" w:rsidP="006247D7">
            <w:pPr>
              <w:pStyle w:val="TAC"/>
              <w:rPr>
                <w:lang w:val="sv-SE" w:eastAsia="en-CA"/>
              </w:rPr>
            </w:pPr>
            <w:r w:rsidRPr="00785E71">
              <w:rPr>
                <w:lang w:eastAsia="en-CA"/>
              </w:rPr>
              <w:t>0.</w:t>
            </w:r>
            <w:r w:rsidRPr="00785E71">
              <w:rPr>
                <w:lang w:val="sv-SE" w:eastAsia="en-CA"/>
              </w:rPr>
              <w:t>14</w:t>
            </w:r>
          </w:p>
        </w:tc>
        <w:tc>
          <w:tcPr>
            <w:tcW w:w="1134" w:type="dxa"/>
            <w:tcBorders>
              <w:top w:val="nil"/>
              <w:left w:val="nil"/>
              <w:bottom w:val="single" w:sz="8" w:space="0" w:color="auto"/>
              <w:right w:val="single" w:sz="8" w:space="0" w:color="auto"/>
            </w:tcBorders>
            <w:shd w:val="clear" w:color="auto" w:fill="auto"/>
            <w:vAlign w:val="center"/>
          </w:tcPr>
          <w:p w14:paraId="43825614" w14:textId="77777777" w:rsidR="00922A9F" w:rsidRPr="00785E71" w:rsidRDefault="00922A9F" w:rsidP="006247D7">
            <w:pPr>
              <w:pStyle w:val="TAC"/>
              <w:rPr>
                <w:lang w:eastAsia="en-CA"/>
              </w:rPr>
            </w:pPr>
            <w:r w:rsidRPr="00785E71">
              <w:rPr>
                <w:lang w:eastAsia="en-CA"/>
              </w:rPr>
              <w:t> Gaussian</w:t>
            </w:r>
          </w:p>
        </w:tc>
        <w:tc>
          <w:tcPr>
            <w:tcW w:w="851" w:type="dxa"/>
            <w:tcBorders>
              <w:top w:val="nil"/>
              <w:left w:val="nil"/>
              <w:bottom w:val="single" w:sz="8" w:space="0" w:color="auto"/>
              <w:right w:val="single" w:sz="8" w:space="0" w:color="auto"/>
            </w:tcBorders>
            <w:shd w:val="clear" w:color="auto" w:fill="auto"/>
            <w:vAlign w:val="center"/>
          </w:tcPr>
          <w:p w14:paraId="7A2D12C1" w14:textId="77777777"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14:paraId="2E357FFC" w14:textId="77777777" w:rsidR="00922A9F" w:rsidRPr="00785E71" w:rsidRDefault="00922A9F" w:rsidP="006247D7">
            <w:pPr>
              <w:pStyle w:val="TAC"/>
              <w:rPr>
                <w:lang w:eastAsia="en-CA"/>
              </w:rPr>
            </w:pPr>
            <w:r w:rsidRPr="00785E71">
              <w:rPr>
                <w:lang w:eastAsia="en-CA"/>
              </w:rPr>
              <w:t> 1</w:t>
            </w:r>
          </w:p>
        </w:tc>
        <w:tc>
          <w:tcPr>
            <w:tcW w:w="1134" w:type="dxa"/>
            <w:tcBorders>
              <w:top w:val="nil"/>
              <w:left w:val="nil"/>
              <w:bottom w:val="single" w:sz="8" w:space="0" w:color="auto"/>
              <w:right w:val="single" w:sz="8" w:space="0" w:color="auto"/>
            </w:tcBorders>
            <w:vAlign w:val="center"/>
          </w:tcPr>
          <w:p w14:paraId="557BA26A" w14:textId="77777777" w:rsidR="00922A9F" w:rsidRPr="00785E71" w:rsidRDefault="00922A9F" w:rsidP="006247D7">
            <w:pPr>
              <w:pStyle w:val="TAC"/>
              <w:rPr>
                <w:lang w:val="sv-SE" w:eastAsia="en-CA"/>
              </w:rPr>
            </w:pPr>
            <w:r w:rsidRPr="00785E71">
              <w:rPr>
                <w:lang w:eastAsia="en-CA"/>
              </w:rPr>
              <w:t>0.</w:t>
            </w:r>
            <w:r w:rsidRPr="00785E71">
              <w:rPr>
                <w:lang w:val="sv-SE" w:eastAsia="en-CA"/>
              </w:rPr>
              <w:t>14</w:t>
            </w:r>
          </w:p>
        </w:tc>
        <w:tc>
          <w:tcPr>
            <w:tcW w:w="1105" w:type="dxa"/>
            <w:tcBorders>
              <w:top w:val="nil"/>
              <w:left w:val="nil"/>
              <w:bottom w:val="single" w:sz="8" w:space="0" w:color="auto"/>
              <w:right w:val="single" w:sz="8" w:space="0" w:color="auto"/>
            </w:tcBorders>
            <w:vAlign w:val="center"/>
          </w:tcPr>
          <w:p w14:paraId="03129B5F" w14:textId="77777777" w:rsidR="00922A9F" w:rsidRPr="00785E71" w:rsidRDefault="00922A9F" w:rsidP="006247D7">
            <w:pPr>
              <w:pStyle w:val="TAC"/>
              <w:rPr>
                <w:lang w:val="sv-SE" w:eastAsia="en-CA"/>
              </w:rPr>
            </w:pPr>
            <w:r w:rsidRPr="00785E71">
              <w:rPr>
                <w:lang w:eastAsia="en-CA"/>
              </w:rPr>
              <w:t>0.</w:t>
            </w:r>
            <w:r w:rsidRPr="00785E71">
              <w:rPr>
                <w:lang w:val="sv-SE" w:eastAsia="en-CA"/>
              </w:rPr>
              <w:t>14</w:t>
            </w:r>
          </w:p>
        </w:tc>
      </w:tr>
      <w:tr w:rsidR="00785E71" w:rsidRPr="00785E71" w14:paraId="46911B34"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3E41046E" w14:textId="77777777" w:rsidR="00922A9F" w:rsidRPr="00785E71" w:rsidRDefault="00922A9F" w:rsidP="006247D7">
            <w:pPr>
              <w:pStyle w:val="TAC"/>
              <w:rPr>
                <w:lang w:eastAsia="en-CA"/>
              </w:rPr>
            </w:pPr>
            <w:r w:rsidRPr="00785E71">
              <w:rPr>
                <w:lang w:eastAsia="en-CA"/>
              </w:rPr>
              <w:t>5</w:t>
            </w:r>
          </w:p>
        </w:tc>
        <w:tc>
          <w:tcPr>
            <w:tcW w:w="2003" w:type="dxa"/>
            <w:tcBorders>
              <w:top w:val="nil"/>
              <w:left w:val="nil"/>
              <w:bottom w:val="single" w:sz="8" w:space="0" w:color="auto"/>
              <w:right w:val="single" w:sz="8" w:space="0" w:color="auto"/>
            </w:tcBorders>
            <w:shd w:val="clear" w:color="000000" w:fill="FFFFFF"/>
            <w:vAlign w:val="center"/>
          </w:tcPr>
          <w:p w14:paraId="5F53C800" w14:textId="77777777" w:rsidR="00922A9F" w:rsidRPr="00785E71" w:rsidRDefault="00922A9F" w:rsidP="006247D7">
            <w:pPr>
              <w:pStyle w:val="TAL"/>
              <w:rPr>
                <w:lang w:eastAsia="en-CA"/>
              </w:rPr>
            </w:pPr>
            <w:r w:rsidRPr="00785E71">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14:paraId="2C2C9240" w14:textId="77777777" w:rsidR="00922A9F" w:rsidRPr="00785E71" w:rsidRDefault="00922A9F" w:rsidP="006247D7">
            <w:pPr>
              <w:pStyle w:val="TAC"/>
              <w:rPr>
                <w:lang w:eastAsia="en-CA"/>
              </w:rPr>
            </w:pPr>
            <w:r w:rsidRPr="00785E71">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14:paraId="44F36A74" w14:textId="77777777" w:rsidR="00922A9F" w:rsidRPr="00785E71" w:rsidRDefault="00922A9F" w:rsidP="006247D7">
            <w:pPr>
              <w:pStyle w:val="TAC"/>
              <w:rPr>
                <w:lang w:eastAsia="en-CA"/>
              </w:rPr>
            </w:pPr>
            <w:r w:rsidRPr="00785E71">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14:paraId="4947CFBD" w14:textId="77777777" w:rsidR="00922A9F" w:rsidRPr="00785E71" w:rsidRDefault="00922A9F" w:rsidP="006247D7">
            <w:pPr>
              <w:pStyle w:val="TAC"/>
              <w:rPr>
                <w:lang w:eastAsia="en-CA"/>
              </w:rPr>
            </w:pPr>
            <w:r w:rsidRPr="00785E71">
              <w:rPr>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14:paraId="62F95934" w14:textId="77777777"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14:paraId="12E00E0A" w14:textId="77777777"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14:paraId="3887498F" w14:textId="77777777" w:rsidR="00922A9F" w:rsidRPr="00785E71" w:rsidRDefault="00922A9F" w:rsidP="006247D7">
            <w:pPr>
              <w:pStyle w:val="TAC"/>
              <w:rPr>
                <w:lang w:eastAsia="en-CA"/>
              </w:rPr>
            </w:pPr>
            <w:r w:rsidRPr="00785E71">
              <w:rPr>
                <w:lang w:eastAsia="en-CA"/>
              </w:rPr>
              <w:t>0.0928</w:t>
            </w:r>
          </w:p>
        </w:tc>
        <w:tc>
          <w:tcPr>
            <w:tcW w:w="1105" w:type="dxa"/>
            <w:tcBorders>
              <w:top w:val="nil"/>
              <w:left w:val="nil"/>
              <w:bottom w:val="single" w:sz="8" w:space="0" w:color="auto"/>
              <w:right w:val="single" w:sz="8" w:space="0" w:color="auto"/>
            </w:tcBorders>
            <w:vAlign w:val="center"/>
          </w:tcPr>
          <w:p w14:paraId="391DC812" w14:textId="77777777" w:rsidR="00922A9F" w:rsidRPr="00785E71" w:rsidRDefault="00922A9F" w:rsidP="006247D7">
            <w:pPr>
              <w:pStyle w:val="TAC"/>
              <w:rPr>
                <w:lang w:eastAsia="en-CA"/>
              </w:rPr>
            </w:pPr>
            <w:r w:rsidRPr="00785E71">
              <w:rPr>
                <w:lang w:eastAsia="en-CA"/>
              </w:rPr>
              <w:t>0.0928</w:t>
            </w:r>
          </w:p>
        </w:tc>
      </w:tr>
      <w:tr w:rsidR="00785E71" w:rsidRPr="00785E71" w14:paraId="238F7FDB"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47CD6A5D" w14:textId="77777777" w:rsidR="00922A9F" w:rsidRPr="00785E71" w:rsidRDefault="00922A9F" w:rsidP="006247D7">
            <w:pPr>
              <w:pStyle w:val="TAC"/>
              <w:rPr>
                <w:lang w:eastAsia="en-CA"/>
              </w:rPr>
            </w:pPr>
          </w:p>
        </w:tc>
        <w:tc>
          <w:tcPr>
            <w:tcW w:w="2003" w:type="dxa"/>
            <w:tcBorders>
              <w:top w:val="nil"/>
              <w:left w:val="nil"/>
              <w:bottom w:val="single" w:sz="8" w:space="0" w:color="auto"/>
              <w:right w:val="single" w:sz="8" w:space="0" w:color="auto"/>
            </w:tcBorders>
            <w:shd w:val="clear" w:color="000000" w:fill="FFFFFF"/>
            <w:vAlign w:val="center"/>
          </w:tcPr>
          <w:p w14:paraId="2E764EC6" w14:textId="77777777" w:rsidR="00922A9F" w:rsidRPr="00785E71" w:rsidRDefault="00922A9F" w:rsidP="006247D7">
            <w:pPr>
              <w:pStyle w:val="TAL"/>
              <w:rPr>
                <w:lang w:eastAsia="en-CA"/>
              </w:rPr>
            </w:pPr>
            <w:r w:rsidRPr="00785E71">
              <w:rPr>
                <w:lang w:eastAsia="en-CA"/>
              </w:rPr>
              <w:t>Test system frequency flatness</w:t>
            </w:r>
          </w:p>
        </w:tc>
        <w:tc>
          <w:tcPr>
            <w:tcW w:w="1134" w:type="dxa"/>
            <w:tcBorders>
              <w:top w:val="nil"/>
              <w:left w:val="nil"/>
              <w:bottom w:val="single" w:sz="8" w:space="0" w:color="auto"/>
              <w:right w:val="single" w:sz="8" w:space="0" w:color="auto"/>
            </w:tcBorders>
            <w:shd w:val="clear" w:color="auto" w:fill="auto"/>
            <w:vAlign w:val="center"/>
          </w:tcPr>
          <w:p w14:paraId="0BB8C55E" w14:textId="77777777" w:rsidR="00922A9F" w:rsidRPr="00785E71" w:rsidRDefault="00922A9F" w:rsidP="006247D7">
            <w:pPr>
              <w:pStyle w:val="TAC"/>
              <w:rPr>
                <w:lang w:val="en-GB" w:eastAsia="en-CA"/>
              </w:rPr>
            </w:pPr>
            <w:r w:rsidRPr="00785E71">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14:paraId="4A786CE8" w14:textId="77777777" w:rsidR="00922A9F" w:rsidRPr="00785E71" w:rsidRDefault="00922A9F" w:rsidP="006247D7">
            <w:pPr>
              <w:pStyle w:val="TAC"/>
              <w:rPr>
                <w:lang w:val="en-GB" w:eastAsia="en-CA"/>
              </w:rPr>
            </w:pPr>
            <w:r w:rsidRPr="00785E71">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14:paraId="08F6DE3F" w14:textId="77777777" w:rsidR="00922A9F" w:rsidRPr="00785E71" w:rsidRDefault="00922A9F" w:rsidP="006247D7">
            <w:pPr>
              <w:pStyle w:val="TAC"/>
              <w:rPr>
                <w:lang w:eastAsia="en-CA"/>
              </w:rPr>
            </w:pPr>
            <w:r w:rsidRPr="00785E71">
              <w:rPr>
                <w:lang w:eastAsia="en-CA"/>
              </w:rPr>
              <w:t>Gaussian</w:t>
            </w:r>
          </w:p>
        </w:tc>
        <w:tc>
          <w:tcPr>
            <w:tcW w:w="851" w:type="dxa"/>
            <w:tcBorders>
              <w:top w:val="nil"/>
              <w:left w:val="nil"/>
              <w:bottom w:val="single" w:sz="8" w:space="0" w:color="auto"/>
              <w:right w:val="single" w:sz="8" w:space="0" w:color="auto"/>
            </w:tcBorders>
            <w:shd w:val="clear" w:color="000000" w:fill="FFFFFF"/>
            <w:vAlign w:val="center"/>
          </w:tcPr>
          <w:p w14:paraId="01B8C1D3" w14:textId="77777777"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14:paraId="27F07234" w14:textId="77777777"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14:paraId="4E59F15C" w14:textId="77777777" w:rsidR="00922A9F" w:rsidRPr="00785E71" w:rsidRDefault="00922A9F" w:rsidP="006247D7">
            <w:pPr>
              <w:pStyle w:val="TAC"/>
              <w:rPr>
                <w:lang w:val="en-GB" w:eastAsia="en-CA"/>
              </w:rPr>
            </w:pPr>
            <w:r w:rsidRPr="00785E71">
              <w:rPr>
                <w:lang w:eastAsia="en-CA"/>
              </w:rPr>
              <w:t>0.25</w:t>
            </w:r>
          </w:p>
        </w:tc>
        <w:tc>
          <w:tcPr>
            <w:tcW w:w="1105" w:type="dxa"/>
            <w:tcBorders>
              <w:top w:val="nil"/>
              <w:left w:val="nil"/>
              <w:bottom w:val="single" w:sz="8" w:space="0" w:color="auto"/>
              <w:right w:val="single" w:sz="8" w:space="0" w:color="auto"/>
            </w:tcBorders>
            <w:vAlign w:val="center"/>
          </w:tcPr>
          <w:p w14:paraId="6B8D374D" w14:textId="77777777" w:rsidR="00922A9F" w:rsidRPr="00785E71" w:rsidRDefault="00922A9F" w:rsidP="006247D7">
            <w:pPr>
              <w:pStyle w:val="TAC"/>
              <w:rPr>
                <w:lang w:val="en-GB" w:eastAsia="en-CA"/>
              </w:rPr>
            </w:pPr>
            <w:r w:rsidRPr="00785E71">
              <w:rPr>
                <w:lang w:eastAsia="en-CA"/>
              </w:rPr>
              <w:t>0.25</w:t>
            </w:r>
          </w:p>
        </w:tc>
      </w:tr>
      <w:tr w:rsidR="00785E71" w:rsidRPr="00785E71" w14:paraId="5EE1F7F8" w14:textId="77777777" w:rsidTr="006247D7">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14:paraId="5328CA33" w14:textId="77777777" w:rsidR="00922A9F" w:rsidRPr="00785E71" w:rsidRDefault="00922A9F" w:rsidP="006247D7">
            <w:pPr>
              <w:pStyle w:val="TAL"/>
              <w:rPr>
                <w:lang w:eastAsia="en-CA"/>
              </w:rPr>
            </w:pPr>
            <w:r w:rsidRPr="00785E71">
              <w:t>Stage 1: Calibration measurement</w:t>
            </w:r>
          </w:p>
        </w:tc>
      </w:tr>
      <w:tr w:rsidR="00785E71" w:rsidRPr="00785E71" w14:paraId="5545D011"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1DF2BF16" w14:textId="77777777" w:rsidR="00922A9F" w:rsidRPr="00785E71" w:rsidRDefault="00922A9F" w:rsidP="006247D7">
            <w:pPr>
              <w:pStyle w:val="TAC"/>
              <w:rPr>
                <w:lang w:eastAsia="en-CA"/>
              </w:rPr>
            </w:pPr>
            <w:r w:rsidRPr="00785E71">
              <w:rPr>
                <w:lang w:eastAsia="en-CA"/>
              </w:rPr>
              <w:t>6</w:t>
            </w:r>
          </w:p>
        </w:tc>
        <w:tc>
          <w:tcPr>
            <w:tcW w:w="2003" w:type="dxa"/>
            <w:tcBorders>
              <w:top w:val="nil"/>
              <w:left w:val="nil"/>
              <w:bottom w:val="single" w:sz="8" w:space="0" w:color="auto"/>
              <w:right w:val="single" w:sz="8" w:space="0" w:color="auto"/>
            </w:tcBorders>
            <w:shd w:val="clear" w:color="000000" w:fill="FFFFFF"/>
            <w:vAlign w:val="center"/>
          </w:tcPr>
          <w:p w14:paraId="0499683E" w14:textId="77777777" w:rsidR="00922A9F" w:rsidRPr="00785E71" w:rsidRDefault="00922A9F" w:rsidP="006247D7">
            <w:pPr>
              <w:pStyle w:val="TAL"/>
              <w:rPr>
                <w:lang w:eastAsia="en-CA"/>
              </w:rPr>
            </w:pPr>
            <w:r w:rsidRPr="00785E71">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14:paraId="0C40BD50" w14:textId="77777777" w:rsidR="00922A9F" w:rsidRPr="00785E71" w:rsidRDefault="00922A9F" w:rsidP="006247D7">
            <w:pPr>
              <w:pStyle w:val="TAC"/>
              <w:rPr>
                <w:lang w:eastAsia="en-CA"/>
              </w:rPr>
            </w:pPr>
            <w:r w:rsidRPr="00785E71">
              <w:rPr>
                <w:lang w:eastAsia="en-CA"/>
              </w:rPr>
              <w:t>0.13</w:t>
            </w:r>
          </w:p>
        </w:tc>
        <w:tc>
          <w:tcPr>
            <w:tcW w:w="1134" w:type="dxa"/>
            <w:tcBorders>
              <w:top w:val="nil"/>
              <w:left w:val="nil"/>
              <w:bottom w:val="single" w:sz="8" w:space="0" w:color="auto"/>
              <w:right w:val="single" w:sz="8" w:space="0" w:color="auto"/>
            </w:tcBorders>
            <w:shd w:val="clear" w:color="000000" w:fill="FFFFFF"/>
            <w:vAlign w:val="center"/>
          </w:tcPr>
          <w:p w14:paraId="2AAB4EAD" w14:textId="77777777" w:rsidR="00922A9F" w:rsidRPr="00785E71" w:rsidRDefault="00922A9F" w:rsidP="006247D7">
            <w:pPr>
              <w:pStyle w:val="TAC"/>
              <w:rPr>
                <w:lang w:eastAsia="en-CA"/>
              </w:rPr>
            </w:pPr>
            <w:r w:rsidRPr="00785E71">
              <w:rPr>
                <w:lang w:eastAsia="en-CA"/>
              </w:rPr>
              <w:t>0.20</w:t>
            </w:r>
          </w:p>
        </w:tc>
        <w:tc>
          <w:tcPr>
            <w:tcW w:w="1134" w:type="dxa"/>
            <w:tcBorders>
              <w:top w:val="nil"/>
              <w:left w:val="nil"/>
              <w:bottom w:val="single" w:sz="8" w:space="0" w:color="auto"/>
              <w:right w:val="single" w:sz="8" w:space="0" w:color="auto"/>
            </w:tcBorders>
            <w:shd w:val="clear" w:color="000000" w:fill="FFFFFF"/>
            <w:vAlign w:val="center"/>
          </w:tcPr>
          <w:p w14:paraId="08F60790" w14:textId="77777777" w:rsidR="00922A9F" w:rsidRPr="00785E71" w:rsidRDefault="00922A9F" w:rsidP="006247D7">
            <w:pPr>
              <w:pStyle w:val="TAC"/>
              <w:rPr>
                <w:lang w:eastAsia="en-CA"/>
              </w:rPr>
            </w:pPr>
            <w:r w:rsidRPr="00785E71">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618CC214" w14:textId="77777777"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14:paraId="6FFE5DE4" w14:textId="77777777"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14:paraId="0C64F1DC" w14:textId="77777777" w:rsidR="00922A9F" w:rsidRPr="00785E71" w:rsidRDefault="00922A9F" w:rsidP="006247D7">
            <w:pPr>
              <w:pStyle w:val="TAC"/>
              <w:rPr>
                <w:lang w:eastAsia="en-CA"/>
              </w:rPr>
            </w:pPr>
            <w:r w:rsidRPr="00785E71">
              <w:rPr>
                <w:lang w:eastAsia="en-CA"/>
              </w:rPr>
              <w:t>0.13</w:t>
            </w:r>
          </w:p>
        </w:tc>
        <w:tc>
          <w:tcPr>
            <w:tcW w:w="1105" w:type="dxa"/>
            <w:tcBorders>
              <w:top w:val="nil"/>
              <w:left w:val="nil"/>
              <w:bottom w:val="single" w:sz="8" w:space="0" w:color="auto"/>
              <w:right w:val="single" w:sz="8" w:space="0" w:color="auto"/>
            </w:tcBorders>
            <w:vAlign w:val="center"/>
          </w:tcPr>
          <w:p w14:paraId="179F4C7B" w14:textId="77777777" w:rsidR="00922A9F" w:rsidRPr="00785E71" w:rsidRDefault="00922A9F" w:rsidP="006247D7">
            <w:pPr>
              <w:pStyle w:val="TAC"/>
              <w:rPr>
                <w:lang w:eastAsia="en-CA"/>
              </w:rPr>
            </w:pPr>
            <w:r w:rsidRPr="00785E71">
              <w:rPr>
                <w:lang w:eastAsia="en-CA"/>
              </w:rPr>
              <w:t>0.20</w:t>
            </w:r>
          </w:p>
        </w:tc>
      </w:tr>
      <w:tr w:rsidR="00785E71" w:rsidRPr="00785E71" w14:paraId="5A074D1F"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724BFDA8" w14:textId="77777777" w:rsidR="00922A9F" w:rsidRPr="00785E71" w:rsidRDefault="00922A9F" w:rsidP="006247D7">
            <w:pPr>
              <w:pStyle w:val="TAC"/>
              <w:rPr>
                <w:lang w:eastAsia="en-CA"/>
              </w:rPr>
            </w:pPr>
            <w:r w:rsidRPr="00785E71">
              <w:rPr>
                <w:lang w:eastAsia="en-CA"/>
              </w:rPr>
              <w:t>7</w:t>
            </w:r>
          </w:p>
        </w:tc>
        <w:tc>
          <w:tcPr>
            <w:tcW w:w="2003" w:type="dxa"/>
            <w:tcBorders>
              <w:top w:val="nil"/>
              <w:left w:val="nil"/>
              <w:bottom w:val="single" w:sz="8" w:space="0" w:color="auto"/>
              <w:right w:val="single" w:sz="8" w:space="0" w:color="auto"/>
            </w:tcBorders>
            <w:shd w:val="clear" w:color="000000" w:fill="FFFFFF"/>
            <w:vAlign w:val="center"/>
          </w:tcPr>
          <w:p w14:paraId="684EFBEE" w14:textId="77777777" w:rsidR="00922A9F" w:rsidRPr="00785E71" w:rsidRDefault="00922A9F" w:rsidP="006247D7">
            <w:pPr>
              <w:pStyle w:val="TAL"/>
              <w:rPr>
                <w:lang w:eastAsia="en-CA"/>
              </w:rPr>
            </w:pPr>
            <w:r w:rsidRPr="00785E71">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14:paraId="3923DADD" w14:textId="77777777" w:rsidR="00922A9F" w:rsidRPr="00785E71" w:rsidRDefault="00922A9F" w:rsidP="006247D7">
            <w:pPr>
              <w:pStyle w:val="TAC"/>
              <w:rPr>
                <w:lang w:eastAsia="en-CA"/>
              </w:rPr>
            </w:pPr>
            <w:r w:rsidRPr="00785E71">
              <w:rPr>
                <w:lang w:eastAsia="en-CA"/>
              </w:rPr>
              <w:t>0.127</w:t>
            </w:r>
          </w:p>
        </w:tc>
        <w:tc>
          <w:tcPr>
            <w:tcW w:w="1134" w:type="dxa"/>
            <w:tcBorders>
              <w:top w:val="nil"/>
              <w:left w:val="nil"/>
              <w:bottom w:val="single" w:sz="8" w:space="0" w:color="auto"/>
              <w:right w:val="single" w:sz="8" w:space="0" w:color="auto"/>
            </w:tcBorders>
            <w:shd w:val="clear" w:color="000000" w:fill="FFFFFF"/>
            <w:vAlign w:val="center"/>
          </w:tcPr>
          <w:p w14:paraId="2F901E5D" w14:textId="77777777" w:rsidR="00922A9F" w:rsidRPr="00785E71" w:rsidRDefault="00922A9F" w:rsidP="006247D7">
            <w:pPr>
              <w:pStyle w:val="TAC"/>
              <w:rPr>
                <w:lang w:eastAsia="en-CA"/>
              </w:rPr>
            </w:pPr>
            <w:r w:rsidRPr="00785E71">
              <w:rPr>
                <w:lang w:eastAsia="en-CA"/>
              </w:rPr>
              <w:t>0.325</w:t>
            </w:r>
          </w:p>
        </w:tc>
        <w:tc>
          <w:tcPr>
            <w:tcW w:w="1134" w:type="dxa"/>
            <w:tcBorders>
              <w:top w:val="nil"/>
              <w:left w:val="nil"/>
              <w:bottom w:val="single" w:sz="8" w:space="0" w:color="auto"/>
              <w:right w:val="single" w:sz="8" w:space="0" w:color="auto"/>
            </w:tcBorders>
            <w:shd w:val="clear" w:color="000000" w:fill="FFFFFF"/>
            <w:vAlign w:val="center"/>
          </w:tcPr>
          <w:p w14:paraId="46E9939A" w14:textId="77777777" w:rsidR="00922A9F" w:rsidRPr="00785E71" w:rsidRDefault="00922A9F" w:rsidP="006247D7">
            <w:pPr>
              <w:pStyle w:val="TAC"/>
              <w:rPr>
                <w:lang w:eastAsia="en-CA"/>
              </w:rPr>
            </w:pPr>
            <w:r w:rsidRPr="00785E71">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09D04F2B" w14:textId="77777777"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14:paraId="1779DE65" w14:textId="77777777" w:rsidR="00922A9F" w:rsidRPr="00785E71" w:rsidRDefault="00922A9F" w:rsidP="006247D7">
            <w:pPr>
              <w:pStyle w:val="TAC"/>
              <w:rPr>
                <w:lang w:eastAsia="en-CA"/>
              </w:rPr>
            </w:pPr>
            <w:r w:rsidRPr="00785E71">
              <w:rPr>
                <w:lang w:eastAsia="en-CA"/>
              </w:rPr>
              <w:t>1 </w:t>
            </w:r>
          </w:p>
        </w:tc>
        <w:tc>
          <w:tcPr>
            <w:tcW w:w="1134" w:type="dxa"/>
            <w:tcBorders>
              <w:top w:val="nil"/>
              <w:left w:val="nil"/>
              <w:bottom w:val="single" w:sz="8" w:space="0" w:color="auto"/>
              <w:right w:val="single" w:sz="8" w:space="0" w:color="auto"/>
            </w:tcBorders>
            <w:vAlign w:val="center"/>
          </w:tcPr>
          <w:p w14:paraId="39557DE4" w14:textId="77777777" w:rsidR="00922A9F" w:rsidRPr="00785E71" w:rsidRDefault="00922A9F" w:rsidP="006247D7">
            <w:pPr>
              <w:pStyle w:val="TAC"/>
              <w:rPr>
                <w:lang w:eastAsia="en-CA"/>
              </w:rPr>
            </w:pPr>
            <w:r w:rsidRPr="00785E71">
              <w:rPr>
                <w:lang w:eastAsia="en-CA"/>
              </w:rPr>
              <w:t>0.09</w:t>
            </w:r>
          </w:p>
        </w:tc>
        <w:tc>
          <w:tcPr>
            <w:tcW w:w="1105" w:type="dxa"/>
            <w:tcBorders>
              <w:top w:val="nil"/>
              <w:left w:val="nil"/>
              <w:bottom w:val="single" w:sz="8" w:space="0" w:color="auto"/>
              <w:right w:val="single" w:sz="8" w:space="0" w:color="auto"/>
            </w:tcBorders>
            <w:vAlign w:val="center"/>
          </w:tcPr>
          <w:p w14:paraId="1FCB6C52" w14:textId="77777777" w:rsidR="00922A9F" w:rsidRPr="00785E71" w:rsidRDefault="00922A9F" w:rsidP="006247D7">
            <w:pPr>
              <w:pStyle w:val="TAC"/>
              <w:rPr>
                <w:lang w:eastAsia="en-CA"/>
              </w:rPr>
            </w:pPr>
            <w:r w:rsidRPr="00785E71">
              <w:rPr>
                <w:lang w:eastAsia="en-CA"/>
              </w:rPr>
              <w:t>0.23</w:t>
            </w:r>
          </w:p>
        </w:tc>
      </w:tr>
      <w:tr w:rsidR="00785E71" w:rsidRPr="00785E71" w14:paraId="557C765B"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6526751A" w14:textId="77777777" w:rsidR="00922A9F" w:rsidRPr="00785E71" w:rsidRDefault="00922A9F" w:rsidP="006247D7">
            <w:pPr>
              <w:pStyle w:val="TAC"/>
              <w:rPr>
                <w:lang w:eastAsia="en-CA"/>
              </w:rPr>
            </w:pPr>
            <w:r w:rsidRPr="00785E71">
              <w:rPr>
                <w:lang w:eastAsia="en-CA"/>
              </w:rPr>
              <w:t>8</w:t>
            </w:r>
          </w:p>
        </w:tc>
        <w:tc>
          <w:tcPr>
            <w:tcW w:w="2003" w:type="dxa"/>
            <w:tcBorders>
              <w:top w:val="nil"/>
              <w:left w:val="nil"/>
              <w:bottom w:val="single" w:sz="8" w:space="0" w:color="auto"/>
              <w:right w:val="single" w:sz="8" w:space="0" w:color="auto"/>
            </w:tcBorders>
            <w:shd w:val="clear" w:color="000000" w:fill="FFFFFF"/>
            <w:vAlign w:val="center"/>
          </w:tcPr>
          <w:p w14:paraId="0F67544B" w14:textId="77777777" w:rsidR="00922A9F" w:rsidRPr="00785E71" w:rsidRDefault="00922A9F" w:rsidP="006247D7">
            <w:pPr>
              <w:pStyle w:val="TAL"/>
              <w:rPr>
                <w:lang w:eastAsia="en-CA"/>
              </w:rPr>
            </w:pPr>
            <w:r w:rsidRPr="00785E71">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14:paraId="0A197FAA" w14:textId="77777777" w:rsidR="00922A9F" w:rsidRPr="00785E71" w:rsidRDefault="00922A9F" w:rsidP="006247D7">
            <w:pPr>
              <w:pStyle w:val="TAC"/>
              <w:rPr>
                <w:lang w:eastAsia="en-CA"/>
              </w:rPr>
            </w:pPr>
            <w:r w:rsidRPr="00785E71">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14:paraId="0F435C00" w14:textId="77777777" w:rsidR="00922A9F" w:rsidRPr="00785E71" w:rsidRDefault="00922A9F" w:rsidP="006247D7">
            <w:pPr>
              <w:pStyle w:val="TAC"/>
              <w:rPr>
                <w:lang w:eastAsia="en-CA"/>
              </w:rPr>
            </w:pPr>
            <w:r w:rsidRPr="00785E71">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14:paraId="262D2B2B" w14:textId="77777777" w:rsidR="00922A9F" w:rsidRPr="00785E71" w:rsidRDefault="00922A9F" w:rsidP="006247D7">
            <w:pPr>
              <w:pStyle w:val="TAC"/>
              <w:rPr>
                <w:lang w:eastAsia="en-CA"/>
              </w:rPr>
            </w:pPr>
            <w:r w:rsidRPr="00785E71">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14:paraId="2DDDC8D2" w14:textId="77777777" w:rsidR="00922A9F" w:rsidRPr="00785E71" w:rsidRDefault="00922A9F" w:rsidP="006247D7">
            <w:pPr>
              <w:pStyle w:val="TAC"/>
              <w:rPr>
                <w:lang w:eastAsia="en-CA"/>
              </w:rPr>
            </w:pPr>
            <w:r w:rsidRPr="00785E71">
              <w:rPr>
                <w:lang w:eastAsia="en-CA"/>
              </w:rPr>
              <w:t>√3</w:t>
            </w:r>
          </w:p>
        </w:tc>
        <w:tc>
          <w:tcPr>
            <w:tcW w:w="567" w:type="dxa"/>
            <w:tcBorders>
              <w:top w:val="nil"/>
              <w:left w:val="nil"/>
              <w:bottom w:val="single" w:sz="8" w:space="0" w:color="auto"/>
              <w:right w:val="single" w:sz="8" w:space="0" w:color="auto"/>
            </w:tcBorders>
            <w:shd w:val="clear" w:color="auto" w:fill="auto"/>
            <w:vAlign w:val="center"/>
          </w:tcPr>
          <w:p w14:paraId="306DDC9C" w14:textId="77777777"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14:paraId="01B5089E" w14:textId="77777777" w:rsidR="00922A9F" w:rsidRPr="00785E71" w:rsidRDefault="00922A9F" w:rsidP="006247D7">
            <w:pPr>
              <w:pStyle w:val="TAC"/>
              <w:rPr>
                <w:lang w:eastAsia="en-CA"/>
              </w:rPr>
            </w:pPr>
            <w:r w:rsidRPr="00785E71">
              <w:rPr>
                <w:lang w:eastAsia="en-CA"/>
              </w:rPr>
              <w:t>0.10</w:t>
            </w:r>
          </w:p>
        </w:tc>
        <w:tc>
          <w:tcPr>
            <w:tcW w:w="1105" w:type="dxa"/>
            <w:tcBorders>
              <w:top w:val="nil"/>
              <w:left w:val="nil"/>
              <w:bottom w:val="single" w:sz="8" w:space="0" w:color="auto"/>
              <w:right w:val="single" w:sz="8" w:space="0" w:color="auto"/>
            </w:tcBorders>
            <w:vAlign w:val="center"/>
          </w:tcPr>
          <w:p w14:paraId="191854DE" w14:textId="77777777" w:rsidR="00922A9F" w:rsidRPr="00785E71" w:rsidRDefault="00922A9F" w:rsidP="006247D7">
            <w:pPr>
              <w:pStyle w:val="TAC"/>
              <w:rPr>
                <w:lang w:eastAsia="en-CA"/>
              </w:rPr>
            </w:pPr>
            <w:r w:rsidRPr="00785E71">
              <w:rPr>
                <w:lang w:eastAsia="en-CA"/>
              </w:rPr>
              <w:t>0.10</w:t>
            </w:r>
          </w:p>
        </w:tc>
      </w:tr>
      <w:tr w:rsidR="00785E71" w:rsidRPr="00785E71" w14:paraId="55D284E6"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22D56A43" w14:textId="77777777" w:rsidR="00922A9F" w:rsidRPr="00785E71" w:rsidRDefault="00922A9F" w:rsidP="006247D7">
            <w:pPr>
              <w:pStyle w:val="TAC"/>
              <w:rPr>
                <w:lang w:eastAsia="en-CA"/>
              </w:rPr>
            </w:pPr>
            <w:r w:rsidRPr="00785E71">
              <w:rPr>
                <w:lang w:eastAsia="en-CA"/>
              </w:rPr>
              <w:t>17</w:t>
            </w:r>
          </w:p>
        </w:tc>
        <w:tc>
          <w:tcPr>
            <w:tcW w:w="2003" w:type="dxa"/>
            <w:tcBorders>
              <w:top w:val="nil"/>
              <w:left w:val="nil"/>
              <w:bottom w:val="single" w:sz="8" w:space="0" w:color="auto"/>
              <w:right w:val="single" w:sz="8" w:space="0" w:color="auto"/>
            </w:tcBorders>
            <w:shd w:val="clear" w:color="000000" w:fill="FFFFFF"/>
            <w:vAlign w:val="center"/>
          </w:tcPr>
          <w:p w14:paraId="705A40B6" w14:textId="77777777" w:rsidR="00922A9F" w:rsidRPr="00785E71" w:rsidRDefault="00922A9F" w:rsidP="006247D7">
            <w:pPr>
              <w:pStyle w:val="TAL"/>
              <w:rPr>
                <w:lang w:eastAsia="en-CA"/>
              </w:rPr>
            </w:pPr>
            <w:r w:rsidRPr="00785E71">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14:paraId="5171850C" w14:textId="77777777" w:rsidR="00922A9F" w:rsidRPr="00785E71" w:rsidRDefault="00922A9F" w:rsidP="006247D7">
            <w:pPr>
              <w:pStyle w:val="TAC"/>
              <w:rPr>
                <w:lang w:eastAsia="en-CA"/>
              </w:rPr>
            </w:pPr>
            <w:r w:rsidRPr="00785E71">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14:paraId="0B09EBD0" w14:textId="77777777" w:rsidR="00922A9F" w:rsidRPr="00785E71" w:rsidRDefault="00922A9F" w:rsidP="006247D7">
            <w:pPr>
              <w:pStyle w:val="TAC"/>
              <w:rPr>
                <w:lang w:eastAsia="en-CA"/>
              </w:rPr>
            </w:pPr>
            <w:r w:rsidRPr="00785E71">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14:paraId="16A844DC" w14:textId="77777777" w:rsidR="00922A9F" w:rsidRPr="00785E71" w:rsidRDefault="00922A9F" w:rsidP="006247D7">
            <w:pPr>
              <w:pStyle w:val="TAC"/>
              <w:rPr>
                <w:lang w:eastAsia="en-CA"/>
              </w:rPr>
            </w:pPr>
            <w:r w:rsidRPr="00785E71">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14:paraId="50666B89" w14:textId="77777777" w:rsidR="00922A9F" w:rsidRPr="00785E71" w:rsidRDefault="00922A9F" w:rsidP="006247D7">
            <w:pPr>
              <w:pStyle w:val="TAC"/>
              <w:rPr>
                <w:lang w:eastAsia="en-CA"/>
              </w:rPr>
            </w:pPr>
            <w:r w:rsidRPr="00785E71">
              <w:rPr>
                <w:lang w:eastAsia="en-CA"/>
              </w:rPr>
              <w:t>√3</w:t>
            </w:r>
          </w:p>
        </w:tc>
        <w:tc>
          <w:tcPr>
            <w:tcW w:w="567" w:type="dxa"/>
            <w:tcBorders>
              <w:top w:val="nil"/>
              <w:left w:val="nil"/>
              <w:bottom w:val="single" w:sz="8" w:space="0" w:color="auto"/>
              <w:right w:val="single" w:sz="8" w:space="0" w:color="auto"/>
            </w:tcBorders>
            <w:shd w:val="clear" w:color="auto" w:fill="auto"/>
            <w:vAlign w:val="center"/>
          </w:tcPr>
          <w:p w14:paraId="043848C8" w14:textId="77777777"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14:paraId="7E4CC43E" w14:textId="77777777" w:rsidR="00922A9F" w:rsidRPr="00785E71" w:rsidRDefault="00922A9F" w:rsidP="006247D7">
            <w:pPr>
              <w:pStyle w:val="TAC"/>
              <w:rPr>
                <w:lang w:eastAsia="en-CA"/>
              </w:rPr>
            </w:pPr>
            <w:r w:rsidRPr="00785E71">
              <w:rPr>
                <w:lang w:eastAsia="en-CA"/>
              </w:rPr>
              <w:t>0.15</w:t>
            </w:r>
          </w:p>
        </w:tc>
        <w:tc>
          <w:tcPr>
            <w:tcW w:w="1105" w:type="dxa"/>
            <w:tcBorders>
              <w:top w:val="nil"/>
              <w:left w:val="nil"/>
              <w:bottom w:val="single" w:sz="8" w:space="0" w:color="auto"/>
              <w:right w:val="single" w:sz="8" w:space="0" w:color="auto"/>
            </w:tcBorders>
            <w:vAlign w:val="center"/>
          </w:tcPr>
          <w:p w14:paraId="62118970" w14:textId="77777777" w:rsidR="00922A9F" w:rsidRPr="00785E71" w:rsidRDefault="00922A9F" w:rsidP="006247D7">
            <w:pPr>
              <w:pStyle w:val="TAC"/>
              <w:rPr>
                <w:lang w:eastAsia="en-CA"/>
              </w:rPr>
            </w:pPr>
            <w:r w:rsidRPr="00785E71">
              <w:rPr>
                <w:lang w:eastAsia="en-CA"/>
              </w:rPr>
              <w:t>0.15</w:t>
            </w:r>
          </w:p>
        </w:tc>
      </w:tr>
      <w:tr w:rsidR="00785E71" w:rsidRPr="00785E71" w14:paraId="5685644F" w14:textId="77777777"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14:paraId="08414506" w14:textId="77777777" w:rsidR="00922A9F" w:rsidRPr="00785E71" w:rsidRDefault="00922A9F" w:rsidP="006247D7">
            <w:pPr>
              <w:pStyle w:val="TAL"/>
            </w:pPr>
            <w:r w:rsidRPr="00785E71">
              <w:t>Combined standard uncertainty (1σ) [dB]</w:t>
            </w:r>
          </w:p>
          <w:p w14:paraId="4B01A602" w14:textId="77777777" w:rsidR="00922A9F" w:rsidRPr="00785E71" w:rsidRDefault="00922A9F" w:rsidP="006247D7">
            <w:pPr>
              <w:pStyle w:val="TAL"/>
              <w:rPr>
                <w:lang w:eastAsia="en-CA"/>
              </w:rPr>
            </w:pPr>
            <w:r w:rsidRPr="00785E71">
              <w:rPr>
                <w:position w:val="-30"/>
              </w:rPr>
              <w:object w:dxaOrig="1460" w:dyaOrig="760" w14:anchorId="61B7A1BF">
                <v:shape id="_x0000_i1068" type="#_x0000_t75" style="width:65.25pt;height:36pt" o:ole="" fillcolor="window">
                  <v:imagedata r:id="rId50" o:title=""/>
                </v:shape>
                <o:OLEObject Type="Embed" ProgID="Equation.3" ShapeID="_x0000_i1068" DrawAspect="Content" ObjectID="_1631717278" r:id="rId97"/>
              </w:object>
            </w:r>
          </w:p>
        </w:tc>
        <w:tc>
          <w:tcPr>
            <w:tcW w:w="1134" w:type="dxa"/>
            <w:tcBorders>
              <w:top w:val="nil"/>
              <w:left w:val="nil"/>
              <w:bottom w:val="single" w:sz="8" w:space="0" w:color="auto"/>
              <w:right w:val="single" w:sz="8" w:space="0" w:color="auto"/>
            </w:tcBorders>
            <w:shd w:val="clear" w:color="000000" w:fill="FFFFFF"/>
            <w:vAlign w:val="center"/>
          </w:tcPr>
          <w:p w14:paraId="194A88B9" w14:textId="77777777" w:rsidR="00922A9F" w:rsidRPr="00785E71" w:rsidRDefault="00073313" w:rsidP="006247D7">
            <w:pPr>
              <w:pStyle w:val="TAC"/>
              <w:rPr>
                <w:lang w:val="en-GB" w:eastAsia="en-CA"/>
              </w:rPr>
            </w:pPr>
            <w:r w:rsidRPr="00785E71">
              <w:rPr>
                <w:lang w:val="en-GB" w:eastAsia="en-CA"/>
              </w:rPr>
              <w:t>0.37</w:t>
            </w:r>
          </w:p>
        </w:tc>
        <w:tc>
          <w:tcPr>
            <w:tcW w:w="1105" w:type="dxa"/>
            <w:tcBorders>
              <w:top w:val="nil"/>
              <w:left w:val="nil"/>
              <w:bottom w:val="single" w:sz="8" w:space="0" w:color="auto"/>
              <w:right w:val="single" w:sz="8" w:space="0" w:color="auto"/>
            </w:tcBorders>
            <w:shd w:val="clear" w:color="000000" w:fill="FFFFFF"/>
            <w:vAlign w:val="center"/>
          </w:tcPr>
          <w:p w14:paraId="5B6BED8F" w14:textId="77777777" w:rsidR="00922A9F" w:rsidRPr="00785E71" w:rsidRDefault="00073313" w:rsidP="006247D7">
            <w:pPr>
              <w:pStyle w:val="TAC"/>
              <w:rPr>
                <w:bCs/>
                <w:lang w:val="en-GB" w:eastAsia="en-CA"/>
              </w:rPr>
            </w:pPr>
            <w:r w:rsidRPr="00785E71">
              <w:rPr>
                <w:bCs/>
                <w:lang w:val="en-GB" w:eastAsia="en-CA"/>
              </w:rPr>
              <w:t>0.46</w:t>
            </w:r>
          </w:p>
        </w:tc>
      </w:tr>
      <w:tr w:rsidR="00785E71" w:rsidRPr="00785E71" w14:paraId="47FD309D" w14:textId="77777777"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14:paraId="566610FA" w14:textId="77777777" w:rsidR="00922A9F" w:rsidRPr="00785E71" w:rsidRDefault="00922A9F" w:rsidP="006247D7">
            <w:pPr>
              <w:pStyle w:val="TAL"/>
            </w:pPr>
            <w:r w:rsidRPr="00785E71">
              <w:t>Expanded uncertainty (1.96σ - confidence interval of 95 %) [dB]</w:t>
            </w:r>
          </w:p>
          <w:p w14:paraId="24A61E57" w14:textId="77777777" w:rsidR="00922A9F" w:rsidRPr="00785E71" w:rsidRDefault="00922A9F" w:rsidP="006247D7">
            <w:pPr>
              <w:pStyle w:val="TAL"/>
              <w:rPr>
                <w:lang w:eastAsia="en-CA"/>
              </w:rPr>
            </w:pPr>
            <w:r w:rsidRPr="00785E71">
              <w:rPr>
                <w:position w:val="-12"/>
              </w:rPr>
              <w:object w:dxaOrig="1219" w:dyaOrig="360" w14:anchorId="5CC50463">
                <v:shape id="_x0000_i1069" type="#_x0000_t75" style="width:50.25pt;height:14.25pt" o:ole="" fillcolor="window">
                  <v:imagedata r:id="rId44" o:title=""/>
                </v:shape>
                <o:OLEObject Type="Embed" ProgID="Equation.3" ShapeID="_x0000_i1069" DrawAspect="Content" ObjectID="_1631717279" r:id="rId98"/>
              </w:object>
            </w:r>
          </w:p>
        </w:tc>
        <w:tc>
          <w:tcPr>
            <w:tcW w:w="1134" w:type="dxa"/>
            <w:tcBorders>
              <w:top w:val="nil"/>
              <w:left w:val="nil"/>
              <w:bottom w:val="single" w:sz="8" w:space="0" w:color="auto"/>
              <w:right w:val="single" w:sz="8" w:space="0" w:color="auto"/>
            </w:tcBorders>
            <w:shd w:val="clear" w:color="000000" w:fill="FFFFFF"/>
            <w:vAlign w:val="center"/>
          </w:tcPr>
          <w:p w14:paraId="13E6A914" w14:textId="77777777" w:rsidR="00922A9F" w:rsidRPr="00785E71" w:rsidRDefault="00073313" w:rsidP="006247D7">
            <w:pPr>
              <w:pStyle w:val="TAC"/>
              <w:rPr>
                <w:lang w:val="sv-SE" w:eastAsia="en-CA"/>
              </w:rPr>
            </w:pPr>
            <w:r w:rsidRPr="00785E71">
              <w:rPr>
                <w:lang w:val="sv-SE" w:eastAsia="en-CA"/>
              </w:rPr>
              <w:t>0.73</w:t>
            </w:r>
          </w:p>
        </w:tc>
        <w:tc>
          <w:tcPr>
            <w:tcW w:w="1105" w:type="dxa"/>
            <w:tcBorders>
              <w:top w:val="nil"/>
              <w:left w:val="nil"/>
              <w:bottom w:val="single" w:sz="8" w:space="0" w:color="auto"/>
              <w:right w:val="single" w:sz="8" w:space="0" w:color="auto"/>
            </w:tcBorders>
            <w:shd w:val="clear" w:color="000000" w:fill="FFFFFF"/>
            <w:vAlign w:val="center"/>
          </w:tcPr>
          <w:p w14:paraId="12F123F5" w14:textId="77777777" w:rsidR="00922A9F" w:rsidRPr="00785E71" w:rsidRDefault="00073313" w:rsidP="006247D7">
            <w:pPr>
              <w:pStyle w:val="TAC"/>
              <w:rPr>
                <w:lang w:val="sv-SE" w:eastAsia="en-CA"/>
              </w:rPr>
            </w:pPr>
            <w:r w:rsidRPr="00785E71">
              <w:rPr>
                <w:lang w:val="sv-SE" w:eastAsia="en-CA"/>
              </w:rPr>
              <w:t>0.89</w:t>
            </w:r>
          </w:p>
        </w:tc>
      </w:tr>
    </w:tbl>
    <w:p w14:paraId="573EE33B" w14:textId="77777777" w:rsidR="00073313" w:rsidRPr="00785E71" w:rsidRDefault="00073313" w:rsidP="00CC0947">
      <w:pPr>
        <w:rPr>
          <w:lang w:val="en-US" w:eastAsia="zh-CN"/>
        </w:rPr>
      </w:pPr>
    </w:p>
    <w:p w14:paraId="22A0335D" w14:textId="77777777" w:rsidR="00073313" w:rsidRPr="00785E71" w:rsidRDefault="00073313" w:rsidP="00073313">
      <w:pPr>
        <w:rPr>
          <w:lang w:val="en-US" w:eastAsia="ja-JP"/>
        </w:rPr>
      </w:pPr>
      <w:r w:rsidRPr="00785E71">
        <w:rPr>
          <w:lang w:val="en-US" w:eastAsia="ja-JP"/>
        </w:rPr>
        <w:t>The agreed summation error (SE) of 0,75 dB is then root square sum combined wit</w:t>
      </w:r>
      <w:r w:rsidR="00AC3D2B" w:rsidRPr="00785E71">
        <w:rPr>
          <w:lang w:val="en-US" w:eastAsia="ja-JP"/>
        </w:rPr>
        <w:t>h</w:t>
      </w:r>
      <w:r w:rsidRPr="00785E71">
        <w:rPr>
          <w:lang w:val="en-US" w:eastAsia="ja-JP"/>
        </w:rPr>
        <w:t xml:space="preserve"> the per point values to give the following result (with 95% confidence level):</w:t>
      </w:r>
    </w:p>
    <w:p w14:paraId="76DF43F5" w14:textId="77777777" w:rsidR="00073313" w:rsidRPr="00785E71" w:rsidRDefault="00073313" w:rsidP="00073313">
      <w:pPr>
        <w:rPr>
          <w:lang w:eastAsia="ja-JP"/>
        </w:rPr>
      </w:pPr>
      <w:r w:rsidRPr="00785E71">
        <w:rPr>
          <w:lang w:eastAsia="ja-JP"/>
        </w:rPr>
        <w:t xml:space="preserve">Total uncertainty f </w:t>
      </w:r>
      <w:r w:rsidRPr="00785E71">
        <w:rPr>
          <w:rFonts w:ascii="Cambria Math" w:hAnsi="Cambria Math" w:cs="Cambria Math"/>
          <w:lang w:eastAsia="ja-JP"/>
        </w:rPr>
        <w:t>≦</w:t>
      </w:r>
      <w:r w:rsidRPr="00785E71">
        <w:rPr>
          <w:lang w:eastAsia="ja-JP"/>
        </w:rPr>
        <w:t xml:space="preserve"> 3GHz (95% confidence level): 1,0 dB</w:t>
      </w:r>
    </w:p>
    <w:p w14:paraId="6E3F11A7" w14:textId="77777777" w:rsidR="00073313" w:rsidRPr="00785E71" w:rsidRDefault="00073313" w:rsidP="00073313">
      <w:pPr>
        <w:rPr>
          <w:lang w:eastAsia="ja-JP"/>
        </w:rPr>
      </w:pPr>
      <w:r w:rsidRPr="00785E71">
        <w:rPr>
          <w:lang w:eastAsia="ja-JP"/>
        </w:rPr>
        <w:t xml:space="preserve">Total uncertainty 3GHz &lt; f </w:t>
      </w:r>
      <w:r w:rsidRPr="00785E71">
        <w:rPr>
          <w:rFonts w:ascii="Cambria Math" w:hAnsi="Cambria Math" w:cs="Cambria Math"/>
          <w:lang w:eastAsia="ja-JP"/>
        </w:rPr>
        <w:t>≦</w:t>
      </w:r>
      <w:r w:rsidRPr="00785E71">
        <w:rPr>
          <w:lang w:eastAsia="ja-JP"/>
        </w:rPr>
        <w:t xml:space="preserve"> 4.2 GHz (95% confidence level): 1,2dB</w:t>
      </w:r>
    </w:p>
    <w:p w14:paraId="0495130E" w14:textId="77777777" w:rsidR="00922A9F" w:rsidRPr="00785E71" w:rsidRDefault="00922A9F" w:rsidP="00922A9F">
      <w:pPr>
        <w:pStyle w:val="Heading4"/>
        <w:rPr>
          <w:b/>
          <w:lang w:val="en-US" w:eastAsia="zh-CN"/>
        </w:rPr>
      </w:pPr>
      <w:bookmarkStart w:id="432" w:name="_Toc13066401"/>
      <w:r w:rsidRPr="00785E71">
        <w:rPr>
          <w:lang w:val="en-US" w:eastAsia="zh-CN"/>
        </w:rPr>
        <w:t>10.4.2.4</w:t>
      </w:r>
      <w:r w:rsidR="001710CC" w:rsidRPr="00785E71">
        <w:rPr>
          <w:lang w:val="en-US" w:eastAsia="zh-CN"/>
        </w:rPr>
        <w:tab/>
      </w:r>
      <w:r w:rsidRPr="00785E71">
        <w:rPr>
          <w:lang w:val="en-US" w:eastAsia="zh-CN"/>
        </w:rPr>
        <w:t>Near Field</w:t>
      </w:r>
      <w:bookmarkEnd w:id="432"/>
    </w:p>
    <w:p w14:paraId="6608BC67" w14:textId="77777777" w:rsidR="00922A9F" w:rsidRPr="00785E71" w:rsidRDefault="00922A9F" w:rsidP="00922A9F">
      <w:pPr>
        <w:pStyle w:val="Heading5"/>
        <w:rPr>
          <w:lang w:val="en-US" w:eastAsia="zh-CN"/>
        </w:rPr>
      </w:pPr>
      <w:bookmarkStart w:id="433" w:name="_Toc13066402"/>
      <w:r w:rsidRPr="00785E71">
        <w:rPr>
          <w:lang w:val="en-US" w:eastAsia="zh-CN"/>
        </w:rPr>
        <w:t>10.4.2.4.1</w:t>
      </w:r>
      <w:r w:rsidR="001710CC" w:rsidRPr="00785E71">
        <w:rPr>
          <w:lang w:val="en-US" w:eastAsia="zh-CN"/>
        </w:rPr>
        <w:tab/>
      </w:r>
      <w:r w:rsidRPr="00785E71">
        <w:rPr>
          <w:lang w:val="en-US" w:eastAsia="zh-CN"/>
        </w:rPr>
        <w:t>Description</w:t>
      </w:r>
      <w:bookmarkEnd w:id="433"/>
    </w:p>
    <w:p w14:paraId="78309DB9" w14:textId="77777777" w:rsidR="00922A9F" w:rsidRPr="00785E71" w:rsidRDefault="00922A9F" w:rsidP="00CC0947">
      <w:pPr>
        <w:rPr>
          <w:lang w:eastAsia="it-IT"/>
        </w:rPr>
      </w:pPr>
      <w:r w:rsidRPr="00785E71">
        <w:rPr>
          <w:lang w:eastAsia="it-IT"/>
        </w:rPr>
        <w:t xml:space="preserve">The system setup is depicted in section </w:t>
      </w:r>
      <w:r w:rsidR="0032512C" w:rsidRPr="00785E71">
        <w:rPr>
          <w:lang w:eastAsia="it-IT"/>
        </w:rPr>
        <w:t>10.2.3</w:t>
      </w:r>
      <w:r w:rsidRPr="00785E71">
        <w:rPr>
          <w:lang w:eastAsia="it-IT"/>
        </w:rPr>
        <w:t>.4.1. In case of OTA ACLR measurement, the NF to FF transform is not needed since ACLR is based on TRP.</w:t>
      </w:r>
    </w:p>
    <w:p w14:paraId="7C1FA808" w14:textId="77777777" w:rsidR="00922A9F" w:rsidRPr="00785E71" w:rsidRDefault="00922A9F" w:rsidP="00922A9F">
      <w:pPr>
        <w:pStyle w:val="Heading5"/>
        <w:rPr>
          <w:lang w:val="en-US" w:eastAsia="zh-CN"/>
        </w:rPr>
      </w:pPr>
      <w:bookmarkStart w:id="434" w:name="_Toc13066403"/>
      <w:r w:rsidRPr="00785E71">
        <w:rPr>
          <w:lang w:val="en-US" w:eastAsia="zh-CN"/>
        </w:rPr>
        <w:t>10.4.2.4.2</w:t>
      </w:r>
      <w:r w:rsidR="001710CC" w:rsidRPr="00785E71">
        <w:rPr>
          <w:lang w:val="en-US" w:eastAsia="zh-CN"/>
        </w:rPr>
        <w:tab/>
      </w:r>
      <w:r w:rsidRPr="00785E71">
        <w:rPr>
          <w:lang w:val="en-US" w:eastAsia="zh-CN"/>
        </w:rPr>
        <w:t>Calibration</w:t>
      </w:r>
      <w:bookmarkEnd w:id="434"/>
    </w:p>
    <w:p w14:paraId="657E3569" w14:textId="77777777" w:rsidR="00922A9F" w:rsidRPr="00785E71" w:rsidRDefault="00922A9F" w:rsidP="00922A9F">
      <w:pPr>
        <w:rPr>
          <w:b/>
        </w:rPr>
      </w:pPr>
      <w:r w:rsidRPr="00785E71">
        <w:rPr>
          <w:b/>
        </w:rPr>
        <w:t xml:space="preserve">Stage 1 – Calibration: </w:t>
      </w:r>
    </w:p>
    <w:p w14:paraId="35D3FCC0" w14:textId="77777777" w:rsidR="00922A9F" w:rsidRPr="00785E71" w:rsidRDefault="00922A9F" w:rsidP="00922A9F">
      <w:r w:rsidRPr="00785E71">
        <w:t xml:space="preserve">Calibration shall be done by following the procedure in </w:t>
      </w:r>
      <w:r w:rsidR="0032512C" w:rsidRPr="00785E71">
        <w:t>10.2.3</w:t>
      </w:r>
      <w:r w:rsidRPr="00785E71">
        <w:t>.4.2.</w:t>
      </w:r>
    </w:p>
    <w:p w14:paraId="2094120A" w14:textId="77777777" w:rsidR="00922A9F" w:rsidRPr="00785E71" w:rsidRDefault="00922A9F" w:rsidP="00922A9F">
      <w:pPr>
        <w:pStyle w:val="Heading5"/>
        <w:rPr>
          <w:lang w:val="en-US" w:eastAsia="zh-CN"/>
        </w:rPr>
      </w:pPr>
      <w:bookmarkStart w:id="435" w:name="_Toc13066404"/>
      <w:r w:rsidRPr="00785E71">
        <w:rPr>
          <w:lang w:val="en-US" w:eastAsia="zh-CN"/>
        </w:rPr>
        <w:t>10.4.2.4.3</w:t>
      </w:r>
      <w:r w:rsidR="001710CC" w:rsidRPr="00785E71">
        <w:rPr>
          <w:lang w:val="en-US" w:eastAsia="zh-CN"/>
        </w:rPr>
        <w:tab/>
      </w:r>
      <w:r w:rsidRPr="00785E71">
        <w:rPr>
          <w:lang w:val="en-US" w:eastAsia="zh-CN"/>
        </w:rPr>
        <w:t>Procedure</w:t>
      </w:r>
      <w:bookmarkEnd w:id="435"/>
    </w:p>
    <w:p w14:paraId="6B84DDA0" w14:textId="77777777" w:rsidR="00922A9F" w:rsidRPr="00785E71" w:rsidRDefault="00922A9F" w:rsidP="00922A9F">
      <w:r w:rsidRPr="00785E71">
        <w:t>The procedure for relative ACLR OTA measurement consists of the following steps:</w:t>
      </w:r>
    </w:p>
    <w:p w14:paraId="633734B7" w14:textId="77777777" w:rsidR="00922A9F" w:rsidRPr="00785E71" w:rsidRDefault="00922A9F" w:rsidP="00922A9F">
      <w:pPr>
        <w:rPr>
          <w:b/>
        </w:rPr>
      </w:pPr>
      <w:r w:rsidRPr="00785E71">
        <w:rPr>
          <w:b/>
        </w:rPr>
        <w:t>Stage 2 - Measurement:</w:t>
      </w:r>
    </w:p>
    <w:p w14:paraId="57EE3868" w14:textId="77777777" w:rsidR="00922A9F" w:rsidRPr="00785E71" w:rsidRDefault="00922A9F" w:rsidP="00922A9F">
      <w:r w:rsidRPr="00785E71">
        <w:lastRenderedPageBreak/>
        <w:t>The testing procedure consists of the following steps:</w:t>
      </w:r>
    </w:p>
    <w:p w14:paraId="68F6C525" w14:textId="77777777" w:rsidR="00922A9F" w:rsidRPr="00785E71" w:rsidRDefault="001710CC" w:rsidP="00CC0947">
      <w:pPr>
        <w:pStyle w:val="B1"/>
      </w:pPr>
      <w:r w:rsidRPr="00785E71">
        <w:t>1.</w:t>
      </w:r>
      <w:r w:rsidRPr="00785E71">
        <w:tab/>
      </w:r>
      <w:r w:rsidR="00922A9F" w:rsidRPr="00785E71">
        <w:t>Configure TX branch and carrier according to the required test configuration</w:t>
      </w:r>
    </w:p>
    <w:p w14:paraId="5DF614B3" w14:textId="77777777" w:rsidR="00922A9F" w:rsidRPr="00785E71" w:rsidRDefault="001710CC" w:rsidP="00CC0947">
      <w:pPr>
        <w:pStyle w:val="B1"/>
      </w:pPr>
      <w:r w:rsidRPr="00785E71">
        <w:t>2.</w:t>
      </w:r>
      <w:r w:rsidRPr="00785E71">
        <w:tab/>
      </w:r>
      <w:r w:rsidR="00922A9F" w:rsidRPr="00785E71">
        <w:t>Measure in Near Field ACLR and CALCR for the frequency offsets both side of carrier frequency for both polarizations. In multiple carrier case only offset frequencies below the lowest and above the offsets highest carrier frequency used shall be measured.</w:t>
      </w:r>
    </w:p>
    <w:p w14:paraId="44850552" w14:textId="77777777" w:rsidR="00922A9F" w:rsidRPr="00785E71" w:rsidRDefault="001710CC" w:rsidP="00CC0947">
      <w:pPr>
        <w:pStyle w:val="B2"/>
      </w:pPr>
      <w:r w:rsidRPr="00785E71">
        <w:t>a.</w:t>
      </w:r>
      <w:r w:rsidRPr="00785E71">
        <w:tab/>
      </w:r>
      <w:r w:rsidR="00922A9F" w:rsidRPr="00785E71">
        <w:t>Power is measured Near Field – no NF to FF transform is applied to</w:t>
      </w:r>
    </w:p>
    <w:p w14:paraId="3E2A0304" w14:textId="77777777" w:rsidR="00922A9F" w:rsidRPr="00785E71" w:rsidRDefault="001710CC" w:rsidP="00CC0947">
      <w:pPr>
        <w:pStyle w:val="B2"/>
      </w:pPr>
      <w:r w:rsidRPr="00785E71">
        <w:t>b.</w:t>
      </w:r>
      <w:r w:rsidRPr="00785E71">
        <w:tab/>
      </w:r>
      <w:r w:rsidR="00922A9F" w:rsidRPr="00785E71">
        <w:t xml:space="preserve">Full sphere power is measured with using a defined sampling grid (refer to </w:t>
      </w:r>
      <w:r w:rsidR="0029120A" w:rsidRPr="00785E71">
        <w:t>subclause 10.8</w:t>
      </w:r>
      <w:r w:rsidR="00922A9F" w:rsidRPr="00785E71">
        <w:t xml:space="preserve"> for proper measurement grids)</w:t>
      </w:r>
    </w:p>
    <w:p w14:paraId="6CC27D54" w14:textId="77777777" w:rsidR="00922A9F" w:rsidRPr="00785E71" w:rsidRDefault="001710CC" w:rsidP="00CC0947">
      <w:pPr>
        <w:pStyle w:val="B1"/>
      </w:pPr>
      <w:r w:rsidRPr="00785E71">
        <w:t>3.</w:t>
      </w:r>
      <w:r w:rsidRPr="00785E71">
        <w:tab/>
      </w:r>
      <w:r w:rsidR="00922A9F" w:rsidRPr="00785E71">
        <w:t>Calculate TRP by using the formula in [2]</w:t>
      </w:r>
    </w:p>
    <w:p w14:paraId="7C4EE74A" w14:textId="77777777" w:rsidR="00922A9F" w:rsidRPr="00785E71" w:rsidRDefault="00922A9F" w:rsidP="00922A9F">
      <w:pPr>
        <w:pStyle w:val="Heading5"/>
      </w:pPr>
      <w:bookmarkStart w:id="436" w:name="_Toc13066405"/>
      <w:r w:rsidRPr="00785E71">
        <w:t>10.4.2.4.4</w:t>
      </w:r>
      <w:r w:rsidRPr="00785E71">
        <w:tab/>
        <w:t>MU assessment</w:t>
      </w:r>
      <w:bookmarkEnd w:id="436"/>
    </w:p>
    <w:p w14:paraId="7A0BF1BF" w14:textId="77777777" w:rsidR="00922A9F" w:rsidRPr="00785E71" w:rsidRDefault="00922A9F" w:rsidP="00922A9F">
      <w:pPr>
        <w:pStyle w:val="Heading6"/>
        <w:rPr>
          <w:lang w:val="en-GB"/>
        </w:rPr>
      </w:pPr>
      <w:bookmarkStart w:id="437" w:name="_Toc13066406"/>
      <w:r w:rsidRPr="00785E71">
        <w:t>10.4.2.4.4.1</w:t>
      </w:r>
      <w:r w:rsidRPr="00785E71">
        <w:tab/>
        <w:t>MU Budget</w:t>
      </w:r>
      <w:bookmarkEnd w:id="437"/>
    </w:p>
    <w:p w14:paraId="374633EF" w14:textId="77777777" w:rsidR="00996DFB" w:rsidRPr="00785E71" w:rsidRDefault="00996DFB" w:rsidP="00016A25">
      <w:r w:rsidRPr="00785E71">
        <w:t>The MU budget is the same as in subclause 10.4.1.4.4.1.</w:t>
      </w:r>
    </w:p>
    <w:p w14:paraId="1B4321EE" w14:textId="77777777" w:rsidR="00922A9F" w:rsidRPr="00785E71" w:rsidRDefault="00922A9F" w:rsidP="00922A9F">
      <w:pPr>
        <w:pStyle w:val="TH"/>
        <w:rPr>
          <w:lang w:val="en-GB"/>
        </w:rPr>
      </w:pPr>
      <w:r w:rsidRPr="00785E71">
        <w:rPr>
          <w:sz w:val="18"/>
        </w:rPr>
        <w:t>Table 10.4.</w:t>
      </w:r>
      <w:r w:rsidRPr="00785E71">
        <w:rPr>
          <w:sz w:val="18"/>
          <w:lang w:val="en-US"/>
        </w:rPr>
        <w:t>2</w:t>
      </w:r>
      <w:r w:rsidRPr="00785E71">
        <w:rPr>
          <w:sz w:val="18"/>
        </w:rPr>
        <w:t>.</w:t>
      </w:r>
      <w:r w:rsidRPr="00785E71">
        <w:rPr>
          <w:sz w:val="18"/>
          <w:lang w:val="en-US"/>
        </w:rPr>
        <w:t>4</w:t>
      </w:r>
      <w:r w:rsidRPr="00785E71">
        <w:rPr>
          <w:sz w:val="18"/>
        </w:rPr>
        <w:t xml:space="preserve">.4.1-1: </w:t>
      </w:r>
      <w:r w:rsidR="00996DFB" w:rsidRPr="00785E71">
        <w:rPr>
          <w:sz w:val="18"/>
          <w:lang w:val="en-GB"/>
        </w:rPr>
        <w:t>Void</w:t>
      </w:r>
    </w:p>
    <w:p w14:paraId="79797396" w14:textId="77777777" w:rsidR="00922A9F" w:rsidRPr="00785E71" w:rsidRDefault="00922A9F" w:rsidP="00922A9F">
      <w:pPr>
        <w:pStyle w:val="Heading6"/>
        <w:rPr>
          <w:lang w:val="en-GB"/>
        </w:rPr>
      </w:pPr>
      <w:bookmarkStart w:id="438" w:name="_Toc13066407"/>
      <w:r w:rsidRPr="00785E71">
        <w:t>10.4.2.4.4.2</w:t>
      </w:r>
      <w:r w:rsidRPr="00785E71">
        <w:tab/>
        <w:t>MU Value</w:t>
      </w:r>
      <w:bookmarkEnd w:id="438"/>
    </w:p>
    <w:p w14:paraId="43543050" w14:textId="77777777" w:rsidR="00AC3D2B" w:rsidRPr="00785E71" w:rsidRDefault="00AC3D2B" w:rsidP="00CC0947">
      <w:pPr>
        <w:pStyle w:val="TH"/>
      </w:pPr>
      <w:r w:rsidRPr="00785E71">
        <w:t>Table 10.4.</w:t>
      </w:r>
      <w:r w:rsidRPr="00785E71">
        <w:rPr>
          <w:lang w:val="en-US"/>
        </w:rPr>
        <w:t>2</w:t>
      </w:r>
      <w:r w:rsidRPr="00785E71">
        <w:t>.</w:t>
      </w:r>
      <w:r w:rsidRPr="00785E71">
        <w:rPr>
          <w:lang w:val="en-US"/>
        </w:rPr>
        <w:t>4</w:t>
      </w:r>
      <w:r w:rsidRPr="00785E71">
        <w:t>.4.</w:t>
      </w:r>
      <w:r w:rsidRPr="00785E71">
        <w:rPr>
          <w:lang w:val="en-US"/>
        </w:rPr>
        <w:t>2</w:t>
      </w:r>
      <w:r w:rsidRPr="00785E71">
        <w:t>-</w:t>
      </w:r>
      <w:r w:rsidRPr="00785E71">
        <w:rPr>
          <w:lang w:val="en-US"/>
        </w:rPr>
        <w:t>2</w:t>
      </w:r>
      <w:r w:rsidRPr="00785E71">
        <w:t>: Near Field uncertainty assessment for</w:t>
      </w:r>
      <w:r w:rsidRPr="00785E71">
        <w:rPr>
          <w:lang w:val="en-US"/>
        </w:rPr>
        <w:t xml:space="preserve"> relative ACLR</w:t>
      </w:r>
      <w:r w:rsidRPr="00785E71">
        <w:t xml:space="preserve"> measurement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571"/>
        <w:gridCol w:w="1059"/>
        <w:gridCol w:w="1143"/>
        <w:gridCol w:w="1240"/>
        <w:gridCol w:w="1270"/>
        <w:gridCol w:w="437"/>
        <w:gridCol w:w="1207"/>
        <w:gridCol w:w="1207"/>
      </w:tblGrid>
      <w:tr w:rsidR="00785E71" w:rsidRPr="00785E71" w14:paraId="7F127A16" w14:textId="77777777"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14:paraId="0FCE396B" w14:textId="77777777" w:rsidR="00922A9F" w:rsidRPr="00785E71" w:rsidRDefault="00922A9F" w:rsidP="006247D7">
            <w:pPr>
              <w:jc w:val="center"/>
              <w:rPr>
                <w:rFonts w:ascii="Arial" w:hAnsi="Arial" w:cs="Arial"/>
                <w:b/>
                <w:sz w:val="16"/>
                <w:szCs w:val="16"/>
              </w:rPr>
            </w:pPr>
            <w:r w:rsidRPr="00785E71">
              <w:rPr>
                <w:rFonts w:ascii="Arial" w:hAnsi="Arial" w:cs="Arial"/>
                <w:b/>
                <w:sz w:val="16"/>
                <w:szCs w:val="16"/>
              </w:rPr>
              <w:t>UID</w:t>
            </w:r>
          </w:p>
        </w:tc>
        <w:tc>
          <w:tcPr>
            <w:tcW w:w="1571" w:type="dxa"/>
            <w:tcBorders>
              <w:top w:val="single" w:sz="6" w:space="0" w:color="auto"/>
              <w:left w:val="single" w:sz="6" w:space="0" w:color="auto"/>
              <w:bottom w:val="single" w:sz="6" w:space="0" w:color="auto"/>
              <w:right w:val="single" w:sz="6" w:space="0" w:color="auto"/>
            </w:tcBorders>
            <w:vAlign w:val="center"/>
            <w:hideMark/>
          </w:tcPr>
          <w:p w14:paraId="757D74DE" w14:textId="77777777"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source</w:t>
            </w:r>
          </w:p>
        </w:tc>
        <w:tc>
          <w:tcPr>
            <w:tcW w:w="1059" w:type="dxa"/>
            <w:tcBorders>
              <w:top w:val="single" w:sz="6" w:space="0" w:color="auto"/>
              <w:left w:val="single" w:sz="6" w:space="0" w:color="auto"/>
              <w:bottom w:val="single" w:sz="6" w:space="0" w:color="auto"/>
              <w:right w:val="single" w:sz="6" w:space="0" w:color="auto"/>
            </w:tcBorders>
            <w:vAlign w:val="center"/>
          </w:tcPr>
          <w:p w14:paraId="68F94EEC" w14:textId="77777777"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value</w:t>
            </w:r>
          </w:p>
          <w:p w14:paraId="3F55B1B0" w14:textId="77777777"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1143" w:type="dxa"/>
            <w:tcBorders>
              <w:top w:val="single" w:sz="6" w:space="0" w:color="auto"/>
              <w:left w:val="single" w:sz="6" w:space="0" w:color="auto"/>
              <w:bottom w:val="single" w:sz="6" w:space="0" w:color="auto"/>
              <w:right w:val="single" w:sz="6" w:space="0" w:color="auto"/>
            </w:tcBorders>
            <w:vAlign w:val="center"/>
          </w:tcPr>
          <w:p w14:paraId="558E93BD" w14:textId="77777777"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value</w:t>
            </w:r>
          </w:p>
          <w:p w14:paraId="59C69B97" w14:textId="77777777"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3GHz </w:t>
            </w:r>
            <w:r w:rsidRPr="00785E71">
              <w:rPr>
                <w:rFonts w:ascii="Cambria Math" w:hAnsi="Cambria Math" w:cs="Cambria Math"/>
                <w:b/>
                <w:bCs/>
                <w:sz w:val="16"/>
                <w:szCs w:val="16"/>
              </w:rPr>
              <w:t xml:space="preserve">≦ </w:t>
            </w:r>
            <w:r w:rsidRPr="00785E71">
              <w:rPr>
                <w:rFonts w:ascii="Arial" w:hAnsi="Arial" w:cs="Arial"/>
                <w:b/>
                <w:bCs/>
                <w:sz w:val="16"/>
                <w:szCs w:val="16"/>
              </w:rPr>
              <w:t>f &lt; 4.2 GHz</w:t>
            </w:r>
          </w:p>
        </w:tc>
        <w:tc>
          <w:tcPr>
            <w:tcW w:w="1240" w:type="dxa"/>
            <w:tcBorders>
              <w:top w:val="single" w:sz="6" w:space="0" w:color="auto"/>
              <w:left w:val="single" w:sz="6" w:space="0" w:color="auto"/>
              <w:bottom w:val="single" w:sz="6" w:space="0" w:color="auto"/>
              <w:right w:val="single" w:sz="6" w:space="0" w:color="auto"/>
            </w:tcBorders>
            <w:vAlign w:val="center"/>
          </w:tcPr>
          <w:p w14:paraId="334BD935" w14:textId="77777777" w:rsidR="00922A9F" w:rsidRPr="00785E71" w:rsidRDefault="00922A9F" w:rsidP="006247D7">
            <w:pPr>
              <w:jc w:val="center"/>
              <w:rPr>
                <w:rFonts w:ascii="Arial" w:hAnsi="Arial" w:cs="Arial"/>
                <w:b/>
                <w:sz w:val="16"/>
                <w:szCs w:val="16"/>
              </w:rPr>
            </w:pPr>
            <w:r w:rsidRPr="00785E71">
              <w:rPr>
                <w:rFonts w:ascii="Arial" w:hAnsi="Arial" w:cs="Arial"/>
                <w:b/>
                <w:sz w:val="16"/>
                <w:szCs w:val="16"/>
              </w:rPr>
              <w:t>Distribution of the probability</w:t>
            </w:r>
          </w:p>
        </w:tc>
        <w:tc>
          <w:tcPr>
            <w:tcW w:w="1270" w:type="dxa"/>
            <w:tcBorders>
              <w:top w:val="single" w:sz="6" w:space="0" w:color="auto"/>
              <w:left w:val="single" w:sz="6" w:space="0" w:color="auto"/>
              <w:bottom w:val="single" w:sz="6" w:space="0" w:color="auto"/>
              <w:right w:val="single" w:sz="6" w:space="0" w:color="auto"/>
            </w:tcBorders>
            <w:vAlign w:val="center"/>
          </w:tcPr>
          <w:p w14:paraId="7FD88890" w14:textId="77777777" w:rsidR="00922A9F" w:rsidRPr="00785E71" w:rsidRDefault="00922A9F" w:rsidP="006247D7">
            <w:pPr>
              <w:jc w:val="center"/>
              <w:rPr>
                <w:rFonts w:ascii="Arial" w:hAnsi="Arial" w:cs="Arial"/>
                <w:b/>
                <w:sz w:val="16"/>
                <w:szCs w:val="16"/>
              </w:rPr>
            </w:pPr>
            <w:r w:rsidRPr="00785E71">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14:paraId="30FBF300" w14:textId="77777777" w:rsidR="00922A9F" w:rsidRPr="00785E71" w:rsidRDefault="00922A9F" w:rsidP="006247D7">
            <w:pPr>
              <w:jc w:val="center"/>
              <w:rPr>
                <w:rFonts w:ascii="Arial" w:hAnsi="Arial" w:cs="Arial"/>
                <w:b/>
                <w:sz w:val="16"/>
                <w:szCs w:val="16"/>
              </w:rPr>
            </w:pPr>
            <w:r w:rsidRPr="00785E71">
              <w:rPr>
                <w:lang w:eastAsia="en-CA"/>
              </w:rPr>
              <w:t xml:space="preserve"> </w:t>
            </w:r>
            <w:r w:rsidRPr="00785E71">
              <w:rPr>
                <w:rFonts w:ascii="Arial" w:hAnsi="Arial" w:cs="Arial"/>
                <w:b/>
                <w:i/>
                <w:sz w:val="16"/>
                <w:lang w:eastAsia="en-CA"/>
              </w:rPr>
              <w:t>c</w:t>
            </w:r>
            <w:r w:rsidRPr="00785E71">
              <w:rPr>
                <w:rFonts w:ascii="Arial" w:hAnsi="Arial" w:cs="Arial"/>
                <w:b/>
                <w:i/>
                <w:sz w:val="16"/>
                <w:vertAlign w:val="subscript"/>
                <w:lang w:eastAsia="en-CA"/>
              </w:rPr>
              <w:t>i</w:t>
            </w:r>
          </w:p>
        </w:tc>
        <w:tc>
          <w:tcPr>
            <w:tcW w:w="1207" w:type="dxa"/>
            <w:tcBorders>
              <w:top w:val="single" w:sz="6" w:space="0" w:color="auto"/>
              <w:left w:val="single" w:sz="6" w:space="0" w:color="auto"/>
              <w:bottom w:val="single" w:sz="6" w:space="0" w:color="auto"/>
              <w:right w:val="single" w:sz="6" w:space="0" w:color="auto"/>
            </w:tcBorders>
            <w:vAlign w:val="center"/>
          </w:tcPr>
          <w:p w14:paraId="4CA6160D" w14:textId="77777777" w:rsidR="00922A9F" w:rsidRPr="00785E71" w:rsidRDefault="00922A9F" w:rsidP="006247D7">
            <w:pPr>
              <w:tabs>
                <w:tab w:val="center" w:pos="237"/>
              </w:tabs>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14:paraId="1AA8BC67" w14:textId="77777777" w:rsidR="00922A9F" w:rsidRPr="00785E71" w:rsidRDefault="00922A9F" w:rsidP="006247D7">
            <w:pPr>
              <w:tabs>
                <w:tab w:val="center" w:pos="237"/>
              </w:tabs>
              <w:jc w:val="center"/>
              <w:rPr>
                <w:rFonts w:ascii="Arial" w:hAnsi="Arial" w:cs="Arial"/>
                <w:b/>
                <w:sz w:val="16"/>
                <w:szCs w:val="16"/>
                <w:lang w:eastAsia="en-CA"/>
              </w:rPr>
            </w:pPr>
            <w:r w:rsidRPr="00785E71">
              <w:rPr>
                <w:rFonts w:ascii="Arial" w:hAnsi="Arial" w:cs="Arial"/>
                <w:b/>
                <w:bCs/>
                <w:sz w:val="16"/>
                <w:szCs w:val="16"/>
              </w:rPr>
              <w:t>f </w:t>
            </w:r>
            <w:r w:rsidRPr="00785E71">
              <w:rPr>
                <w:rFonts w:ascii="Cambria Math" w:hAnsi="Cambria Math" w:cs="Cambria Math"/>
                <w:b/>
                <w:bCs/>
                <w:sz w:val="16"/>
                <w:szCs w:val="16"/>
              </w:rPr>
              <w:t>≦</w:t>
            </w:r>
            <w:r w:rsidRPr="00785E71">
              <w:rPr>
                <w:rFonts w:ascii="Arial" w:hAnsi="Arial" w:cs="Arial"/>
                <w:b/>
                <w:bCs/>
                <w:sz w:val="16"/>
                <w:szCs w:val="16"/>
              </w:rPr>
              <w:t> 3GHz</w:t>
            </w:r>
          </w:p>
        </w:tc>
        <w:tc>
          <w:tcPr>
            <w:tcW w:w="1207" w:type="dxa"/>
            <w:tcBorders>
              <w:top w:val="single" w:sz="6" w:space="0" w:color="auto"/>
              <w:left w:val="single" w:sz="6" w:space="0" w:color="auto"/>
              <w:bottom w:val="single" w:sz="6" w:space="0" w:color="auto"/>
              <w:right w:val="single" w:sz="6" w:space="0" w:color="auto"/>
            </w:tcBorders>
            <w:vAlign w:val="center"/>
          </w:tcPr>
          <w:p w14:paraId="5650806D" w14:textId="77777777" w:rsidR="00922A9F" w:rsidRPr="00785E71" w:rsidRDefault="00922A9F" w:rsidP="006247D7">
            <w:pPr>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14:paraId="695BBA99" w14:textId="77777777"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3GHz </w:t>
            </w:r>
            <w:r w:rsidRPr="00785E71">
              <w:rPr>
                <w:rFonts w:ascii="Arial" w:hAnsi="Arial" w:cs="Arial"/>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w:t>
            </w:r>
            <w:r w:rsidRPr="00785E71">
              <w:rPr>
                <w:rFonts w:ascii="Arial" w:hAnsi="Arial" w:cs="Arial"/>
                <w:b/>
                <w:bCs/>
                <w:sz w:val="16"/>
                <w:szCs w:val="16"/>
              </w:rPr>
              <w:t> 4.2 GHz</w:t>
            </w:r>
          </w:p>
        </w:tc>
      </w:tr>
      <w:tr w:rsidR="00785E71" w:rsidRPr="00785E71" w14:paraId="4AC1D726" w14:textId="77777777" w:rsidTr="006247D7">
        <w:trPr>
          <w:cantSplit/>
          <w:jc w:val="center"/>
        </w:trPr>
        <w:tc>
          <w:tcPr>
            <w:tcW w:w="9625" w:type="dxa"/>
            <w:gridSpan w:val="9"/>
            <w:tcBorders>
              <w:top w:val="single" w:sz="6" w:space="0" w:color="auto"/>
              <w:left w:val="single" w:sz="6" w:space="0" w:color="auto"/>
              <w:bottom w:val="single" w:sz="6" w:space="0" w:color="auto"/>
              <w:right w:val="single" w:sz="6" w:space="0" w:color="auto"/>
            </w:tcBorders>
            <w:vAlign w:val="center"/>
          </w:tcPr>
          <w:p w14:paraId="02E29D86" w14:textId="77777777" w:rsidR="00922A9F" w:rsidRPr="00785E71" w:rsidRDefault="00922A9F" w:rsidP="006247D7">
            <w:pPr>
              <w:pStyle w:val="TAH"/>
              <w:rPr>
                <w:rFonts w:cs="Arial"/>
                <w:sz w:val="16"/>
                <w:szCs w:val="16"/>
              </w:rPr>
            </w:pPr>
            <w:r w:rsidRPr="00785E71">
              <w:rPr>
                <w:rFonts w:cs="Arial"/>
                <w:sz w:val="16"/>
                <w:szCs w:val="16"/>
              </w:rPr>
              <w:t>Stage 2: DUT measurement</w:t>
            </w:r>
          </w:p>
        </w:tc>
      </w:tr>
      <w:tr w:rsidR="00785E71" w:rsidRPr="00785E71" w14:paraId="457F4809"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0967B2D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571" w:type="dxa"/>
            <w:tcBorders>
              <w:top w:val="single" w:sz="6" w:space="0" w:color="auto"/>
              <w:left w:val="single" w:sz="6" w:space="0" w:color="auto"/>
              <w:bottom w:val="single" w:sz="6" w:space="0" w:color="auto"/>
              <w:right w:val="single" w:sz="6" w:space="0" w:color="auto"/>
            </w:tcBorders>
            <w:vAlign w:val="center"/>
          </w:tcPr>
          <w:p w14:paraId="6A457B89" w14:textId="77777777" w:rsidR="00922A9F" w:rsidRPr="00785E71" w:rsidRDefault="00922A9F" w:rsidP="006247D7">
            <w:pPr>
              <w:rPr>
                <w:rFonts w:ascii="Arial" w:hAnsi="Arial" w:cs="Arial"/>
                <w:sz w:val="16"/>
                <w:szCs w:val="16"/>
              </w:rPr>
            </w:pPr>
            <w:r w:rsidRPr="00785E71">
              <w:rPr>
                <w:rFonts w:ascii="Arial" w:hAnsi="Arial" w:cs="Arial"/>
                <w:sz w:val="16"/>
                <w:szCs w:val="16"/>
              </w:rPr>
              <w:t>Axes Intersection</w:t>
            </w:r>
          </w:p>
        </w:tc>
        <w:tc>
          <w:tcPr>
            <w:tcW w:w="1059" w:type="dxa"/>
            <w:tcBorders>
              <w:top w:val="single" w:sz="6" w:space="0" w:color="auto"/>
              <w:left w:val="single" w:sz="6" w:space="0" w:color="auto"/>
              <w:bottom w:val="single" w:sz="6" w:space="0" w:color="auto"/>
              <w:right w:val="single" w:sz="6" w:space="0" w:color="auto"/>
            </w:tcBorders>
            <w:vAlign w:val="center"/>
          </w:tcPr>
          <w:p w14:paraId="06A119E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14:paraId="6D6B724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14:paraId="4E0D0DC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65D747D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0EECD3B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2E81B7B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14:paraId="4171CAD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731ED17E"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3EFB685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2</w:t>
            </w:r>
          </w:p>
        </w:tc>
        <w:tc>
          <w:tcPr>
            <w:tcW w:w="1571" w:type="dxa"/>
            <w:tcBorders>
              <w:top w:val="single" w:sz="6" w:space="0" w:color="auto"/>
              <w:left w:val="single" w:sz="6" w:space="0" w:color="auto"/>
              <w:bottom w:val="single" w:sz="6" w:space="0" w:color="auto"/>
              <w:right w:val="single" w:sz="6" w:space="0" w:color="auto"/>
            </w:tcBorders>
            <w:vAlign w:val="center"/>
          </w:tcPr>
          <w:p w14:paraId="4DDFDBF4" w14:textId="77777777" w:rsidR="00922A9F" w:rsidRPr="00785E71" w:rsidRDefault="00922A9F" w:rsidP="006247D7">
            <w:pPr>
              <w:rPr>
                <w:rFonts w:ascii="Arial" w:hAnsi="Arial" w:cs="Arial"/>
                <w:sz w:val="16"/>
                <w:szCs w:val="16"/>
              </w:rPr>
            </w:pPr>
            <w:r w:rsidRPr="00785E71">
              <w:rPr>
                <w:rFonts w:ascii="Arial" w:hAnsi="Arial" w:cs="Arial"/>
                <w:sz w:val="16"/>
                <w:szCs w:val="16"/>
              </w:rPr>
              <w:t>Axes Orthogonality</w:t>
            </w:r>
          </w:p>
        </w:tc>
        <w:tc>
          <w:tcPr>
            <w:tcW w:w="1059" w:type="dxa"/>
            <w:tcBorders>
              <w:top w:val="single" w:sz="6" w:space="0" w:color="auto"/>
              <w:left w:val="single" w:sz="6" w:space="0" w:color="auto"/>
              <w:bottom w:val="single" w:sz="6" w:space="0" w:color="auto"/>
              <w:right w:val="single" w:sz="6" w:space="0" w:color="auto"/>
            </w:tcBorders>
            <w:vAlign w:val="center"/>
          </w:tcPr>
          <w:p w14:paraId="2005F88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14:paraId="201B570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14:paraId="53E6DCD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5AB4205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4B4A895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0582DA1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14:paraId="07F5934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23FF6230"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0057C76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1571" w:type="dxa"/>
            <w:tcBorders>
              <w:top w:val="single" w:sz="6" w:space="0" w:color="auto"/>
              <w:left w:val="single" w:sz="6" w:space="0" w:color="auto"/>
              <w:bottom w:val="single" w:sz="6" w:space="0" w:color="auto"/>
              <w:right w:val="single" w:sz="6" w:space="0" w:color="auto"/>
            </w:tcBorders>
            <w:vAlign w:val="center"/>
          </w:tcPr>
          <w:p w14:paraId="4289CBB4" w14:textId="77777777" w:rsidR="00922A9F" w:rsidRPr="00785E71" w:rsidRDefault="00922A9F" w:rsidP="006247D7">
            <w:pPr>
              <w:rPr>
                <w:rFonts w:ascii="Arial" w:hAnsi="Arial" w:cs="Arial"/>
                <w:sz w:val="16"/>
                <w:szCs w:val="16"/>
              </w:rPr>
            </w:pPr>
            <w:r w:rsidRPr="00785E71">
              <w:rPr>
                <w:rFonts w:ascii="Arial" w:hAnsi="Arial" w:cs="Arial"/>
                <w:sz w:val="16"/>
                <w:szCs w:val="16"/>
              </w:rPr>
              <w:t>Horizontal Pointing</w:t>
            </w:r>
          </w:p>
        </w:tc>
        <w:tc>
          <w:tcPr>
            <w:tcW w:w="1059" w:type="dxa"/>
            <w:tcBorders>
              <w:top w:val="single" w:sz="6" w:space="0" w:color="auto"/>
              <w:left w:val="single" w:sz="6" w:space="0" w:color="auto"/>
              <w:bottom w:val="single" w:sz="6" w:space="0" w:color="auto"/>
              <w:right w:val="single" w:sz="6" w:space="0" w:color="auto"/>
            </w:tcBorders>
            <w:vAlign w:val="center"/>
          </w:tcPr>
          <w:p w14:paraId="3B5899F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14:paraId="5116D42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14:paraId="73D66E1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044ADEA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474C3BE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52A1FBB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14:paraId="2B4227D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2F8CCC26"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1766815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4</w:t>
            </w:r>
          </w:p>
        </w:tc>
        <w:tc>
          <w:tcPr>
            <w:tcW w:w="1571" w:type="dxa"/>
            <w:tcBorders>
              <w:top w:val="single" w:sz="6" w:space="0" w:color="auto"/>
              <w:left w:val="single" w:sz="6" w:space="0" w:color="auto"/>
              <w:bottom w:val="single" w:sz="6" w:space="0" w:color="auto"/>
              <w:right w:val="single" w:sz="6" w:space="0" w:color="auto"/>
            </w:tcBorders>
            <w:vAlign w:val="center"/>
          </w:tcPr>
          <w:p w14:paraId="527BA48A" w14:textId="77777777" w:rsidR="00922A9F" w:rsidRPr="00785E71" w:rsidRDefault="00922A9F" w:rsidP="006247D7">
            <w:pPr>
              <w:rPr>
                <w:rFonts w:ascii="Arial" w:hAnsi="Arial" w:cs="Arial"/>
                <w:sz w:val="16"/>
                <w:szCs w:val="16"/>
              </w:rPr>
            </w:pPr>
            <w:r w:rsidRPr="00785E71">
              <w:rPr>
                <w:rFonts w:ascii="Arial" w:hAnsi="Arial" w:cs="Arial"/>
                <w:sz w:val="16"/>
                <w:szCs w:val="16"/>
              </w:rPr>
              <w:t>Probe Vertical Position</w:t>
            </w:r>
          </w:p>
        </w:tc>
        <w:tc>
          <w:tcPr>
            <w:tcW w:w="1059" w:type="dxa"/>
            <w:tcBorders>
              <w:top w:val="single" w:sz="6" w:space="0" w:color="auto"/>
              <w:left w:val="single" w:sz="6" w:space="0" w:color="auto"/>
              <w:bottom w:val="single" w:sz="6" w:space="0" w:color="auto"/>
              <w:right w:val="single" w:sz="6" w:space="0" w:color="auto"/>
            </w:tcBorders>
            <w:vAlign w:val="center"/>
          </w:tcPr>
          <w:p w14:paraId="6C64311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14:paraId="5ABC8CA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14:paraId="0E6CFD8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0647A8A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061D920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37786A2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14:paraId="218CBF1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0FB5D6B4"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4780970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5</w:t>
            </w:r>
          </w:p>
        </w:tc>
        <w:tc>
          <w:tcPr>
            <w:tcW w:w="1571" w:type="dxa"/>
            <w:tcBorders>
              <w:top w:val="single" w:sz="6" w:space="0" w:color="auto"/>
              <w:left w:val="single" w:sz="6" w:space="0" w:color="auto"/>
              <w:bottom w:val="single" w:sz="6" w:space="0" w:color="auto"/>
              <w:right w:val="single" w:sz="6" w:space="0" w:color="auto"/>
            </w:tcBorders>
            <w:vAlign w:val="center"/>
          </w:tcPr>
          <w:p w14:paraId="2B2E1353" w14:textId="77777777" w:rsidR="00922A9F" w:rsidRPr="00785E71" w:rsidRDefault="00922A9F" w:rsidP="006247D7">
            <w:pPr>
              <w:rPr>
                <w:rFonts w:ascii="Arial" w:hAnsi="Arial" w:cs="Arial"/>
                <w:sz w:val="16"/>
                <w:szCs w:val="16"/>
              </w:rPr>
            </w:pPr>
            <w:r w:rsidRPr="00785E71">
              <w:rPr>
                <w:rFonts w:ascii="Arial" w:hAnsi="Arial" w:cs="Arial"/>
                <w:sz w:val="16"/>
                <w:szCs w:val="16"/>
              </w:rPr>
              <w:t>Probe H/V pointing</w:t>
            </w:r>
          </w:p>
        </w:tc>
        <w:tc>
          <w:tcPr>
            <w:tcW w:w="1059" w:type="dxa"/>
            <w:tcBorders>
              <w:top w:val="single" w:sz="6" w:space="0" w:color="auto"/>
              <w:left w:val="single" w:sz="6" w:space="0" w:color="auto"/>
              <w:bottom w:val="single" w:sz="6" w:space="0" w:color="auto"/>
              <w:right w:val="single" w:sz="6" w:space="0" w:color="auto"/>
            </w:tcBorders>
            <w:vAlign w:val="center"/>
          </w:tcPr>
          <w:p w14:paraId="21A82AB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14:paraId="4B7ADCC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14:paraId="4375CB7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190C4F8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0853D51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1321E40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14:paraId="1635241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3F43213E"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4DFA7D2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6</w:t>
            </w:r>
          </w:p>
        </w:tc>
        <w:tc>
          <w:tcPr>
            <w:tcW w:w="1571" w:type="dxa"/>
            <w:tcBorders>
              <w:top w:val="single" w:sz="6" w:space="0" w:color="auto"/>
              <w:left w:val="single" w:sz="6" w:space="0" w:color="auto"/>
              <w:bottom w:val="single" w:sz="6" w:space="0" w:color="auto"/>
              <w:right w:val="single" w:sz="6" w:space="0" w:color="auto"/>
            </w:tcBorders>
            <w:vAlign w:val="center"/>
          </w:tcPr>
          <w:p w14:paraId="1D9FF8C4" w14:textId="77777777" w:rsidR="00922A9F" w:rsidRPr="00785E71" w:rsidRDefault="00922A9F" w:rsidP="006247D7">
            <w:pPr>
              <w:rPr>
                <w:rFonts w:ascii="Arial" w:hAnsi="Arial" w:cs="Arial"/>
                <w:sz w:val="16"/>
                <w:szCs w:val="16"/>
              </w:rPr>
            </w:pPr>
            <w:r w:rsidRPr="00785E71">
              <w:rPr>
                <w:rFonts w:ascii="Arial" w:hAnsi="Arial" w:cs="Arial"/>
                <w:sz w:val="16"/>
                <w:szCs w:val="16"/>
              </w:rPr>
              <w:t>Measurement Distance</w:t>
            </w:r>
          </w:p>
        </w:tc>
        <w:tc>
          <w:tcPr>
            <w:tcW w:w="1059" w:type="dxa"/>
            <w:tcBorders>
              <w:top w:val="single" w:sz="6" w:space="0" w:color="auto"/>
              <w:left w:val="single" w:sz="6" w:space="0" w:color="auto"/>
              <w:bottom w:val="single" w:sz="6" w:space="0" w:color="auto"/>
              <w:right w:val="single" w:sz="6" w:space="0" w:color="auto"/>
            </w:tcBorders>
            <w:vAlign w:val="center"/>
          </w:tcPr>
          <w:p w14:paraId="1D17488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14:paraId="2145336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14:paraId="76D225F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7707B1B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7D38FDC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0E6C04A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14:paraId="60FC047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44606516"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0D5F183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7</w:t>
            </w:r>
          </w:p>
        </w:tc>
        <w:tc>
          <w:tcPr>
            <w:tcW w:w="1571" w:type="dxa"/>
            <w:tcBorders>
              <w:top w:val="single" w:sz="6" w:space="0" w:color="auto"/>
              <w:left w:val="single" w:sz="6" w:space="0" w:color="auto"/>
              <w:bottom w:val="single" w:sz="6" w:space="0" w:color="auto"/>
              <w:right w:val="single" w:sz="6" w:space="0" w:color="auto"/>
            </w:tcBorders>
            <w:vAlign w:val="center"/>
          </w:tcPr>
          <w:p w14:paraId="14310E3D" w14:textId="77777777" w:rsidR="00922A9F" w:rsidRPr="00785E71" w:rsidRDefault="00922A9F" w:rsidP="006247D7">
            <w:pPr>
              <w:rPr>
                <w:rFonts w:ascii="Arial" w:hAnsi="Arial" w:cs="Arial"/>
                <w:sz w:val="16"/>
                <w:szCs w:val="16"/>
              </w:rPr>
            </w:pPr>
            <w:r w:rsidRPr="00785E71">
              <w:rPr>
                <w:rFonts w:ascii="Arial" w:hAnsi="Arial" w:cs="Arial"/>
                <w:sz w:val="16"/>
                <w:szCs w:val="16"/>
              </w:rPr>
              <w:t>Amplitude and Phase Drift</w:t>
            </w:r>
          </w:p>
        </w:tc>
        <w:tc>
          <w:tcPr>
            <w:tcW w:w="1059" w:type="dxa"/>
            <w:tcBorders>
              <w:top w:val="single" w:sz="6" w:space="0" w:color="auto"/>
              <w:left w:val="single" w:sz="6" w:space="0" w:color="auto"/>
              <w:bottom w:val="single" w:sz="6" w:space="0" w:color="auto"/>
              <w:right w:val="single" w:sz="6" w:space="0" w:color="auto"/>
            </w:tcBorders>
            <w:vAlign w:val="center"/>
          </w:tcPr>
          <w:p w14:paraId="38FBF13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14:paraId="346251A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14:paraId="3AE4539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6468418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0EA6477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1C11346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14:paraId="5B14B49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4CE84EE0"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4112D63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8</w:t>
            </w:r>
          </w:p>
        </w:tc>
        <w:tc>
          <w:tcPr>
            <w:tcW w:w="1571" w:type="dxa"/>
            <w:tcBorders>
              <w:top w:val="single" w:sz="6" w:space="0" w:color="auto"/>
              <w:left w:val="single" w:sz="6" w:space="0" w:color="auto"/>
              <w:bottom w:val="single" w:sz="6" w:space="0" w:color="auto"/>
              <w:right w:val="single" w:sz="6" w:space="0" w:color="auto"/>
            </w:tcBorders>
            <w:vAlign w:val="center"/>
          </w:tcPr>
          <w:p w14:paraId="0AB17C17" w14:textId="77777777" w:rsidR="00922A9F" w:rsidRPr="00785E71" w:rsidRDefault="00922A9F" w:rsidP="006247D7">
            <w:pPr>
              <w:rPr>
                <w:rFonts w:ascii="Arial" w:hAnsi="Arial" w:cs="Arial"/>
                <w:sz w:val="16"/>
                <w:szCs w:val="16"/>
              </w:rPr>
            </w:pPr>
            <w:r w:rsidRPr="00785E71">
              <w:rPr>
                <w:rFonts w:ascii="Arial" w:hAnsi="Arial" w:cs="Arial"/>
                <w:sz w:val="16"/>
                <w:szCs w:val="16"/>
              </w:rPr>
              <w:t>Amplitude and Phase Noise</w:t>
            </w:r>
          </w:p>
        </w:tc>
        <w:tc>
          <w:tcPr>
            <w:tcW w:w="1059" w:type="dxa"/>
            <w:tcBorders>
              <w:top w:val="single" w:sz="6" w:space="0" w:color="auto"/>
              <w:left w:val="single" w:sz="6" w:space="0" w:color="auto"/>
              <w:bottom w:val="single" w:sz="6" w:space="0" w:color="auto"/>
              <w:right w:val="single" w:sz="6" w:space="0" w:color="auto"/>
            </w:tcBorders>
            <w:vAlign w:val="center"/>
          </w:tcPr>
          <w:p w14:paraId="55F22BF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c>
          <w:tcPr>
            <w:tcW w:w="1143" w:type="dxa"/>
            <w:tcBorders>
              <w:top w:val="single" w:sz="6" w:space="0" w:color="auto"/>
              <w:left w:val="single" w:sz="6" w:space="0" w:color="auto"/>
              <w:bottom w:val="single" w:sz="6" w:space="0" w:color="auto"/>
              <w:right w:val="single" w:sz="6" w:space="0" w:color="auto"/>
            </w:tcBorders>
            <w:vAlign w:val="center"/>
          </w:tcPr>
          <w:p w14:paraId="468E542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c>
          <w:tcPr>
            <w:tcW w:w="1240" w:type="dxa"/>
            <w:tcBorders>
              <w:top w:val="single" w:sz="6" w:space="0" w:color="auto"/>
              <w:left w:val="single" w:sz="6" w:space="0" w:color="auto"/>
              <w:bottom w:val="single" w:sz="6" w:space="0" w:color="auto"/>
              <w:right w:val="single" w:sz="6" w:space="0" w:color="auto"/>
            </w:tcBorders>
            <w:vAlign w:val="center"/>
          </w:tcPr>
          <w:p w14:paraId="5D3EAAA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48252CF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553A11C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2FCA207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c>
          <w:tcPr>
            <w:tcW w:w="1207" w:type="dxa"/>
            <w:tcBorders>
              <w:top w:val="single" w:sz="6" w:space="0" w:color="auto"/>
              <w:left w:val="single" w:sz="6" w:space="0" w:color="auto"/>
              <w:bottom w:val="single" w:sz="6" w:space="0" w:color="auto"/>
              <w:right w:val="single" w:sz="6" w:space="0" w:color="auto"/>
            </w:tcBorders>
            <w:vAlign w:val="center"/>
          </w:tcPr>
          <w:p w14:paraId="784D69F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r>
      <w:tr w:rsidR="00785E71" w:rsidRPr="00785E71" w14:paraId="6D80ECE6"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0726CF4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9</w:t>
            </w:r>
          </w:p>
        </w:tc>
        <w:tc>
          <w:tcPr>
            <w:tcW w:w="1571" w:type="dxa"/>
            <w:tcBorders>
              <w:top w:val="single" w:sz="6" w:space="0" w:color="auto"/>
              <w:left w:val="single" w:sz="6" w:space="0" w:color="auto"/>
              <w:bottom w:val="single" w:sz="6" w:space="0" w:color="auto"/>
              <w:right w:val="single" w:sz="6" w:space="0" w:color="auto"/>
            </w:tcBorders>
            <w:vAlign w:val="center"/>
          </w:tcPr>
          <w:p w14:paraId="76EB9456" w14:textId="77777777" w:rsidR="00922A9F" w:rsidRPr="00785E71" w:rsidRDefault="00922A9F" w:rsidP="006247D7">
            <w:pPr>
              <w:rPr>
                <w:rFonts w:ascii="Arial" w:hAnsi="Arial" w:cs="Arial"/>
                <w:sz w:val="16"/>
                <w:szCs w:val="16"/>
              </w:rPr>
            </w:pPr>
            <w:r w:rsidRPr="00785E71">
              <w:rPr>
                <w:rFonts w:ascii="Arial" w:hAnsi="Arial" w:cs="Arial"/>
                <w:sz w:val="16"/>
                <w:szCs w:val="16"/>
              </w:rPr>
              <w:t>Leakage and Crosstalk</w:t>
            </w:r>
          </w:p>
        </w:tc>
        <w:tc>
          <w:tcPr>
            <w:tcW w:w="1059" w:type="dxa"/>
            <w:tcBorders>
              <w:top w:val="single" w:sz="6" w:space="0" w:color="auto"/>
              <w:left w:val="single" w:sz="6" w:space="0" w:color="auto"/>
              <w:bottom w:val="single" w:sz="6" w:space="0" w:color="auto"/>
              <w:right w:val="single" w:sz="6" w:space="0" w:color="auto"/>
            </w:tcBorders>
            <w:vAlign w:val="center"/>
          </w:tcPr>
          <w:p w14:paraId="46A69F8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14:paraId="0141DFE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14:paraId="573636D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55E2C53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77B50F5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7819A10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14:paraId="0A43FE5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39B3A222"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060D349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w:t>
            </w:r>
          </w:p>
        </w:tc>
        <w:tc>
          <w:tcPr>
            <w:tcW w:w="1571" w:type="dxa"/>
            <w:tcBorders>
              <w:top w:val="single" w:sz="6" w:space="0" w:color="auto"/>
              <w:left w:val="single" w:sz="6" w:space="0" w:color="auto"/>
              <w:bottom w:val="single" w:sz="6" w:space="0" w:color="auto"/>
              <w:right w:val="single" w:sz="6" w:space="0" w:color="auto"/>
            </w:tcBorders>
            <w:vAlign w:val="center"/>
          </w:tcPr>
          <w:p w14:paraId="43A709E0" w14:textId="77777777" w:rsidR="00922A9F" w:rsidRPr="00785E71" w:rsidRDefault="00922A9F" w:rsidP="006247D7">
            <w:pPr>
              <w:rPr>
                <w:rFonts w:ascii="Arial" w:hAnsi="Arial" w:cs="Arial"/>
                <w:sz w:val="16"/>
                <w:szCs w:val="16"/>
              </w:rPr>
            </w:pPr>
            <w:r w:rsidRPr="00785E71">
              <w:rPr>
                <w:rFonts w:ascii="Arial" w:hAnsi="Arial" w:cs="Arial"/>
                <w:sz w:val="16"/>
                <w:szCs w:val="16"/>
              </w:rPr>
              <w:t>Amplitude Non-Linearity</w:t>
            </w:r>
          </w:p>
        </w:tc>
        <w:tc>
          <w:tcPr>
            <w:tcW w:w="1059" w:type="dxa"/>
            <w:tcBorders>
              <w:top w:val="single" w:sz="6" w:space="0" w:color="auto"/>
              <w:left w:val="single" w:sz="6" w:space="0" w:color="auto"/>
              <w:bottom w:val="single" w:sz="6" w:space="0" w:color="auto"/>
              <w:right w:val="single" w:sz="6" w:space="0" w:color="auto"/>
            </w:tcBorders>
            <w:vAlign w:val="center"/>
          </w:tcPr>
          <w:p w14:paraId="7A32B6B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c>
          <w:tcPr>
            <w:tcW w:w="1143" w:type="dxa"/>
            <w:tcBorders>
              <w:top w:val="single" w:sz="6" w:space="0" w:color="auto"/>
              <w:left w:val="single" w:sz="6" w:space="0" w:color="auto"/>
              <w:bottom w:val="single" w:sz="6" w:space="0" w:color="auto"/>
              <w:right w:val="single" w:sz="6" w:space="0" w:color="auto"/>
            </w:tcBorders>
            <w:vAlign w:val="center"/>
          </w:tcPr>
          <w:p w14:paraId="0699146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c>
          <w:tcPr>
            <w:tcW w:w="1240" w:type="dxa"/>
            <w:tcBorders>
              <w:top w:val="single" w:sz="6" w:space="0" w:color="auto"/>
              <w:left w:val="single" w:sz="6" w:space="0" w:color="auto"/>
              <w:bottom w:val="single" w:sz="6" w:space="0" w:color="auto"/>
              <w:right w:val="single" w:sz="6" w:space="0" w:color="auto"/>
            </w:tcBorders>
            <w:vAlign w:val="center"/>
          </w:tcPr>
          <w:p w14:paraId="39B07F9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431CC63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41EBE79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122088F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c>
          <w:tcPr>
            <w:tcW w:w="1207" w:type="dxa"/>
            <w:tcBorders>
              <w:top w:val="single" w:sz="6" w:space="0" w:color="auto"/>
              <w:left w:val="single" w:sz="6" w:space="0" w:color="auto"/>
              <w:bottom w:val="single" w:sz="6" w:space="0" w:color="auto"/>
              <w:right w:val="single" w:sz="6" w:space="0" w:color="auto"/>
            </w:tcBorders>
            <w:vAlign w:val="center"/>
          </w:tcPr>
          <w:p w14:paraId="0534126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r>
      <w:tr w:rsidR="00785E71" w:rsidRPr="00785E71" w14:paraId="2B7E88DE"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3B5FD79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11</w:t>
            </w:r>
          </w:p>
        </w:tc>
        <w:tc>
          <w:tcPr>
            <w:tcW w:w="1571" w:type="dxa"/>
            <w:tcBorders>
              <w:top w:val="single" w:sz="6" w:space="0" w:color="auto"/>
              <w:left w:val="single" w:sz="6" w:space="0" w:color="auto"/>
              <w:bottom w:val="single" w:sz="6" w:space="0" w:color="auto"/>
              <w:right w:val="single" w:sz="6" w:space="0" w:color="auto"/>
            </w:tcBorders>
            <w:vAlign w:val="center"/>
          </w:tcPr>
          <w:p w14:paraId="66DE31D0" w14:textId="77777777" w:rsidR="00922A9F" w:rsidRPr="00785E71" w:rsidRDefault="00922A9F" w:rsidP="006247D7">
            <w:pPr>
              <w:rPr>
                <w:rFonts w:ascii="Arial" w:hAnsi="Arial" w:cs="Arial"/>
                <w:sz w:val="16"/>
                <w:szCs w:val="16"/>
              </w:rPr>
            </w:pPr>
            <w:r w:rsidRPr="00785E71">
              <w:rPr>
                <w:rFonts w:ascii="Arial" w:hAnsi="Arial" w:cs="Arial"/>
                <w:sz w:val="16"/>
                <w:szCs w:val="16"/>
              </w:rPr>
              <w:t>Amplitude and Phase Shift in rotary joints</w:t>
            </w:r>
          </w:p>
        </w:tc>
        <w:tc>
          <w:tcPr>
            <w:tcW w:w="1059" w:type="dxa"/>
            <w:tcBorders>
              <w:top w:val="single" w:sz="6" w:space="0" w:color="auto"/>
              <w:left w:val="single" w:sz="6" w:space="0" w:color="auto"/>
              <w:bottom w:val="single" w:sz="6" w:space="0" w:color="auto"/>
              <w:right w:val="single" w:sz="6" w:space="0" w:color="auto"/>
            </w:tcBorders>
            <w:vAlign w:val="center"/>
          </w:tcPr>
          <w:p w14:paraId="7529EBB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14:paraId="64451F6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14:paraId="4AD199C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6605B42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03DCE08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4B9DB8B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14:paraId="7CC4F88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353EC00A"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3055670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12</w:t>
            </w:r>
          </w:p>
        </w:tc>
        <w:tc>
          <w:tcPr>
            <w:tcW w:w="1571" w:type="dxa"/>
            <w:tcBorders>
              <w:top w:val="single" w:sz="6" w:space="0" w:color="auto"/>
              <w:left w:val="single" w:sz="6" w:space="0" w:color="auto"/>
              <w:bottom w:val="single" w:sz="6" w:space="0" w:color="auto"/>
              <w:right w:val="single" w:sz="6" w:space="0" w:color="auto"/>
            </w:tcBorders>
            <w:vAlign w:val="center"/>
          </w:tcPr>
          <w:p w14:paraId="575DF166" w14:textId="77777777" w:rsidR="00922A9F" w:rsidRPr="00785E71" w:rsidRDefault="00922A9F" w:rsidP="006247D7">
            <w:pPr>
              <w:rPr>
                <w:rFonts w:ascii="Arial" w:hAnsi="Arial" w:cs="Arial"/>
                <w:sz w:val="16"/>
                <w:szCs w:val="16"/>
              </w:rPr>
            </w:pPr>
            <w:r w:rsidRPr="00785E71">
              <w:rPr>
                <w:rFonts w:ascii="Arial" w:hAnsi="Arial" w:cs="Arial"/>
                <w:sz w:val="16"/>
                <w:szCs w:val="16"/>
              </w:rPr>
              <w:t>Channel Balance Amplitude and Phase</w:t>
            </w:r>
          </w:p>
        </w:tc>
        <w:tc>
          <w:tcPr>
            <w:tcW w:w="1059" w:type="dxa"/>
            <w:tcBorders>
              <w:top w:val="single" w:sz="6" w:space="0" w:color="auto"/>
              <w:left w:val="single" w:sz="6" w:space="0" w:color="auto"/>
              <w:bottom w:val="single" w:sz="6" w:space="0" w:color="auto"/>
              <w:right w:val="single" w:sz="6" w:space="0" w:color="auto"/>
            </w:tcBorders>
            <w:vAlign w:val="center"/>
          </w:tcPr>
          <w:p w14:paraId="4A02B3F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14:paraId="64BDEEE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14:paraId="65820EC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497D7E0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6E58799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533D14F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14:paraId="6959CDF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73E5F5CF"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435A148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lastRenderedPageBreak/>
              <w:t>13</w:t>
            </w:r>
          </w:p>
        </w:tc>
        <w:tc>
          <w:tcPr>
            <w:tcW w:w="1571" w:type="dxa"/>
            <w:tcBorders>
              <w:top w:val="single" w:sz="6" w:space="0" w:color="auto"/>
              <w:left w:val="single" w:sz="6" w:space="0" w:color="auto"/>
              <w:bottom w:val="single" w:sz="6" w:space="0" w:color="auto"/>
              <w:right w:val="single" w:sz="6" w:space="0" w:color="auto"/>
            </w:tcBorders>
            <w:vAlign w:val="center"/>
          </w:tcPr>
          <w:p w14:paraId="71D25129" w14:textId="77777777" w:rsidR="00922A9F" w:rsidRPr="00785E71" w:rsidRDefault="00922A9F" w:rsidP="006247D7">
            <w:pPr>
              <w:rPr>
                <w:rFonts w:ascii="Arial" w:hAnsi="Arial" w:cs="Arial"/>
                <w:sz w:val="16"/>
                <w:szCs w:val="16"/>
              </w:rPr>
            </w:pPr>
            <w:r w:rsidRPr="00785E71">
              <w:rPr>
                <w:rFonts w:ascii="Arial" w:hAnsi="Arial" w:cs="Arial"/>
                <w:sz w:val="16"/>
                <w:szCs w:val="16"/>
              </w:rPr>
              <w:t>Probe Polarization Amplitude and Phase</w:t>
            </w:r>
          </w:p>
        </w:tc>
        <w:tc>
          <w:tcPr>
            <w:tcW w:w="1059" w:type="dxa"/>
            <w:tcBorders>
              <w:top w:val="single" w:sz="6" w:space="0" w:color="auto"/>
              <w:left w:val="single" w:sz="6" w:space="0" w:color="auto"/>
              <w:bottom w:val="single" w:sz="6" w:space="0" w:color="auto"/>
              <w:right w:val="single" w:sz="6" w:space="0" w:color="auto"/>
            </w:tcBorders>
            <w:vAlign w:val="center"/>
          </w:tcPr>
          <w:p w14:paraId="2C80951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0.0001</w:t>
            </w:r>
          </w:p>
        </w:tc>
        <w:tc>
          <w:tcPr>
            <w:tcW w:w="1143" w:type="dxa"/>
            <w:tcBorders>
              <w:top w:val="single" w:sz="6" w:space="0" w:color="auto"/>
              <w:left w:val="single" w:sz="6" w:space="0" w:color="auto"/>
              <w:bottom w:val="single" w:sz="6" w:space="0" w:color="auto"/>
              <w:right w:val="single" w:sz="6" w:space="0" w:color="auto"/>
            </w:tcBorders>
            <w:vAlign w:val="center"/>
          </w:tcPr>
          <w:p w14:paraId="5BE495A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0.0001</w:t>
            </w:r>
          </w:p>
        </w:tc>
        <w:tc>
          <w:tcPr>
            <w:tcW w:w="1240" w:type="dxa"/>
            <w:tcBorders>
              <w:top w:val="single" w:sz="6" w:space="0" w:color="auto"/>
              <w:left w:val="single" w:sz="6" w:space="0" w:color="auto"/>
              <w:bottom w:val="single" w:sz="6" w:space="0" w:color="auto"/>
              <w:right w:val="single" w:sz="6" w:space="0" w:color="auto"/>
            </w:tcBorders>
            <w:vAlign w:val="center"/>
          </w:tcPr>
          <w:p w14:paraId="6B4E22F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2FA1901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64219B2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7849BDA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14:paraId="3FFD4FA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6BE324CF"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58140A3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14</w:t>
            </w:r>
          </w:p>
        </w:tc>
        <w:tc>
          <w:tcPr>
            <w:tcW w:w="1571" w:type="dxa"/>
            <w:tcBorders>
              <w:top w:val="single" w:sz="6" w:space="0" w:color="auto"/>
              <w:left w:val="single" w:sz="6" w:space="0" w:color="auto"/>
              <w:bottom w:val="single" w:sz="6" w:space="0" w:color="auto"/>
              <w:right w:val="single" w:sz="6" w:space="0" w:color="auto"/>
            </w:tcBorders>
            <w:vAlign w:val="center"/>
          </w:tcPr>
          <w:p w14:paraId="13D908A6" w14:textId="77777777" w:rsidR="00922A9F" w:rsidRPr="00785E71" w:rsidRDefault="00922A9F" w:rsidP="006247D7">
            <w:pPr>
              <w:rPr>
                <w:rFonts w:ascii="Arial" w:hAnsi="Arial" w:cs="Arial"/>
                <w:sz w:val="16"/>
                <w:szCs w:val="16"/>
              </w:rPr>
            </w:pPr>
            <w:r w:rsidRPr="00785E71">
              <w:rPr>
                <w:rFonts w:ascii="Arial" w:hAnsi="Arial" w:cs="Arial"/>
                <w:sz w:val="16"/>
                <w:szCs w:val="16"/>
              </w:rPr>
              <w:t>Probe Pattern Knowledge</w:t>
            </w:r>
          </w:p>
        </w:tc>
        <w:tc>
          <w:tcPr>
            <w:tcW w:w="1059" w:type="dxa"/>
            <w:tcBorders>
              <w:top w:val="single" w:sz="6" w:space="0" w:color="auto"/>
              <w:left w:val="single" w:sz="6" w:space="0" w:color="auto"/>
              <w:bottom w:val="single" w:sz="6" w:space="0" w:color="auto"/>
              <w:right w:val="single" w:sz="6" w:space="0" w:color="auto"/>
            </w:tcBorders>
            <w:vAlign w:val="center"/>
          </w:tcPr>
          <w:p w14:paraId="082D76E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14:paraId="5337A1B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14:paraId="1844820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173C895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086D260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5E57703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14:paraId="5B79D4B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60978E40"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0408045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15</w:t>
            </w:r>
          </w:p>
        </w:tc>
        <w:tc>
          <w:tcPr>
            <w:tcW w:w="1571" w:type="dxa"/>
            <w:tcBorders>
              <w:top w:val="single" w:sz="6" w:space="0" w:color="auto"/>
              <w:left w:val="single" w:sz="6" w:space="0" w:color="auto"/>
              <w:bottom w:val="single" w:sz="6" w:space="0" w:color="auto"/>
              <w:right w:val="single" w:sz="6" w:space="0" w:color="auto"/>
            </w:tcBorders>
            <w:vAlign w:val="center"/>
          </w:tcPr>
          <w:p w14:paraId="429B9A95" w14:textId="77777777" w:rsidR="00922A9F" w:rsidRPr="00785E71" w:rsidRDefault="00922A9F" w:rsidP="006247D7">
            <w:pPr>
              <w:rPr>
                <w:rFonts w:ascii="Arial" w:hAnsi="Arial" w:cs="Arial"/>
                <w:sz w:val="16"/>
                <w:szCs w:val="16"/>
              </w:rPr>
            </w:pPr>
            <w:r w:rsidRPr="00785E71">
              <w:rPr>
                <w:rFonts w:ascii="Arial" w:hAnsi="Arial" w:cs="Arial"/>
                <w:sz w:val="16"/>
                <w:szCs w:val="16"/>
              </w:rPr>
              <w:t>Multiple Reflections</w:t>
            </w:r>
          </w:p>
        </w:tc>
        <w:tc>
          <w:tcPr>
            <w:tcW w:w="1059" w:type="dxa"/>
            <w:tcBorders>
              <w:top w:val="single" w:sz="6" w:space="0" w:color="auto"/>
              <w:left w:val="single" w:sz="6" w:space="0" w:color="auto"/>
              <w:bottom w:val="single" w:sz="6" w:space="0" w:color="auto"/>
              <w:right w:val="single" w:sz="6" w:space="0" w:color="auto"/>
            </w:tcBorders>
            <w:vAlign w:val="center"/>
          </w:tcPr>
          <w:p w14:paraId="66860E3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14:paraId="3FDBFD6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14:paraId="7595B68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0B875B6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62C9CDC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72E89CA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14:paraId="60CE2CB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6AA00DFC"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3139188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16</w:t>
            </w:r>
          </w:p>
        </w:tc>
        <w:tc>
          <w:tcPr>
            <w:tcW w:w="1571" w:type="dxa"/>
            <w:tcBorders>
              <w:top w:val="single" w:sz="6" w:space="0" w:color="auto"/>
              <w:left w:val="single" w:sz="6" w:space="0" w:color="auto"/>
              <w:bottom w:val="single" w:sz="6" w:space="0" w:color="auto"/>
              <w:right w:val="single" w:sz="6" w:space="0" w:color="auto"/>
            </w:tcBorders>
            <w:vAlign w:val="center"/>
          </w:tcPr>
          <w:p w14:paraId="766F90E4" w14:textId="77777777" w:rsidR="00922A9F" w:rsidRPr="00785E71" w:rsidRDefault="00922A9F" w:rsidP="006247D7">
            <w:pPr>
              <w:rPr>
                <w:rFonts w:ascii="Arial" w:hAnsi="Arial" w:cs="Arial"/>
                <w:sz w:val="16"/>
                <w:szCs w:val="16"/>
              </w:rPr>
            </w:pPr>
            <w:r w:rsidRPr="00785E71">
              <w:rPr>
                <w:rFonts w:ascii="Arial" w:hAnsi="Arial" w:cs="Arial"/>
                <w:sz w:val="16"/>
                <w:szCs w:val="16"/>
              </w:rPr>
              <w:t>Room Scattering</w:t>
            </w:r>
          </w:p>
        </w:tc>
        <w:tc>
          <w:tcPr>
            <w:tcW w:w="1059" w:type="dxa"/>
            <w:tcBorders>
              <w:top w:val="single" w:sz="6" w:space="0" w:color="auto"/>
              <w:left w:val="single" w:sz="6" w:space="0" w:color="auto"/>
              <w:bottom w:val="single" w:sz="6" w:space="0" w:color="auto"/>
              <w:right w:val="single" w:sz="6" w:space="0" w:color="auto"/>
            </w:tcBorders>
            <w:vAlign w:val="center"/>
          </w:tcPr>
          <w:p w14:paraId="3116797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0.09</w:t>
            </w:r>
          </w:p>
        </w:tc>
        <w:tc>
          <w:tcPr>
            <w:tcW w:w="1143" w:type="dxa"/>
            <w:tcBorders>
              <w:top w:val="single" w:sz="6" w:space="0" w:color="auto"/>
              <w:left w:val="single" w:sz="6" w:space="0" w:color="auto"/>
              <w:bottom w:val="single" w:sz="6" w:space="0" w:color="auto"/>
              <w:right w:val="single" w:sz="6" w:space="0" w:color="auto"/>
            </w:tcBorders>
            <w:vAlign w:val="center"/>
          </w:tcPr>
          <w:p w14:paraId="463E567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0.09</w:t>
            </w:r>
          </w:p>
        </w:tc>
        <w:tc>
          <w:tcPr>
            <w:tcW w:w="1240" w:type="dxa"/>
            <w:tcBorders>
              <w:top w:val="single" w:sz="6" w:space="0" w:color="auto"/>
              <w:left w:val="single" w:sz="6" w:space="0" w:color="auto"/>
              <w:bottom w:val="single" w:sz="6" w:space="0" w:color="auto"/>
              <w:right w:val="single" w:sz="6" w:space="0" w:color="auto"/>
            </w:tcBorders>
            <w:vAlign w:val="center"/>
          </w:tcPr>
          <w:p w14:paraId="60871E3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3A9E224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5F95EDE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15D3ED1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0.09</w:t>
            </w:r>
          </w:p>
        </w:tc>
        <w:tc>
          <w:tcPr>
            <w:tcW w:w="1207" w:type="dxa"/>
            <w:tcBorders>
              <w:top w:val="single" w:sz="6" w:space="0" w:color="auto"/>
              <w:left w:val="single" w:sz="6" w:space="0" w:color="auto"/>
              <w:bottom w:val="single" w:sz="6" w:space="0" w:color="auto"/>
              <w:right w:val="single" w:sz="6" w:space="0" w:color="auto"/>
            </w:tcBorders>
            <w:vAlign w:val="center"/>
          </w:tcPr>
          <w:p w14:paraId="7E3C4E9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0.09</w:t>
            </w:r>
          </w:p>
        </w:tc>
      </w:tr>
      <w:tr w:rsidR="00785E71" w:rsidRPr="00785E71" w14:paraId="58E70D58"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194564A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17</w:t>
            </w:r>
          </w:p>
        </w:tc>
        <w:tc>
          <w:tcPr>
            <w:tcW w:w="1571" w:type="dxa"/>
            <w:tcBorders>
              <w:top w:val="single" w:sz="6" w:space="0" w:color="auto"/>
              <w:left w:val="single" w:sz="6" w:space="0" w:color="auto"/>
              <w:bottom w:val="single" w:sz="6" w:space="0" w:color="auto"/>
              <w:right w:val="single" w:sz="6" w:space="0" w:color="auto"/>
            </w:tcBorders>
            <w:vAlign w:val="center"/>
          </w:tcPr>
          <w:p w14:paraId="16320D11" w14:textId="77777777" w:rsidR="00922A9F" w:rsidRPr="00785E71" w:rsidRDefault="00922A9F" w:rsidP="006247D7">
            <w:pPr>
              <w:rPr>
                <w:rFonts w:ascii="Arial" w:hAnsi="Arial" w:cs="Arial"/>
                <w:sz w:val="16"/>
                <w:szCs w:val="16"/>
              </w:rPr>
            </w:pPr>
            <w:r w:rsidRPr="00785E71">
              <w:rPr>
                <w:rFonts w:ascii="Arial" w:hAnsi="Arial" w:cs="Arial"/>
                <w:sz w:val="16"/>
                <w:szCs w:val="16"/>
              </w:rPr>
              <w:t>DUT support Scattering</w:t>
            </w:r>
          </w:p>
        </w:tc>
        <w:tc>
          <w:tcPr>
            <w:tcW w:w="1059" w:type="dxa"/>
            <w:tcBorders>
              <w:top w:val="single" w:sz="6" w:space="0" w:color="auto"/>
              <w:left w:val="single" w:sz="6" w:space="0" w:color="auto"/>
              <w:bottom w:val="single" w:sz="6" w:space="0" w:color="auto"/>
              <w:right w:val="single" w:sz="6" w:space="0" w:color="auto"/>
            </w:tcBorders>
            <w:vAlign w:val="center"/>
          </w:tcPr>
          <w:p w14:paraId="192C0ED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14:paraId="4A41CA0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14:paraId="58F182A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442D4AE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189E854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146B27E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14:paraId="6DE72E4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635C1F2A"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32F7C19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18</w:t>
            </w:r>
          </w:p>
        </w:tc>
        <w:tc>
          <w:tcPr>
            <w:tcW w:w="1571" w:type="dxa"/>
            <w:tcBorders>
              <w:top w:val="single" w:sz="6" w:space="0" w:color="auto"/>
              <w:left w:val="single" w:sz="6" w:space="0" w:color="auto"/>
              <w:bottom w:val="single" w:sz="6" w:space="0" w:color="auto"/>
              <w:right w:val="single" w:sz="6" w:space="0" w:color="auto"/>
            </w:tcBorders>
            <w:vAlign w:val="center"/>
          </w:tcPr>
          <w:p w14:paraId="65CB52F0" w14:textId="77777777" w:rsidR="00922A9F" w:rsidRPr="00785E71" w:rsidRDefault="00922A9F" w:rsidP="006247D7">
            <w:pPr>
              <w:rPr>
                <w:rFonts w:ascii="Arial" w:hAnsi="Arial" w:cs="Arial"/>
                <w:sz w:val="16"/>
                <w:szCs w:val="16"/>
              </w:rPr>
            </w:pPr>
            <w:r w:rsidRPr="00785E71">
              <w:rPr>
                <w:rFonts w:ascii="Arial" w:hAnsi="Arial" w:cs="Arial"/>
                <w:sz w:val="16"/>
                <w:szCs w:val="16"/>
              </w:rPr>
              <w:t>Positioning</w:t>
            </w:r>
          </w:p>
        </w:tc>
        <w:tc>
          <w:tcPr>
            <w:tcW w:w="1059" w:type="dxa"/>
            <w:tcBorders>
              <w:top w:val="single" w:sz="6" w:space="0" w:color="auto"/>
              <w:left w:val="single" w:sz="6" w:space="0" w:color="auto"/>
              <w:bottom w:val="single" w:sz="6" w:space="0" w:color="auto"/>
              <w:right w:val="single" w:sz="6" w:space="0" w:color="auto"/>
            </w:tcBorders>
            <w:vAlign w:val="center"/>
          </w:tcPr>
          <w:p w14:paraId="4439B62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143" w:type="dxa"/>
            <w:tcBorders>
              <w:top w:val="single" w:sz="6" w:space="0" w:color="auto"/>
              <w:left w:val="single" w:sz="6" w:space="0" w:color="auto"/>
              <w:bottom w:val="single" w:sz="6" w:space="0" w:color="auto"/>
              <w:right w:val="single" w:sz="6" w:space="0" w:color="auto"/>
            </w:tcBorders>
            <w:vAlign w:val="center"/>
          </w:tcPr>
          <w:p w14:paraId="750DBE6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240" w:type="dxa"/>
            <w:tcBorders>
              <w:top w:val="single" w:sz="6" w:space="0" w:color="auto"/>
              <w:left w:val="single" w:sz="6" w:space="0" w:color="auto"/>
              <w:bottom w:val="single" w:sz="6" w:space="0" w:color="auto"/>
              <w:right w:val="single" w:sz="6" w:space="0" w:color="auto"/>
            </w:tcBorders>
            <w:vAlign w:val="center"/>
          </w:tcPr>
          <w:p w14:paraId="2B4E2CC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70" w:type="dxa"/>
            <w:tcBorders>
              <w:top w:val="single" w:sz="6" w:space="0" w:color="auto"/>
              <w:left w:val="single" w:sz="6" w:space="0" w:color="auto"/>
              <w:bottom w:val="single" w:sz="6" w:space="0" w:color="auto"/>
              <w:right w:val="single" w:sz="6" w:space="0" w:color="auto"/>
            </w:tcBorders>
            <w:vAlign w:val="center"/>
          </w:tcPr>
          <w:p w14:paraId="7119243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1.73</w:t>
            </w:r>
          </w:p>
        </w:tc>
        <w:tc>
          <w:tcPr>
            <w:tcW w:w="437" w:type="dxa"/>
            <w:tcBorders>
              <w:top w:val="single" w:sz="6" w:space="0" w:color="auto"/>
              <w:left w:val="single" w:sz="6" w:space="0" w:color="auto"/>
              <w:bottom w:val="single" w:sz="6" w:space="0" w:color="auto"/>
              <w:right w:val="single" w:sz="6" w:space="0" w:color="auto"/>
            </w:tcBorders>
            <w:vAlign w:val="center"/>
          </w:tcPr>
          <w:p w14:paraId="6C8F1BD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492CA4A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c>
          <w:tcPr>
            <w:tcW w:w="1207" w:type="dxa"/>
            <w:tcBorders>
              <w:top w:val="single" w:sz="6" w:space="0" w:color="auto"/>
              <w:left w:val="single" w:sz="6" w:space="0" w:color="auto"/>
              <w:bottom w:val="single" w:sz="6" w:space="0" w:color="auto"/>
              <w:right w:val="single" w:sz="6" w:space="0" w:color="auto"/>
            </w:tcBorders>
            <w:vAlign w:val="center"/>
          </w:tcPr>
          <w:p w14:paraId="50B5A3D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r>
      <w:tr w:rsidR="00785E71" w:rsidRPr="00785E71" w14:paraId="59D60102"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60246BD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19</w:t>
            </w:r>
          </w:p>
        </w:tc>
        <w:tc>
          <w:tcPr>
            <w:tcW w:w="1571" w:type="dxa"/>
            <w:tcBorders>
              <w:top w:val="single" w:sz="6" w:space="0" w:color="auto"/>
              <w:left w:val="single" w:sz="6" w:space="0" w:color="auto"/>
              <w:bottom w:val="single" w:sz="6" w:space="0" w:color="auto"/>
              <w:right w:val="single" w:sz="6" w:space="0" w:color="auto"/>
            </w:tcBorders>
            <w:vAlign w:val="center"/>
          </w:tcPr>
          <w:p w14:paraId="704A1249" w14:textId="77777777" w:rsidR="00922A9F" w:rsidRPr="00785E71" w:rsidRDefault="00922A9F" w:rsidP="006247D7">
            <w:pPr>
              <w:rPr>
                <w:rFonts w:ascii="Arial" w:hAnsi="Arial" w:cs="Arial"/>
                <w:sz w:val="16"/>
                <w:szCs w:val="16"/>
              </w:rPr>
            </w:pPr>
            <w:r w:rsidRPr="00785E71">
              <w:rPr>
                <w:rFonts w:ascii="Arial" w:hAnsi="Arial" w:cs="Arial"/>
                <w:sz w:val="16"/>
                <w:szCs w:val="16"/>
              </w:rPr>
              <w:t>Probe Array Uniformity</w:t>
            </w:r>
          </w:p>
        </w:tc>
        <w:tc>
          <w:tcPr>
            <w:tcW w:w="1059" w:type="dxa"/>
            <w:tcBorders>
              <w:top w:val="single" w:sz="6" w:space="0" w:color="auto"/>
              <w:left w:val="single" w:sz="6" w:space="0" w:color="auto"/>
              <w:bottom w:val="single" w:sz="6" w:space="0" w:color="auto"/>
              <w:right w:val="single" w:sz="6" w:space="0" w:color="auto"/>
            </w:tcBorders>
            <w:vAlign w:val="center"/>
          </w:tcPr>
          <w:p w14:paraId="64AC6C0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0.055</w:t>
            </w:r>
          </w:p>
        </w:tc>
        <w:tc>
          <w:tcPr>
            <w:tcW w:w="1143" w:type="dxa"/>
            <w:tcBorders>
              <w:top w:val="single" w:sz="6" w:space="0" w:color="auto"/>
              <w:left w:val="single" w:sz="6" w:space="0" w:color="auto"/>
              <w:bottom w:val="single" w:sz="6" w:space="0" w:color="auto"/>
              <w:right w:val="single" w:sz="6" w:space="0" w:color="auto"/>
            </w:tcBorders>
            <w:vAlign w:val="center"/>
          </w:tcPr>
          <w:p w14:paraId="45B9764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0.055</w:t>
            </w:r>
          </w:p>
        </w:tc>
        <w:tc>
          <w:tcPr>
            <w:tcW w:w="1240" w:type="dxa"/>
            <w:tcBorders>
              <w:top w:val="single" w:sz="6" w:space="0" w:color="auto"/>
              <w:left w:val="single" w:sz="6" w:space="0" w:color="auto"/>
              <w:bottom w:val="single" w:sz="6" w:space="0" w:color="auto"/>
              <w:right w:val="single" w:sz="6" w:space="0" w:color="auto"/>
            </w:tcBorders>
            <w:vAlign w:val="center"/>
          </w:tcPr>
          <w:p w14:paraId="76FC4A6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47C02B5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324C5AB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363FEBD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c>
          <w:tcPr>
            <w:tcW w:w="1207" w:type="dxa"/>
            <w:tcBorders>
              <w:top w:val="single" w:sz="6" w:space="0" w:color="auto"/>
              <w:left w:val="single" w:sz="6" w:space="0" w:color="auto"/>
              <w:bottom w:val="single" w:sz="6" w:space="0" w:color="auto"/>
              <w:right w:val="single" w:sz="6" w:space="0" w:color="auto"/>
            </w:tcBorders>
            <w:vAlign w:val="center"/>
          </w:tcPr>
          <w:p w14:paraId="4D47E2D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r>
      <w:tr w:rsidR="00785E71" w:rsidRPr="00785E71" w14:paraId="72D91DDD"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01F19EB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20</w:t>
            </w:r>
          </w:p>
        </w:tc>
        <w:tc>
          <w:tcPr>
            <w:tcW w:w="1571" w:type="dxa"/>
            <w:tcBorders>
              <w:top w:val="single" w:sz="6" w:space="0" w:color="auto"/>
              <w:left w:val="single" w:sz="6" w:space="0" w:color="auto"/>
              <w:bottom w:val="single" w:sz="6" w:space="0" w:color="auto"/>
              <w:right w:val="single" w:sz="6" w:space="0" w:color="auto"/>
            </w:tcBorders>
            <w:vAlign w:val="center"/>
          </w:tcPr>
          <w:p w14:paraId="2D61B488" w14:textId="77777777" w:rsidR="00922A9F" w:rsidRPr="00785E71" w:rsidRDefault="00922A9F" w:rsidP="006247D7">
            <w:pPr>
              <w:rPr>
                <w:rFonts w:ascii="Arial" w:hAnsi="Arial" w:cs="Arial"/>
                <w:sz w:val="16"/>
                <w:szCs w:val="16"/>
              </w:rPr>
            </w:pPr>
            <w:r w:rsidRPr="00785E71">
              <w:rPr>
                <w:rFonts w:ascii="Arial" w:hAnsi="Arial" w:cs="Arial"/>
                <w:sz w:val="16"/>
                <w:szCs w:val="16"/>
              </w:rPr>
              <w:t xml:space="preserve">Mismatch of receiver chain </w:t>
            </w:r>
          </w:p>
        </w:tc>
        <w:tc>
          <w:tcPr>
            <w:tcW w:w="1059" w:type="dxa"/>
            <w:tcBorders>
              <w:top w:val="single" w:sz="6" w:space="0" w:color="auto"/>
              <w:left w:val="single" w:sz="6" w:space="0" w:color="auto"/>
              <w:bottom w:val="single" w:sz="6" w:space="0" w:color="auto"/>
              <w:right w:val="single" w:sz="6" w:space="0" w:color="auto"/>
            </w:tcBorders>
            <w:vAlign w:val="center"/>
          </w:tcPr>
          <w:p w14:paraId="1857A32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0.284</w:t>
            </w:r>
          </w:p>
        </w:tc>
        <w:tc>
          <w:tcPr>
            <w:tcW w:w="1143" w:type="dxa"/>
            <w:tcBorders>
              <w:top w:val="single" w:sz="6" w:space="0" w:color="auto"/>
              <w:left w:val="single" w:sz="6" w:space="0" w:color="auto"/>
              <w:bottom w:val="single" w:sz="6" w:space="0" w:color="auto"/>
              <w:right w:val="single" w:sz="6" w:space="0" w:color="auto"/>
            </w:tcBorders>
            <w:vAlign w:val="center"/>
          </w:tcPr>
          <w:p w14:paraId="751A95D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0.284</w:t>
            </w:r>
          </w:p>
        </w:tc>
        <w:tc>
          <w:tcPr>
            <w:tcW w:w="1240" w:type="dxa"/>
            <w:tcBorders>
              <w:top w:val="single" w:sz="6" w:space="0" w:color="auto"/>
              <w:left w:val="single" w:sz="6" w:space="0" w:color="auto"/>
              <w:bottom w:val="single" w:sz="6" w:space="0" w:color="auto"/>
              <w:right w:val="single" w:sz="6" w:space="0" w:color="auto"/>
            </w:tcBorders>
            <w:vAlign w:val="center"/>
          </w:tcPr>
          <w:p w14:paraId="17F312F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U-Shaped</w:t>
            </w:r>
          </w:p>
        </w:tc>
        <w:tc>
          <w:tcPr>
            <w:tcW w:w="1270" w:type="dxa"/>
            <w:tcBorders>
              <w:top w:val="single" w:sz="6" w:space="0" w:color="auto"/>
              <w:left w:val="single" w:sz="6" w:space="0" w:color="auto"/>
              <w:bottom w:val="single" w:sz="6" w:space="0" w:color="auto"/>
              <w:right w:val="single" w:sz="6" w:space="0" w:color="auto"/>
            </w:tcBorders>
            <w:vAlign w:val="center"/>
          </w:tcPr>
          <w:p w14:paraId="632AD6C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1.41</w:t>
            </w:r>
          </w:p>
        </w:tc>
        <w:tc>
          <w:tcPr>
            <w:tcW w:w="437" w:type="dxa"/>
            <w:tcBorders>
              <w:top w:val="single" w:sz="6" w:space="0" w:color="auto"/>
              <w:left w:val="single" w:sz="6" w:space="0" w:color="auto"/>
              <w:bottom w:val="single" w:sz="6" w:space="0" w:color="auto"/>
              <w:right w:val="single" w:sz="6" w:space="0" w:color="auto"/>
            </w:tcBorders>
            <w:vAlign w:val="center"/>
          </w:tcPr>
          <w:p w14:paraId="7D7F979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22E683B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0.20</w:t>
            </w:r>
          </w:p>
        </w:tc>
        <w:tc>
          <w:tcPr>
            <w:tcW w:w="1207" w:type="dxa"/>
            <w:tcBorders>
              <w:top w:val="single" w:sz="6" w:space="0" w:color="auto"/>
              <w:left w:val="single" w:sz="6" w:space="0" w:color="auto"/>
              <w:bottom w:val="single" w:sz="6" w:space="0" w:color="auto"/>
              <w:right w:val="single" w:sz="6" w:space="0" w:color="auto"/>
            </w:tcBorders>
            <w:vAlign w:val="center"/>
          </w:tcPr>
          <w:p w14:paraId="005909C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0.20</w:t>
            </w:r>
          </w:p>
        </w:tc>
      </w:tr>
      <w:tr w:rsidR="00785E71" w:rsidRPr="00785E71" w14:paraId="2779476E"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0E5B89D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21</w:t>
            </w:r>
          </w:p>
        </w:tc>
        <w:tc>
          <w:tcPr>
            <w:tcW w:w="1571" w:type="dxa"/>
            <w:tcBorders>
              <w:top w:val="single" w:sz="6" w:space="0" w:color="auto"/>
              <w:left w:val="single" w:sz="6" w:space="0" w:color="auto"/>
              <w:bottom w:val="single" w:sz="6" w:space="0" w:color="auto"/>
              <w:right w:val="single" w:sz="6" w:space="0" w:color="auto"/>
            </w:tcBorders>
            <w:vAlign w:val="center"/>
          </w:tcPr>
          <w:p w14:paraId="68C2F9C1" w14:textId="77777777" w:rsidR="00922A9F" w:rsidRPr="00785E71" w:rsidRDefault="00922A9F" w:rsidP="006247D7">
            <w:pPr>
              <w:rPr>
                <w:rFonts w:ascii="Arial" w:hAnsi="Arial" w:cs="Arial"/>
                <w:sz w:val="16"/>
                <w:szCs w:val="16"/>
              </w:rPr>
            </w:pPr>
            <w:r w:rsidRPr="00785E71">
              <w:rPr>
                <w:rFonts w:ascii="Arial" w:hAnsi="Arial" w:cs="Arial"/>
                <w:sz w:val="16"/>
                <w:szCs w:val="16"/>
              </w:rPr>
              <w:t>Insertion loss of receiver chain</w:t>
            </w:r>
          </w:p>
        </w:tc>
        <w:tc>
          <w:tcPr>
            <w:tcW w:w="1059" w:type="dxa"/>
            <w:tcBorders>
              <w:top w:val="single" w:sz="6" w:space="0" w:color="auto"/>
              <w:left w:val="single" w:sz="6" w:space="0" w:color="auto"/>
              <w:bottom w:val="single" w:sz="6" w:space="0" w:color="auto"/>
              <w:right w:val="single" w:sz="6" w:space="0" w:color="auto"/>
            </w:tcBorders>
            <w:vAlign w:val="center"/>
          </w:tcPr>
          <w:p w14:paraId="1AF4515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14:paraId="29E1EDA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14:paraId="5B66A7C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0C3EAEF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5BCC273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4209DDE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14:paraId="0F93784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5CAF7774"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72B61D6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22</w:t>
            </w:r>
          </w:p>
        </w:tc>
        <w:tc>
          <w:tcPr>
            <w:tcW w:w="1571" w:type="dxa"/>
            <w:tcBorders>
              <w:top w:val="single" w:sz="6" w:space="0" w:color="auto"/>
              <w:left w:val="single" w:sz="6" w:space="0" w:color="auto"/>
              <w:bottom w:val="single" w:sz="6" w:space="0" w:color="auto"/>
              <w:right w:val="single" w:sz="6" w:space="0" w:color="auto"/>
            </w:tcBorders>
            <w:vAlign w:val="center"/>
          </w:tcPr>
          <w:p w14:paraId="4F93CFF7" w14:textId="77777777" w:rsidR="00922A9F" w:rsidRPr="00785E71" w:rsidRDefault="00922A9F" w:rsidP="006247D7">
            <w:pPr>
              <w:rPr>
                <w:rFonts w:ascii="Arial" w:hAnsi="Arial" w:cs="Arial"/>
                <w:sz w:val="16"/>
                <w:szCs w:val="16"/>
              </w:rPr>
            </w:pPr>
            <w:r w:rsidRPr="00785E71">
              <w:rPr>
                <w:rFonts w:ascii="Arial" w:hAnsi="Arial" w:cs="Arial"/>
                <w:sz w:val="16"/>
                <w:szCs w:val="16"/>
              </w:rPr>
              <w:t>Uncertainty of the absolute gain of the probe antenna</w:t>
            </w:r>
          </w:p>
        </w:tc>
        <w:tc>
          <w:tcPr>
            <w:tcW w:w="1059" w:type="dxa"/>
            <w:tcBorders>
              <w:top w:val="single" w:sz="6" w:space="0" w:color="auto"/>
              <w:left w:val="single" w:sz="6" w:space="0" w:color="auto"/>
              <w:bottom w:val="single" w:sz="6" w:space="0" w:color="auto"/>
              <w:right w:val="single" w:sz="6" w:space="0" w:color="auto"/>
            </w:tcBorders>
            <w:vAlign w:val="center"/>
          </w:tcPr>
          <w:p w14:paraId="749E09D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14:paraId="6DEBCE5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14:paraId="0A581F5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71B76C4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24C1BC8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376B68A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14:paraId="2E99C88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3E855307"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528679C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23</w:t>
            </w:r>
          </w:p>
        </w:tc>
        <w:tc>
          <w:tcPr>
            <w:tcW w:w="1571" w:type="dxa"/>
            <w:tcBorders>
              <w:top w:val="single" w:sz="6" w:space="0" w:color="auto"/>
              <w:left w:val="single" w:sz="6" w:space="0" w:color="auto"/>
              <w:bottom w:val="single" w:sz="6" w:space="0" w:color="auto"/>
              <w:right w:val="single" w:sz="6" w:space="0" w:color="auto"/>
            </w:tcBorders>
            <w:vAlign w:val="center"/>
          </w:tcPr>
          <w:p w14:paraId="0BF9A813" w14:textId="77777777" w:rsidR="00922A9F" w:rsidRPr="00785E71" w:rsidRDefault="00922A9F" w:rsidP="006247D7">
            <w:pPr>
              <w:pStyle w:val="TAL"/>
              <w:rPr>
                <w:rFonts w:cs="Arial"/>
                <w:sz w:val="16"/>
                <w:szCs w:val="16"/>
              </w:rPr>
            </w:pPr>
            <w:r w:rsidRPr="00785E71">
              <w:rPr>
                <w:sz w:val="16"/>
                <w:szCs w:val="16"/>
                <w:lang w:eastAsia="en-CA"/>
              </w:rPr>
              <w:t>MU of TE derived from conducted specification</w:t>
            </w:r>
          </w:p>
        </w:tc>
        <w:tc>
          <w:tcPr>
            <w:tcW w:w="1059" w:type="dxa"/>
            <w:tcBorders>
              <w:top w:val="single" w:sz="6" w:space="0" w:color="auto"/>
              <w:left w:val="single" w:sz="6" w:space="0" w:color="auto"/>
              <w:bottom w:val="single" w:sz="6" w:space="0" w:color="auto"/>
              <w:right w:val="single" w:sz="6" w:space="0" w:color="auto"/>
            </w:tcBorders>
            <w:vAlign w:val="center"/>
          </w:tcPr>
          <w:p w14:paraId="03B194E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0.41</w:t>
            </w:r>
          </w:p>
        </w:tc>
        <w:tc>
          <w:tcPr>
            <w:tcW w:w="1143" w:type="dxa"/>
            <w:tcBorders>
              <w:top w:val="single" w:sz="6" w:space="0" w:color="auto"/>
              <w:left w:val="single" w:sz="6" w:space="0" w:color="auto"/>
              <w:bottom w:val="single" w:sz="6" w:space="0" w:color="auto"/>
              <w:right w:val="single" w:sz="6" w:space="0" w:color="auto"/>
            </w:tcBorders>
            <w:vAlign w:val="center"/>
          </w:tcPr>
          <w:p w14:paraId="4EAA3E0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0.56</w:t>
            </w:r>
          </w:p>
        </w:tc>
        <w:tc>
          <w:tcPr>
            <w:tcW w:w="1240" w:type="dxa"/>
            <w:tcBorders>
              <w:top w:val="single" w:sz="6" w:space="0" w:color="auto"/>
              <w:left w:val="single" w:sz="6" w:space="0" w:color="auto"/>
              <w:bottom w:val="single" w:sz="6" w:space="0" w:color="auto"/>
              <w:right w:val="single" w:sz="6" w:space="0" w:color="auto"/>
            </w:tcBorders>
            <w:vAlign w:val="center"/>
          </w:tcPr>
          <w:p w14:paraId="74198F4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139A1AE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1A075C8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2776430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0.41</w:t>
            </w:r>
          </w:p>
        </w:tc>
        <w:tc>
          <w:tcPr>
            <w:tcW w:w="1207" w:type="dxa"/>
            <w:tcBorders>
              <w:top w:val="single" w:sz="6" w:space="0" w:color="auto"/>
              <w:left w:val="single" w:sz="6" w:space="0" w:color="auto"/>
              <w:bottom w:val="single" w:sz="6" w:space="0" w:color="auto"/>
              <w:right w:val="single" w:sz="6" w:space="0" w:color="auto"/>
            </w:tcBorders>
            <w:vAlign w:val="center"/>
          </w:tcPr>
          <w:p w14:paraId="7EF600B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0.56</w:t>
            </w:r>
          </w:p>
        </w:tc>
      </w:tr>
      <w:tr w:rsidR="00785E71" w:rsidRPr="00785E71" w14:paraId="645B10A9"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1BCF0D6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24</w:t>
            </w:r>
          </w:p>
        </w:tc>
        <w:tc>
          <w:tcPr>
            <w:tcW w:w="1571" w:type="dxa"/>
            <w:tcBorders>
              <w:top w:val="single" w:sz="6" w:space="0" w:color="auto"/>
              <w:left w:val="single" w:sz="6" w:space="0" w:color="auto"/>
              <w:bottom w:val="single" w:sz="6" w:space="0" w:color="auto"/>
              <w:right w:val="single" w:sz="6" w:space="0" w:color="auto"/>
            </w:tcBorders>
            <w:vAlign w:val="center"/>
          </w:tcPr>
          <w:p w14:paraId="71413A45" w14:textId="77777777" w:rsidR="00922A9F" w:rsidRPr="00785E71" w:rsidRDefault="00922A9F" w:rsidP="006247D7">
            <w:pPr>
              <w:rPr>
                <w:rFonts w:ascii="Arial" w:hAnsi="Arial" w:cs="Arial"/>
                <w:sz w:val="16"/>
                <w:szCs w:val="16"/>
              </w:rPr>
            </w:pPr>
            <w:r w:rsidRPr="00785E71">
              <w:rPr>
                <w:rFonts w:ascii="Arial" w:hAnsi="Arial" w:cs="Arial"/>
                <w:sz w:val="16"/>
                <w:szCs w:val="16"/>
              </w:rPr>
              <w:t>Measurement repeatability - positioning repeatability</w:t>
            </w:r>
          </w:p>
        </w:tc>
        <w:tc>
          <w:tcPr>
            <w:tcW w:w="1059" w:type="dxa"/>
            <w:tcBorders>
              <w:top w:val="single" w:sz="6" w:space="0" w:color="auto"/>
              <w:left w:val="single" w:sz="6" w:space="0" w:color="auto"/>
              <w:bottom w:val="single" w:sz="6" w:space="0" w:color="auto"/>
              <w:right w:val="single" w:sz="6" w:space="0" w:color="auto"/>
            </w:tcBorders>
            <w:vAlign w:val="center"/>
          </w:tcPr>
          <w:p w14:paraId="6E6568D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0.15</w:t>
            </w:r>
          </w:p>
        </w:tc>
        <w:tc>
          <w:tcPr>
            <w:tcW w:w="1143" w:type="dxa"/>
            <w:tcBorders>
              <w:top w:val="single" w:sz="6" w:space="0" w:color="auto"/>
              <w:left w:val="single" w:sz="6" w:space="0" w:color="auto"/>
              <w:bottom w:val="single" w:sz="6" w:space="0" w:color="auto"/>
              <w:right w:val="single" w:sz="6" w:space="0" w:color="auto"/>
            </w:tcBorders>
            <w:vAlign w:val="center"/>
          </w:tcPr>
          <w:p w14:paraId="43730E9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0.15</w:t>
            </w:r>
          </w:p>
        </w:tc>
        <w:tc>
          <w:tcPr>
            <w:tcW w:w="1240" w:type="dxa"/>
            <w:tcBorders>
              <w:top w:val="single" w:sz="6" w:space="0" w:color="auto"/>
              <w:left w:val="single" w:sz="6" w:space="0" w:color="auto"/>
              <w:bottom w:val="single" w:sz="6" w:space="0" w:color="auto"/>
              <w:right w:val="single" w:sz="6" w:space="0" w:color="auto"/>
            </w:tcBorders>
            <w:vAlign w:val="center"/>
          </w:tcPr>
          <w:p w14:paraId="300389A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12C49A7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1B67B0E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73FAAC0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0.15</w:t>
            </w:r>
          </w:p>
        </w:tc>
        <w:tc>
          <w:tcPr>
            <w:tcW w:w="1207" w:type="dxa"/>
            <w:tcBorders>
              <w:top w:val="single" w:sz="6" w:space="0" w:color="auto"/>
              <w:left w:val="single" w:sz="6" w:space="0" w:color="auto"/>
              <w:bottom w:val="single" w:sz="6" w:space="0" w:color="auto"/>
              <w:right w:val="single" w:sz="6" w:space="0" w:color="auto"/>
            </w:tcBorders>
            <w:vAlign w:val="center"/>
          </w:tcPr>
          <w:p w14:paraId="72A5F95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0.15</w:t>
            </w:r>
          </w:p>
        </w:tc>
      </w:tr>
      <w:tr w:rsidR="00785E71" w:rsidRPr="00785E71" w14:paraId="0451D9CE"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149B1B0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25</w:t>
            </w:r>
          </w:p>
        </w:tc>
        <w:tc>
          <w:tcPr>
            <w:tcW w:w="1571" w:type="dxa"/>
            <w:tcBorders>
              <w:top w:val="single" w:sz="6" w:space="0" w:color="auto"/>
              <w:left w:val="single" w:sz="6" w:space="0" w:color="auto"/>
              <w:bottom w:val="single" w:sz="6" w:space="0" w:color="auto"/>
              <w:right w:val="single" w:sz="6" w:space="0" w:color="auto"/>
            </w:tcBorders>
            <w:vAlign w:val="center"/>
          </w:tcPr>
          <w:p w14:paraId="1D69C500" w14:textId="77777777" w:rsidR="00922A9F" w:rsidRPr="00785E71" w:rsidRDefault="00922A9F" w:rsidP="006247D7">
            <w:pPr>
              <w:rPr>
                <w:rFonts w:ascii="Arial" w:hAnsi="Arial" w:cs="Arial"/>
                <w:sz w:val="16"/>
                <w:szCs w:val="16"/>
              </w:rPr>
            </w:pPr>
            <w:r w:rsidRPr="00785E71">
              <w:rPr>
                <w:rFonts w:ascii="Arial" w:hAnsi="Arial" w:cs="Arial"/>
                <w:sz w:val="16"/>
                <w:szCs w:val="16"/>
              </w:rPr>
              <w:t>Test System Frequency Flatness</w:t>
            </w:r>
          </w:p>
        </w:tc>
        <w:tc>
          <w:tcPr>
            <w:tcW w:w="1059" w:type="dxa"/>
            <w:tcBorders>
              <w:top w:val="single" w:sz="6" w:space="0" w:color="auto"/>
              <w:left w:val="single" w:sz="6" w:space="0" w:color="auto"/>
              <w:bottom w:val="single" w:sz="6" w:space="0" w:color="auto"/>
              <w:right w:val="single" w:sz="6" w:space="0" w:color="auto"/>
            </w:tcBorders>
            <w:vAlign w:val="center"/>
          </w:tcPr>
          <w:p w14:paraId="7DB74D7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[0.25]</w:t>
            </w:r>
          </w:p>
        </w:tc>
        <w:tc>
          <w:tcPr>
            <w:tcW w:w="1143" w:type="dxa"/>
            <w:tcBorders>
              <w:top w:val="single" w:sz="6" w:space="0" w:color="auto"/>
              <w:left w:val="single" w:sz="6" w:space="0" w:color="auto"/>
              <w:bottom w:val="single" w:sz="6" w:space="0" w:color="auto"/>
              <w:right w:val="single" w:sz="6" w:space="0" w:color="auto"/>
            </w:tcBorders>
            <w:vAlign w:val="center"/>
          </w:tcPr>
          <w:p w14:paraId="7C23BE7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[0.25]</w:t>
            </w:r>
          </w:p>
        </w:tc>
        <w:tc>
          <w:tcPr>
            <w:tcW w:w="1240" w:type="dxa"/>
            <w:tcBorders>
              <w:top w:val="single" w:sz="6" w:space="0" w:color="auto"/>
              <w:left w:val="single" w:sz="6" w:space="0" w:color="auto"/>
              <w:bottom w:val="single" w:sz="6" w:space="0" w:color="auto"/>
              <w:right w:val="single" w:sz="6" w:space="0" w:color="auto"/>
            </w:tcBorders>
            <w:vAlign w:val="center"/>
          </w:tcPr>
          <w:p w14:paraId="024F05B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2C9A3A2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33B4F43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400A700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[0.25]</w:t>
            </w:r>
          </w:p>
        </w:tc>
        <w:tc>
          <w:tcPr>
            <w:tcW w:w="1207" w:type="dxa"/>
            <w:tcBorders>
              <w:top w:val="single" w:sz="6" w:space="0" w:color="auto"/>
              <w:left w:val="single" w:sz="6" w:space="0" w:color="auto"/>
              <w:bottom w:val="single" w:sz="6" w:space="0" w:color="auto"/>
              <w:right w:val="single" w:sz="6" w:space="0" w:color="auto"/>
            </w:tcBorders>
            <w:vAlign w:val="center"/>
          </w:tcPr>
          <w:p w14:paraId="6B7861E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[0.25]</w:t>
            </w:r>
          </w:p>
        </w:tc>
      </w:tr>
      <w:tr w:rsidR="00785E71" w:rsidRPr="00785E71" w14:paraId="2B252D52" w14:textId="77777777" w:rsidTr="006247D7">
        <w:trPr>
          <w:cantSplit/>
          <w:jc w:val="center"/>
        </w:trPr>
        <w:tc>
          <w:tcPr>
            <w:tcW w:w="9625" w:type="dxa"/>
            <w:gridSpan w:val="9"/>
            <w:tcBorders>
              <w:top w:val="single" w:sz="6" w:space="0" w:color="auto"/>
              <w:left w:val="single" w:sz="6" w:space="0" w:color="auto"/>
              <w:bottom w:val="single" w:sz="6" w:space="0" w:color="auto"/>
              <w:right w:val="single" w:sz="6" w:space="0" w:color="auto"/>
            </w:tcBorders>
            <w:vAlign w:val="center"/>
          </w:tcPr>
          <w:p w14:paraId="531D6E81" w14:textId="77777777" w:rsidR="00922A9F" w:rsidRPr="00785E71" w:rsidRDefault="00922A9F" w:rsidP="006247D7">
            <w:pPr>
              <w:pStyle w:val="TAH"/>
              <w:rPr>
                <w:rFonts w:cs="Arial"/>
                <w:sz w:val="16"/>
                <w:szCs w:val="16"/>
              </w:rPr>
            </w:pPr>
            <w:r w:rsidRPr="00785E71">
              <w:rPr>
                <w:rFonts w:cs="Arial"/>
                <w:sz w:val="16"/>
                <w:szCs w:val="16"/>
              </w:rPr>
              <w:t>Stage 1: Calibration measurement</w:t>
            </w:r>
          </w:p>
        </w:tc>
      </w:tr>
      <w:tr w:rsidR="00785E71" w:rsidRPr="00785E71" w14:paraId="63A7305E"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4C48703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26</w:t>
            </w:r>
          </w:p>
        </w:tc>
        <w:tc>
          <w:tcPr>
            <w:tcW w:w="1571" w:type="dxa"/>
            <w:tcBorders>
              <w:top w:val="single" w:sz="6" w:space="0" w:color="auto"/>
              <w:left w:val="single" w:sz="6" w:space="0" w:color="auto"/>
              <w:bottom w:val="single" w:sz="6" w:space="0" w:color="auto"/>
              <w:right w:val="single" w:sz="6" w:space="0" w:color="auto"/>
            </w:tcBorders>
            <w:vAlign w:val="center"/>
          </w:tcPr>
          <w:p w14:paraId="1204D3A2" w14:textId="77777777" w:rsidR="00922A9F" w:rsidRPr="00785E71" w:rsidRDefault="00922A9F" w:rsidP="006247D7">
            <w:pPr>
              <w:pStyle w:val="TAL"/>
              <w:tabs>
                <w:tab w:val="left" w:pos="424"/>
              </w:tabs>
              <w:rPr>
                <w:rFonts w:cs="Arial"/>
                <w:sz w:val="16"/>
                <w:szCs w:val="16"/>
              </w:rPr>
            </w:pPr>
            <w:r w:rsidRPr="00785E71">
              <w:rPr>
                <w:rFonts w:cs="Arial"/>
                <w:sz w:val="16"/>
                <w:szCs w:val="16"/>
              </w:rPr>
              <w:t>Network analyzer</w:t>
            </w:r>
          </w:p>
        </w:tc>
        <w:tc>
          <w:tcPr>
            <w:tcW w:w="1059" w:type="dxa"/>
            <w:tcBorders>
              <w:top w:val="single" w:sz="6" w:space="0" w:color="auto"/>
              <w:left w:val="single" w:sz="6" w:space="0" w:color="auto"/>
              <w:bottom w:val="single" w:sz="6" w:space="0" w:color="auto"/>
              <w:right w:val="single" w:sz="6" w:space="0" w:color="auto"/>
            </w:tcBorders>
            <w:vAlign w:val="center"/>
          </w:tcPr>
          <w:p w14:paraId="5E379A6F"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0.13</w:t>
            </w:r>
          </w:p>
        </w:tc>
        <w:tc>
          <w:tcPr>
            <w:tcW w:w="1143" w:type="dxa"/>
            <w:tcBorders>
              <w:top w:val="single" w:sz="6" w:space="0" w:color="auto"/>
              <w:left w:val="single" w:sz="6" w:space="0" w:color="auto"/>
              <w:bottom w:val="single" w:sz="6" w:space="0" w:color="auto"/>
              <w:right w:val="single" w:sz="6" w:space="0" w:color="auto"/>
            </w:tcBorders>
            <w:vAlign w:val="center"/>
          </w:tcPr>
          <w:p w14:paraId="162C7117"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0.20</w:t>
            </w:r>
          </w:p>
        </w:tc>
        <w:tc>
          <w:tcPr>
            <w:tcW w:w="1240" w:type="dxa"/>
            <w:tcBorders>
              <w:top w:val="single" w:sz="6" w:space="0" w:color="auto"/>
              <w:left w:val="single" w:sz="6" w:space="0" w:color="auto"/>
              <w:bottom w:val="single" w:sz="6" w:space="0" w:color="auto"/>
              <w:right w:val="single" w:sz="6" w:space="0" w:color="auto"/>
            </w:tcBorders>
            <w:vAlign w:val="center"/>
          </w:tcPr>
          <w:p w14:paraId="41FB2DE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5C1C2F9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405A6A5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67ADF46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0.13</w:t>
            </w:r>
          </w:p>
        </w:tc>
        <w:tc>
          <w:tcPr>
            <w:tcW w:w="1207" w:type="dxa"/>
            <w:tcBorders>
              <w:top w:val="single" w:sz="6" w:space="0" w:color="auto"/>
              <w:left w:val="single" w:sz="6" w:space="0" w:color="auto"/>
              <w:bottom w:val="single" w:sz="6" w:space="0" w:color="auto"/>
              <w:right w:val="single" w:sz="6" w:space="0" w:color="auto"/>
            </w:tcBorders>
            <w:vAlign w:val="center"/>
          </w:tcPr>
          <w:p w14:paraId="1784FB3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0.20</w:t>
            </w:r>
          </w:p>
        </w:tc>
      </w:tr>
      <w:tr w:rsidR="00785E71" w:rsidRPr="00785E71" w14:paraId="03072545"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1FF784D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27</w:t>
            </w:r>
          </w:p>
        </w:tc>
        <w:tc>
          <w:tcPr>
            <w:tcW w:w="1571" w:type="dxa"/>
            <w:tcBorders>
              <w:top w:val="single" w:sz="6" w:space="0" w:color="auto"/>
              <w:left w:val="single" w:sz="6" w:space="0" w:color="auto"/>
              <w:bottom w:val="single" w:sz="6" w:space="0" w:color="auto"/>
              <w:right w:val="single" w:sz="6" w:space="0" w:color="auto"/>
            </w:tcBorders>
            <w:vAlign w:val="center"/>
          </w:tcPr>
          <w:p w14:paraId="75B07EF3" w14:textId="77777777" w:rsidR="00922A9F" w:rsidRPr="00785E71" w:rsidRDefault="00922A9F" w:rsidP="006247D7">
            <w:pPr>
              <w:rPr>
                <w:rFonts w:ascii="Arial" w:hAnsi="Arial" w:cs="Arial"/>
                <w:sz w:val="16"/>
                <w:szCs w:val="16"/>
              </w:rPr>
            </w:pPr>
            <w:r w:rsidRPr="00785E71">
              <w:rPr>
                <w:rFonts w:ascii="Arial" w:hAnsi="Arial" w:cs="Arial"/>
                <w:sz w:val="16"/>
                <w:szCs w:val="16"/>
              </w:rPr>
              <w:t>Mismatch of receiver chain</w:t>
            </w:r>
          </w:p>
        </w:tc>
        <w:tc>
          <w:tcPr>
            <w:tcW w:w="1059" w:type="dxa"/>
            <w:tcBorders>
              <w:top w:val="single" w:sz="6" w:space="0" w:color="auto"/>
              <w:left w:val="single" w:sz="6" w:space="0" w:color="auto"/>
              <w:bottom w:val="single" w:sz="6" w:space="0" w:color="auto"/>
              <w:right w:val="single" w:sz="6" w:space="0" w:color="auto"/>
            </w:tcBorders>
            <w:vAlign w:val="center"/>
          </w:tcPr>
          <w:p w14:paraId="0F0335BA"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14:paraId="0930E762"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14:paraId="342940A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2DA29E1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5297942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1C1B4DB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14:paraId="5E8081F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3D87066E"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442D8C8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28</w:t>
            </w:r>
          </w:p>
        </w:tc>
        <w:tc>
          <w:tcPr>
            <w:tcW w:w="1571" w:type="dxa"/>
            <w:tcBorders>
              <w:top w:val="single" w:sz="6" w:space="0" w:color="auto"/>
              <w:left w:val="single" w:sz="6" w:space="0" w:color="auto"/>
              <w:bottom w:val="single" w:sz="6" w:space="0" w:color="auto"/>
              <w:right w:val="single" w:sz="6" w:space="0" w:color="auto"/>
            </w:tcBorders>
            <w:vAlign w:val="center"/>
          </w:tcPr>
          <w:p w14:paraId="2275D7D1" w14:textId="77777777" w:rsidR="00922A9F" w:rsidRPr="00785E71" w:rsidRDefault="00922A9F" w:rsidP="006247D7">
            <w:pPr>
              <w:rPr>
                <w:rFonts w:ascii="Arial" w:hAnsi="Arial" w:cs="Arial"/>
                <w:sz w:val="16"/>
                <w:szCs w:val="16"/>
              </w:rPr>
            </w:pPr>
            <w:r w:rsidRPr="00785E71">
              <w:rPr>
                <w:rFonts w:ascii="Arial" w:hAnsi="Arial" w:cs="Arial"/>
                <w:sz w:val="16"/>
                <w:szCs w:val="16"/>
              </w:rPr>
              <w:t>Insertion loss of receiver chain</w:t>
            </w:r>
          </w:p>
        </w:tc>
        <w:tc>
          <w:tcPr>
            <w:tcW w:w="1059" w:type="dxa"/>
            <w:tcBorders>
              <w:top w:val="single" w:sz="6" w:space="0" w:color="auto"/>
              <w:left w:val="single" w:sz="6" w:space="0" w:color="auto"/>
              <w:bottom w:val="single" w:sz="6" w:space="0" w:color="auto"/>
              <w:right w:val="single" w:sz="6" w:space="0" w:color="auto"/>
            </w:tcBorders>
            <w:vAlign w:val="center"/>
          </w:tcPr>
          <w:p w14:paraId="1DE52832"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14:paraId="7B43D3A3"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14:paraId="741B0D5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4CDCEAC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5227921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531D106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14:paraId="1D0AAC7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7751A353"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000E827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29</w:t>
            </w:r>
          </w:p>
        </w:tc>
        <w:tc>
          <w:tcPr>
            <w:tcW w:w="1571" w:type="dxa"/>
            <w:tcBorders>
              <w:top w:val="single" w:sz="6" w:space="0" w:color="auto"/>
              <w:left w:val="single" w:sz="6" w:space="0" w:color="auto"/>
              <w:bottom w:val="single" w:sz="6" w:space="0" w:color="auto"/>
              <w:right w:val="single" w:sz="6" w:space="0" w:color="auto"/>
            </w:tcBorders>
            <w:vAlign w:val="center"/>
          </w:tcPr>
          <w:p w14:paraId="47AF6379" w14:textId="77777777" w:rsidR="00922A9F" w:rsidRPr="00785E71" w:rsidRDefault="00922A9F" w:rsidP="006247D7">
            <w:pPr>
              <w:rPr>
                <w:rFonts w:ascii="Arial" w:hAnsi="Arial" w:cs="Arial"/>
                <w:sz w:val="16"/>
                <w:szCs w:val="16"/>
              </w:rPr>
            </w:pPr>
            <w:r w:rsidRPr="00785E71">
              <w:rPr>
                <w:rFonts w:ascii="Arial" w:hAnsi="Arial" w:cs="Arial"/>
                <w:sz w:val="16"/>
                <w:szCs w:val="16"/>
              </w:rPr>
              <w:t>Mismatch in the connection of the calibration antenna</w:t>
            </w:r>
          </w:p>
        </w:tc>
        <w:tc>
          <w:tcPr>
            <w:tcW w:w="1059" w:type="dxa"/>
            <w:tcBorders>
              <w:top w:val="single" w:sz="6" w:space="0" w:color="auto"/>
              <w:left w:val="single" w:sz="6" w:space="0" w:color="auto"/>
              <w:bottom w:val="single" w:sz="6" w:space="0" w:color="auto"/>
              <w:right w:val="single" w:sz="6" w:space="0" w:color="auto"/>
            </w:tcBorders>
            <w:vAlign w:val="center"/>
          </w:tcPr>
          <w:p w14:paraId="2E87EFCD"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0.02</w:t>
            </w:r>
          </w:p>
        </w:tc>
        <w:tc>
          <w:tcPr>
            <w:tcW w:w="1143" w:type="dxa"/>
            <w:tcBorders>
              <w:top w:val="single" w:sz="6" w:space="0" w:color="auto"/>
              <w:left w:val="single" w:sz="6" w:space="0" w:color="auto"/>
              <w:bottom w:val="single" w:sz="6" w:space="0" w:color="auto"/>
              <w:right w:val="single" w:sz="6" w:space="0" w:color="auto"/>
            </w:tcBorders>
            <w:vAlign w:val="center"/>
          </w:tcPr>
          <w:p w14:paraId="30076098"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0.02</w:t>
            </w:r>
          </w:p>
        </w:tc>
        <w:tc>
          <w:tcPr>
            <w:tcW w:w="1240" w:type="dxa"/>
            <w:tcBorders>
              <w:top w:val="single" w:sz="6" w:space="0" w:color="auto"/>
              <w:left w:val="single" w:sz="6" w:space="0" w:color="auto"/>
              <w:bottom w:val="single" w:sz="6" w:space="0" w:color="auto"/>
              <w:right w:val="single" w:sz="6" w:space="0" w:color="auto"/>
            </w:tcBorders>
            <w:vAlign w:val="center"/>
          </w:tcPr>
          <w:p w14:paraId="261167E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U-Shaped</w:t>
            </w:r>
          </w:p>
        </w:tc>
        <w:tc>
          <w:tcPr>
            <w:tcW w:w="1270" w:type="dxa"/>
            <w:tcBorders>
              <w:top w:val="single" w:sz="6" w:space="0" w:color="auto"/>
              <w:left w:val="single" w:sz="6" w:space="0" w:color="auto"/>
              <w:bottom w:val="single" w:sz="6" w:space="0" w:color="auto"/>
              <w:right w:val="single" w:sz="6" w:space="0" w:color="auto"/>
            </w:tcBorders>
            <w:vAlign w:val="center"/>
          </w:tcPr>
          <w:p w14:paraId="04CB199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1.41</w:t>
            </w:r>
          </w:p>
        </w:tc>
        <w:tc>
          <w:tcPr>
            <w:tcW w:w="437" w:type="dxa"/>
            <w:tcBorders>
              <w:top w:val="single" w:sz="6" w:space="0" w:color="auto"/>
              <w:left w:val="single" w:sz="6" w:space="0" w:color="auto"/>
              <w:bottom w:val="single" w:sz="6" w:space="0" w:color="auto"/>
              <w:right w:val="single" w:sz="6" w:space="0" w:color="auto"/>
            </w:tcBorders>
            <w:vAlign w:val="center"/>
          </w:tcPr>
          <w:p w14:paraId="7EA0F96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008C34C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207" w:type="dxa"/>
            <w:tcBorders>
              <w:top w:val="single" w:sz="6" w:space="0" w:color="auto"/>
              <w:left w:val="single" w:sz="6" w:space="0" w:color="auto"/>
              <w:bottom w:val="single" w:sz="6" w:space="0" w:color="auto"/>
              <w:right w:val="single" w:sz="6" w:space="0" w:color="auto"/>
            </w:tcBorders>
            <w:vAlign w:val="center"/>
          </w:tcPr>
          <w:p w14:paraId="1DD108F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r>
      <w:tr w:rsidR="00785E71" w:rsidRPr="00785E71" w14:paraId="39402662"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11F3AA51" w14:textId="77777777" w:rsidR="00922A9F" w:rsidRPr="00785E71" w:rsidRDefault="00922A9F" w:rsidP="006247D7">
            <w:pPr>
              <w:rPr>
                <w:rFonts w:ascii="Arial" w:hAnsi="Arial" w:cs="Arial"/>
                <w:sz w:val="16"/>
                <w:szCs w:val="16"/>
              </w:rPr>
            </w:pPr>
            <w:r w:rsidRPr="00785E71">
              <w:rPr>
                <w:rFonts w:ascii="Arial" w:hAnsi="Arial" w:cs="Arial"/>
                <w:sz w:val="16"/>
                <w:szCs w:val="16"/>
              </w:rPr>
              <w:t xml:space="preserve">  30</w:t>
            </w:r>
          </w:p>
        </w:tc>
        <w:tc>
          <w:tcPr>
            <w:tcW w:w="1571" w:type="dxa"/>
            <w:tcBorders>
              <w:top w:val="single" w:sz="6" w:space="0" w:color="auto"/>
              <w:left w:val="single" w:sz="6" w:space="0" w:color="auto"/>
              <w:bottom w:val="single" w:sz="6" w:space="0" w:color="auto"/>
              <w:right w:val="single" w:sz="6" w:space="0" w:color="auto"/>
            </w:tcBorders>
            <w:vAlign w:val="center"/>
          </w:tcPr>
          <w:p w14:paraId="4BD9AABC" w14:textId="77777777" w:rsidR="00922A9F" w:rsidRPr="00785E71" w:rsidRDefault="00922A9F" w:rsidP="006247D7">
            <w:pPr>
              <w:rPr>
                <w:rFonts w:ascii="Arial" w:hAnsi="Arial" w:cs="Arial"/>
                <w:sz w:val="16"/>
                <w:szCs w:val="16"/>
              </w:rPr>
            </w:pPr>
            <w:r w:rsidRPr="00785E71">
              <w:rPr>
                <w:rFonts w:ascii="Arial" w:hAnsi="Arial" w:cs="Arial"/>
                <w:sz w:val="16"/>
                <w:szCs w:val="16"/>
              </w:rPr>
              <w:t>Influence of the calibration antenna feed cable</w:t>
            </w:r>
          </w:p>
        </w:tc>
        <w:tc>
          <w:tcPr>
            <w:tcW w:w="1059" w:type="dxa"/>
            <w:tcBorders>
              <w:top w:val="single" w:sz="6" w:space="0" w:color="auto"/>
              <w:left w:val="single" w:sz="6" w:space="0" w:color="auto"/>
              <w:bottom w:val="single" w:sz="6" w:space="0" w:color="auto"/>
              <w:right w:val="single" w:sz="6" w:space="0" w:color="auto"/>
            </w:tcBorders>
            <w:vAlign w:val="center"/>
          </w:tcPr>
          <w:p w14:paraId="7877C8CF"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14:paraId="265F973A"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14:paraId="3C39407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7B6A2DF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3372C47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54E89BD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14:paraId="7AAF7C4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320049BC"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6D0D4F0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31</w:t>
            </w:r>
          </w:p>
        </w:tc>
        <w:tc>
          <w:tcPr>
            <w:tcW w:w="1571" w:type="dxa"/>
            <w:tcBorders>
              <w:top w:val="single" w:sz="6" w:space="0" w:color="auto"/>
              <w:left w:val="single" w:sz="6" w:space="0" w:color="auto"/>
              <w:bottom w:val="single" w:sz="6" w:space="0" w:color="auto"/>
              <w:right w:val="single" w:sz="6" w:space="0" w:color="auto"/>
            </w:tcBorders>
            <w:vAlign w:val="center"/>
          </w:tcPr>
          <w:p w14:paraId="329E6A35" w14:textId="77777777" w:rsidR="00922A9F" w:rsidRPr="00785E71" w:rsidRDefault="00922A9F" w:rsidP="006247D7">
            <w:pPr>
              <w:rPr>
                <w:rFonts w:ascii="Arial" w:hAnsi="Arial" w:cs="Arial"/>
                <w:sz w:val="16"/>
                <w:szCs w:val="16"/>
              </w:rPr>
            </w:pPr>
            <w:r w:rsidRPr="00785E71">
              <w:rPr>
                <w:rFonts w:ascii="Arial" w:hAnsi="Arial" w:cs="Arial"/>
                <w:sz w:val="16"/>
                <w:szCs w:val="16"/>
              </w:rPr>
              <w:t>Influence of the probe antenna cable</w:t>
            </w:r>
          </w:p>
        </w:tc>
        <w:tc>
          <w:tcPr>
            <w:tcW w:w="1059" w:type="dxa"/>
            <w:tcBorders>
              <w:top w:val="single" w:sz="6" w:space="0" w:color="auto"/>
              <w:left w:val="single" w:sz="6" w:space="0" w:color="auto"/>
              <w:bottom w:val="single" w:sz="6" w:space="0" w:color="auto"/>
              <w:right w:val="single" w:sz="6" w:space="0" w:color="auto"/>
            </w:tcBorders>
            <w:vAlign w:val="center"/>
          </w:tcPr>
          <w:p w14:paraId="025D4DFF"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14:paraId="5085E1D7"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14:paraId="3B35C36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1896568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5A81780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33E6138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14:paraId="1C883FB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6FF19593"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5019825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32</w:t>
            </w:r>
          </w:p>
        </w:tc>
        <w:tc>
          <w:tcPr>
            <w:tcW w:w="1571" w:type="dxa"/>
            <w:tcBorders>
              <w:top w:val="single" w:sz="6" w:space="0" w:color="auto"/>
              <w:left w:val="single" w:sz="6" w:space="0" w:color="auto"/>
              <w:bottom w:val="single" w:sz="6" w:space="0" w:color="auto"/>
              <w:right w:val="single" w:sz="6" w:space="0" w:color="auto"/>
            </w:tcBorders>
            <w:vAlign w:val="center"/>
          </w:tcPr>
          <w:p w14:paraId="7DAB3E84" w14:textId="77777777" w:rsidR="00922A9F" w:rsidRPr="00785E71" w:rsidRDefault="00922A9F" w:rsidP="006247D7">
            <w:pPr>
              <w:rPr>
                <w:rFonts w:ascii="Arial" w:hAnsi="Arial" w:cs="Arial"/>
                <w:sz w:val="16"/>
                <w:szCs w:val="16"/>
              </w:rPr>
            </w:pPr>
            <w:r w:rsidRPr="00785E71">
              <w:rPr>
                <w:rFonts w:ascii="Arial" w:hAnsi="Arial" w:cs="Arial"/>
                <w:sz w:val="16"/>
                <w:szCs w:val="16"/>
              </w:rPr>
              <w:t>Reference antenna</w:t>
            </w:r>
          </w:p>
        </w:tc>
        <w:tc>
          <w:tcPr>
            <w:tcW w:w="1059" w:type="dxa"/>
            <w:tcBorders>
              <w:top w:val="single" w:sz="6" w:space="0" w:color="auto"/>
              <w:left w:val="single" w:sz="6" w:space="0" w:color="auto"/>
              <w:bottom w:val="single" w:sz="6" w:space="0" w:color="auto"/>
              <w:right w:val="single" w:sz="6" w:space="0" w:color="auto"/>
            </w:tcBorders>
            <w:vAlign w:val="center"/>
          </w:tcPr>
          <w:p w14:paraId="2D8A3D26"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0.50</w:t>
            </w:r>
          </w:p>
        </w:tc>
        <w:tc>
          <w:tcPr>
            <w:tcW w:w="1143" w:type="dxa"/>
            <w:tcBorders>
              <w:top w:val="single" w:sz="6" w:space="0" w:color="auto"/>
              <w:left w:val="single" w:sz="6" w:space="0" w:color="auto"/>
              <w:bottom w:val="single" w:sz="6" w:space="0" w:color="auto"/>
              <w:right w:val="single" w:sz="6" w:space="0" w:color="auto"/>
            </w:tcBorders>
            <w:vAlign w:val="center"/>
          </w:tcPr>
          <w:p w14:paraId="2B58A390"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0.25</w:t>
            </w:r>
          </w:p>
        </w:tc>
        <w:tc>
          <w:tcPr>
            <w:tcW w:w="1240" w:type="dxa"/>
            <w:tcBorders>
              <w:top w:val="single" w:sz="6" w:space="0" w:color="auto"/>
              <w:left w:val="single" w:sz="6" w:space="0" w:color="auto"/>
              <w:bottom w:val="single" w:sz="6" w:space="0" w:color="auto"/>
              <w:right w:val="single" w:sz="6" w:space="0" w:color="auto"/>
            </w:tcBorders>
            <w:vAlign w:val="center"/>
          </w:tcPr>
          <w:p w14:paraId="02878D1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70" w:type="dxa"/>
            <w:tcBorders>
              <w:top w:val="single" w:sz="6" w:space="0" w:color="auto"/>
              <w:left w:val="single" w:sz="6" w:space="0" w:color="auto"/>
              <w:bottom w:val="single" w:sz="6" w:space="0" w:color="auto"/>
              <w:right w:val="single" w:sz="6" w:space="0" w:color="auto"/>
            </w:tcBorders>
            <w:vAlign w:val="center"/>
          </w:tcPr>
          <w:p w14:paraId="253CE45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1.73</w:t>
            </w:r>
          </w:p>
        </w:tc>
        <w:tc>
          <w:tcPr>
            <w:tcW w:w="437" w:type="dxa"/>
            <w:tcBorders>
              <w:top w:val="single" w:sz="6" w:space="0" w:color="auto"/>
              <w:left w:val="single" w:sz="6" w:space="0" w:color="auto"/>
              <w:bottom w:val="single" w:sz="6" w:space="0" w:color="auto"/>
              <w:right w:val="single" w:sz="6" w:space="0" w:color="auto"/>
            </w:tcBorders>
            <w:vAlign w:val="center"/>
          </w:tcPr>
          <w:p w14:paraId="2C113C9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2C4E734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0.29</w:t>
            </w:r>
          </w:p>
        </w:tc>
        <w:tc>
          <w:tcPr>
            <w:tcW w:w="1207" w:type="dxa"/>
            <w:tcBorders>
              <w:top w:val="single" w:sz="6" w:space="0" w:color="auto"/>
              <w:left w:val="single" w:sz="6" w:space="0" w:color="auto"/>
              <w:bottom w:val="single" w:sz="6" w:space="0" w:color="auto"/>
              <w:right w:val="single" w:sz="6" w:space="0" w:color="auto"/>
            </w:tcBorders>
            <w:vAlign w:val="center"/>
          </w:tcPr>
          <w:p w14:paraId="58A93F6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0.25</w:t>
            </w:r>
          </w:p>
        </w:tc>
      </w:tr>
      <w:tr w:rsidR="00785E71" w:rsidRPr="00785E71" w14:paraId="47771E8E"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14:paraId="220415B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33</w:t>
            </w:r>
          </w:p>
        </w:tc>
        <w:tc>
          <w:tcPr>
            <w:tcW w:w="1571" w:type="dxa"/>
            <w:tcBorders>
              <w:top w:val="single" w:sz="6" w:space="0" w:color="auto"/>
              <w:left w:val="single" w:sz="6" w:space="0" w:color="auto"/>
              <w:bottom w:val="single" w:sz="6" w:space="0" w:color="auto"/>
              <w:right w:val="single" w:sz="6" w:space="0" w:color="auto"/>
            </w:tcBorders>
            <w:vAlign w:val="center"/>
          </w:tcPr>
          <w:p w14:paraId="11C234A6" w14:textId="77777777" w:rsidR="00922A9F" w:rsidRPr="00785E71" w:rsidRDefault="00922A9F" w:rsidP="006247D7">
            <w:pPr>
              <w:rPr>
                <w:rFonts w:ascii="Arial" w:hAnsi="Arial" w:cs="Arial"/>
                <w:sz w:val="16"/>
                <w:szCs w:val="16"/>
              </w:rPr>
            </w:pPr>
            <w:r w:rsidRPr="00785E71">
              <w:rPr>
                <w:rFonts w:ascii="Arial" w:hAnsi="Arial" w:cs="Arial"/>
                <w:sz w:val="16"/>
                <w:szCs w:val="16"/>
              </w:rPr>
              <w:t>Short term repeatability</w:t>
            </w:r>
          </w:p>
        </w:tc>
        <w:tc>
          <w:tcPr>
            <w:tcW w:w="1059" w:type="dxa"/>
            <w:tcBorders>
              <w:top w:val="single" w:sz="6" w:space="0" w:color="auto"/>
              <w:left w:val="single" w:sz="6" w:space="0" w:color="auto"/>
              <w:bottom w:val="single" w:sz="6" w:space="0" w:color="auto"/>
              <w:right w:val="single" w:sz="6" w:space="0" w:color="auto"/>
            </w:tcBorders>
            <w:vAlign w:val="center"/>
          </w:tcPr>
          <w:p w14:paraId="626A80FF"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0.088</w:t>
            </w:r>
          </w:p>
        </w:tc>
        <w:tc>
          <w:tcPr>
            <w:tcW w:w="1143" w:type="dxa"/>
            <w:tcBorders>
              <w:top w:val="single" w:sz="6" w:space="0" w:color="auto"/>
              <w:left w:val="single" w:sz="6" w:space="0" w:color="auto"/>
              <w:bottom w:val="single" w:sz="6" w:space="0" w:color="auto"/>
              <w:right w:val="single" w:sz="6" w:space="0" w:color="auto"/>
            </w:tcBorders>
            <w:vAlign w:val="center"/>
          </w:tcPr>
          <w:p w14:paraId="2AE3956C"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0.088</w:t>
            </w:r>
          </w:p>
        </w:tc>
        <w:tc>
          <w:tcPr>
            <w:tcW w:w="1240" w:type="dxa"/>
            <w:tcBorders>
              <w:top w:val="single" w:sz="6" w:space="0" w:color="auto"/>
              <w:left w:val="single" w:sz="6" w:space="0" w:color="auto"/>
              <w:bottom w:val="single" w:sz="6" w:space="0" w:color="auto"/>
              <w:right w:val="single" w:sz="6" w:space="0" w:color="auto"/>
            </w:tcBorders>
            <w:vAlign w:val="center"/>
          </w:tcPr>
          <w:p w14:paraId="77E8217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14:paraId="1F585B7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1BB90B7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14:paraId="24F8BE8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0.09</w:t>
            </w:r>
          </w:p>
        </w:tc>
        <w:tc>
          <w:tcPr>
            <w:tcW w:w="1207" w:type="dxa"/>
            <w:tcBorders>
              <w:top w:val="single" w:sz="6" w:space="0" w:color="auto"/>
              <w:left w:val="single" w:sz="6" w:space="0" w:color="auto"/>
              <w:bottom w:val="single" w:sz="6" w:space="0" w:color="auto"/>
              <w:right w:val="single" w:sz="6" w:space="0" w:color="auto"/>
            </w:tcBorders>
            <w:vAlign w:val="center"/>
          </w:tcPr>
          <w:p w14:paraId="75B1F7A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0.09</w:t>
            </w:r>
          </w:p>
        </w:tc>
      </w:tr>
      <w:tr w:rsidR="00785E71" w:rsidRPr="00785E71" w14:paraId="77635F97" w14:textId="77777777" w:rsidTr="006247D7">
        <w:trPr>
          <w:cantSplit/>
          <w:jc w:val="center"/>
        </w:trPr>
        <w:tc>
          <w:tcPr>
            <w:tcW w:w="7211" w:type="dxa"/>
            <w:gridSpan w:val="7"/>
            <w:tcBorders>
              <w:top w:val="single" w:sz="6" w:space="0" w:color="auto"/>
              <w:left w:val="single" w:sz="6" w:space="0" w:color="auto"/>
              <w:bottom w:val="single" w:sz="6" w:space="0" w:color="auto"/>
              <w:right w:val="single" w:sz="6" w:space="0" w:color="auto"/>
            </w:tcBorders>
            <w:vAlign w:val="center"/>
          </w:tcPr>
          <w:p w14:paraId="3FDC19B5" w14:textId="77777777" w:rsidR="00922A9F" w:rsidRPr="00785E71" w:rsidRDefault="00922A9F" w:rsidP="006247D7">
            <w:pPr>
              <w:jc w:val="right"/>
              <w:rPr>
                <w:rFonts w:ascii="Arial" w:hAnsi="Arial" w:cs="Arial"/>
                <w:b/>
                <w:sz w:val="16"/>
                <w:szCs w:val="16"/>
              </w:rPr>
            </w:pPr>
            <w:r w:rsidRPr="00785E71">
              <w:rPr>
                <w:rFonts w:ascii="Arial" w:hAnsi="Arial" w:cs="Arial"/>
                <w:b/>
                <w:sz w:val="16"/>
                <w:szCs w:val="16"/>
              </w:rPr>
              <w:lastRenderedPageBreak/>
              <w:t>Combined standard uncertainty (1σ) [dB]</w:t>
            </w:r>
          </w:p>
          <w:p w14:paraId="79D312B6" w14:textId="77777777" w:rsidR="00922A9F" w:rsidRPr="00785E71" w:rsidRDefault="00922A9F" w:rsidP="006247D7">
            <w:pPr>
              <w:jc w:val="right"/>
              <w:rPr>
                <w:rFonts w:ascii="Arial" w:hAnsi="Arial" w:cs="Arial"/>
                <w:b/>
                <w:sz w:val="16"/>
                <w:szCs w:val="16"/>
              </w:rPr>
            </w:pPr>
            <w:r w:rsidRPr="00785E71">
              <w:rPr>
                <w:rFonts w:ascii="Arial" w:hAnsi="Arial" w:cs="Arial"/>
                <w:position w:val="-30"/>
                <w:sz w:val="16"/>
                <w:szCs w:val="16"/>
              </w:rPr>
              <w:object w:dxaOrig="1460" w:dyaOrig="760" w14:anchorId="0D46284E">
                <v:shape id="_x0000_i1070" type="#_x0000_t75" style="width:65.25pt;height:36pt" o:ole="" fillcolor="window">
                  <v:imagedata r:id="rId50" o:title=""/>
                </v:shape>
                <o:OLEObject Type="Embed" ProgID="Equation.3" ShapeID="_x0000_i1070" DrawAspect="Content" ObjectID="_1631717280" r:id="rId99"/>
              </w:object>
            </w:r>
          </w:p>
        </w:tc>
        <w:tc>
          <w:tcPr>
            <w:tcW w:w="1207" w:type="dxa"/>
            <w:tcBorders>
              <w:top w:val="single" w:sz="6" w:space="0" w:color="auto"/>
              <w:left w:val="single" w:sz="6" w:space="0" w:color="auto"/>
              <w:bottom w:val="single" w:sz="6" w:space="0" w:color="auto"/>
              <w:right w:val="single" w:sz="6" w:space="0" w:color="auto"/>
            </w:tcBorders>
            <w:vAlign w:val="center"/>
          </w:tcPr>
          <w:p w14:paraId="3181C7C7" w14:textId="77777777" w:rsidR="00922A9F" w:rsidRPr="00785E71" w:rsidRDefault="00922A9F" w:rsidP="006247D7">
            <w:pPr>
              <w:jc w:val="center"/>
              <w:rPr>
                <w:rFonts w:ascii="Arial" w:hAnsi="Arial" w:cs="Arial"/>
                <w:b/>
                <w:sz w:val="16"/>
                <w:szCs w:val="16"/>
              </w:rPr>
            </w:pPr>
            <w:r w:rsidRPr="00785E71">
              <w:rPr>
                <w:rFonts w:ascii="Arial" w:hAnsi="Arial" w:cs="Arial"/>
                <w:b/>
                <w:sz w:val="16"/>
                <w:szCs w:val="16"/>
              </w:rPr>
              <w:t>[0.59]</w:t>
            </w:r>
          </w:p>
        </w:tc>
        <w:tc>
          <w:tcPr>
            <w:tcW w:w="1207" w:type="dxa"/>
            <w:tcBorders>
              <w:top w:val="single" w:sz="6" w:space="0" w:color="auto"/>
              <w:left w:val="single" w:sz="6" w:space="0" w:color="auto"/>
              <w:bottom w:val="single" w:sz="6" w:space="0" w:color="auto"/>
              <w:right w:val="single" w:sz="6" w:space="0" w:color="auto"/>
            </w:tcBorders>
            <w:vAlign w:val="center"/>
          </w:tcPr>
          <w:p w14:paraId="5AD9FA47" w14:textId="77777777" w:rsidR="00922A9F" w:rsidRPr="00785E71" w:rsidRDefault="00922A9F" w:rsidP="006247D7">
            <w:pPr>
              <w:jc w:val="center"/>
              <w:rPr>
                <w:rFonts w:ascii="Arial" w:hAnsi="Arial" w:cs="Arial"/>
                <w:b/>
                <w:sz w:val="16"/>
                <w:szCs w:val="16"/>
              </w:rPr>
            </w:pPr>
            <w:r w:rsidRPr="00785E71">
              <w:rPr>
                <w:rFonts w:ascii="Arial" w:hAnsi="Arial" w:cs="Arial"/>
                <w:b/>
                <w:sz w:val="16"/>
                <w:szCs w:val="16"/>
              </w:rPr>
              <w:t>[0.7]</w:t>
            </w:r>
          </w:p>
        </w:tc>
      </w:tr>
      <w:tr w:rsidR="001710CC" w:rsidRPr="00785E71" w14:paraId="5545A141" w14:textId="77777777" w:rsidTr="006247D7">
        <w:trPr>
          <w:cantSplit/>
          <w:jc w:val="center"/>
        </w:trPr>
        <w:tc>
          <w:tcPr>
            <w:tcW w:w="7211" w:type="dxa"/>
            <w:gridSpan w:val="7"/>
            <w:tcBorders>
              <w:top w:val="single" w:sz="6" w:space="0" w:color="auto"/>
              <w:left w:val="single" w:sz="6" w:space="0" w:color="auto"/>
              <w:bottom w:val="single" w:sz="6" w:space="0" w:color="auto"/>
              <w:right w:val="single" w:sz="6" w:space="0" w:color="auto"/>
            </w:tcBorders>
            <w:vAlign w:val="center"/>
          </w:tcPr>
          <w:p w14:paraId="3A570FFA" w14:textId="77777777" w:rsidR="00922A9F" w:rsidRPr="00785E71" w:rsidRDefault="00922A9F" w:rsidP="006247D7">
            <w:pPr>
              <w:jc w:val="right"/>
              <w:rPr>
                <w:rFonts w:ascii="Arial" w:hAnsi="Arial" w:cs="Arial"/>
                <w:b/>
                <w:sz w:val="16"/>
                <w:szCs w:val="16"/>
              </w:rPr>
            </w:pPr>
            <w:r w:rsidRPr="00785E71">
              <w:rPr>
                <w:rFonts w:ascii="Arial" w:hAnsi="Arial" w:cs="Arial"/>
                <w:b/>
                <w:sz w:val="16"/>
                <w:szCs w:val="16"/>
              </w:rPr>
              <w:t>Expanded uncertainty (1.96σ - confidence interval of 95 %) [dB]</w:t>
            </w:r>
          </w:p>
          <w:p w14:paraId="390CC7DB" w14:textId="77777777" w:rsidR="00922A9F" w:rsidRPr="00785E71" w:rsidRDefault="00922A9F" w:rsidP="006247D7">
            <w:pPr>
              <w:jc w:val="right"/>
              <w:rPr>
                <w:rFonts w:ascii="Arial" w:hAnsi="Arial" w:cs="Arial"/>
                <w:b/>
                <w:sz w:val="16"/>
                <w:szCs w:val="16"/>
              </w:rPr>
            </w:pPr>
            <w:r w:rsidRPr="00785E71">
              <w:rPr>
                <w:rFonts w:ascii="Arial" w:hAnsi="Arial" w:cs="Arial"/>
                <w:position w:val="-12"/>
                <w:sz w:val="16"/>
                <w:szCs w:val="16"/>
              </w:rPr>
              <w:object w:dxaOrig="1219" w:dyaOrig="360" w14:anchorId="5784DFBF">
                <v:shape id="_x0000_i1071" type="#_x0000_t75" style="width:50.25pt;height:14.25pt" o:ole="" fillcolor="window">
                  <v:imagedata r:id="rId44" o:title=""/>
                </v:shape>
                <o:OLEObject Type="Embed" ProgID="Equation.3" ShapeID="_x0000_i1071" DrawAspect="Content" ObjectID="_1631717281" r:id="rId100"/>
              </w:object>
            </w:r>
          </w:p>
        </w:tc>
        <w:tc>
          <w:tcPr>
            <w:tcW w:w="1207" w:type="dxa"/>
            <w:tcBorders>
              <w:top w:val="single" w:sz="6" w:space="0" w:color="auto"/>
              <w:left w:val="single" w:sz="6" w:space="0" w:color="auto"/>
              <w:bottom w:val="single" w:sz="6" w:space="0" w:color="auto"/>
              <w:right w:val="single" w:sz="6" w:space="0" w:color="auto"/>
            </w:tcBorders>
            <w:vAlign w:val="center"/>
          </w:tcPr>
          <w:p w14:paraId="3A5BF4D3" w14:textId="77777777" w:rsidR="00922A9F" w:rsidRPr="00785E71" w:rsidRDefault="00922A9F" w:rsidP="006247D7">
            <w:pPr>
              <w:jc w:val="center"/>
              <w:rPr>
                <w:rFonts w:ascii="Arial" w:hAnsi="Arial" w:cs="Arial"/>
                <w:b/>
                <w:sz w:val="16"/>
                <w:szCs w:val="16"/>
              </w:rPr>
            </w:pPr>
            <w:r w:rsidRPr="00785E71">
              <w:rPr>
                <w:rFonts w:ascii="Arial" w:hAnsi="Arial" w:cs="Arial"/>
                <w:b/>
                <w:sz w:val="16"/>
                <w:szCs w:val="16"/>
              </w:rPr>
              <w:t>[1.16]</w:t>
            </w:r>
          </w:p>
        </w:tc>
        <w:tc>
          <w:tcPr>
            <w:tcW w:w="1207" w:type="dxa"/>
            <w:tcBorders>
              <w:top w:val="single" w:sz="6" w:space="0" w:color="auto"/>
              <w:left w:val="single" w:sz="6" w:space="0" w:color="auto"/>
              <w:bottom w:val="single" w:sz="6" w:space="0" w:color="auto"/>
              <w:right w:val="single" w:sz="6" w:space="0" w:color="auto"/>
            </w:tcBorders>
            <w:vAlign w:val="center"/>
          </w:tcPr>
          <w:p w14:paraId="74CC1B71" w14:textId="77777777" w:rsidR="00922A9F" w:rsidRPr="00785E71" w:rsidRDefault="00922A9F" w:rsidP="006247D7">
            <w:pPr>
              <w:jc w:val="center"/>
              <w:rPr>
                <w:rFonts w:ascii="Arial" w:hAnsi="Arial" w:cs="Arial"/>
                <w:b/>
                <w:sz w:val="16"/>
                <w:szCs w:val="16"/>
              </w:rPr>
            </w:pPr>
            <w:r w:rsidRPr="00785E71">
              <w:rPr>
                <w:rFonts w:ascii="Arial" w:hAnsi="Arial" w:cs="Arial"/>
                <w:b/>
                <w:sz w:val="16"/>
                <w:szCs w:val="16"/>
              </w:rPr>
              <w:t>[1.38]</w:t>
            </w:r>
          </w:p>
        </w:tc>
      </w:tr>
    </w:tbl>
    <w:p w14:paraId="6B482755" w14:textId="77777777" w:rsidR="001710CC" w:rsidRPr="00785E71" w:rsidRDefault="001710CC" w:rsidP="00922A9F"/>
    <w:p w14:paraId="4A19D739" w14:textId="77777777" w:rsidR="00922A9F" w:rsidRPr="00785E71" w:rsidRDefault="00922A9F" w:rsidP="00922A9F">
      <w:r w:rsidRPr="00785E71">
        <w:t>MU for OTA ACLR is TBD</w:t>
      </w:r>
    </w:p>
    <w:p w14:paraId="5C627C8C" w14:textId="77777777" w:rsidR="00922A9F" w:rsidRPr="00785E71" w:rsidRDefault="00922A9F" w:rsidP="00922A9F">
      <w:r w:rsidRPr="00785E71">
        <w:t xml:space="preserve">TRP </w:t>
      </w:r>
      <w:r w:rsidR="0029120A" w:rsidRPr="00785E71">
        <w:t>summation</w:t>
      </w:r>
      <w:r w:rsidRPr="00785E71">
        <w:t xml:space="preserve"> error is reported in </w:t>
      </w:r>
      <w:r w:rsidR="00FE7445" w:rsidRPr="00785E71">
        <w:t>s</w:t>
      </w:r>
      <w:r w:rsidR="0029120A" w:rsidRPr="00785E71">
        <w:t>ubclause 10.8</w:t>
      </w:r>
    </w:p>
    <w:p w14:paraId="4950F4B4" w14:textId="77777777" w:rsidR="00FE7445" w:rsidRPr="00785E71" w:rsidRDefault="00FE7445" w:rsidP="00FE7445">
      <w:pPr>
        <w:pStyle w:val="Heading4"/>
      </w:pPr>
      <w:bookmarkStart w:id="439" w:name="_Toc13066408"/>
      <w:r w:rsidRPr="00785E71">
        <w:t>10.4.2.4A</w:t>
      </w:r>
      <w:r w:rsidRPr="00785E71">
        <w:tab/>
        <w:t>Reverberation chamber</w:t>
      </w:r>
      <w:bookmarkEnd w:id="439"/>
    </w:p>
    <w:p w14:paraId="41C8822B" w14:textId="77777777" w:rsidR="00FE7445" w:rsidRPr="00785E71" w:rsidRDefault="00FE7445" w:rsidP="00FE7445">
      <w:pPr>
        <w:pStyle w:val="Heading5"/>
      </w:pPr>
      <w:bookmarkStart w:id="440" w:name="_Toc13066409"/>
      <w:r w:rsidRPr="00785E71">
        <w:t>10.4.2.4A.1</w:t>
      </w:r>
      <w:r w:rsidRPr="00785E71">
        <w:tab/>
        <w:t>General</w:t>
      </w:r>
      <w:bookmarkEnd w:id="440"/>
    </w:p>
    <w:p w14:paraId="44369139" w14:textId="77777777" w:rsidR="00FE7445" w:rsidRPr="00785E71" w:rsidRDefault="00FE7445" w:rsidP="00FE7445">
      <w:pPr>
        <w:rPr>
          <w:lang w:eastAsia="it-IT"/>
        </w:rPr>
      </w:pPr>
      <w:r w:rsidRPr="00785E71">
        <w:rPr>
          <w:lang w:val="en-US" w:eastAsia="en-CA"/>
        </w:rPr>
        <w:t>The reverberation chamber test setup is described in subalcuse 10.5.2.3A.</w:t>
      </w:r>
    </w:p>
    <w:p w14:paraId="7C6E1D3B" w14:textId="77777777" w:rsidR="00FE7445" w:rsidRPr="00785E71" w:rsidRDefault="00FE7445" w:rsidP="00FE7445">
      <w:pPr>
        <w:pStyle w:val="Heading5"/>
      </w:pPr>
      <w:bookmarkStart w:id="441" w:name="_Toc13066410"/>
      <w:r w:rsidRPr="00785E71">
        <w:t>10.4.2.4A.2</w:t>
      </w:r>
      <w:r w:rsidRPr="00785E71">
        <w:tab/>
        <w:t>Calibration</w:t>
      </w:r>
      <w:bookmarkEnd w:id="441"/>
    </w:p>
    <w:p w14:paraId="2764655C" w14:textId="77777777" w:rsidR="00FE7445" w:rsidRPr="00785E71" w:rsidRDefault="00FE7445" w:rsidP="00785E71">
      <w:pPr>
        <w:rPr>
          <w:lang w:eastAsia="ja-JP"/>
        </w:rPr>
      </w:pPr>
      <w:r w:rsidRPr="00785E71">
        <w:rPr>
          <w:lang w:eastAsia="ja-JP"/>
        </w:rPr>
        <w:t>The calibration procedure is described in subclause 10.5.2.3A.3.</w:t>
      </w:r>
    </w:p>
    <w:p w14:paraId="519136E3" w14:textId="77777777" w:rsidR="00FE7445" w:rsidRPr="00785E71" w:rsidRDefault="00FE7445" w:rsidP="00FE7445">
      <w:pPr>
        <w:pStyle w:val="Heading5"/>
      </w:pPr>
      <w:bookmarkStart w:id="442" w:name="_Toc13066411"/>
      <w:r w:rsidRPr="00785E71">
        <w:t>10.4.2.4A.3</w:t>
      </w:r>
      <w:r w:rsidRPr="00785E71">
        <w:tab/>
        <w:t>Procedure</w:t>
      </w:r>
      <w:bookmarkEnd w:id="442"/>
    </w:p>
    <w:p w14:paraId="4AF392B5" w14:textId="77777777" w:rsidR="00FE7445" w:rsidRPr="00785E71" w:rsidRDefault="00FE7445" w:rsidP="00FE7445">
      <w:r w:rsidRPr="00785E71">
        <w:t>The test procedure is described in subclause 10.5.2.3A.4.</w:t>
      </w:r>
    </w:p>
    <w:p w14:paraId="7D500756" w14:textId="77777777" w:rsidR="00FE7445" w:rsidRPr="00785E71" w:rsidRDefault="00FE7445" w:rsidP="00FE7445">
      <w:pPr>
        <w:pStyle w:val="Heading5"/>
      </w:pPr>
      <w:bookmarkStart w:id="443" w:name="_Toc13066412"/>
      <w:r w:rsidRPr="00785E71">
        <w:t>10.4.2.4A.4</w:t>
      </w:r>
      <w:r w:rsidRPr="00785E71">
        <w:tab/>
        <w:t>MU assessment</w:t>
      </w:r>
      <w:bookmarkEnd w:id="443"/>
    </w:p>
    <w:p w14:paraId="0236696E" w14:textId="77777777" w:rsidR="00FE7445" w:rsidRPr="00785E71" w:rsidRDefault="00FE7445" w:rsidP="00FE7445">
      <w:pPr>
        <w:pStyle w:val="Heading6"/>
      </w:pPr>
      <w:bookmarkStart w:id="444" w:name="_Toc13066413"/>
      <w:r w:rsidRPr="00785E71">
        <w:t>10.4.2.4A.4.1</w:t>
      </w:r>
      <w:r w:rsidRPr="00785E71">
        <w:tab/>
        <w:t>MU Budget</w:t>
      </w:r>
      <w:bookmarkEnd w:id="444"/>
    </w:p>
    <w:p w14:paraId="7C7745BF" w14:textId="77777777" w:rsidR="00FE7445" w:rsidRPr="00785E71" w:rsidRDefault="00FE7445" w:rsidP="00FE7445">
      <w:r w:rsidRPr="00785E71">
        <w:t>The measurement error sources are described in subclause 10.5.2.3A.5.1.</w:t>
      </w:r>
    </w:p>
    <w:p w14:paraId="06BBB7B7" w14:textId="77777777" w:rsidR="00FE7445" w:rsidRPr="00785E71" w:rsidRDefault="00FE7445" w:rsidP="00FE7445">
      <w:pPr>
        <w:pStyle w:val="Heading6"/>
      </w:pPr>
      <w:bookmarkStart w:id="445" w:name="_Toc13066414"/>
      <w:r w:rsidRPr="00785E71">
        <w:lastRenderedPageBreak/>
        <w:t>10.4.2.4A.4</w:t>
      </w:r>
      <w:r w:rsidRPr="00785E71">
        <w:rPr>
          <w:lang w:eastAsia="ja-JP"/>
        </w:rPr>
        <w:t>.2</w:t>
      </w:r>
      <w:r w:rsidRPr="00785E71">
        <w:rPr>
          <w:lang w:eastAsia="ja-JP"/>
        </w:rPr>
        <w:tab/>
      </w:r>
      <w:r w:rsidRPr="00785E71">
        <w:t>MU Value</w:t>
      </w:r>
      <w:bookmarkEnd w:id="445"/>
    </w:p>
    <w:p w14:paraId="6A838D51" w14:textId="77777777" w:rsidR="00FE7445" w:rsidRPr="00785E71" w:rsidRDefault="00FE7445" w:rsidP="00FE7445">
      <w:pPr>
        <w:pStyle w:val="TH"/>
      </w:pPr>
      <w:r w:rsidRPr="00785E71">
        <w:t>Table 10.4.2.4A.4.</w:t>
      </w:r>
      <w:r w:rsidRPr="00785E71">
        <w:rPr>
          <w:lang w:val="en-US"/>
        </w:rPr>
        <w:t>2</w:t>
      </w:r>
      <w:r w:rsidRPr="00785E71">
        <w:t xml:space="preserve">-1: Reverberation chamber uncertainty assessment for </w:t>
      </w:r>
      <w:r w:rsidRPr="00785E71">
        <w:rPr>
          <w:lang w:val="en-US"/>
        </w:rPr>
        <w:t>relative ACLR</w:t>
      </w:r>
      <w:r w:rsidRPr="00785E71">
        <w:t xml:space="preserve"> measurement</w:t>
      </w:r>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785E71" w:rsidRPr="00785E71" w14:paraId="41B893DE" w14:textId="77777777" w:rsidTr="00785E71">
        <w:trPr>
          <w:cantSplit/>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3D15236" w14:textId="77777777" w:rsidR="00FE7445" w:rsidRPr="00785E71" w:rsidRDefault="00FE7445" w:rsidP="00785E71">
            <w:pPr>
              <w:keepNext/>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UID</w:t>
            </w:r>
          </w:p>
        </w:tc>
        <w:tc>
          <w:tcPr>
            <w:tcW w:w="2928" w:type="dxa"/>
            <w:tcBorders>
              <w:top w:val="single" w:sz="6" w:space="0" w:color="auto"/>
              <w:left w:val="single" w:sz="6" w:space="0" w:color="auto"/>
              <w:bottom w:val="single" w:sz="6" w:space="0" w:color="auto"/>
              <w:right w:val="single" w:sz="6" w:space="0" w:color="auto"/>
            </w:tcBorders>
            <w:vAlign w:val="center"/>
            <w:hideMark/>
          </w:tcPr>
          <w:p w14:paraId="204BD024" w14:textId="77777777" w:rsidR="00FE7445" w:rsidRPr="00785E71" w:rsidRDefault="00FE7445" w:rsidP="00785E71">
            <w:pPr>
              <w:keepNext/>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Uncertainty source</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7CA57C" w14:textId="77777777" w:rsidR="00FE7445" w:rsidRPr="00785E71" w:rsidRDefault="00FE7445" w:rsidP="00785E71">
            <w:pPr>
              <w:keepNext/>
              <w:jc w:val="center"/>
              <w:rPr>
                <w:rFonts w:ascii="Arial" w:hAnsi="Arial" w:cs="Arial"/>
                <w:b/>
                <w:sz w:val="16"/>
                <w:szCs w:val="16"/>
              </w:rPr>
            </w:pPr>
            <w:r w:rsidRPr="00785E71">
              <w:rPr>
                <w:rFonts w:ascii="Arial" w:hAnsi="Arial" w:cs="Arial"/>
                <w:b/>
                <w:sz w:val="16"/>
                <w:szCs w:val="16"/>
              </w:rPr>
              <w:t>Uncertainty value</w:t>
            </w:r>
          </w:p>
          <w:p w14:paraId="23E54690" w14:textId="77777777" w:rsidR="00FE7445" w:rsidRPr="00785E71" w:rsidRDefault="00FE7445" w:rsidP="009B4BEA">
            <w:pPr>
              <w:pStyle w:val="TAH"/>
              <w:rPr>
                <w:rFonts w:cs="Arial"/>
                <w:sz w:val="16"/>
                <w:szCs w:val="16"/>
              </w:rPr>
            </w:pPr>
            <w:r w:rsidRPr="00785E71">
              <w:rPr>
                <w:rFonts w:cs="Arial"/>
                <w:bCs/>
                <w:sz w:val="16"/>
                <w:szCs w:val="16"/>
              </w:rPr>
              <w:t xml:space="preserve">f </w:t>
            </w:r>
            <w:r w:rsidRPr="00785E71">
              <w:rPr>
                <w:rFonts w:ascii="Cambria Math" w:hAnsi="Cambria Math" w:cs="Cambria Math"/>
                <w:bCs/>
                <w:sz w:val="16"/>
                <w:szCs w:val="16"/>
              </w:rPr>
              <w:t>≦</w:t>
            </w:r>
            <w:r w:rsidRPr="00785E71">
              <w:rPr>
                <w:rFonts w:cs="Arial"/>
                <w:bCs/>
                <w:sz w:val="16"/>
                <w:szCs w:val="16"/>
              </w:rPr>
              <w:t xml:space="preserve"> 3GHz</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D0C4DA" w14:textId="77777777" w:rsidR="00FE7445" w:rsidRPr="00785E71" w:rsidRDefault="00FE7445" w:rsidP="00785E71">
            <w:pPr>
              <w:keepNext/>
              <w:jc w:val="center"/>
              <w:rPr>
                <w:rFonts w:ascii="Arial" w:hAnsi="Arial" w:cs="Arial"/>
                <w:b/>
                <w:sz w:val="16"/>
                <w:szCs w:val="16"/>
              </w:rPr>
            </w:pPr>
            <w:r w:rsidRPr="00785E71">
              <w:rPr>
                <w:rFonts w:ascii="Arial" w:hAnsi="Arial" w:cs="Arial"/>
                <w:b/>
                <w:sz w:val="16"/>
                <w:szCs w:val="16"/>
              </w:rPr>
              <w:t>Uncertainty value</w:t>
            </w:r>
          </w:p>
          <w:p w14:paraId="3D1C9E10" w14:textId="77777777" w:rsidR="00FE7445" w:rsidRPr="00785E71" w:rsidRDefault="00FE7445" w:rsidP="009B4BEA">
            <w:pPr>
              <w:pStyle w:val="TAH"/>
              <w:rPr>
                <w:rFonts w:cs="Arial"/>
                <w:sz w:val="16"/>
                <w:szCs w:val="16"/>
              </w:rPr>
            </w:pPr>
            <w:r w:rsidRPr="00785E71">
              <w:rPr>
                <w:rFonts w:cs="Arial"/>
                <w:bCs/>
                <w:sz w:val="16"/>
                <w:szCs w:val="16"/>
              </w:rPr>
              <w:t xml:space="preserve">3GHz </w:t>
            </w:r>
            <w:r w:rsidRPr="00785E71">
              <w:rPr>
                <w:rFonts w:ascii="Cambria Math" w:hAnsi="Cambria Math" w:cs="Cambria Math"/>
                <w:bCs/>
                <w:sz w:val="16"/>
                <w:szCs w:val="16"/>
              </w:rPr>
              <w:t xml:space="preserve">≦ </w:t>
            </w:r>
            <w:r w:rsidRPr="00785E71">
              <w:rPr>
                <w:rFonts w:cs="Arial"/>
                <w:bCs/>
                <w:sz w:val="16"/>
                <w:szCs w:val="16"/>
              </w:rPr>
              <w:t>f &lt; 4.2 GHz</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DE88E81" w14:textId="77777777" w:rsidR="00FE7445" w:rsidRPr="00785E71" w:rsidRDefault="00FE7445" w:rsidP="00785E71">
            <w:pPr>
              <w:keepNext/>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AF914E" w14:textId="77777777" w:rsidR="00FE7445" w:rsidRPr="00785E71" w:rsidRDefault="00FE7445" w:rsidP="00785E71">
            <w:pPr>
              <w:keepNext/>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Divisor based on distribution shape</w:t>
            </w:r>
          </w:p>
        </w:tc>
        <w:tc>
          <w:tcPr>
            <w:tcW w:w="284" w:type="dxa"/>
            <w:tcBorders>
              <w:top w:val="single" w:sz="6" w:space="0" w:color="auto"/>
              <w:left w:val="single" w:sz="6" w:space="0" w:color="auto"/>
              <w:bottom w:val="single" w:sz="6" w:space="0" w:color="auto"/>
              <w:right w:val="single" w:sz="6" w:space="0" w:color="auto"/>
            </w:tcBorders>
            <w:vAlign w:val="center"/>
            <w:hideMark/>
          </w:tcPr>
          <w:p w14:paraId="436617C8" w14:textId="77777777" w:rsidR="00FE7445" w:rsidRPr="00785E71" w:rsidRDefault="00FE7445" w:rsidP="00785E71">
            <w:pPr>
              <w:keepNext/>
              <w:overflowPunct w:val="0"/>
              <w:autoSpaceDE w:val="0"/>
              <w:autoSpaceDN w:val="0"/>
              <w:adjustRightInd w:val="0"/>
              <w:jc w:val="center"/>
              <w:textAlignment w:val="baseline"/>
              <w:rPr>
                <w:rFonts w:ascii="Arial" w:hAnsi="Arial" w:cs="Arial"/>
                <w:b/>
                <w:sz w:val="16"/>
                <w:szCs w:val="16"/>
              </w:rPr>
            </w:pPr>
            <w:r w:rsidRPr="00785E71">
              <w:rPr>
                <w:rFonts w:ascii="Arial" w:hAnsi="Arial" w:cs="Arial"/>
                <w:b/>
                <w:i/>
                <w:sz w:val="16"/>
                <w:lang w:eastAsia="en-CA"/>
              </w:rPr>
              <w:t>c</w:t>
            </w:r>
            <w:r w:rsidRPr="00785E71">
              <w:rPr>
                <w:rFonts w:ascii="Arial" w:hAnsi="Arial" w:cs="Arial"/>
                <w:b/>
                <w:i/>
                <w:sz w:val="16"/>
                <w:vertAlign w:val="subscript"/>
                <w:lang w:eastAsia="en-CA"/>
              </w:rPr>
              <w:t>i</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EAB2135" w14:textId="77777777" w:rsidR="00FE7445" w:rsidRPr="00785E71" w:rsidRDefault="00FE7445" w:rsidP="00785E71">
            <w:pPr>
              <w:keepNext/>
              <w:tabs>
                <w:tab w:val="center" w:pos="237"/>
              </w:tabs>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14:paraId="4625C805" w14:textId="77777777" w:rsidR="00FE7445" w:rsidRPr="00785E71" w:rsidRDefault="00FE7445" w:rsidP="009B4BEA">
            <w:pPr>
              <w:pStyle w:val="TAH"/>
              <w:rPr>
                <w:rFonts w:cs="Arial"/>
                <w:sz w:val="16"/>
                <w:szCs w:val="16"/>
                <w:lang w:eastAsia="x-none"/>
              </w:rPr>
            </w:pPr>
            <w:r w:rsidRPr="00785E71">
              <w:rPr>
                <w:rFonts w:cs="Arial"/>
                <w:bCs/>
                <w:sz w:val="16"/>
                <w:szCs w:val="16"/>
              </w:rPr>
              <w:t>f </w:t>
            </w:r>
            <w:r w:rsidRPr="00785E71">
              <w:rPr>
                <w:rFonts w:ascii="Cambria Math" w:hAnsi="Cambria Math" w:cs="Cambria Math"/>
                <w:bCs/>
                <w:sz w:val="16"/>
                <w:szCs w:val="16"/>
              </w:rPr>
              <w:t>≦</w:t>
            </w:r>
            <w:r w:rsidRPr="00785E71">
              <w:rPr>
                <w:rFonts w:cs="Arial"/>
                <w:bCs/>
                <w:sz w:val="16"/>
                <w:szCs w:val="16"/>
              </w:rPr>
              <w:t> 3GHz</w:t>
            </w:r>
          </w:p>
        </w:tc>
        <w:tc>
          <w:tcPr>
            <w:tcW w:w="1070" w:type="dxa"/>
            <w:tcBorders>
              <w:top w:val="single" w:sz="6" w:space="0" w:color="auto"/>
              <w:left w:val="single" w:sz="6" w:space="0" w:color="auto"/>
              <w:bottom w:val="single" w:sz="6" w:space="0" w:color="auto"/>
              <w:right w:val="single" w:sz="6" w:space="0" w:color="auto"/>
            </w:tcBorders>
            <w:vAlign w:val="center"/>
            <w:hideMark/>
          </w:tcPr>
          <w:p w14:paraId="32773285" w14:textId="77777777" w:rsidR="00FE7445" w:rsidRPr="00785E71" w:rsidRDefault="00FE7445" w:rsidP="00785E71">
            <w:pPr>
              <w:keepNext/>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14:paraId="21D9F5D4" w14:textId="77777777" w:rsidR="00FE7445" w:rsidRPr="00785E71" w:rsidRDefault="00FE7445" w:rsidP="009B4BEA">
            <w:pPr>
              <w:pStyle w:val="TAH"/>
              <w:rPr>
                <w:rFonts w:cs="Arial"/>
                <w:sz w:val="16"/>
                <w:szCs w:val="16"/>
                <w:lang w:eastAsia="x-none"/>
              </w:rPr>
            </w:pPr>
            <w:r w:rsidRPr="00785E71">
              <w:rPr>
                <w:rFonts w:cs="Arial"/>
                <w:bCs/>
                <w:sz w:val="16"/>
                <w:szCs w:val="16"/>
              </w:rPr>
              <w:t xml:space="preserve">3GHz </w:t>
            </w:r>
            <w:r w:rsidRPr="00785E71">
              <w:rPr>
                <w:rFonts w:cs="Arial"/>
                <w:bCs/>
                <w:sz w:val="16"/>
                <w:szCs w:val="16"/>
                <w:lang w:eastAsia="ja-JP"/>
              </w:rPr>
              <w:t>&lt;</w:t>
            </w:r>
            <w:r w:rsidRPr="00785E71">
              <w:rPr>
                <w:rFonts w:cs="Arial"/>
                <w:bCs/>
                <w:sz w:val="16"/>
                <w:szCs w:val="16"/>
              </w:rPr>
              <w:t xml:space="preserve"> f </w:t>
            </w:r>
            <w:r w:rsidRPr="00785E71">
              <w:rPr>
                <w:rFonts w:ascii="Cambria Math" w:hAnsi="Cambria Math" w:cs="Cambria Math"/>
                <w:bCs/>
                <w:sz w:val="16"/>
                <w:szCs w:val="16"/>
              </w:rPr>
              <w:t>≦</w:t>
            </w:r>
            <w:r w:rsidRPr="00785E71">
              <w:rPr>
                <w:rFonts w:cs="Arial"/>
                <w:bCs/>
                <w:sz w:val="16"/>
                <w:szCs w:val="16"/>
              </w:rPr>
              <w:t> 4.2 GHz</w:t>
            </w:r>
          </w:p>
        </w:tc>
      </w:tr>
      <w:tr w:rsidR="00785E71" w:rsidRPr="00785E71" w14:paraId="5D319051" w14:textId="77777777" w:rsidTr="00785E71">
        <w:trPr>
          <w:cantSplit/>
          <w:jc w:val="center"/>
        </w:trPr>
        <w:tc>
          <w:tcPr>
            <w:tcW w:w="10363" w:type="dxa"/>
            <w:gridSpan w:val="9"/>
            <w:tcBorders>
              <w:top w:val="single" w:sz="6" w:space="0" w:color="auto"/>
              <w:left w:val="single" w:sz="6" w:space="0" w:color="auto"/>
              <w:bottom w:val="single" w:sz="6" w:space="0" w:color="auto"/>
            </w:tcBorders>
          </w:tcPr>
          <w:p w14:paraId="610D7AEC" w14:textId="77777777" w:rsidR="00FE7445" w:rsidRPr="00785E71" w:rsidRDefault="00FE7445" w:rsidP="009B4BEA">
            <w:pPr>
              <w:keepNext/>
              <w:keepLines/>
              <w:overflowPunct w:val="0"/>
              <w:autoSpaceDE w:val="0"/>
              <w:autoSpaceDN w:val="0"/>
              <w:adjustRightInd w:val="0"/>
              <w:jc w:val="center"/>
              <w:textAlignment w:val="baseline"/>
              <w:rPr>
                <w:rFonts w:ascii="Arial" w:hAnsi="Arial"/>
                <w:b/>
                <w:sz w:val="16"/>
                <w:szCs w:val="16"/>
              </w:rPr>
            </w:pPr>
            <w:r w:rsidRPr="00785E71">
              <w:rPr>
                <w:rFonts w:ascii="Arial" w:hAnsi="Arial"/>
                <w:b/>
                <w:sz w:val="16"/>
                <w:szCs w:val="16"/>
              </w:rPr>
              <w:t>Stage 2: DUT measurement</w:t>
            </w:r>
          </w:p>
        </w:tc>
      </w:tr>
      <w:tr w:rsidR="00785E71" w:rsidRPr="00785E71" w14:paraId="27E0972F" w14:textId="7777777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17A526F"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CB95273" w14:textId="77777777" w:rsidR="00FE7445" w:rsidRPr="00785E71" w:rsidRDefault="00FE7445" w:rsidP="00785E71">
            <w:pPr>
              <w:keepNext/>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Uncertainty of the measurement equipment</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9CF5B8" w14:textId="77777777"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0.14</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C8B7BEB" w14:textId="77777777"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0.26</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E1DCBAC"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81B7580"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00779E8C"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80A1BAF"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hideMark/>
          </w:tcPr>
          <w:p w14:paraId="06D4AC3F"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0.26</w:t>
            </w:r>
          </w:p>
        </w:tc>
      </w:tr>
      <w:tr w:rsidR="00785E71" w:rsidRPr="00785E71" w14:paraId="10BAC41E" w14:textId="7777777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tcPr>
          <w:p w14:paraId="6E14C14C"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2</w:t>
            </w:r>
          </w:p>
        </w:tc>
        <w:tc>
          <w:tcPr>
            <w:tcW w:w="2928" w:type="dxa"/>
            <w:tcBorders>
              <w:top w:val="single" w:sz="6" w:space="0" w:color="auto"/>
              <w:left w:val="single" w:sz="6" w:space="0" w:color="auto"/>
              <w:bottom w:val="single" w:sz="6" w:space="0" w:color="auto"/>
              <w:right w:val="single" w:sz="6" w:space="0" w:color="auto"/>
            </w:tcBorders>
            <w:vAlign w:val="center"/>
          </w:tcPr>
          <w:p w14:paraId="2D48734A" w14:textId="77777777" w:rsidR="00FE7445" w:rsidRPr="00785E71" w:rsidRDefault="00FE7445" w:rsidP="00785E71">
            <w:pPr>
              <w:keepNext/>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Impedance mismatch in the receiving chain</w:t>
            </w:r>
          </w:p>
        </w:tc>
        <w:tc>
          <w:tcPr>
            <w:tcW w:w="1134" w:type="dxa"/>
            <w:tcBorders>
              <w:top w:val="single" w:sz="6" w:space="0" w:color="auto"/>
              <w:left w:val="single" w:sz="6" w:space="0" w:color="auto"/>
              <w:bottom w:val="single" w:sz="6" w:space="0" w:color="auto"/>
              <w:right w:val="single" w:sz="6" w:space="0" w:color="auto"/>
            </w:tcBorders>
            <w:vAlign w:val="center"/>
          </w:tcPr>
          <w:p w14:paraId="4F7BA4B0"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0.45</w:t>
            </w:r>
          </w:p>
        </w:tc>
        <w:tc>
          <w:tcPr>
            <w:tcW w:w="1134" w:type="dxa"/>
            <w:tcBorders>
              <w:top w:val="single" w:sz="6" w:space="0" w:color="auto"/>
              <w:left w:val="single" w:sz="6" w:space="0" w:color="auto"/>
              <w:bottom w:val="single" w:sz="6" w:space="0" w:color="auto"/>
              <w:right w:val="single" w:sz="6" w:space="0" w:color="auto"/>
            </w:tcBorders>
            <w:vAlign w:val="center"/>
          </w:tcPr>
          <w:p w14:paraId="5569E6BA"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0.45</w:t>
            </w:r>
          </w:p>
        </w:tc>
        <w:tc>
          <w:tcPr>
            <w:tcW w:w="1134" w:type="dxa"/>
            <w:tcBorders>
              <w:top w:val="single" w:sz="6" w:space="0" w:color="auto"/>
              <w:left w:val="single" w:sz="6" w:space="0" w:color="auto"/>
              <w:bottom w:val="single" w:sz="6" w:space="0" w:color="auto"/>
              <w:right w:val="single" w:sz="6" w:space="0" w:color="auto"/>
            </w:tcBorders>
            <w:vAlign w:val="center"/>
          </w:tcPr>
          <w:p w14:paraId="5AC551E6"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U-shaped</w:t>
            </w:r>
          </w:p>
        </w:tc>
        <w:tc>
          <w:tcPr>
            <w:tcW w:w="1134" w:type="dxa"/>
            <w:tcBorders>
              <w:top w:val="single" w:sz="6" w:space="0" w:color="auto"/>
              <w:left w:val="single" w:sz="6" w:space="0" w:color="auto"/>
              <w:bottom w:val="single" w:sz="6" w:space="0" w:color="auto"/>
              <w:right w:val="single" w:sz="6" w:space="0" w:color="auto"/>
            </w:tcBorders>
            <w:vAlign w:val="center"/>
          </w:tcPr>
          <w:p w14:paraId="5EE3C6B6"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lang w:eastAsia="en-GB"/>
              </w:rPr>
              <w:t>√2</w:t>
            </w:r>
          </w:p>
        </w:tc>
        <w:tc>
          <w:tcPr>
            <w:tcW w:w="284" w:type="dxa"/>
            <w:tcBorders>
              <w:top w:val="single" w:sz="6" w:space="0" w:color="auto"/>
              <w:left w:val="single" w:sz="6" w:space="0" w:color="auto"/>
              <w:bottom w:val="single" w:sz="6" w:space="0" w:color="auto"/>
              <w:right w:val="single" w:sz="6" w:space="0" w:color="auto"/>
            </w:tcBorders>
            <w:vAlign w:val="center"/>
          </w:tcPr>
          <w:p w14:paraId="634B0C02"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tcPr>
          <w:p w14:paraId="5118850A"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tcPr>
          <w:p w14:paraId="34B4A215"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0.14</w:t>
            </w:r>
          </w:p>
        </w:tc>
      </w:tr>
      <w:tr w:rsidR="00785E71" w:rsidRPr="00785E71" w14:paraId="58C94E4E" w14:textId="7777777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6802671F"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3</w:t>
            </w:r>
          </w:p>
        </w:tc>
        <w:tc>
          <w:tcPr>
            <w:tcW w:w="2928" w:type="dxa"/>
            <w:tcBorders>
              <w:top w:val="single" w:sz="6" w:space="0" w:color="auto"/>
              <w:left w:val="single" w:sz="6" w:space="0" w:color="auto"/>
              <w:bottom w:val="single" w:sz="6" w:space="0" w:color="auto"/>
              <w:right w:val="single" w:sz="6" w:space="0" w:color="auto"/>
            </w:tcBorders>
            <w:vAlign w:val="center"/>
            <w:hideMark/>
          </w:tcPr>
          <w:p w14:paraId="3F3B0141" w14:textId="77777777" w:rsidR="00FE7445" w:rsidRPr="00785E71" w:rsidRDefault="00FE7445" w:rsidP="00785E71">
            <w:pPr>
              <w:keepNext/>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Random uncertainty</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5ABF128" w14:textId="77777777"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04F5D81" w14:textId="77777777"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FC2ECC3"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401D8F2"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√3</w:t>
            </w:r>
          </w:p>
        </w:tc>
        <w:tc>
          <w:tcPr>
            <w:tcW w:w="284" w:type="dxa"/>
            <w:tcBorders>
              <w:top w:val="single" w:sz="6" w:space="0" w:color="auto"/>
              <w:left w:val="single" w:sz="6" w:space="0" w:color="auto"/>
              <w:bottom w:val="single" w:sz="6" w:space="0" w:color="auto"/>
              <w:right w:val="single" w:sz="6" w:space="0" w:color="auto"/>
            </w:tcBorders>
            <w:vAlign w:val="center"/>
            <w:hideMark/>
          </w:tcPr>
          <w:p w14:paraId="45EC892A"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56F484"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0.06</w:t>
            </w:r>
          </w:p>
        </w:tc>
        <w:tc>
          <w:tcPr>
            <w:tcW w:w="1070" w:type="dxa"/>
            <w:tcBorders>
              <w:top w:val="single" w:sz="6" w:space="0" w:color="auto"/>
              <w:left w:val="single" w:sz="6" w:space="0" w:color="auto"/>
              <w:bottom w:val="single" w:sz="6" w:space="0" w:color="auto"/>
              <w:right w:val="single" w:sz="6" w:space="0" w:color="auto"/>
            </w:tcBorders>
            <w:vAlign w:val="center"/>
            <w:hideMark/>
          </w:tcPr>
          <w:p w14:paraId="08EF20C8"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0.06</w:t>
            </w:r>
          </w:p>
        </w:tc>
      </w:tr>
      <w:tr w:rsidR="00785E71" w:rsidRPr="00785E71" w14:paraId="1E6E6C67" w14:textId="77777777" w:rsidTr="00785E71">
        <w:trPr>
          <w:cantSplit/>
          <w:jc w:val="center"/>
        </w:trPr>
        <w:tc>
          <w:tcPr>
            <w:tcW w:w="10363" w:type="dxa"/>
            <w:gridSpan w:val="9"/>
            <w:tcBorders>
              <w:top w:val="single" w:sz="6" w:space="0" w:color="auto"/>
              <w:left w:val="single" w:sz="6" w:space="0" w:color="auto"/>
              <w:bottom w:val="single" w:sz="6" w:space="0" w:color="auto"/>
            </w:tcBorders>
          </w:tcPr>
          <w:p w14:paraId="3DCDE246" w14:textId="77777777" w:rsidR="00FE7445" w:rsidRPr="00785E71" w:rsidRDefault="00FE7445" w:rsidP="009B4BEA">
            <w:pPr>
              <w:keepNext/>
              <w:keepLines/>
              <w:overflowPunct w:val="0"/>
              <w:autoSpaceDE w:val="0"/>
              <w:autoSpaceDN w:val="0"/>
              <w:adjustRightInd w:val="0"/>
              <w:jc w:val="center"/>
              <w:textAlignment w:val="baseline"/>
              <w:rPr>
                <w:rFonts w:ascii="Arial" w:hAnsi="Arial"/>
                <w:b/>
                <w:sz w:val="16"/>
                <w:szCs w:val="16"/>
              </w:rPr>
            </w:pPr>
            <w:r w:rsidRPr="00785E71">
              <w:rPr>
                <w:rFonts w:ascii="Arial" w:hAnsi="Arial"/>
                <w:b/>
                <w:sz w:val="16"/>
                <w:szCs w:val="16"/>
              </w:rPr>
              <w:t>Stage 1: Calibration measurement</w:t>
            </w:r>
          </w:p>
        </w:tc>
      </w:tr>
      <w:tr w:rsidR="00785E71" w:rsidRPr="00785E71" w14:paraId="415FB692" w14:textId="7777777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0D415E26"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4</w:t>
            </w:r>
          </w:p>
        </w:tc>
        <w:tc>
          <w:tcPr>
            <w:tcW w:w="2928" w:type="dxa"/>
            <w:tcBorders>
              <w:top w:val="single" w:sz="6" w:space="0" w:color="auto"/>
              <w:left w:val="single" w:sz="6" w:space="0" w:color="auto"/>
              <w:bottom w:val="single" w:sz="6" w:space="0" w:color="auto"/>
              <w:right w:val="single" w:sz="6" w:space="0" w:color="auto"/>
            </w:tcBorders>
            <w:vAlign w:val="center"/>
            <w:hideMark/>
          </w:tcPr>
          <w:p w14:paraId="1FC58A29" w14:textId="77777777" w:rsidR="00FE7445" w:rsidRPr="00785E71" w:rsidRDefault="00FE7445" w:rsidP="00785E71">
            <w:pPr>
              <w:keepNext/>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51FCC4"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C5ADC0B"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4B8811D"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53E1DC2"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6B088EB7"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57EA68"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14:paraId="41C86F39"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r>
      <w:tr w:rsidR="00785E71" w:rsidRPr="00785E71" w14:paraId="07EA5C13" w14:textId="7777777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0FEBE937"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5</w:t>
            </w:r>
          </w:p>
        </w:tc>
        <w:tc>
          <w:tcPr>
            <w:tcW w:w="2928" w:type="dxa"/>
            <w:tcBorders>
              <w:top w:val="single" w:sz="6" w:space="0" w:color="auto"/>
              <w:left w:val="single" w:sz="6" w:space="0" w:color="auto"/>
              <w:bottom w:val="single" w:sz="6" w:space="0" w:color="auto"/>
              <w:right w:val="single" w:sz="6" w:space="0" w:color="auto"/>
            </w:tcBorders>
            <w:vAlign w:val="center"/>
            <w:hideMark/>
          </w:tcPr>
          <w:p w14:paraId="685EA537" w14:textId="77777777" w:rsidR="00FE7445" w:rsidRPr="00785E71" w:rsidRDefault="00FE7445" w:rsidP="00785E71">
            <w:pPr>
              <w:keepNext/>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Mean value estimation of 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1F51EB4"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0.15</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3A78C34" w14:textId="77777777"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0.15</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DBA4BD4"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EFBF2E8"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22A2A7E4"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50FA82C"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0.15</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4B391B9"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0.15</w:t>
            </w:r>
          </w:p>
        </w:tc>
      </w:tr>
      <w:tr w:rsidR="00785E71" w:rsidRPr="00785E71" w14:paraId="3333CFD6" w14:textId="7777777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44DAEDAA"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6</w:t>
            </w:r>
          </w:p>
        </w:tc>
        <w:tc>
          <w:tcPr>
            <w:tcW w:w="2928" w:type="dxa"/>
            <w:tcBorders>
              <w:top w:val="single" w:sz="6" w:space="0" w:color="auto"/>
              <w:left w:val="single" w:sz="6" w:space="0" w:color="auto"/>
              <w:bottom w:val="single" w:sz="6" w:space="0" w:color="auto"/>
              <w:right w:val="single" w:sz="6" w:space="0" w:color="auto"/>
            </w:tcBorders>
            <w:vAlign w:val="center"/>
            <w:hideMark/>
          </w:tcPr>
          <w:p w14:paraId="1DDC6568" w14:textId="77777777" w:rsidR="00FE7445" w:rsidRPr="00785E71" w:rsidRDefault="00FE7445" w:rsidP="00785E71">
            <w:pPr>
              <w:keepNext/>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Uncertainty of the Network Analyzer</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B2B07AC" w14:textId="77777777"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D21080" w14:textId="77777777"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1CFCF20"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C49C32F"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64D1C3A1"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4AE482"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14:paraId="7A2D3414"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r>
      <w:tr w:rsidR="00785E71" w:rsidRPr="00785E71" w14:paraId="01060B4B" w14:textId="7777777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65B92639"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7</w:t>
            </w:r>
          </w:p>
        </w:tc>
        <w:tc>
          <w:tcPr>
            <w:tcW w:w="2928" w:type="dxa"/>
            <w:tcBorders>
              <w:top w:val="single" w:sz="6" w:space="0" w:color="auto"/>
              <w:left w:val="single" w:sz="6" w:space="0" w:color="auto"/>
              <w:bottom w:val="single" w:sz="6" w:space="0" w:color="auto"/>
              <w:right w:val="single" w:sz="6" w:space="0" w:color="auto"/>
            </w:tcBorders>
            <w:vAlign w:val="center"/>
            <w:hideMark/>
          </w:tcPr>
          <w:p w14:paraId="0AFC3E9D" w14:textId="77777777" w:rsidR="00FE7445" w:rsidRPr="00785E71" w:rsidRDefault="00FE7445" w:rsidP="00785E71">
            <w:pPr>
              <w:keepNext/>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Influence of the reference antenna feed cable</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9FAC1B7" w14:textId="77777777"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3E63131" w14:textId="77777777"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0FA08FA"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337597A"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2D70846C"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094FAAD"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14:paraId="7E6197B6"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r>
      <w:tr w:rsidR="00785E71" w:rsidRPr="00785E71" w14:paraId="7BB9B95F" w14:textId="7777777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FEBFE8E"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8</w:t>
            </w:r>
          </w:p>
        </w:tc>
        <w:tc>
          <w:tcPr>
            <w:tcW w:w="2928" w:type="dxa"/>
            <w:tcBorders>
              <w:top w:val="single" w:sz="6" w:space="0" w:color="auto"/>
              <w:left w:val="single" w:sz="6" w:space="0" w:color="auto"/>
              <w:bottom w:val="single" w:sz="6" w:space="0" w:color="auto"/>
              <w:right w:val="single" w:sz="6" w:space="0" w:color="auto"/>
            </w:tcBorders>
            <w:vAlign w:val="center"/>
            <w:hideMark/>
          </w:tcPr>
          <w:p w14:paraId="7B918445" w14:textId="77777777" w:rsidR="00FE7445" w:rsidRPr="00785E71" w:rsidRDefault="00FE7445" w:rsidP="00785E71">
            <w:pPr>
              <w:keepNext/>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Mean value estimation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88C4BF2" w14:textId="77777777"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lang w:eastAsia="ja-JP"/>
              </w:rPr>
            </w:pPr>
            <w:r w:rsidRPr="00785E71">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94A4693" w14:textId="77777777"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1825012"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F466DC6"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lang w:eastAsia="ja-JP"/>
              </w:rPr>
            </w:pPr>
            <w:r w:rsidRPr="00785E71">
              <w:rPr>
                <w:rFonts w:ascii="Arial" w:hAnsi="Arial" w:cs="Arial"/>
                <w:sz w:val="16"/>
                <w:szCs w:val="16"/>
                <w:lang w:eastAsia="ja-JP"/>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EE1759"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802AA0A"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14:paraId="7942335F"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0.27</w:t>
            </w:r>
          </w:p>
        </w:tc>
      </w:tr>
      <w:tr w:rsidR="00785E71" w:rsidRPr="00785E71" w14:paraId="5934403A" w14:textId="7777777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1F096714"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9</w:t>
            </w:r>
          </w:p>
        </w:tc>
        <w:tc>
          <w:tcPr>
            <w:tcW w:w="2928" w:type="dxa"/>
            <w:tcBorders>
              <w:top w:val="single" w:sz="6" w:space="0" w:color="auto"/>
              <w:left w:val="single" w:sz="6" w:space="0" w:color="auto"/>
              <w:bottom w:val="single" w:sz="6" w:space="0" w:color="auto"/>
              <w:right w:val="single" w:sz="6" w:space="0" w:color="auto"/>
            </w:tcBorders>
            <w:vAlign w:val="center"/>
            <w:hideMark/>
          </w:tcPr>
          <w:p w14:paraId="46C41D97" w14:textId="77777777" w:rsidR="00FE7445" w:rsidRPr="00785E71" w:rsidRDefault="00FE7445" w:rsidP="00785E71">
            <w:pPr>
              <w:keepNext/>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Uniformity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CB013F4"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9FA5946"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F9FFB"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7E939F3"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3960E9FB"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5FD1FB1"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1070" w:type="dxa"/>
            <w:tcBorders>
              <w:top w:val="single" w:sz="6" w:space="0" w:color="auto"/>
              <w:left w:val="single" w:sz="6" w:space="0" w:color="auto"/>
              <w:bottom w:val="single" w:sz="6" w:space="0" w:color="auto"/>
              <w:right w:val="single" w:sz="6" w:space="0" w:color="auto"/>
            </w:tcBorders>
            <w:vAlign w:val="center"/>
            <w:hideMark/>
          </w:tcPr>
          <w:p w14:paraId="6AB5BD83"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r>
      <w:tr w:rsidR="00785E71" w:rsidRPr="00785E71" w14:paraId="45F5B2D9" w14:textId="77777777" w:rsidTr="00785E71">
        <w:trPr>
          <w:cantSplit/>
          <w:jc w:val="center"/>
        </w:trPr>
        <w:tc>
          <w:tcPr>
            <w:tcW w:w="8159" w:type="dxa"/>
            <w:gridSpan w:val="7"/>
            <w:tcBorders>
              <w:top w:val="single" w:sz="6" w:space="0" w:color="auto"/>
              <w:left w:val="single" w:sz="6" w:space="0" w:color="auto"/>
              <w:bottom w:val="single" w:sz="6" w:space="0" w:color="auto"/>
            </w:tcBorders>
            <w:vAlign w:val="bottom"/>
            <w:hideMark/>
          </w:tcPr>
          <w:p w14:paraId="4490D1A7" w14:textId="77777777" w:rsidR="00FE7445" w:rsidRPr="00785E71" w:rsidRDefault="00FE7445" w:rsidP="00785E71">
            <w:pPr>
              <w:keepNext/>
              <w:overflowPunct w:val="0"/>
              <w:autoSpaceDE w:val="0"/>
              <w:autoSpaceDN w:val="0"/>
              <w:adjustRightInd w:val="0"/>
              <w:jc w:val="right"/>
              <w:textAlignment w:val="baseline"/>
              <w:rPr>
                <w:rFonts w:ascii="Arial" w:hAnsi="Arial" w:cs="Arial"/>
                <w:b/>
                <w:sz w:val="16"/>
                <w:szCs w:val="16"/>
              </w:rPr>
            </w:pPr>
            <w:r w:rsidRPr="00785E71">
              <w:rPr>
                <w:rFonts w:ascii="Arial" w:hAnsi="Arial" w:cs="Arial"/>
                <w:b/>
                <w:sz w:val="16"/>
                <w:szCs w:val="16"/>
              </w:rPr>
              <w:t>Combined standard uncertainty (1σ) [dB]</w:t>
            </w:r>
          </w:p>
          <w:p w14:paraId="02C7D2AE" w14:textId="77777777" w:rsidR="00FE7445" w:rsidRPr="00785E71" w:rsidRDefault="00FE7445" w:rsidP="00785E71">
            <w:pPr>
              <w:keepNext/>
              <w:overflowPunct w:val="0"/>
              <w:autoSpaceDE w:val="0"/>
              <w:autoSpaceDN w:val="0"/>
              <w:adjustRightInd w:val="0"/>
              <w:jc w:val="right"/>
              <w:textAlignment w:val="baseline"/>
              <w:rPr>
                <w:rFonts w:ascii="Arial" w:hAnsi="Arial" w:cs="Arial"/>
                <w:b/>
                <w:sz w:val="16"/>
                <w:szCs w:val="16"/>
              </w:rPr>
            </w:pPr>
          </w:p>
        </w:tc>
        <w:tc>
          <w:tcPr>
            <w:tcW w:w="1134" w:type="dxa"/>
            <w:tcBorders>
              <w:top w:val="single" w:sz="6" w:space="0" w:color="auto"/>
              <w:left w:val="single" w:sz="6" w:space="0" w:color="auto"/>
            </w:tcBorders>
          </w:tcPr>
          <w:p w14:paraId="46EA1CFA"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p>
          <w:p w14:paraId="1E666C68"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0.71</w:t>
            </w:r>
          </w:p>
        </w:tc>
        <w:tc>
          <w:tcPr>
            <w:tcW w:w="1070" w:type="dxa"/>
            <w:tcBorders>
              <w:top w:val="single" w:sz="6" w:space="0" w:color="auto"/>
              <w:left w:val="single" w:sz="6" w:space="0" w:color="auto"/>
              <w:bottom w:val="single" w:sz="6" w:space="0" w:color="auto"/>
            </w:tcBorders>
          </w:tcPr>
          <w:p w14:paraId="5A598422"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lang w:eastAsia="ja-JP"/>
              </w:rPr>
            </w:pPr>
          </w:p>
          <w:p w14:paraId="372EE897"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0.75</w:t>
            </w:r>
          </w:p>
          <w:p w14:paraId="1D9DB356"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p>
        </w:tc>
      </w:tr>
      <w:tr w:rsidR="00785E71" w:rsidRPr="00785E71" w14:paraId="6CA7392E" w14:textId="77777777" w:rsidTr="00785E71">
        <w:trPr>
          <w:cantSplit/>
          <w:jc w:val="center"/>
        </w:trPr>
        <w:tc>
          <w:tcPr>
            <w:tcW w:w="8159" w:type="dxa"/>
            <w:gridSpan w:val="7"/>
            <w:tcBorders>
              <w:top w:val="single" w:sz="6" w:space="0" w:color="auto"/>
              <w:left w:val="single" w:sz="6" w:space="0" w:color="auto"/>
              <w:bottom w:val="single" w:sz="6" w:space="0" w:color="auto"/>
            </w:tcBorders>
            <w:vAlign w:val="bottom"/>
            <w:hideMark/>
          </w:tcPr>
          <w:p w14:paraId="7DDB090B" w14:textId="77777777" w:rsidR="00FE7445" w:rsidRPr="00785E71" w:rsidRDefault="00FE7445" w:rsidP="00785E71">
            <w:pPr>
              <w:keepNext/>
              <w:overflowPunct w:val="0"/>
              <w:autoSpaceDE w:val="0"/>
              <w:autoSpaceDN w:val="0"/>
              <w:adjustRightInd w:val="0"/>
              <w:jc w:val="right"/>
              <w:textAlignment w:val="baseline"/>
              <w:rPr>
                <w:rFonts w:ascii="Arial" w:hAnsi="Arial" w:cs="Arial"/>
                <w:b/>
                <w:sz w:val="16"/>
                <w:szCs w:val="16"/>
              </w:rPr>
            </w:pPr>
            <w:r w:rsidRPr="00785E71">
              <w:rPr>
                <w:rFonts w:ascii="Arial" w:hAnsi="Arial" w:cs="Arial"/>
                <w:b/>
                <w:sz w:val="16"/>
                <w:szCs w:val="16"/>
              </w:rPr>
              <w:t>Expanded uncertainty (1.96σ - confidence interval of 95 %) [dB]</w:t>
            </w:r>
          </w:p>
          <w:p w14:paraId="56F6DF82" w14:textId="77777777" w:rsidR="00FE7445" w:rsidRPr="00785E71" w:rsidRDefault="00FE7445" w:rsidP="00785E71">
            <w:pPr>
              <w:keepNext/>
              <w:overflowPunct w:val="0"/>
              <w:autoSpaceDE w:val="0"/>
              <w:autoSpaceDN w:val="0"/>
              <w:adjustRightInd w:val="0"/>
              <w:jc w:val="right"/>
              <w:textAlignment w:val="baseline"/>
              <w:rPr>
                <w:rFonts w:ascii="Arial" w:hAnsi="Arial" w:cs="Arial"/>
                <w:b/>
                <w:sz w:val="16"/>
                <w:szCs w:val="16"/>
              </w:rPr>
            </w:pPr>
          </w:p>
        </w:tc>
        <w:tc>
          <w:tcPr>
            <w:tcW w:w="1134" w:type="dxa"/>
            <w:tcBorders>
              <w:left w:val="single" w:sz="6" w:space="0" w:color="auto"/>
            </w:tcBorders>
          </w:tcPr>
          <w:p w14:paraId="57E96973" w14:textId="77777777" w:rsidR="00FE7445" w:rsidRPr="00785E71" w:rsidRDefault="00FE7445" w:rsidP="00785E71">
            <w:pPr>
              <w:keepNext/>
              <w:overflowPunct w:val="0"/>
              <w:autoSpaceDE w:val="0"/>
              <w:autoSpaceDN w:val="0"/>
              <w:adjustRightInd w:val="0"/>
              <w:jc w:val="center"/>
              <w:textAlignment w:val="baseline"/>
              <w:rPr>
                <w:rFonts w:ascii="Arial" w:hAnsi="Arial" w:cs="Arial"/>
                <w:b/>
                <w:sz w:val="16"/>
                <w:szCs w:val="16"/>
              </w:rPr>
            </w:pPr>
          </w:p>
          <w:p w14:paraId="307F37D8" w14:textId="77777777" w:rsidR="00FE7445" w:rsidRPr="00785E71" w:rsidRDefault="00FE7445" w:rsidP="00785E71">
            <w:pPr>
              <w:keepNext/>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1.40</w:t>
            </w:r>
          </w:p>
        </w:tc>
        <w:tc>
          <w:tcPr>
            <w:tcW w:w="1070" w:type="dxa"/>
            <w:tcBorders>
              <w:top w:val="single" w:sz="6" w:space="0" w:color="auto"/>
              <w:left w:val="single" w:sz="6" w:space="0" w:color="auto"/>
              <w:bottom w:val="single" w:sz="6" w:space="0" w:color="auto"/>
            </w:tcBorders>
          </w:tcPr>
          <w:p w14:paraId="1B8E35DC" w14:textId="77777777" w:rsidR="00FE7445" w:rsidRPr="00785E71" w:rsidRDefault="00FE7445" w:rsidP="00785E71">
            <w:pPr>
              <w:keepNext/>
              <w:overflowPunct w:val="0"/>
              <w:autoSpaceDE w:val="0"/>
              <w:autoSpaceDN w:val="0"/>
              <w:adjustRightInd w:val="0"/>
              <w:jc w:val="center"/>
              <w:textAlignment w:val="baseline"/>
              <w:rPr>
                <w:rFonts w:ascii="Arial" w:hAnsi="Arial" w:cs="Arial"/>
                <w:b/>
                <w:sz w:val="16"/>
                <w:szCs w:val="16"/>
              </w:rPr>
            </w:pPr>
          </w:p>
          <w:p w14:paraId="39B4EAFA" w14:textId="77777777" w:rsidR="00FE7445" w:rsidRPr="00785E71" w:rsidRDefault="00FE7445" w:rsidP="00785E71">
            <w:pPr>
              <w:keepNext/>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1.46</w:t>
            </w:r>
          </w:p>
        </w:tc>
      </w:tr>
      <w:tr w:rsidR="00785E71" w:rsidRPr="00785E71" w14:paraId="30CD95E4" w14:textId="77777777" w:rsidTr="00785E71">
        <w:trPr>
          <w:cantSplit/>
          <w:jc w:val="center"/>
        </w:trPr>
        <w:tc>
          <w:tcPr>
            <w:tcW w:w="10363" w:type="dxa"/>
            <w:gridSpan w:val="9"/>
            <w:tcBorders>
              <w:top w:val="single" w:sz="6" w:space="0" w:color="auto"/>
              <w:left w:val="single" w:sz="6" w:space="0" w:color="auto"/>
              <w:bottom w:val="single" w:sz="6" w:space="0" w:color="auto"/>
            </w:tcBorders>
            <w:vAlign w:val="bottom"/>
          </w:tcPr>
          <w:p w14:paraId="66499B09" w14:textId="77777777" w:rsidR="00FE7445" w:rsidRPr="00785E71" w:rsidRDefault="00FE7445" w:rsidP="00785E71">
            <w:pPr>
              <w:pStyle w:val="TAN"/>
              <w:rPr>
                <w:lang w:eastAsia="ja-JP"/>
              </w:rPr>
            </w:pPr>
            <w:r w:rsidRPr="00785E71">
              <w:rPr>
                <w:lang w:eastAsia="ja-JP"/>
              </w:rPr>
              <w:t>N</w:t>
            </w:r>
            <w:r w:rsidR="009B4BEA" w:rsidRPr="00785E71">
              <w:rPr>
                <w:lang w:eastAsia="ja-JP"/>
              </w:rPr>
              <w:t>OTE:</w:t>
            </w:r>
            <w:r w:rsidR="009B4BEA" w:rsidRPr="00785E71">
              <w:rPr>
                <w:lang w:eastAsia="ja-JP"/>
              </w:rPr>
              <w:tab/>
            </w:r>
            <w:r w:rsidRPr="00785E71">
              <w:rPr>
                <w:lang w:eastAsia="ja-JP"/>
              </w:rPr>
              <w:t xml:space="preserve">This MU budget is applicable if the data tests in procedure step 11) of </w:t>
            </w:r>
            <w:r w:rsidR="001A468E" w:rsidRPr="00785E71">
              <w:rPr>
                <w:lang w:eastAsia="ja-JP"/>
              </w:rPr>
              <w:t>c</w:t>
            </w:r>
            <w:r w:rsidRPr="00785E71">
              <w:rPr>
                <w:lang w:eastAsia="ja-JP"/>
              </w:rPr>
              <w:t>lause 10.5.2.3A.4 are fulfilled.</w:t>
            </w:r>
          </w:p>
        </w:tc>
      </w:tr>
    </w:tbl>
    <w:p w14:paraId="59FC1BB3" w14:textId="77777777" w:rsidR="00FE7445" w:rsidRPr="00785E71" w:rsidRDefault="00FE7445" w:rsidP="00785E71">
      <w:pPr>
        <w:rPr>
          <w:lang w:eastAsia="ja-JP"/>
        </w:rPr>
      </w:pPr>
    </w:p>
    <w:p w14:paraId="37BF93FE" w14:textId="77777777" w:rsidR="00FE7445" w:rsidRPr="00785E71" w:rsidRDefault="00FE7445" w:rsidP="001A468E">
      <w:pPr>
        <w:pStyle w:val="TH"/>
      </w:pPr>
      <w:r w:rsidRPr="00785E71">
        <w:lastRenderedPageBreak/>
        <w:t>Table 10.4.2.4A.4.</w:t>
      </w:r>
      <w:r w:rsidRPr="00785E71">
        <w:rPr>
          <w:lang w:val="en-US"/>
        </w:rPr>
        <w:t>2</w:t>
      </w:r>
      <w:r w:rsidRPr="00785E71">
        <w:t xml:space="preserve">-2: Reverberation chamber uncertainty assessment for </w:t>
      </w:r>
      <w:r w:rsidRPr="00785E71">
        <w:rPr>
          <w:lang w:val="en-US"/>
        </w:rPr>
        <w:t>absolute ACLR</w:t>
      </w:r>
      <w:r w:rsidRPr="00785E71">
        <w:t xml:space="preserve"> measurement</w:t>
      </w:r>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785E71" w:rsidRPr="00785E71" w14:paraId="7F68DC71" w14:textId="77777777" w:rsidTr="00785E71">
        <w:trPr>
          <w:cantSplit/>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4B9D5BAD" w14:textId="77777777" w:rsidR="00FE7445" w:rsidRPr="00785E71" w:rsidRDefault="00FE7445" w:rsidP="00785E71">
            <w:pPr>
              <w:keepNext/>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UID</w:t>
            </w:r>
          </w:p>
        </w:tc>
        <w:tc>
          <w:tcPr>
            <w:tcW w:w="2928" w:type="dxa"/>
            <w:tcBorders>
              <w:top w:val="single" w:sz="6" w:space="0" w:color="auto"/>
              <w:left w:val="single" w:sz="6" w:space="0" w:color="auto"/>
              <w:bottom w:val="single" w:sz="6" w:space="0" w:color="auto"/>
              <w:right w:val="single" w:sz="6" w:space="0" w:color="auto"/>
            </w:tcBorders>
            <w:vAlign w:val="center"/>
            <w:hideMark/>
          </w:tcPr>
          <w:p w14:paraId="6ED2E4F8" w14:textId="77777777" w:rsidR="00FE7445" w:rsidRPr="00785E71" w:rsidRDefault="00FE7445" w:rsidP="00785E71">
            <w:pPr>
              <w:keepNext/>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Uncertainty source</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BA6F83A" w14:textId="77777777" w:rsidR="00FE7445" w:rsidRPr="00785E71" w:rsidRDefault="00FE7445" w:rsidP="00785E71">
            <w:pPr>
              <w:keepNext/>
              <w:jc w:val="center"/>
              <w:rPr>
                <w:rFonts w:ascii="Arial" w:hAnsi="Arial" w:cs="Arial"/>
                <w:b/>
                <w:sz w:val="16"/>
                <w:szCs w:val="16"/>
              </w:rPr>
            </w:pPr>
            <w:r w:rsidRPr="00785E71">
              <w:rPr>
                <w:rFonts w:ascii="Arial" w:hAnsi="Arial" w:cs="Arial"/>
                <w:b/>
                <w:sz w:val="16"/>
                <w:szCs w:val="16"/>
              </w:rPr>
              <w:t>Uncertainty value</w:t>
            </w:r>
          </w:p>
          <w:p w14:paraId="3F8DA5E8" w14:textId="77777777" w:rsidR="00FE7445" w:rsidRPr="00785E71" w:rsidRDefault="00FE7445" w:rsidP="009B4BEA">
            <w:pPr>
              <w:pStyle w:val="TAH"/>
              <w:rPr>
                <w:rFonts w:cs="Arial"/>
                <w:sz w:val="16"/>
                <w:szCs w:val="16"/>
              </w:rPr>
            </w:pPr>
            <w:r w:rsidRPr="00785E71">
              <w:rPr>
                <w:rFonts w:cs="Arial"/>
                <w:bCs/>
                <w:sz w:val="16"/>
                <w:szCs w:val="16"/>
              </w:rPr>
              <w:t xml:space="preserve">f </w:t>
            </w:r>
            <w:r w:rsidRPr="00785E71">
              <w:rPr>
                <w:rFonts w:ascii="Cambria Math" w:hAnsi="Cambria Math" w:cs="Cambria Math"/>
                <w:bCs/>
                <w:sz w:val="16"/>
                <w:szCs w:val="16"/>
              </w:rPr>
              <w:t>≦</w:t>
            </w:r>
            <w:r w:rsidRPr="00785E71">
              <w:rPr>
                <w:rFonts w:cs="Arial"/>
                <w:bCs/>
                <w:sz w:val="16"/>
                <w:szCs w:val="16"/>
              </w:rPr>
              <w:t xml:space="preserve"> 3GHz</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8229125" w14:textId="77777777" w:rsidR="00FE7445" w:rsidRPr="00785E71" w:rsidRDefault="00FE7445" w:rsidP="00785E71">
            <w:pPr>
              <w:keepNext/>
              <w:jc w:val="center"/>
              <w:rPr>
                <w:rFonts w:ascii="Arial" w:hAnsi="Arial" w:cs="Arial"/>
                <w:b/>
                <w:sz w:val="16"/>
                <w:szCs w:val="16"/>
              </w:rPr>
            </w:pPr>
            <w:r w:rsidRPr="00785E71">
              <w:rPr>
                <w:rFonts w:ascii="Arial" w:hAnsi="Arial" w:cs="Arial"/>
                <w:b/>
                <w:sz w:val="16"/>
                <w:szCs w:val="16"/>
              </w:rPr>
              <w:t>Uncertainty value</w:t>
            </w:r>
          </w:p>
          <w:p w14:paraId="21270672" w14:textId="77777777" w:rsidR="00FE7445" w:rsidRPr="00785E71" w:rsidRDefault="00FE7445" w:rsidP="009B4BEA">
            <w:pPr>
              <w:pStyle w:val="TAH"/>
              <w:rPr>
                <w:rFonts w:cs="Arial"/>
                <w:sz w:val="16"/>
                <w:szCs w:val="16"/>
              </w:rPr>
            </w:pPr>
            <w:r w:rsidRPr="00785E71">
              <w:rPr>
                <w:rFonts w:cs="Arial"/>
                <w:bCs/>
                <w:sz w:val="16"/>
                <w:szCs w:val="16"/>
              </w:rPr>
              <w:t xml:space="preserve">3GHz </w:t>
            </w:r>
            <w:r w:rsidRPr="00785E71">
              <w:rPr>
                <w:rFonts w:ascii="Cambria Math" w:hAnsi="Cambria Math" w:cs="Cambria Math"/>
                <w:bCs/>
                <w:sz w:val="16"/>
                <w:szCs w:val="16"/>
              </w:rPr>
              <w:t xml:space="preserve">≦ </w:t>
            </w:r>
            <w:r w:rsidRPr="00785E71">
              <w:rPr>
                <w:rFonts w:cs="Arial"/>
                <w:bCs/>
                <w:sz w:val="16"/>
                <w:szCs w:val="16"/>
              </w:rPr>
              <w:t>f &lt; 4.2 GHz</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12EFA42" w14:textId="77777777" w:rsidR="00FE7445" w:rsidRPr="00785E71" w:rsidRDefault="00FE7445" w:rsidP="00785E71">
            <w:pPr>
              <w:keepNext/>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243B4AE" w14:textId="77777777" w:rsidR="00FE7445" w:rsidRPr="00785E71" w:rsidRDefault="00FE7445" w:rsidP="00785E71">
            <w:pPr>
              <w:keepNext/>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Divisor based on distribution shape</w:t>
            </w:r>
          </w:p>
        </w:tc>
        <w:tc>
          <w:tcPr>
            <w:tcW w:w="284" w:type="dxa"/>
            <w:tcBorders>
              <w:top w:val="single" w:sz="6" w:space="0" w:color="auto"/>
              <w:left w:val="single" w:sz="6" w:space="0" w:color="auto"/>
              <w:bottom w:val="single" w:sz="6" w:space="0" w:color="auto"/>
              <w:right w:val="single" w:sz="6" w:space="0" w:color="auto"/>
            </w:tcBorders>
            <w:vAlign w:val="center"/>
            <w:hideMark/>
          </w:tcPr>
          <w:p w14:paraId="6A77570B" w14:textId="77777777" w:rsidR="00FE7445" w:rsidRPr="00785E71" w:rsidRDefault="00FE7445" w:rsidP="00785E71">
            <w:pPr>
              <w:keepNext/>
              <w:overflowPunct w:val="0"/>
              <w:autoSpaceDE w:val="0"/>
              <w:autoSpaceDN w:val="0"/>
              <w:adjustRightInd w:val="0"/>
              <w:jc w:val="center"/>
              <w:textAlignment w:val="baseline"/>
              <w:rPr>
                <w:rFonts w:ascii="Arial" w:hAnsi="Arial" w:cs="Arial"/>
                <w:b/>
                <w:sz w:val="16"/>
                <w:szCs w:val="16"/>
              </w:rPr>
            </w:pPr>
            <w:r w:rsidRPr="00785E71">
              <w:rPr>
                <w:rFonts w:ascii="Arial" w:hAnsi="Arial" w:cs="Arial"/>
                <w:b/>
                <w:i/>
                <w:sz w:val="16"/>
                <w:lang w:eastAsia="en-CA"/>
              </w:rPr>
              <w:t>c</w:t>
            </w:r>
            <w:r w:rsidRPr="00785E71">
              <w:rPr>
                <w:rFonts w:ascii="Arial" w:hAnsi="Arial" w:cs="Arial"/>
                <w:b/>
                <w:i/>
                <w:sz w:val="16"/>
                <w:vertAlign w:val="subscript"/>
                <w:lang w:eastAsia="en-CA"/>
              </w:rPr>
              <w:t>i</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F53270B" w14:textId="77777777" w:rsidR="00FE7445" w:rsidRPr="00785E71" w:rsidRDefault="00FE7445" w:rsidP="00785E71">
            <w:pPr>
              <w:keepNext/>
              <w:tabs>
                <w:tab w:val="center" w:pos="237"/>
              </w:tabs>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14:paraId="340DE056" w14:textId="77777777" w:rsidR="00FE7445" w:rsidRPr="00785E71" w:rsidRDefault="00FE7445" w:rsidP="009B4BEA">
            <w:pPr>
              <w:pStyle w:val="TAH"/>
              <w:rPr>
                <w:rFonts w:cs="Arial"/>
                <w:sz w:val="16"/>
                <w:szCs w:val="16"/>
                <w:lang w:eastAsia="x-none"/>
              </w:rPr>
            </w:pPr>
            <w:r w:rsidRPr="00785E71">
              <w:rPr>
                <w:rFonts w:cs="Arial"/>
                <w:bCs/>
                <w:sz w:val="16"/>
                <w:szCs w:val="16"/>
              </w:rPr>
              <w:t>f </w:t>
            </w:r>
            <w:r w:rsidRPr="00785E71">
              <w:rPr>
                <w:rFonts w:ascii="Cambria Math" w:hAnsi="Cambria Math" w:cs="Cambria Math"/>
                <w:bCs/>
                <w:sz w:val="16"/>
                <w:szCs w:val="16"/>
              </w:rPr>
              <w:t>≦</w:t>
            </w:r>
            <w:r w:rsidRPr="00785E71">
              <w:rPr>
                <w:rFonts w:cs="Arial"/>
                <w:bCs/>
                <w:sz w:val="16"/>
                <w:szCs w:val="16"/>
              </w:rPr>
              <w:t> 3GHz</w:t>
            </w:r>
          </w:p>
        </w:tc>
        <w:tc>
          <w:tcPr>
            <w:tcW w:w="1070" w:type="dxa"/>
            <w:tcBorders>
              <w:top w:val="single" w:sz="6" w:space="0" w:color="auto"/>
              <w:left w:val="single" w:sz="6" w:space="0" w:color="auto"/>
              <w:bottom w:val="single" w:sz="6" w:space="0" w:color="auto"/>
              <w:right w:val="single" w:sz="6" w:space="0" w:color="auto"/>
            </w:tcBorders>
            <w:vAlign w:val="center"/>
            <w:hideMark/>
          </w:tcPr>
          <w:p w14:paraId="13640927" w14:textId="77777777" w:rsidR="00FE7445" w:rsidRPr="00785E71" w:rsidRDefault="00FE7445" w:rsidP="00785E71">
            <w:pPr>
              <w:keepNext/>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14:paraId="7FBFE2B3" w14:textId="77777777" w:rsidR="00FE7445" w:rsidRPr="00785E71" w:rsidRDefault="00FE7445" w:rsidP="009B4BEA">
            <w:pPr>
              <w:pStyle w:val="TAH"/>
              <w:rPr>
                <w:rFonts w:cs="Arial"/>
                <w:sz w:val="16"/>
                <w:szCs w:val="16"/>
                <w:lang w:eastAsia="x-none"/>
              </w:rPr>
            </w:pPr>
            <w:r w:rsidRPr="00785E71">
              <w:rPr>
                <w:rFonts w:cs="Arial"/>
                <w:bCs/>
                <w:sz w:val="16"/>
                <w:szCs w:val="16"/>
              </w:rPr>
              <w:t xml:space="preserve">3GHz </w:t>
            </w:r>
            <w:r w:rsidRPr="00785E71">
              <w:rPr>
                <w:rFonts w:cs="Arial"/>
                <w:bCs/>
                <w:sz w:val="16"/>
                <w:szCs w:val="16"/>
                <w:lang w:eastAsia="ja-JP"/>
              </w:rPr>
              <w:t>&lt;</w:t>
            </w:r>
            <w:r w:rsidRPr="00785E71">
              <w:rPr>
                <w:rFonts w:cs="Arial"/>
                <w:bCs/>
                <w:sz w:val="16"/>
                <w:szCs w:val="16"/>
              </w:rPr>
              <w:t xml:space="preserve"> f </w:t>
            </w:r>
            <w:r w:rsidRPr="00785E71">
              <w:rPr>
                <w:rFonts w:ascii="Cambria Math" w:hAnsi="Cambria Math" w:cs="Cambria Math"/>
                <w:bCs/>
                <w:sz w:val="16"/>
                <w:szCs w:val="16"/>
              </w:rPr>
              <w:t>≦</w:t>
            </w:r>
            <w:r w:rsidRPr="00785E71">
              <w:rPr>
                <w:rFonts w:cs="Arial"/>
                <w:bCs/>
                <w:sz w:val="16"/>
                <w:szCs w:val="16"/>
              </w:rPr>
              <w:t> 4.2 GHz</w:t>
            </w:r>
          </w:p>
        </w:tc>
      </w:tr>
      <w:tr w:rsidR="00785E71" w:rsidRPr="00785E71" w14:paraId="7EC697A2" w14:textId="77777777" w:rsidTr="00785E71">
        <w:trPr>
          <w:cantSplit/>
          <w:jc w:val="center"/>
        </w:trPr>
        <w:tc>
          <w:tcPr>
            <w:tcW w:w="10363" w:type="dxa"/>
            <w:gridSpan w:val="9"/>
            <w:tcBorders>
              <w:top w:val="single" w:sz="6" w:space="0" w:color="auto"/>
              <w:left w:val="single" w:sz="6" w:space="0" w:color="auto"/>
              <w:bottom w:val="single" w:sz="6" w:space="0" w:color="auto"/>
            </w:tcBorders>
          </w:tcPr>
          <w:p w14:paraId="74DDDF25" w14:textId="77777777" w:rsidR="00FE7445" w:rsidRPr="00785E71" w:rsidRDefault="00FE7445" w:rsidP="009B4BEA">
            <w:pPr>
              <w:keepNext/>
              <w:keepLines/>
              <w:overflowPunct w:val="0"/>
              <w:autoSpaceDE w:val="0"/>
              <w:autoSpaceDN w:val="0"/>
              <w:adjustRightInd w:val="0"/>
              <w:jc w:val="center"/>
              <w:textAlignment w:val="baseline"/>
              <w:rPr>
                <w:rFonts w:ascii="Arial" w:hAnsi="Arial"/>
                <w:b/>
                <w:sz w:val="16"/>
                <w:szCs w:val="16"/>
              </w:rPr>
            </w:pPr>
            <w:r w:rsidRPr="00785E71">
              <w:rPr>
                <w:rFonts w:ascii="Arial" w:hAnsi="Arial"/>
                <w:b/>
                <w:sz w:val="16"/>
                <w:szCs w:val="16"/>
              </w:rPr>
              <w:t>Stage 2: DUT measurement</w:t>
            </w:r>
          </w:p>
        </w:tc>
      </w:tr>
      <w:tr w:rsidR="00785E71" w:rsidRPr="00785E71" w14:paraId="7349AA73" w14:textId="7777777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23B4122C"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928" w:type="dxa"/>
            <w:tcBorders>
              <w:top w:val="single" w:sz="6" w:space="0" w:color="auto"/>
              <w:left w:val="single" w:sz="6" w:space="0" w:color="auto"/>
              <w:bottom w:val="single" w:sz="6" w:space="0" w:color="auto"/>
              <w:right w:val="single" w:sz="6" w:space="0" w:color="auto"/>
            </w:tcBorders>
            <w:vAlign w:val="center"/>
            <w:hideMark/>
          </w:tcPr>
          <w:p w14:paraId="4E29E040" w14:textId="77777777" w:rsidR="00FE7445" w:rsidRPr="00785E71" w:rsidRDefault="00FE7445" w:rsidP="00785E71">
            <w:pPr>
              <w:keepNext/>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Uncertainty of the measurement equipment</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78CCEEB" w14:textId="77777777"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0.14</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FEAD4C7" w14:textId="77777777"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0.26</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F1B41A"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997332A"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3892DDC6"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552D728"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hideMark/>
          </w:tcPr>
          <w:p w14:paraId="06151EC2"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0.26</w:t>
            </w:r>
          </w:p>
        </w:tc>
      </w:tr>
      <w:tr w:rsidR="00785E71" w:rsidRPr="00785E71" w14:paraId="082C6A9C" w14:textId="7777777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tcPr>
          <w:p w14:paraId="6C1D03E6"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2</w:t>
            </w:r>
          </w:p>
        </w:tc>
        <w:tc>
          <w:tcPr>
            <w:tcW w:w="2928" w:type="dxa"/>
            <w:tcBorders>
              <w:top w:val="single" w:sz="6" w:space="0" w:color="auto"/>
              <w:left w:val="single" w:sz="6" w:space="0" w:color="auto"/>
              <w:bottom w:val="single" w:sz="6" w:space="0" w:color="auto"/>
              <w:right w:val="single" w:sz="6" w:space="0" w:color="auto"/>
            </w:tcBorders>
            <w:vAlign w:val="center"/>
          </w:tcPr>
          <w:p w14:paraId="302B6DCA" w14:textId="77777777" w:rsidR="00FE7445" w:rsidRPr="00785E71" w:rsidRDefault="00FE7445" w:rsidP="00785E71">
            <w:pPr>
              <w:keepNext/>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Impedance mismatch in the receiving chain</w:t>
            </w:r>
          </w:p>
        </w:tc>
        <w:tc>
          <w:tcPr>
            <w:tcW w:w="1134" w:type="dxa"/>
            <w:tcBorders>
              <w:top w:val="single" w:sz="6" w:space="0" w:color="auto"/>
              <w:left w:val="single" w:sz="6" w:space="0" w:color="auto"/>
              <w:bottom w:val="single" w:sz="6" w:space="0" w:color="auto"/>
              <w:right w:val="single" w:sz="6" w:space="0" w:color="auto"/>
            </w:tcBorders>
            <w:vAlign w:val="center"/>
          </w:tcPr>
          <w:p w14:paraId="0D1FB321"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0.45</w:t>
            </w:r>
          </w:p>
        </w:tc>
        <w:tc>
          <w:tcPr>
            <w:tcW w:w="1134" w:type="dxa"/>
            <w:tcBorders>
              <w:top w:val="single" w:sz="6" w:space="0" w:color="auto"/>
              <w:left w:val="single" w:sz="6" w:space="0" w:color="auto"/>
              <w:bottom w:val="single" w:sz="6" w:space="0" w:color="auto"/>
              <w:right w:val="single" w:sz="6" w:space="0" w:color="auto"/>
            </w:tcBorders>
            <w:vAlign w:val="center"/>
          </w:tcPr>
          <w:p w14:paraId="1427BD2D"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0.45</w:t>
            </w:r>
          </w:p>
        </w:tc>
        <w:tc>
          <w:tcPr>
            <w:tcW w:w="1134" w:type="dxa"/>
            <w:tcBorders>
              <w:top w:val="single" w:sz="6" w:space="0" w:color="auto"/>
              <w:left w:val="single" w:sz="6" w:space="0" w:color="auto"/>
              <w:bottom w:val="single" w:sz="6" w:space="0" w:color="auto"/>
              <w:right w:val="single" w:sz="6" w:space="0" w:color="auto"/>
            </w:tcBorders>
            <w:vAlign w:val="center"/>
          </w:tcPr>
          <w:p w14:paraId="53912610"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U-shaped</w:t>
            </w:r>
          </w:p>
        </w:tc>
        <w:tc>
          <w:tcPr>
            <w:tcW w:w="1134" w:type="dxa"/>
            <w:tcBorders>
              <w:top w:val="single" w:sz="6" w:space="0" w:color="auto"/>
              <w:left w:val="single" w:sz="6" w:space="0" w:color="auto"/>
              <w:bottom w:val="single" w:sz="6" w:space="0" w:color="auto"/>
              <w:right w:val="single" w:sz="6" w:space="0" w:color="auto"/>
            </w:tcBorders>
            <w:vAlign w:val="center"/>
          </w:tcPr>
          <w:p w14:paraId="026E0EEE"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lang w:eastAsia="en-GB"/>
              </w:rPr>
              <w:t>√2</w:t>
            </w:r>
          </w:p>
        </w:tc>
        <w:tc>
          <w:tcPr>
            <w:tcW w:w="284" w:type="dxa"/>
            <w:tcBorders>
              <w:top w:val="single" w:sz="6" w:space="0" w:color="auto"/>
              <w:left w:val="single" w:sz="6" w:space="0" w:color="auto"/>
              <w:bottom w:val="single" w:sz="6" w:space="0" w:color="auto"/>
              <w:right w:val="single" w:sz="6" w:space="0" w:color="auto"/>
            </w:tcBorders>
            <w:vAlign w:val="center"/>
          </w:tcPr>
          <w:p w14:paraId="533F6F24"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tcPr>
          <w:p w14:paraId="43979823"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tcPr>
          <w:p w14:paraId="29B46250"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0.14</w:t>
            </w:r>
          </w:p>
        </w:tc>
      </w:tr>
      <w:tr w:rsidR="00785E71" w:rsidRPr="00785E71" w14:paraId="3357AA11" w14:textId="7777777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2B02AA74"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3</w:t>
            </w:r>
          </w:p>
        </w:tc>
        <w:tc>
          <w:tcPr>
            <w:tcW w:w="2928" w:type="dxa"/>
            <w:tcBorders>
              <w:top w:val="single" w:sz="6" w:space="0" w:color="auto"/>
              <w:left w:val="single" w:sz="6" w:space="0" w:color="auto"/>
              <w:bottom w:val="single" w:sz="6" w:space="0" w:color="auto"/>
              <w:right w:val="single" w:sz="6" w:space="0" w:color="auto"/>
            </w:tcBorders>
            <w:vAlign w:val="center"/>
            <w:hideMark/>
          </w:tcPr>
          <w:p w14:paraId="2051FE6E" w14:textId="77777777" w:rsidR="00FE7445" w:rsidRPr="00785E71" w:rsidRDefault="00FE7445" w:rsidP="00785E71">
            <w:pPr>
              <w:keepNext/>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Random uncertainty</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49A9715" w14:textId="77777777"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9A2C14B" w14:textId="77777777"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3DE2AB8"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D19B1D4"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√3</w:t>
            </w:r>
          </w:p>
        </w:tc>
        <w:tc>
          <w:tcPr>
            <w:tcW w:w="284" w:type="dxa"/>
            <w:tcBorders>
              <w:top w:val="single" w:sz="6" w:space="0" w:color="auto"/>
              <w:left w:val="single" w:sz="6" w:space="0" w:color="auto"/>
              <w:bottom w:val="single" w:sz="6" w:space="0" w:color="auto"/>
              <w:right w:val="single" w:sz="6" w:space="0" w:color="auto"/>
            </w:tcBorders>
            <w:vAlign w:val="center"/>
            <w:hideMark/>
          </w:tcPr>
          <w:p w14:paraId="0DC7FBD1"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1446AF"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0.06</w:t>
            </w:r>
          </w:p>
        </w:tc>
        <w:tc>
          <w:tcPr>
            <w:tcW w:w="1070" w:type="dxa"/>
            <w:tcBorders>
              <w:top w:val="single" w:sz="6" w:space="0" w:color="auto"/>
              <w:left w:val="single" w:sz="6" w:space="0" w:color="auto"/>
              <w:bottom w:val="single" w:sz="6" w:space="0" w:color="auto"/>
              <w:right w:val="single" w:sz="6" w:space="0" w:color="auto"/>
            </w:tcBorders>
            <w:vAlign w:val="center"/>
            <w:hideMark/>
          </w:tcPr>
          <w:p w14:paraId="40E88589"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0.06</w:t>
            </w:r>
          </w:p>
        </w:tc>
      </w:tr>
      <w:tr w:rsidR="00785E71" w:rsidRPr="00785E71" w14:paraId="1795CDD3" w14:textId="77777777" w:rsidTr="00785E71">
        <w:trPr>
          <w:cantSplit/>
          <w:jc w:val="center"/>
        </w:trPr>
        <w:tc>
          <w:tcPr>
            <w:tcW w:w="10363" w:type="dxa"/>
            <w:gridSpan w:val="9"/>
            <w:tcBorders>
              <w:top w:val="single" w:sz="6" w:space="0" w:color="auto"/>
              <w:left w:val="single" w:sz="6" w:space="0" w:color="auto"/>
              <w:bottom w:val="single" w:sz="6" w:space="0" w:color="auto"/>
            </w:tcBorders>
          </w:tcPr>
          <w:p w14:paraId="45242B16" w14:textId="77777777" w:rsidR="00FE7445" w:rsidRPr="00785E71" w:rsidRDefault="00FE7445" w:rsidP="009B4BEA">
            <w:pPr>
              <w:keepNext/>
              <w:keepLines/>
              <w:overflowPunct w:val="0"/>
              <w:autoSpaceDE w:val="0"/>
              <w:autoSpaceDN w:val="0"/>
              <w:adjustRightInd w:val="0"/>
              <w:jc w:val="center"/>
              <w:textAlignment w:val="baseline"/>
              <w:rPr>
                <w:rFonts w:ascii="Arial" w:hAnsi="Arial"/>
                <w:b/>
                <w:sz w:val="16"/>
                <w:szCs w:val="16"/>
              </w:rPr>
            </w:pPr>
            <w:r w:rsidRPr="00785E71">
              <w:rPr>
                <w:rFonts w:ascii="Arial" w:hAnsi="Arial"/>
                <w:b/>
                <w:sz w:val="16"/>
                <w:szCs w:val="16"/>
              </w:rPr>
              <w:t>Stage 1: Calibration measurement</w:t>
            </w:r>
          </w:p>
        </w:tc>
      </w:tr>
      <w:tr w:rsidR="00785E71" w:rsidRPr="00785E71" w14:paraId="37BD3E24" w14:textId="7777777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6905E188"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4</w:t>
            </w:r>
          </w:p>
        </w:tc>
        <w:tc>
          <w:tcPr>
            <w:tcW w:w="2928" w:type="dxa"/>
            <w:tcBorders>
              <w:top w:val="single" w:sz="6" w:space="0" w:color="auto"/>
              <w:left w:val="single" w:sz="6" w:space="0" w:color="auto"/>
              <w:bottom w:val="single" w:sz="6" w:space="0" w:color="auto"/>
              <w:right w:val="single" w:sz="6" w:space="0" w:color="auto"/>
            </w:tcBorders>
            <w:vAlign w:val="center"/>
            <w:hideMark/>
          </w:tcPr>
          <w:p w14:paraId="21A9FBFE" w14:textId="77777777" w:rsidR="00FE7445" w:rsidRPr="00785E71" w:rsidRDefault="00FE7445" w:rsidP="00785E71">
            <w:pPr>
              <w:keepNext/>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1351418"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C50A7DF"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D44F6F7"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9C36394"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37D01CBA"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5EADDFE"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E532B9E"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r>
      <w:tr w:rsidR="00785E71" w:rsidRPr="00785E71" w14:paraId="6CB7C9D0" w14:textId="7777777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7205BA93"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5</w:t>
            </w:r>
          </w:p>
        </w:tc>
        <w:tc>
          <w:tcPr>
            <w:tcW w:w="2928" w:type="dxa"/>
            <w:tcBorders>
              <w:top w:val="single" w:sz="6" w:space="0" w:color="auto"/>
              <w:left w:val="single" w:sz="6" w:space="0" w:color="auto"/>
              <w:bottom w:val="single" w:sz="6" w:space="0" w:color="auto"/>
              <w:right w:val="single" w:sz="6" w:space="0" w:color="auto"/>
            </w:tcBorders>
            <w:vAlign w:val="center"/>
            <w:hideMark/>
          </w:tcPr>
          <w:p w14:paraId="60D38EE3" w14:textId="77777777" w:rsidR="00FE7445" w:rsidRPr="00785E71" w:rsidRDefault="00FE7445" w:rsidP="00785E71">
            <w:pPr>
              <w:keepNext/>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Mean value estimation of 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F1D937A"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0.15</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CAF7036" w14:textId="77777777"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0.15</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17086A3"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4E9C57A"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37499DE1"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AA24C"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0.15</w:t>
            </w:r>
          </w:p>
        </w:tc>
        <w:tc>
          <w:tcPr>
            <w:tcW w:w="1070" w:type="dxa"/>
            <w:tcBorders>
              <w:top w:val="single" w:sz="6" w:space="0" w:color="auto"/>
              <w:left w:val="single" w:sz="6" w:space="0" w:color="auto"/>
              <w:bottom w:val="single" w:sz="6" w:space="0" w:color="auto"/>
              <w:right w:val="single" w:sz="6" w:space="0" w:color="auto"/>
            </w:tcBorders>
            <w:vAlign w:val="center"/>
            <w:hideMark/>
          </w:tcPr>
          <w:p w14:paraId="4A71041E"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0.15</w:t>
            </w:r>
          </w:p>
        </w:tc>
      </w:tr>
      <w:tr w:rsidR="00785E71" w:rsidRPr="00785E71" w14:paraId="3622E1C9" w14:textId="7777777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61C62560"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6</w:t>
            </w:r>
          </w:p>
        </w:tc>
        <w:tc>
          <w:tcPr>
            <w:tcW w:w="2928" w:type="dxa"/>
            <w:tcBorders>
              <w:top w:val="single" w:sz="6" w:space="0" w:color="auto"/>
              <w:left w:val="single" w:sz="6" w:space="0" w:color="auto"/>
              <w:bottom w:val="single" w:sz="6" w:space="0" w:color="auto"/>
              <w:right w:val="single" w:sz="6" w:space="0" w:color="auto"/>
            </w:tcBorders>
            <w:vAlign w:val="center"/>
            <w:hideMark/>
          </w:tcPr>
          <w:p w14:paraId="0994B49C" w14:textId="77777777" w:rsidR="00FE7445" w:rsidRPr="00785E71" w:rsidRDefault="00FE7445" w:rsidP="00785E71">
            <w:pPr>
              <w:keepNext/>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Uncertainty of the Network Analyzer</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8E18B42" w14:textId="77777777"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FA81A7F" w14:textId="77777777"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F0D6AD5"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0C8280C"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79B536D0"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804BD54"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14:paraId="28E00B6B"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r>
      <w:tr w:rsidR="00785E71" w:rsidRPr="00785E71" w14:paraId="03ABF35E" w14:textId="7777777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733CB4A8"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7</w:t>
            </w:r>
          </w:p>
        </w:tc>
        <w:tc>
          <w:tcPr>
            <w:tcW w:w="2928" w:type="dxa"/>
            <w:tcBorders>
              <w:top w:val="single" w:sz="6" w:space="0" w:color="auto"/>
              <w:left w:val="single" w:sz="6" w:space="0" w:color="auto"/>
              <w:bottom w:val="single" w:sz="6" w:space="0" w:color="auto"/>
              <w:right w:val="single" w:sz="6" w:space="0" w:color="auto"/>
            </w:tcBorders>
            <w:vAlign w:val="center"/>
            <w:hideMark/>
          </w:tcPr>
          <w:p w14:paraId="7AEB8CA9" w14:textId="77777777" w:rsidR="00FE7445" w:rsidRPr="00785E71" w:rsidRDefault="00FE7445" w:rsidP="00785E71">
            <w:pPr>
              <w:keepNext/>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Influence of the reference antenna feed cable</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9802482" w14:textId="77777777"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4056579" w14:textId="77777777"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12890E"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820BD79"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6B118732"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A7C8ADE"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14:paraId="36E82A4F"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r>
      <w:tr w:rsidR="00785E71" w:rsidRPr="00785E71" w14:paraId="6EAF7DAC" w14:textId="7777777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76A40861"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8</w:t>
            </w:r>
          </w:p>
        </w:tc>
        <w:tc>
          <w:tcPr>
            <w:tcW w:w="2928" w:type="dxa"/>
            <w:tcBorders>
              <w:top w:val="single" w:sz="6" w:space="0" w:color="auto"/>
              <w:left w:val="single" w:sz="6" w:space="0" w:color="auto"/>
              <w:bottom w:val="single" w:sz="6" w:space="0" w:color="auto"/>
              <w:right w:val="single" w:sz="6" w:space="0" w:color="auto"/>
            </w:tcBorders>
            <w:vAlign w:val="center"/>
            <w:hideMark/>
          </w:tcPr>
          <w:p w14:paraId="0DE26A07" w14:textId="77777777" w:rsidR="00FE7445" w:rsidRPr="00785E71" w:rsidRDefault="00FE7445" w:rsidP="00785E71">
            <w:pPr>
              <w:keepNext/>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Mean value estimation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0A3A87" w14:textId="77777777"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lang w:eastAsia="ja-JP"/>
              </w:rPr>
            </w:pPr>
            <w:r w:rsidRPr="00785E71">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D74186C" w14:textId="77777777"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9D9B6BD"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044196D"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lang w:eastAsia="ja-JP"/>
              </w:rPr>
            </w:pPr>
            <w:r w:rsidRPr="00785E71">
              <w:rPr>
                <w:rFonts w:ascii="Arial" w:hAnsi="Arial" w:cs="Arial"/>
                <w:sz w:val="16"/>
                <w:szCs w:val="16"/>
                <w:lang w:eastAsia="ja-JP"/>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4F9016E1"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CA9CFD"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14:paraId="28F589AD"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0.27</w:t>
            </w:r>
          </w:p>
        </w:tc>
      </w:tr>
      <w:tr w:rsidR="00785E71" w:rsidRPr="00785E71" w14:paraId="4F31046A" w14:textId="7777777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D7528CB"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9</w:t>
            </w:r>
          </w:p>
        </w:tc>
        <w:tc>
          <w:tcPr>
            <w:tcW w:w="2928" w:type="dxa"/>
            <w:tcBorders>
              <w:top w:val="single" w:sz="6" w:space="0" w:color="auto"/>
              <w:left w:val="single" w:sz="6" w:space="0" w:color="auto"/>
              <w:bottom w:val="single" w:sz="6" w:space="0" w:color="auto"/>
              <w:right w:val="single" w:sz="6" w:space="0" w:color="auto"/>
            </w:tcBorders>
            <w:vAlign w:val="center"/>
            <w:hideMark/>
          </w:tcPr>
          <w:p w14:paraId="72AAD094" w14:textId="77777777" w:rsidR="00FE7445" w:rsidRPr="00785E71" w:rsidRDefault="00FE7445" w:rsidP="00785E71">
            <w:pPr>
              <w:keepNext/>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Uniformity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10BFFE"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3A2416D"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B4B763"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9EBFAB3"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1CFD858A"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4F8C7D0"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1070" w:type="dxa"/>
            <w:tcBorders>
              <w:top w:val="single" w:sz="6" w:space="0" w:color="auto"/>
              <w:left w:val="single" w:sz="6" w:space="0" w:color="auto"/>
              <w:bottom w:val="single" w:sz="6" w:space="0" w:color="auto"/>
              <w:right w:val="single" w:sz="6" w:space="0" w:color="auto"/>
            </w:tcBorders>
            <w:vAlign w:val="center"/>
            <w:hideMark/>
          </w:tcPr>
          <w:p w14:paraId="171657BF"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r>
      <w:tr w:rsidR="00785E71" w:rsidRPr="00785E71" w14:paraId="1E920590" w14:textId="77777777" w:rsidTr="00785E71">
        <w:trPr>
          <w:cantSplit/>
          <w:jc w:val="center"/>
        </w:trPr>
        <w:tc>
          <w:tcPr>
            <w:tcW w:w="8159" w:type="dxa"/>
            <w:gridSpan w:val="7"/>
            <w:tcBorders>
              <w:top w:val="single" w:sz="6" w:space="0" w:color="auto"/>
              <w:left w:val="single" w:sz="6" w:space="0" w:color="auto"/>
              <w:bottom w:val="single" w:sz="6" w:space="0" w:color="auto"/>
            </w:tcBorders>
            <w:vAlign w:val="bottom"/>
            <w:hideMark/>
          </w:tcPr>
          <w:p w14:paraId="26834208" w14:textId="77777777" w:rsidR="00FE7445" w:rsidRPr="00785E71" w:rsidRDefault="00FE7445" w:rsidP="00785E71">
            <w:pPr>
              <w:keepNext/>
              <w:overflowPunct w:val="0"/>
              <w:autoSpaceDE w:val="0"/>
              <w:autoSpaceDN w:val="0"/>
              <w:adjustRightInd w:val="0"/>
              <w:jc w:val="right"/>
              <w:textAlignment w:val="baseline"/>
              <w:rPr>
                <w:rFonts w:ascii="Arial" w:hAnsi="Arial" w:cs="Arial"/>
                <w:b/>
                <w:sz w:val="16"/>
                <w:szCs w:val="16"/>
              </w:rPr>
            </w:pPr>
            <w:r w:rsidRPr="00785E71">
              <w:rPr>
                <w:rFonts w:ascii="Arial" w:hAnsi="Arial" w:cs="Arial"/>
                <w:b/>
                <w:sz w:val="16"/>
                <w:szCs w:val="16"/>
              </w:rPr>
              <w:t>Combined standard uncertainty (1σ) [dB]</w:t>
            </w:r>
          </w:p>
          <w:p w14:paraId="1488F97C" w14:textId="77777777" w:rsidR="00FE7445" w:rsidRPr="00785E71" w:rsidRDefault="00FE7445" w:rsidP="00785E71">
            <w:pPr>
              <w:keepNext/>
              <w:overflowPunct w:val="0"/>
              <w:autoSpaceDE w:val="0"/>
              <w:autoSpaceDN w:val="0"/>
              <w:adjustRightInd w:val="0"/>
              <w:jc w:val="right"/>
              <w:textAlignment w:val="baseline"/>
              <w:rPr>
                <w:rFonts w:ascii="Arial" w:hAnsi="Arial" w:cs="Arial"/>
                <w:b/>
                <w:sz w:val="16"/>
                <w:szCs w:val="16"/>
              </w:rPr>
            </w:pPr>
          </w:p>
        </w:tc>
        <w:tc>
          <w:tcPr>
            <w:tcW w:w="1134" w:type="dxa"/>
            <w:tcBorders>
              <w:top w:val="single" w:sz="6" w:space="0" w:color="auto"/>
              <w:left w:val="single" w:sz="6" w:space="0" w:color="auto"/>
            </w:tcBorders>
          </w:tcPr>
          <w:p w14:paraId="65D7D5F2"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p>
          <w:p w14:paraId="2437A531"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0.71</w:t>
            </w:r>
          </w:p>
        </w:tc>
        <w:tc>
          <w:tcPr>
            <w:tcW w:w="1070" w:type="dxa"/>
            <w:tcBorders>
              <w:top w:val="single" w:sz="6" w:space="0" w:color="auto"/>
              <w:left w:val="single" w:sz="6" w:space="0" w:color="auto"/>
              <w:bottom w:val="single" w:sz="6" w:space="0" w:color="auto"/>
            </w:tcBorders>
          </w:tcPr>
          <w:p w14:paraId="05C92172"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lang w:eastAsia="ja-JP"/>
              </w:rPr>
            </w:pPr>
          </w:p>
          <w:p w14:paraId="1014C153"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0.75</w:t>
            </w:r>
          </w:p>
          <w:p w14:paraId="07493565" w14:textId="77777777"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p>
        </w:tc>
      </w:tr>
      <w:tr w:rsidR="00785E71" w:rsidRPr="00785E71" w14:paraId="022E9C02" w14:textId="77777777" w:rsidTr="00785E71">
        <w:trPr>
          <w:cantSplit/>
          <w:jc w:val="center"/>
        </w:trPr>
        <w:tc>
          <w:tcPr>
            <w:tcW w:w="8159" w:type="dxa"/>
            <w:gridSpan w:val="7"/>
            <w:tcBorders>
              <w:top w:val="single" w:sz="6" w:space="0" w:color="auto"/>
              <w:left w:val="single" w:sz="6" w:space="0" w:color="auto"/>
              <w:bottom w:val="single" w:sz="6" w:space="0" w:color="auto"/>
            </w:tcBorders>
            <w:vAlign w:val="bottom"/>
            <w:hideMark/>
          </w:tcPr>
          <w:p w14:paraId="62EC1CAF" w14:textId="77777777" w:rsidR="00FE7445" w:rsidRPr="00785E71" w:rsidRDefault="00FE7445" w:rsidP="00785E71">
            <w:pPr>
              <w:keepNext/>
              <w:overflowPunct w:val="0"/>
              <w:autoSpaceDE w:val="0"/>
              <w:autoSpaceDN w:val="0"/>
              <w:adjustRightInd w:val="0"/>
              <w:jc w:val="right"/>
              <w:textAlignment w:val="baseline"/>
              <w:rPr>
                <w:rFonts w:ascii="Arial" w:hAnsi="Arial" w:cs="Arial"/>
                <w:b/>
                <w:sz w:val="16"/>
                <w:szCs w:val="16"/>
              </w:rPr>
            </w:pPr>
            <w:r w:rsidRPr="00785E71">
              <w:rPr>
                <w:rFonts w:ascii="Arial" w:hAnsi="Arial" w:cs="Arial"/>
                <w:b/>
                <w:sz w:val="16"/>
                <w:szCs w:val="16"/>
              </w:rPr>
              <w:t>Expanded uncertainty (1.96σ - confidence interval of 95 %) [dB]</w:t>
            </w:r>
          </w:p>
          <w:p w14:paraId="17154855" w14:textId="77777777" w:rsidR="00FE7445" w:rsidRPr="00785E71" w:rsidRDefault="00FE7445" w:rsidP="00785E71">
            <w:pPr>
              <w:keepNext/>
              <w:overflowPunct w:val="0"/>
              <w:autoSpaceDE w:val="0"/>
              <w:autoSpaceDN w:val="0"/>
              <w:adjustRightInd w:val="0"/>
              <w:jc w:val="right"/>
              <w:textAlignment w:val="baseline"/>
              <w:rPr>
                <w:rFonts w:ascii="Arial" w:hAnsi="Arial" w:cs="Arial"/>
                <w:b/>
                <w:sz w:val="16"/>
                <w:szCs w:val="16"/>
              </w:rPr>
            </w:pPr>
          </w:p>
        </w:tc>
        <w:tc>
          <w:tcPr>
            <w:tcW w:w="1134" w:type="dxa"/>
            <w:tcBorders>
              <w:left w:val="single" w:sz="6" w:space="0" w:color="auto"/>
            </w:tcBorders>
          </w:tcPr>
          <w:p w14:paraId="2684A7CB" w14:textId="77777777" w:rsidR="00FE7445" w:rsidRPr="00785E71" w:rsidRDefault="00FE7445" w:rsidP="00785E71">
            <w:pPr>
              <w:keepNext/>
              <w:overflowPunct w:val="0"/>
              <w:autoSpaceDE w:val="0"/>
              <w:autoSpaceDN w:val="0"/>
              <w:adjustRightInd w:val="0"/>
              <w:jc w:val="center"/>
              <w:textAlignment w:val="baseline"/>
              <w:rPr>
                <w:rFonts w:ascii="Arial" w:hAnsi="Arial" w:cs="Arial"/>
                <w:b/>
                <w:sz w:val="16"/>
                <w:szCs w:val="16"/>
              </w:rPr>
            </w:pPr>
          </w:p>
          <w:p w14:paraId="4A25D217" w14:textId="77777777" w:rsidR="00FE7445" w:rsidRPr="00785E71" w:rsidRDefault="00FE7445" w:rsidP="00785E71">
            <w:pPr>
              <w:keepNext/>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1.40</w:t>
            </w:r>
          </w:p>
        </w:tc>
        <w:tc>
          <w:tcPr>
            <w:tcW w:w="1070" w:type="dxa"/>
            <w:tcBorders>
              <w:top w:val="single" w:sz="6" w:space="0" w:color="auto"/>
              <w:left w:val="single" w:sz="6" w:space="0" w:color="auto"/>
              <w:bottom w:val="single" w:sz="6" w:space="0" w:color="auto"/>
            </w:tcBorders>
          </w:tcPr>
          <w:p w14:paraId="27F990CD" w14:textId="77777777" w:rsidR="00FE7445" w:rsidRPr="00785E71" w:rsidRDefault="00FE7445" w:rsidP="00785E71">
            <w:pPr>
              <w:keepNext/>
              <w:overflowPunct w:val="0"/>
              <w:autoSpaceDE w:val="0"/>
              <w:autoSpaceDN w:val="0"/>
              <w:adjustRightInd w:val="0"/>
              <w:jc w:val="center"/>
              <w:textAlignment w:val="baseline"/>
              <w:rPr>
                <w:rFonts w:ascii="Arial" w:hAnsi="Arial" w:cs="Arial"/>
                <w:b/>
                <w:sz w:val="16"/>
                <w:szCs w:val="16"/>
              </w:rPr>
            </w:pPr>
          </w:p>
          <w:p w14:paraId="2C34D726" w14:textId="77777777" w:rsidR="00FE7445" w:rsidRPr="00785E71" w:rsidRDefault="00FE7445" w:rsidP="00785E71">
            <w:pPr>
              <w:keepNext/>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1.46</w:t>
            </w:r>
          </w:p>
        </w:tc>
      </w:tr>
      <w:tr w:rsidR="00785E71" w:rsidRPr="00785E71" w14:paraId="608978F3" w14:textId="77777777" w:rsidTr="00785E71">
        <w:trPr>
          <w:cantSplit/>
          <w:jc w:val="center"/>
        </w:trPr>
        <w:tc>
          <w:tcPr>
            <w:tcW w:w="10363" w:type="dxa"/>
            <w:gridSpan w:val="9"/>
            <w:tcBorders>
              <w:top w:val="single" w:sz="6" w:space="0" w:color="auto"/>
              <w:left w:val="single" w:sz="6" w:space="0" w:color="auto"/>
              <w:bottom w:val="single" w:sz="6" w:space="0" w:color="auto"/>
            </w:tcBorders>
            <w:vAlign w:val="bottom"/>
          </w:tcPr>
          <w:p w14:paraId="5123ABFA" w14:textId="77777777" w:rsidR="00FE7445" w:rsidRPr="00785E71" w:rsidRDefault="00FE7445" w:rsidP="00785E71">
            <w:pPr>
              <w:pStyle w:val="TAN"/>
              <w:rPr>
                <w:lang w:eastAsia="ja-JP"/>
              </w:rPr>
            </w:pPr>
            <w:r w:rsidRPr="00785E71">
              <w:rPr>
                <w:lang w:eastAsia="ja-JP"/>
              </w:rPr>
              <w:t>N</w:t>
            </w:r>
            <w:r w:rsidR="009B4BEA" w:rsidRPr="00785E71">
              <w:rPr>
                <w:lang w:eastAsia="ja-JP"/>
              </w:rPr>
              <w:t>OTE</w:t>
            </w:r>
            <w:r w:rsidRPr="00785E71">
              <w:rPr>
                <w:lang w:eastAsia="ja-JP"/>
              </w:rPr>
              <w:t xml:space="preserve">: </w:t>
            </w:r>
            <w:r w:rsidR="009B4BEA" w:rsidRPr="00785E71">
              <w:rPr>
                <w:lang w:eastAsia="ja-JP"/>
              </w:rPr>
              <w:tab/>
            </w:r>
            <w:r w:rsidRPr="00785E71">
              <w:rPr>
                <w:lang w:eastAsia="ja-JP"/>
              </w:rPr>
              <w:t xml:space="preserve">This MU budget is applicable if the data tests in procedure step 11) of </w:t>
            </w:r>
            <w:r w:rsidR="001A468E" w:rsidRPr="00785E71">
              <w:rPr>
                <w:lang w:eastAsia="ja-JP"/>
              </w:rPr>
              <w:t>c</w:t>
            </w:r>
            <w:r w:rsidRPr="00785E71">
              <w:rPr>
                <w:lang w:eastAsia="ja-JP"/>
              </w:rPr>
              <w:t>lause 10.5.2.3A.4 are fulfilled.</w:t>
            </w:r>
          </w:p>
        </w:tc>
      </w:tr>
    </w:tbl>
    <w:p w14:paraId="14F1FF09" w14:textId="77777777" w:rsidR="00FE7445" w:rsidRPr="00785E71" w:rsidRDefault="00FE7445" w:rsidP="009B4BEA"/>
    <w:p w14:paraId="22D1C04E" w14:textId="77777777" w:rsidR="00650CC6" w:rsidRPr="00785E71" w:rsidRDefault="00650CC6" w:rsidP="00650CC6">
      <w:pPr>
        <w:pStyle w:val="Heading4"/>
        <w:rPr>
          <w:lang w:eastAsia="ja-JP"/>
        </w:rPr>
      </w:pPr>
      <w:bookmarkStart w:id="446" w:name="_Toc13066415"/>
      <w:r w:rsidRPr="00785E71">
        <w:rPr>
          <w:lang w:eastAsia="ja-JP"/>
        </w:rPr>
        <w:t>10.4.2.</w:t>
      </w:r>
      <w:r w:rsidRPr="00785E71">
        <w:rPr>
          <w:lang w:val="en-GB" w:eastAsia="ja-JP"/>
        </w:rPr>
        <w:t>5</w:t>
      </w:r>
      <w:r w:rsidRPr="00785E71">
        <w:rPr>
          <w:lang w:eastAsia="ja-JP"/>
        </w:rPr>
        <w:tab/>
        <w:t>Summary</w:t>
      </w:r>
      <w:bookmarkEnd w:id="446"/>
    </w:p>
    <w:p w14:paraId="63CB477A" w14:textId="77777777" w:rsidR="00650CC6" w:rsidRPr="00785E71" w:rsidRDefault="00650CC6" w:rsidP="00650CC6">
      <w:pPr>
        <w:pStyle w:val="TH"/>
        <w:rPr>
          <w:lang w:eastAsia="ko-KR"/>
        </w:rPr>
      </w:pPr>
      <w:r w:rsidRPr="00785E71">
        <w:rPr>
          <w:lang w:eastAsia="ko-KR"/>
        </w:rPr>
        <w:t xml:space="preserve">Table </w:t>
      </w:r>
      <w:r w:rsidRPr="00785E71">
        <w:t>10.4.2.</w:t>
      </w:r>
      <w:r w:rsidRPr="00785E71">
        <w:rPr>
          <w:lang w:val="en-GB"/>
        </w:rPr>
        <w:t>5</w:t>
      </w:r>
      <w:r w:rsidRPr="00785E71">
        <w:rPr>
          <w:lang w:eastAsia="ko-KR"/>
        </w:rPr>
        <w:t xml:space="preserve">-1: Test system specific measurement uncertainty values for the </w:t>
      </w:r>
      <w:r w:rsidRPr="00785E71">
        <w:t>OTA absolute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785E71" w:rsidRPr="00785E71" w14:paraId="63748F2D" w14:textId="77777777" w:rsidTr="0042273E">
        <w:trPr>
          <w:jc w:val="center"/>
        </w:trPr>
        <w:tc>
          <w:tcPr>
            <w:tcW w:w="4271" w:type="dxa"/>
            <w:noWrap/>
            <w:hideMark/>
          </w:tcPr>
          <w:p w14:paraId="0881F6AE" w14:textId="77777777" w:rsidR="00650CC6" w:rsidRPr="00785E71" w:rsidRDefault="00650CC6" w:rsidP="0042273E">
            <w:pPr>
              <w:spacing w:after="0"/>
              <w:rPr>
                <w:rFonts w:ascii="Arial" w:hAnsi="Arial" w:cs="Arial"/>
                <w:sz w:val="16"/>
                <w:szCs w:val="16"/>
              </w:rPr>
            </w:pPr>
          </w:p>
        </w:tc>
        <w:tc>
          <w:tcPr>
            <w:tcW w:w="4985" w:type="dxa"/>
            <w:gridSpan w:val="2"/>
            <w:hideMark/>
          </w:tcPr>
          <w:p w14:paraId="7CE11F23" w14:textId="77777777" w:rsidR="00650CC6" w:rsidRPr="00785E71" w:rsidRDefault="00650CC6" w:rsidP="0042273E">
            <w:pPr>
              <w:spacing w:after="0"/>
              <w:jc w:val="center"/>
              <w:rPr>
                <w:rFonts w:ascii="Arial" w:hAnsi="Arial" w:cs="Arial"/>
                <w:b/>
                <w:bCs/>
                <w:sz w:val="16"/>
                <w:szCs w:val="16"/>
              </w:rPr>
            </w:pPr>
            <w:r w:rsidRPr="00785E71">
              <w:rPr>
                <w:rFonts w:ascii="Arial" w:hAnsi="Arial" w:cs="Arial"/>
                <w:b/>
                <w:bCs/>
                <w:sz w:val="16"/>
                <w:szCs w:val="16"/>
              </w:rPr>
              <w:t xml:space="preserve">Expanded uncertainty </w:t>
            </w:r>
            <w:r w:rsidRPr="00785E71">
              <w:rPr>
                <w:rFonts w:ascii="Arial" w:hAnsi="Arial" w:cs="Arial"/>
                <w:b/>
                <w:i/>
                <w:sz w:val="16"/>
                <w:szCs w:val="16"/>
                <w:lang w:val="en-US"/>
              </w:rPr>
              <w:t>u</w:t>
            </w:r>
            <w:r w:rsidRPr="00785E71">
              <w:rPr>
                <w:rFonts w:ascii="Arial" w:hAnsi="Arial" w:cs="Arial"/>
                <w:b/>
                <w:i/>
                <w:sz w:val="16"/>
                <w:szCs w:val="16"/>
                <w:vertAlign w:val="subscript"/>
                <w:lang w:val="en-US"/>
              </w:rPr>
              <w:t>e</w:t>
            </w:r>
            <w:r w:rsidRPr="00785E71">
              <w:rPr>
                <w:rFonts w:ascii="Arial" w:hAnsi="Arial" w:cs="Arial"/>
                <w:b/>
                <w:bCs/>
                <w:sz w:val="16"/>
                <w:szCs w:val="16"/>
              </w:rPr>
              <w:t xml:space="preserve"> [dB]</w:t>
            </w:r>
          </w:p>
        </w:tc>
      </w:tr>
      <w:tr w:rsidR="00785E71" w:rsidRPr="00785E71" w14:paraId="02CCD4DF" w14:textId="77777777" w:rsidTr="0042273E">
        <w:trPr>
          <w:jc w:val="center"/>
        </w:trPr>
        <w:tc>
          <w:tcPr>
            <w:tcW w:w="4271" w:type="dxa"/>
            <w:noWrap/>
            <w:hideMark/>
          </w:tcPr>
          <w:p w14:paraId="09A5AF28" w14:textId="77777777" w:rsidR="00650CC6" w:rsidRPr="00785E71" w:rsidRDefault="00650CC6" w:rsidP="0042273E">
            <w:pPr>
              <w:spacing w:after="0"/>
              <w:rPr>
                <w:rFonts w:ascii="Arial" w:hAnsi="Arial" w:cs="Arial"/>
                <w:sz w:val="16"/>
                <w:szCs w:val="16"/>
              </w:rPr>
            </w:pPr>
          </w:p>
        </w:tc>
        <w:tc>
          <w:tcPr>
            <w:tcW w:w="1739" w:type="dxa"/>
            <w:hideMark/>
          </w:tcPr>
          <w:p w14:paraId="343D4409" w14:textId="77777777" w:rsidR="00650CC6" w:rsidRPr="00785E71" w:rsidRDefault="00650CC6" w:rsidP="0042273E">
            <w:pPr>
              <w:spacing w:after="0"/>
              <w:jc w:val="center"/>
              <w:rPr>
                <w:rFonts w:ascii="Arial" w:hAnsi="Arial" w:cs="Arial"/>
                <w:b/>
                <w:bCs/>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3246" w:type="dxa"/>
            <w:hideMark/>
          </w:tcPr>
          <w:p w14:paraId="2D67D115" w14:textId="77777777" w:rsidR="00650CC6" w:rsidRPr="00785E71" w:rsidRDefault="00650CC6" w:rsidP="0042273E">
            <w:pPr>
              <w:spacing w:after="0"/>
              <w:jc w:val="center"/>
              <w:rPr>
                <w:rFonts w:ascii="Arial" w:hAnsi="Arial" w:cs="Arial"/>
                <w:b/>
                <w:bCs/>
                <w:sz w:val="16"/>
                <w:szCs w:val="16"/>
              </w:rPr>
            </w:pPr>
            <w:r w:rsidRPr="00785E71">
              <w:rPr>
                <w:rFonts w:ascii="Arial" w:hAnsi="Arial" w:cs="Arial" w:hint="eastAsia"/>
                <w:b/>
                <w:bCs/>
                <w:sz w:val="16"/>
                <w:szCs w:val="16"/>
              </w:rPr>
              <w:t xml:space="preserve">3GHz &lt; f  </w:t>
            </w:r>
            <w:r w:rsidRPr="00785E71">
              <w:rPr>
                <w:rFonts w:ascii="Cambria Math" w:hAnsi="Cambria Math" w:cs="Cambria Math"/>
                <w:b/>
                <w:bCs/>
                <w:sz w:val="16"/>
                <w:szCs w:val="16"/>
              </w:rPr>
              <w:t>≦</w:t>
            </w:r>
            <w:r w:rsidRPr="00785E71">
              <w:rPr>
                <w:rFonts w:ascii="Arial" w:hAnsi="Arial" w:cs="Arial" w:hint="eastAsia"/>
                <w:b/>
                <w:bCs/>
                <w:sz w:val="16"/>
                <w:szCs w:val="16"/>
              </w:rPr>
              <w:t xml:space="preserve"> 4.2 GHz</w:t>
            </w:r>
          </w:p>
        </w:tc>
      </w:tr>
      <w:tr w:rsidR="00785E71" w:rsidRPr="00785E71" w14:paraId="434EBFB8" w14:textId="77777777" w:rsidTr="0042273E">
        <w:trPr>
          <w:jc w:val="center"/>
        </w:trPr>
        <w:tc>
          <w:tcPr>
            <w:tcW w:w="4271" w:type="dxa"/>
            <w:noWrap/>
            <w:hideMark/>
          </w:tcPr>
          <w:p w14:paraId="070F1202" w14:textId="77777777" w:rsidR="00650CC6" w:rsidRPr="00785E71" w:rsidRDefault="00650CC6" w:rsidP="0042273E">
            <w:pPr>
              <w:spacing w:after="0"/>
              <w:rPr>
                <w:rFonts w:ascii="Arial" w:hAnsi="Arial" w:cs="Arial"/>
                <w:sz w:val="16"/>
                <w:szCs w:val="16"/>
              </w:rPr>
            </w:pPr>
            <w:r w:rsidRPr="00785E71">
              <w:rPr>
                <w:rFonts w:ascii="Arial" w:hAnsi="Arial" w:cs="Arial"/>
                <w:sz w:val="16"/>
                <w:szCs w:val="16"/>
              </w:rPr>
              <w:t>Indoor Anechoic Chamber</w:t>
            </w:r>
          </w:p>
        </w:tc>
        <w:tc>
          <w:tcPr>
            <w:tcW w:w="1739" w:type="dxa"/>
            <w:noWrap/>
            <w:vAlign w:val="bottom"/>
          </w:tcPr>
          <w:p w14:paraId="68328389" w14:textId="77777777" w:rsidR="00650CC6" w:rsidRPr="00785E71" w:rsidRDefault="00650CC6" w:rsidP="0042273E">
            <w:pPr>
              <w:spacing w:after="0"/>
              <w:jc w:val="center"/>
              <w:rPr>
                <w:rFonts w:ascii="Arial" w:hAnsi="Arial" w:cs="Arial"/>
                <w:sz w:val="16"/>
                <w:szCs w:val="16"/>
              </w:rPr>
            </w:pPr>
            <w:r w:rsidRPr="00785E71">
              <w:rPr>
                <w:rFonts w:ascii="Arial" w:hAnsi="Arial" w:cs="Arial"/>
                <w:sz w:val="16"/>
                <w:szCs w:val="16"/>
              </w:rPr>
              <w:t>1,1</w:t>
            </w:r>
          </w:p>
        </w:tc>
        <w:tc>
          <w:tcPr>
            <w:tcW w:w="3246" w:type="dxa"/>
            <w:noWrap/>
            <w:vAlign w:val="bottom"/>
          </w:tcPr>
          <w:p w14:paraId="74ED0110" w14:textId="77777777" w:rsidR="00650CC6" w:rsidRPr="00785E71" w:rsidRDefault="00650CC6" w:rsidP="0042273E">
            <w:pPr>
              <w:spacing w:after="0"/>
              <w:jc w:val="center"/>
              <w:rPr>
                <w:rFonts w:ascii="Arial" w:hAnsi="Arial" w:cs="Arial"/>
                <w:sz w:val="16"/>
                <w:szCs w:val="16"/>
              </w:rPr>
            </w:pPr>
            <w:r w:rsidRPr="00785E71">
              <w:rPr>
                <w:rFonts w:ascii="Arial" w:hAnsi="Arial" w:cs="Arial"/>
                <w:sz w:val="16"/>
                <w:szCs w:val="16"/>
              </w:rPr>
              <w:t>1,3</w:t>
            </w:r>
          </w:p>
        </w:tc>
      </w:tr>
      <w:tr w:rsidR="00785E71" w:rsidRPr="00785E71" w14:paraId="663F6D01" w14:textId="77777777" w:rsidTr="0042273E">
        <w:trPr>
          <w:jc w:val="center"/>
        </w:trPr>
        <w:tc>
          <w:tcPr>
            <w:tcW w:w="4271" w:type="dxa"/>
            <w:noWrap/>
            <w:hideMark/>
          </w:tcPr>
          <w:p w14:paraId="3F1DC7E4" w14:textId="77777777" w:rsidR="00650CC6" w:rsidRPr="00785E71" w:rsidRDefault="00650CC6" w:rsidP="0042273E">
            <w:pPr>
              <w:spacing w:after="0"/>
              <w:rPr>
                <w:rFonts w:ascii="Arial" w:hAnsi="Arial" w:cs="Arial"/>
                <w:sz w:val="16"/>
                <w:szCs w:val="16"/>
              </w:rPr>
            </w:pPr>
            <w:r w:rsidRPr="00785E71">
              <w:rPr>
                <w:rFonts w:ascii="Arial" w:hAnsi="Arial" w:cs="Arial"/>
                <w:sz w:val="16"/>
                <w:szCs w:val="16"/>
              </w:rPr>
              <w:t>Compact Antenna Test Range</w:t>
            </w:r>
          </w:p>
        </w:tc>
        <w:tc>
          <w:tcPr>
            <w:tcW w:w="1739" w:type="dxa"/>
            <w:noWrap/>
            <w:vAlign w:val="bottom"/>
          </w:tcPr>
          <w:p w14:paraId="748A4BB1" w14:textId="77777777" w:rsidR="00650CC6" w:rsidRPr="00785E71" w:rsidRDefault="00650CC6" w:rsidP="0042273E">
            <w:pPr>
              <w:spacing w:after="0"/>
              <w:jc w:val="center"/>
              <w:rPr>
                <w:rFonts w:ascii="Arial" w:hAnsi="Arial" w:cs="Arial"/>
                <w:sz w:val="16"/>
                <w:szCs w:val="16"/>
              </w:rPr>
            </w:pPr>
            <w:r w:rsidRPr="00785E71">
              <w:rPr>
                <w:rFonts w:ascii="Arial" w:hAnsi="Arial" w:cs="Arial"/>
                <w:sz w:val="16"/>
                <w:szCs w:val="16"/>
              </w:rPr>
              <w:t>2,2</w:t>
            </w:r>
          </w:p>
        </w:tc>
        <w:tc>
          <w:tcPr>
            <w:tcW w:w="3246" w:type="dxa"/>
            <w:noWrap/>
            <w:vAlign w:val="bottom"/>
          </w:tcPr>
          <w:p w14:paraId="7886CBA5" w14:textId="77777777" w:rsidR="00650CC6" w:rsidRPr="00785E71" w:rsidRDefault="00650CC6" w:rsidP="0042273E">
            <w:pPr>
              <w:spacing w:after="0"/>
              <w:jc w:val="center"/>
              <w:rPr>
                <w:rFonts w:ascii="Arial" w:hAnsi="Arial" w:cs="Arial"/>
                <w:sz w:val="16"/>
                <w:szCs w:val="16"/>
              </w:rPr>
            </w:pPr>
            <w:r w:rsidRPr="00785E71">
              <w:rPr>
                <w:rFonts w:ascii="Arial" w:hAnsi="Arial" w:cs="Arial"/>
                <w:sz w:val="16"/>
                <w:szCs w:val="16"/>
              </w:rPr>
              <w:t>2,7</w:t>
            </w:r>
          </w:p>
        </w:tc>
      </w:tr>
      <w:tr w:rsidR="00785E71" w:rsidRPr="00785E71" w14:paraId="24881F55" w14:textId="77777777" w:rsidTr="0042273E">
        <w:trPr>
          <w:jc w:val="center"/>
        </w:trPr>
        <w:tc>
          <w:tcPr>
            <w:tcW w:w="4271" w:type="dxa"/>
            <w:noWrap/>
            <w:hideMark/>
          </w:tcPr>
          <w:p w14:paraId="2A45A724" w14:textId="77777777" w:rsidR="00650CC6" w:rsidRPr="00785E71" w:rsidRDefault="00650CC6" w:rsidP="0042273E">
            <w:pPr>
              <w:spacing w:after="0"/>
              <w:rPr>
                <w:rFonts w:ascii="Arial" w:hAnsi="Arial" w:cs="Arial"/>
                <w:sz w:val="16"/>
                <w:szCs w:val="16"/>
              </w:rPr>
            </w:pPr>
            <w:r w:rsidRPr="00785E71">
              <w:rPr>
                <w:rFonts w:ascii="Arial" w:hAnsi="Arial" w:cs="Arial"/>
                <w:sz w:val="16"/>
                <w:szCs w:val="16"/>
              </w:rPr>
              <w:t>Near Field chamber</w:t>
            </w:r>
          </w:p>
        </w:tc>
        <w:tc>
          <w:tcPr>
            <w:tcW w:w="1739" w:type="dxa"/>
            <w:noWrap/>
            <w:vAlign w:val="bottom"/>
          </w:tcPr>
          <w:p w14:paraId="4D29D982" w14:textId="77777777" w:rsidR="00650CC6" w:rsidRPr="00785E71" w:rsidRDefault="00650CC6" w:rsidP="0042273E">
            <w:pPr>
              <w:spacing w:after="0"/>
              <w:jc w:val="center"/>
              <w:rPr>
                <w:rFonts w:ascii="Arial" w:hAnsi="Arial" w:cs="Arial"/>
                <w:sz w:val="16"/>
                <w:szCs w:val="16"/>
              </w:rPr>
            </w:pPr>
          </w:p>
        </w:tc>
        <w:tc>
          <w:tcPr>
            <w:tcW w:w="3246" w:type="dxa"/>
            <w:noWrap/>
            <w:vAlign w:val="bottom"/>
          </w:tcPr>
          <w:p w14:paraId="598A2A5D" w14:textId="77777777" w:rsidR="00650CC6" w:rsidRPr="00785E71" w:rsidRDefault="00650CC6" w:rsidP="0042273E">
            <w:pPr>
              <w:spacing w:after="0"/>
              <w:jc w:val="center"/>
              <w:rPr>
                <w:rFonts w:ascii="Arial" w:hAnsi="Arial" w:cs="Arial"/>
                <w:sz w:val="16"/>
                <w:szCs w:val="16"/>
              </w:rPr>
            </w:pPr>
          </w:p>
        </w:tc>
      </w:tr>
      <w:tr w:rsidR="00785E71" w:rsidRPr="00785E71" w14:paraId="43506E5E" w14:textId="77777777" w:rsidTr="0042273E">
        <w:trPr>
          <w:jc w:val="center"/>
        </w:trPr>
        <w:tc>
          <w:tcPr>
            <w:tcW w:w="4271" w:type="dxa"/>
            <w:noWrap/>
            <w:hideMark/>
          </w:tcPr>
          <w:p w14:paraId="1526C8C9" w14:textId="77777777" w:rsidR="001A468E" w:rsidRPr="00785E71" w:rsidRDefault="001A468E" w:rsidP="001A468E">
            <w:pPr>
              <w:spacing w:after="0"/>
              <w:rPr>
                <w:rFonts w:ascii="Arial" w:hAnsi="Arial" w:cs="Arial"/>
                <w:sz w:val="16"/>
                <w:szCs w:val="16"/>
              </w:rPr>
            </w:pPr>
            <w:r w:rsidRPr="00785E71">
              <w:rPr>
                <w:rFonts w:ascii="Arial" w:hAnsi="Arial" w:cs="Arial"/>
                <w:sz w:val="16"/>
                <w:szCs w:val="16"/>
              </w:rPr>
              <w:t>Reverberation chamber</w:t>
            </w:r>
          </w:p>
        </w:tc>
        <w:tc>
          <w:tcPr>
            <w:tcW w:w="1739" w:type="dxa"/>
            <w:noWrap/>
            <w:vAlign w:val="bottom"/>
          </w:tcPr>
          <w:p w14:paraId="0BF196BF" w14:textId="77777777" w:rsidR="001A468E" w:rsidRPr="00785E71" w:rsidRDefault="001A468E" w:rsidP="001A468E">
            <w:pPr>
              <w:spacing w:after="0"/>
              <w:jc w:val="center"/>
              <w:rPr>
                <w:rFonts w:ascii="Arial" w:hAnsi="Arial" w:cs="Arial"/>
                <w:sz w:val="16"/>
                <w:szCs w:val="16"/>
              </w:rPr>
            </w:pPr>
            <w:r w:rsidRPr="00785E71">
              <w:rPr>
                <w:rFonts w:ascii="Arial" w:hAnsi="Arial" w:cs="Arial"/>
                <w:sz w:val="16"/>
                <w:szCs w:val="16"/>
              </w:rPr>
              <w:t>1.40</w:t>
            </w:r>
          </w:p>
        </w:tc>
        <w:tc>
          <w:tcPr>
            <w:tcW w:w="3246" w:type="dxa"/>
            <w:noWrap/>
            <w:vAlign w:val="bottom"/>
          </w:tcPr>
          <w:p w14:paraId="4E30DB0D" w14:textId="77777777" w:rsidR="001A468E" w:rsidRPr="00785E71" w:rsidRDefault="001A468E" w:rsidP="001A468E">
            <w:pPr>
              <w:spacing w:after="0"/>
              <w:jc w:val="center"/>
              <w:rPr>
                <w:rFonts w:ascii="Arial" w:hAnsi="Arial" w:cs="Arial"/>
                <w:sz w:val="16"/>
                <w:szCs w:val="16"/>
              </w:rPr>
            </w:pPr>
            <w:r w:rsidRPr="00785E71">
              <w:rPr>
                <w:rFonts w:ascii="Arial" w:hAnsi="Arial" w:cs="Arial"/>
                <w:sz w:val="16"/>
                <w:szCs w:val="16"/>
              </w:rPr>
              <w:t>1.46</w:t>
            </w:r>
          </w:p>
        </w:tc>
      </w:tr>
      <w:tr w:rsidR="001A468E" w:rsidRPr="00785E71" w14:paraId="237928E1" w14:textId="77777777" w:rsidTr="0042273E">
        <w:trPr>
          <w:jc w:val="center"/>
        </w:trPr>
        <w:tc>
          <w:tcPr>
            <w:tcW w:w="4271" w:type="dxa"/>
            <w:noWrap/>
            <w:hideMark/>
          </w:tcPr>
          <w:p w14:paraId="7FA6F485" w14:textId="77777777" w:rsidR="001A468E" w:rsidRPr="00785E71" w:rsidRDefault="001A468E" w:rsidP="001A468E">
            <w:pPr>
              <w:spacing w:after="0"/>
              <w:rPr>
                <w:rFonts w:ascii="Arial" w:hAnsi="Arial" w:cs="Arial"/>
                <w:b/>
                <w:sz w:val="16"/>
                <w:szCs w:val="16"/>
              </w:rPr>
            </w:pPr>
            <w:r w:rsidRPr="00785E71">
              <w:rPr>
                <w:rFonts w:ascii="Arial" w:hAnsi="Arial" w:cs="Arial"/>
                <w:b/>
                <w:sz w:val="16"/>
                <w:szCs w:val="16"/>
              </w:rPr>
              <w:t>Common maximum accepted test system uncertainty</w:t>
            </w:r>
          </w:p>
        </w:tc>
        <w:tc>
          <w:tcPr>
            <w:tcW w:w="1739" w:type="dxa"/>
            <w:noWrap/>
            <w:vAlign w:val="bottom"/>
          </w:tcPr>
          <w:p w14:paraId="42FF937E" w14:textId="77777777" w:rsidR="001A468E" w:rsidRPr="00785E71" w:rsidRDefault="001A468E" w:rsidP="001A468E">
            <w:pPr>
              <w:spacing w:after="0"/>
              <w:jc w:val="center"/>
              <w:rPr>
                <w:rFonts w:ascii="CG Times (WN)" w:hAnsi="CG Times (WN)"/>
                <w:b/>
              </w:rPr>
            </w:pPr>
            <w:r w:rsidRPr="00785E71">
              <w:rPr>
                <w:rFonts w:ascii="Arial" w:hAnsi="Arial" w:cs="Arial"/>
                <w:b/>
                <w:bCs/>
                <w:sz w:val="16"/>
                <w:szCs w:val="16"/>
              </w:rPr>
              <w:t>2,2</w:t>
            </w:r>
          </w:p>
        </w:tc>
        <w:tc>
          <w:tcPr>
            <w:tcW w:w="3246" w:type="dxa"/>
            <w:noWrap/>
            <w:vAlign w:val="bottom"/>
          </w:tcPr>
          <w:p w14:paraId="61CA284E" w14:textId="77777777" w:rsidR="001A468E" w:rsidRPr="00785E71" w:rsidRDefault="001A468E" w:rsidP="001A468E">
            <w:pPr>
              <w:spacing w:after="0"/>
              <w:jc w:val="center"/>
              <w:rPr>
                <w:rFonts w:ascii="CG Times (WN)" w:hAnsi="CG Times (WN)"/>
                <w:b/>
              </w:rPr>
            </w:pPr>
            <w:r w:rsidRPr="00785E71">
              <w:rPr>
                <w:rFonts w:ascii="Arial" w:hAnsi="Arial" w:cs="Arial"/>
                <w:b/>
                <w:bCs/>
                <w:sz w:val="16"/>
                <w:szCs w:val="16"/>
              </w:rPr>
              <w:t>2,7</w:t>
            </w:r>
          </w:p>
        </w:tc>
      </w:tr>
    </w:tbl>
    <w:p w14:paraId="7A2212D5" w14:textId="77777777" w:rsidR="00650CC6" w:rsidRPr="00785E71" w:rsidRDefault="00650CC6" w:rsidP="00CC0947">
      <w:pPr>
        <w:rPr>
          <w:lang w:eastAsia="ko-KR"/>
        </w:rPr>
      </w:pPr>
    </w:p>
    <w:p w14:paraId="08396015" w14:textId="77777777" w:rsidR="00650CC6" w:rsidRPr="00785E71" w:rsidRDefault="00650CC6" w:rsidP="00650CC6">
      <w:pPr>
        <w:pStyle w:val="TH"/>
        <w:rPr>
          <w:lang w:eastAsia="ko-KR"/>
        </w:rPr>
      </w:pPr>
      <w:r w:rsidRPr="00785E71">
        <w:rPr>
          <w:lang w:eastAsia="ko-KR"/>
        </w:rPr>
        <w:t xml:space="preserve">Table </w:t>
      </w:r>
      <w:r w:rsidRPr="00785E71">
        <w:t>10.4.2.</w:t>
      </w:r>
      <w:r w:rsidRPr="00785E71">
        <w:rPr>
          <w:lang w:val="en-GB"/>
        </w:rPr>
        <w:t>5</w:t>
      </w:r>
      <w:r w:rsidRPr="00785E71">
        <w:rPr>
          <w:lang w:eastAsia="ko-KR"/>
        </w:rPr>
        <w:t>-</w:t>
      </w:r>
      <w:r w:rsidR="001710CC" w:rsidRPr="00785E71">
        <w:rPr>
          <w:lang w:eastAsia="ko-KR"/>
        </w:rPr>
        <w:t>2</w:t>
      </w:r>
      <w:r w:rsidRPr="00785E71">
        <w:rPr>
          <w:lang w:eastAsia="ko-KR"/>
        </w:rPr>
        <w:t xml:space="preserve">: Test system specific measurement uncertainty values for the </w:t>
      </w:r>
      <w:r w:rsidRPr="00785E71">
        <w:t>OTA relative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785E71" w:rsidRPr="00785E71" w14:paraId="166A0552" w14:textId="77777777" w:rsidTr="0042273E">
        <w:trPr>
          <w:jc w:val="center"/>
        </w:trPr>
        <w:tc>
          <w:tcPr>
            <w:tcW w:w="4271" w:type="dxa"/>
            <w:noWrap/>
            <w:hideMark/>
          </w:tcPr>
          <w:p w14:paraId="1C27ABEB" w14:textId="77777777" w:rsidR="00650CC6" w:rsidRPr="00785E71" w:rsidRDefault="00650CC6" w:rsidP="0042273E">
            <w:pPr>
              <w:spacing w:after="0"/>
              <w:rPr>
                <w:rFonts w:ascii="Arial" w:hAnsi="Arial" w:cs="Arial"/>
                <w:sz w:val="16"/>
                <w:szCs w:val="16"/>
              </w:rPr>
            </w:pPr>
          </w:p>
        </w:tc>
        <w:tc>
          <w:tcPr>
            <w:tcW w:w="4985" w:type="dxa"/>
            <w:gridSpan w:val="2"/>
            <w:hideMark/>
          </w:tcPr>
          <w:p w14:paraId="38FB293E" w14:textId="77777777" w:rsidR="00650CC6" w:rsidRPr="00785E71" w:rsidRDefault="00650CC6" w:rsidP="0042273E">
            <w:pPr>
              <w:spacing w:after="0"/>
              <w:jc w:val="center"/>
              <w:rPr>
                <w:rFonts w:ascii="Arial" w:hAnsi="Arial" w:cs="Arial"/>
                <w:b/>
                <w:bCs/>
                <w:sz w:val="16"/>
                <w:szCs w:val="16"/>
              </w:rPr>
            </w:pPr>
            <w:r w:rsidRPr="00785E71">
              <w:rPr>
                <w:rFonts w:ascii="Arial" w:hAnsi="Arial" w:cs="Arial"/>
                <w:b/>
                <w:bCs/>
                <w:sz w:val="16"/>
                <w:szCs w:val="16"/>
              </w:rPr>
              <w:t xml:space="preserve">Expanded uncertainty </w:t>
            </w:r>
            <w:r w:rsidRPr="00785E71">
              <w:rPr>
                <w:rFonts w:ascii="Arial" w:hAnsi="Arial" w:cs="Arial"/>
                <w:b/>
                <w:i/>
                <w:sz w:val="16"/>
                <w:szCs w:val="16"/>
                <w:lang w:val="en-US"/>
              </w:rPr>
              <w:t>u</w:t>
            </w:r>
            <w:r w:rsidRPr="00785E71">
              <w:rPr>
                <w:rFonts w:ascii="Arial" w:hAnsi="Arial" w:cs="Arial"/>
                <w:b/>
                <w:i/>
                <w:sz w:val="16"/>
                <w:szCs w:val="16"/>
                <w:vertAlign w:val="subscript"/>
                <w:lang w:val="en-US"/>
              </w:rPr>
              <w:t>e</w:t>
            </w:r>
            <w:r w:rsidRPr="00785E71">
              <w:rPr>
                <w:rFonts w:ascii="Arial" w:hAnsi="Arial" w:cs="Arial"/>
                <w:b/>
                <w:bCs/>
                <w:sz w:val="16"/>
                <w:szCs w:val="16"/>
              </w:rPr>
              <w:t xml:space="preserve"> [dB]</w:t>
            </w:r>
          </w:p>
        </w:tc>
      </w:tr>
      <w:tr w:rsidR="00785E71" w:rsidRPr="00785E71" w14:paraId="42DFD092" w14:textId="77777777" w:rsidTr="0042273E">
        <w:trPr>
          <w:jc w:val="center"/>
        </w:trPr>
        <w:tc>
          <w:tcPr>
            <w:tcW w:w="4271" w:type="dxa"/>
            <w:noWrap/>
            <w:hideMark/>
          </w:tcPr>
          <w:p w14:paraId="7C5ACD70" w14:textId="77777777" w:rsidR="00650CC6" w:rsidRPr="00785E71" w:rsidRDefault="00650CC6" w:rsidP="0042273E">
            <w:pPr>
              <w:spacing w:after="0"/>
              <w:rPr>
                <w:rFonts w:ascii="Arial" w:hAnsi="Arial" w:cs="Arial"/>
                <w:sz w:val="16"/>
                <w:szCs w:val="16"/>
              </w:rPr>
            </w:pPr>
          </w:p>
        </w:tc>
        <w:tc>
          <w:tcPr>
            <w:tcW w:w="1739" w:type="dxa"/>
            <w:hideMark/>
          </w:tcPr>
          <w:p w14:paraId="428839CC" w14:textId="77777777" w:rsidR="00650CC6" w:rsidRPr="00785E71" w:rsidRDefault="00650CC6" w:rsidP="0042273E">
            <w:pPr>
              <w:spacing w:after="0"/>
              <w:jc w:val="center"/>
              <w:rPr>
                <w:rFonts w:ascii="Arial" w:hAnsi="Arial" w:cs="Arial"/>
                <w:b/>
                <w:bCs/>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3246" w:type="dxa"/>
            <w:hideMark/>
          </w:tcPr>
          <w:p w14:paraId="7F1E278A" w14:textId="77777777" w:rsidR="00650CC6" w:rsidRPr="00785E71" w:rsidRDefault="00650CC6" w:rsidP="0042273E">
            <w:pPr>
              <w:spacing w:after="0"/>
              <w:jc w:val="center"/>
              <w:rPr>
                <w:rFonts w:ascii="Arial" w:hAnsi="Arial" w:cs="Arial"/>
                <w:b/>
                <w:bCs/>
                <w:sz w:val="16"/>
                <w:szCs w:val="16"/>
              </w:rPr>
            </w:pPr>
            <w:r w:rsidRPr="00785E71">
              <w:rPr>
                <w:rFonts w:ascii="Arial" w:hAnsi="Arial" w:cs="Arial" w:hint="eastAsia"/>
                <w:b/>
                <w:bCs/>
                <w:sz w:val="16"/>
                <w:szCs w:val="16"/>
              </w:rPr>
              <w:t xml:space="preserve">3GHz &lt; f  </w:t>
            </w:r>
            <w:r w:rsidRPr="00785E71">
              <w:rPr>
                <w:rFonts w:ascii="Cambria Math" w:hAnsi="Cambria Math" w:cs="Cambria Math"/>
                <w:b/>
                <w:bCs/>
                <w:sz w:val="16"/>
                <w:szCs w:val="16"/>
              </w:rPr>
              <w:t>≦</w:t>
            </w:r>
            <w:r w:rsidRPr="00785E71">
              <w:rPr>
                <w:rFonts w:ascii="Arial" w:hAnsi="Arial" w:cs="Arial" w:hint="eastAsia"/>
                <w:b/>
                <w:bCs/>
                <w:sz w:val="16"/>
                <w:szCs w:val="16"/>
              </w:rPr>
              <w:t xml:space="preserve"> 4.2 GHz</w:t>
            </w:r>
          </w:p>
        </w:tc>
      </w:tr>
      <w:tr w:rsidR="00785E71" w:rsidRPr="00785E71" w14:paraId="2E5C8A25" w14:textId="77777777" w:rsidTr="0042273E">
        <w:trPr>
          <w:jc w:val="center"/>
        </w:trPr>
        <w:tc>
          <w:tcPr>
            <w:tcW w:w="4271" w:type="dxa"/>
            <w:noWrap/>
            <w:hideMark/>
          </w:tcPr>
          <w:p w14:paraId="1F513933" w14:textId="77777777" w:rsidR="00650CC6" w:rsidRPr="00785E71" w:rsidRDefault="00650CC6" w:rsidP="0042273E">
            <w:pPr>
              <w:spacing w:after="0"/>
              <w:rPr>
                <w:rFonts w:ascii="Arial" w:hAnsi="Arial" w:cs="Arial"/>
                <w:sz w:val="16"/>
                <w:szCs w:val="16"/>
              </w:rPr>
            </w:pPr>
            <w:r w:rsidRPr="00785E71">
              <w:rPr>
                <w:rFonts w:ascii="Arial" w:hAnsi="Arial" w:cs="Arial"/>
                <w:sz w:val="16"/>
                <w:szCs w:val="16"/>
              </w:rPr>
              <w:t>Indoor Anechoic Chamber</w:t>
            </w:r>
          </w:p>
        </w:tc>
        <w:tc>
          <w:tcPr>
            <w:tcW w:w="1739" w:type="dxa"/>
            <w:noWrap/>
            <w:vAlign w:val="bottom"/>
          </w:tcPr>
          <w:p w14:paraId="0A0C09EF" w14:textId="77777777" w:rsidR="00650CC6" w:rsidRPr="00785E71" w:rsidRDefault="00650CC6" w:rsidP="0042273E">
            <w:pPr>
              <w:spacing w:after="0"/>
              <w:jc w:val="center"/>
              <w:rPr>
                <w:rFonts w:ascii="Arial" w:hAnsi="Arial" w:cs="Arial"/>
                <w:sz w:val="16"/>
                <w:szCs w:val="16"/>
              </w:rPr>
            </w:pPr>
          </w:p>
        </w:tc>
        <w:tc>
          <w:tcPr>
            <w:tcW w:w="3246" w:type="dxa"/>
            <w:noWrap/>
            <w:vAlign w:val="bottom"/>
          </w:tcPr>
          <w:p w14:paraId="0AE5D657" w14:textId="77777777" w:rsidR="00650CC6" w:rsidRPr="00785E71" w:rsidRDefault="00650CC6" w:rsidP="0042273E">
            <w:pPr>
              <w:spacing w:after="0"/>
              <w:jc w:val="center"/>
              <w:rPr>
                <w:rFonts w:ascii="Arial" w:hAnsi="Arial" w:cs="Arial"/>
                <w:sz w:val="16"/>
                <w:szCs w:val="16"/>
              </w:rPr>
            </w:pPr>
          </w:p>
        </w:tc>
      </w:tr>
      <w:tr w:rsidR="00785E71" w:rsidRPr="00785E71" w14:paraId="48C35703" w14:textId="77777777" w:rsidTr="0042273E">
        <w:trPr>
          <w:jc w:val="center"/>
        </w:trPr>
        <w:tc>
          <w:tcPr>
            <w:tcW w:w="4271" w:type="dxa"/>
            <w:noWrap/>
            <w:hideMark/>
          </w:tcPr>
          <w:p w14:paraId="2F2C6C4F" w14:textId="77777777" w:rsidR="00650CC6" w:rsidRPr="00785E71" w:rsidRDefault="00650CC6" w:rsidP="0042273E">
            <w:pPr>
              <w:spacing w:after="0"/>
              <w:rPr>
                <w:rFonts w:ascii="Arial" w:hAnsi="Arial" w:cs="Arial"/>
                <w:sz w:val="16"/>
                <w:szCs w:val="16"/>
              </w:rPr>
            </w:pPr>
            <w:r w:rsidRPr="00785E71">
              <w:rPr>
                <w:rFonts w:ascii="Arial" w:hAnsi="Arial" w:cs="Arial"/>
                <w:sz w:val="16"/>
                <w:szCs w:val="16"/>
              </w:rPr>
              <w:t>Compact Antenna Test Range</w:t>
            </w:r>
          </w:p>
        </w:tc>
        <w:tc>
          <w:tcPr>
            <w:tcW w:w="1739" w:type="dxa"/>
            <w:noWrap/>
            <w:vAlign w:val="bottom"/>
          </w:tcPr>
          <w:p w14:paraId="5643D562" w14:textId="77777777" w:rsidR="00650CC6" w:rsidRPr="00785E71" w:rsidRDefault="00650CC6" w:rsidP="0042273E">
            <w:pPr>
              <w:spacing w:after="0"/>
              <w:jc w:val="center"/>
              <w:rPr>
                <w:rFonts w:ascii="Arial" w:hAnsi="Arial" w:cs="Arial"/>
                <w:sz w:val="16"/>
                <w:szCs w:val="16"/>
              </w:rPr>
            </w:pPr>
            <w:r w:rsidRPr="00785E71">
              <w:rPr>
                <w:rFonts w:ascii="Arial" w:hAnsi="Arial" w:cs="Arial"/>
                <w:sz w:val="16"/>
                <w:szCs w:val="16"/>
              </w:rPr>
              <w:t>1,0</w:t>
            </w:r>
          </w:p>
        </w:tc>
        <w:tc>
          <w:tcPr>
            <w:tcW w:w="3246" w:type="dxa"/>
            <w:noWrap/>
            <w:vAlign w:val="bottom"/>
          </w:tcPr>
          <w:p w14:paraId="035E03C5" w14:textId="77777777" w:rsidR="00650CC6" w:rsidRPr="00785E71" w:rsidRDefault="00650CC6" w:rsidP="0042273E">
            <w:pPr>
              <w:spacing w:after="0"/>
              <w:jc w:val="center"/>
              <w:rPr>
                <w:rFonts w:ascii="Arial" w:hAnsi="Arial" w:cs="Arial"/>
                <w:sz w:val="16"/>
                <w:szCs w:val="16"/>
              </w:rPr>
            </w:pPr>
            <w:r w:rsidRPr="00785E71">
              <w:rPr>
                <w:rFonts w:ascii="Arial" w:hAnsi="Arial" w:cs="Arial"/>
                <w:sz w:val="16"/>
                <w:szCs w:val="16"/>
              </w:rPr>
              <w:t>1,2</w:t>
            </w:r>
          </w:p>
        </w:tc>
      </w:tr>
      <w:tr w:rsidR="00785E71" w:rsidRPr="00785E71" w14:paraId="144B51FF" w14:textId="77777777" w:rsidTr="0042273E">
        <w:trPr>
          <w:jc w:val="center"/>
        </w:trPr>
        <w:tc>
          <w:tcPr>
            <w:tcW w:w="4271" w:type="dxa"/>
            <w:noWrap/>
            <w:hideMark/>
          </w:tcPr>
          <w:p w14:paraId="08EDDBA5" w14:textId="77777777" w:rsidR="00650CC6" w:rsidRPr="00785E71" w:rsidRDefault="00650CC6" w:rsidP="0042273E">
            <w:pPr>
              <w:spacing w:after="0"/>
              <w:rPr>
                <w:rFonts w:ascii="Arial" w:hAnsi="Arial" w:cs="Arial"/>
                <w:sz w:val="16"/>
                <w:szCs w:val="16"/>
              </w:rPr>
            </w:pPr>
            <w:r w:rsidRPr="00785E71">
              <w:rPr>
                <w:rFonts w:ascii="Arial" w:hAnsi="Arial" w:cs="Arial"/>
                <w:sz w:val="16"/>
                <w:szCs w:val="16"/>
              </w:rPr>
              <w:t>Near Field chamber</w:t>
            </w:r>
          </w:p>
        </w:tc>
        <w:tc>
          <w:tcPr>
            <w:tcW w:w="1739" w:type="dxa"/>
            <w:noWrap/>
            <w:vAlign w:val="bottom"/>
          </w:tcPr>
          <w:p w14:paraId="280FFC58" w14:textId="77777777" w:rsidR="00650CC6" w:rsidRPr="00785E71" w:rsidRDefault="00650CC6" w:rsidP="0042273E">
            <w:pPr>
              <w:spacing w:after="0"/>
              <w:jc w:val="center"/>
              <w:rPr>
                <w:rFonts w:ascii="Arial" w:hAnsi="Arial" w:cs="Arial"/>
                <w:sz w:val="16"/>
                <w:szCs w:val="16"/>
              </w:rPr>
            </w:pPr>
          </w:p>
        </w:tc>
        <w:tc>
          <w:tcPr>
            <w:tcW w:w="3246" w:type="dxa"/>
            <w:noWrap/>
            <w:vAlign w:val="bottom"/>
          </w:tcPr>
          <w:p w14:paraId="085086AD" w14:textId="77777777" w:rsidR="00650CC6" w:rsidRPr="00785E71" w:rsidRDefault="00650CC6" w:rsidP="0042273E">
            <w:pPr>
              <w:spacing w:after="0"/>
              <w:jc w:val="center"/>
              <w:rPr>
                <w:rFonts w:ascii="Arial" w:hAnsi="Arial" w:cs="Arial"/>
                <w:sz w:val="16"/>
                <w:szCs w:val="16"/>
              </w:rPr>
            </w:pPr>
          </w:p>
        </w:tc>
      </w:tr>
      <w:tr w:rsidR="00785E71" w:rsidRPr="00785E71" w14:paraId="7EFBDE89" w14:textId="77777777" w:rsidTr="0042273E">
        <w:trPr>
          <w:jc w:val="center"/>
        </w:trPr>
        <w:tc>
          <w:tcPr>
            <w:tcW w:w="4271" w:type="dxa"/>
            <w:noWrap/>
            <w:hideMark/>
          </w:tcPr>
          <w:p w14:paraId="2895717D" w14:textId="77777777" w:rsidR="001A468E" w:rsidRPr="00785E71" w:rsidRDefault="001A468E" w:rsidP="001A468E">
            <w:pPr>
              <w:spacing w:after="0"/>
              <w:rPr>
                <w:rFonts w:ascii="Arial" w:hAnsi="Arial" w:cs="Arial"/>
                <w:sz w:val="16"/>
                <w:szCs w:val="16"/>
              </w:rPr>
            </w:pPr>
            <w:r w:rsidRPr="00785E71">
              <w:rPr>
                <w:rFonts w:ascii="Arial" w:hAnsi="Arial" w:cs="Arial"/>
                <w:sz w:val="16"/>
                <w:szCs w:val="16"/>
              </w:rPr>
              <w:t>Reverberation chamber</w:t>
            </w:r>
          </w:p>
        </w:tc>
        <w:tc>
          <w:tcPr>
            <w:tcW w:w="1739" w:type="dxa"/>
            <w:noWrap/>
            <w:vAlign w:val="bottom"/>
          </w:tcPr>
          <w:p w14:paraId="082F97B0" w14:textId="77777777" w:rsidR="001A468E" w:rsidRPr="00785E71" w:rsidRDefault="001A468E" w:rsidP="001A468E">
            <w:pPr>
              <w:spacing w:after="0"/>
              <w:jc w:val="center"/>
              <w:rPr>
                <w:rFonts w:ascii="Arial" w:hAnsi="Arial" w:cs="Arial"/>
                <w:sz w:val="16"/>
                <w:szCs w:val="16"/>
              </w:rPr>
            </w:pPr>
            <w:r w:rsidRPr="00785E71">
              <w:rPr>
                <w:rFonts w:ascii="Arial" w:hAnsi="Arial" w:cs="Arial"/>
                <w:sz w:val="16"/>
                <w:szCs w:val="16"/>
              </w:rPr>
              <w:t>1.40</w:t>
            </w:r>
          </w:p>
        </w:tc>
        <w:tc>
          <w:tcPr>
            <w:tcW w:w="3246" w:type="dxa"/>
            <w:noWrap/>
            <w:vAlign w:val="bottom"/>
          </w:tcPr>
          <w:p w14:paraId="24DAF529" w14:textId="77777777" w:rsidR="001A468E" w:rsidRPr="00785E71" w:rsidRDefault="001A468E" w:rsidP="001A468E">
            <w:pPr>
              <w:spacing w:after="0"/>
              <w:jc w:val="center"/>
              <w:rPr>
                <w:rFonts w:ascii="Arial" w:hAnsi="Arial" w:cs="Arial"/>
                <w:sz w:val="16"/>
                <w:szCs w:val="16"/>
              </w:rPr>
            </w:pPr>
            <w:r w:rsidRPr="00785E71">
              <w:rPr>
                <w:rFonts w:ascii="Arial" w:hAnsi="Arial" w:cs="Arial"/>
                <w:sz w:val="16"/>
                <w:szCs w:val="16"/>
              </w:rPr>
              <w:t>1.46</w:t>
            </w:r>
          </w:p>
        </w:tc>
      </w:tr>
      <w:tr w:rsidR="001A468E" w:rsidRPr="00785E71" w14:paraId="1B66749C" w14:textId="77777777" w:rsidTr="0042273E">
        <w:trPr>
          <w:jc w:val="center"/>
        </w:trPr>
        <w:tc>
          <w:tcPr>
            <w:tcW w:w="4271" w:type="dxa"/>
            <w:noWrap/>
            <w:hideMark/>
          </w:tcPr>
          <w:p w14:paraId="1F953A43" w14:textId="77777777" w:rsidR="001A468E" w:rsidRPr="00785E71" w:rsidRDefault="001A468E" w:rsidP="001A468E">
            <w:pPr>
              <w:spacing w:after="0"/>
              <w:rPr>
                <w:rFonts w:ascii="Arial" w:hAnsi="Arial" w:cs="Arial"/>
                <w:b/>
                <w:sz w:val="16"/>
                <w:szCs w:val="16"/>
              </w:rPr>
            </w:pPr>
            <w:r w:rsidRPr="00785E71">
              <w:rPr>
                <w:rFonts w:ascii="Arial" w:hAnsi="Arial" w:cs="Arial"/>
                <w:b/>
                <w:sz w:val="16"/>
                <w:szCs w:val="16"/>
              </w:rPr>
              <w:t>Common maximum accepted test system uncertainty</w:t>
            </w:r>
          </w:p>
        </w:tc>
        <w:tc>
          <w:tcPr>
            <w:tcW w:w="1739" w:type="dxa"/>
            <w:noWrap/>
            <w:vAlign w:val="bottom"/>
          </w:tcPr>
          <w:p w14:paraId="3AE8E5FF" w14:textId="77777777" w:rsidR="001A468E" w:rsidRPr="00785E71" w:rsidRDefault="001A468E" w:rsidP="001A468E">
            <w:pPr>
              <w:spacing w:after="0"/>
              <w:jc w:val="center"/>
              <w:rPr>
                <w:rFonts w:ascii="CG Times (WN)" w:hAnsi="CG Times (WN)"/>
                <w:b/>
              </w:rPr>
            </w:pPr>
            <w:r w:rsidRPr="00785E71">
              <w:rPr>
                <w:rFonts w:ascii="Arial" w:hAnsi="Arial" w:cs="Arial"/>
                <w:b/>
                <w:bCs/>
                <w:sz w:val="16"/>
                <w:szCs w:val="16"/>
              </w:rPr>
              <w:t>1,0</w:t>
            </w:r>
          </w:p>
        </w:tc>
        <w:tc>
          <w:tcPr>
            <w:tcW w:w="3246" w:type="dxa"/>
            <w:noWrap/>
            <w:vAlign w:val="bottom"/>
          </w:tcPr>
          <w:p w14:paraId="13CC3052" w14:textId="77777777" w:rsidR="001A468E" w:rsidRPr="00785E71" w:rsidRDefault="001A468E" w:rsidP="001A468E">
            <w:pPr>
              <w:spacing w:after="0"/>
              <w:jc w:val="center"/>
              <w:rPr>
                <w:rFonts w:ascii="CG Times (WN)" w:hAnsi="CG Times (WN)"/>
                <w:b/>
              </w:rPr>
            </w:pPr>
            <w:r w:rsidRPr="00785E71">
              <w:rPr>
                <w:rFonts w:ascii="Arial" w:hAnsi="Arial" w:cs="Arial"/>
                <w:b/>
                <w:bCs/>
                <w:sz w:val="16"/>
                <w:szCs w:val="16"/>
              </w:rPr>
              <w:t>1,2</w:t>
            </w:r>
          </w:p>
        </w:tc>
      </w:tr>
    </w:tbl>
    <w:p w14:paraId="44944EB3" w14:textId="77777777" w:rsidR="00922A9F" w:rsidRPr="00785E71" w:rsidRDefault="00922A9F" w:rsidP="00922A9F">
      <w:pPr>
        <w:rPr>
          <w:bCs/>
        </w:rPr>
      </w:pPr>
    </w:p>
    <w:p w14:paraId="089C148E" w14:textId="77777777" w:rsidR="00922A9F" w:rsidRPr="00785E71" w:rsidRDefault="00922A9F" w:rsidP="00922A9F">
      <w:pPr>
        <w:pStyle w:val="Heading3"/>
        <w:rPr>
          <w:lang w:eastAsia="en-CA"/>
        </w:rPr>
      </w:pPr>
      <w:bookmarkStart w:id="447" w:name="_Toc13066416"/>
      <w:r w:rsidRPr="00785E71">
        <w:rPr>
          <w:lang w:eastAsia="en-CA"/>
        </w:rPr>
        <w:lastRenderedPageBreak/>
        <w:t>10.</w:t>
      </w:r>
      <w:r w:rsidRPr="00785E71">
        <w:rPr>
          <w:rFonts w:hint="eastAsia"/>
          <w:lang w:eastAsia="ja-JP"/>
        </w:rPr>
        <w:t>4</w:t>
      </w:r>
      <w:r w:rsidRPr="00785E71">
        <w:rPr>
          <w:lang w:eastAsia="en-CA"/>
        </w:rPr>
        <w:t>.</w:t>
      </w:r>
      <w:r w:rsidRPr="00785E71">
        <w:rPr>
          <w:lang w:eastAsia="ja-JP"/>
        </w:rPr>
        <w:t>3</w:t>
      </w:r>
      <w:r w:rsidR="001710CC" w:rsidRPr="00785E71">
        <w:rPr>
          <w:lang w:eastAsia="en-CA"/>
        </w:rPr>
        <w:tab/>
      </w:r>
      <w:r w:rsidRPr="00785E71">
        <w:rPr>
          <w:lang w:eastAsia="en-CA"/>
        </w:rPr>
        <w:t xml:space="preserve">OTA </w:t>
      </w:r>
      <w:r w:rsidRPr="00785E71">
        <w:rPr>
          <w:rFonts w:hint="eastAsia"/>
          <w:lang w:eastAsia="ja-JP"/>
        </w:rPr>
        <w:t>Operating band unwanted emission</w:t>
      </w:r>
      <w:bookmarkEnd w:id="447"/>
    </w:p>
    <w:p w14:paraId="66CD31CC" w14:textId="77777777" w:rsidR="00922A9F" w:rsidRPr="00785E71" w:rsidRDefault="00922A9F" w:rsidP="00922A9F">
      <w:pPr>
        <w:pStyle w:val="Heading4"/>
        <w:rPr>
          <w:lang w:eastAsia="ja-JP"/>
        </w:rPr>
      </w:pPr>
      <w:bookmarkStart w:id="448" w:name="_Toc13066417"/>
      <w:r w:rsidRPr="00785E71">
        <w:t>10.</w:t>
      </w:r>
      <w:r w:rsidRPr="00785E71">
        <w:rPr>
          <w:rFonts w:hint="eastAsia"/>
          <w:lang w:eastAsia="ja-JP"/>
        </w:rPr>
        <w:t>4</w:t>
      </w:r>
      <w:r w:rsidRPr="00785E71">
        <w:t>.</w:t>
      </w:r>
      <w:r w:rsidRPr="00785E71">
        <w:rPr>
          <w:lang w:eastAsia="ja-JP"/>
        </w:rPr>
        <w:t>3</w:t>
      </w:r>
      <w:r w:rsidRPr="00785E71">
        <w:t>.1</w:t>
      </w:r>
      <w:r w:rsidRPr="00785E71">
        <w:tab/>
        <w:t>General</w:t>
      </w:r>
      <w:bookmarkEnd w:id="448"/>
    </w:p>
    <w:p w14:paraId="68FC515F" w14:textId="77777777" w:rsidR="00922A9F" w:rsidRPr="00785E71" w:rsidRDefault="00922A9F" w:rsidP="00922A9F">
      <w:pPr>
        <w:pStyle w:val="Heading4"/>
      </w:pPr>
      <w:bookmarkStart w:id="449" w:name="_Toc13066418"/>
      <w:r w:rsidRPr="00785E71">
        <w:t>10.</w:t>
      </w:r>
      <w:r w:rsidRPr="00785E71">
        <w:rPr>
          <w:rFonts w:hint="eastAsia"/>
          <w:lang w:eastAsia="ja-JP"/>
        </w:rPr>
        <w:t>4</w:t>
      </w:r>
      <w:r w:rsidRPr="00785E71">
        <w:t>.</w:t>
      </w:r>
      <w:r w:rsidRPr="00785E71">
        <w:rPr>
          <w:lang w:eastAsia="ja-JP"/>
        </w:rPr>
        <w:t>3</w:t>
      </w:r>
      <w:r w:rsidRPr="00785E71">
        <w:t>.2</w:t>
      </w:r>
      <w:r w:rsidRPr="00785E71">
        <w:tab/>
        <w:t>In-door anechoic chamber</w:t>
      </w:r>
      <w:bookmarkEnd w:id="449"/>
    </w:p>
    <w:p w14:paraId="32CAA9CA" w14:textId="77777777" w:rsidR="00922A9F" w:rsidRPr="00785E71" w:rsidRDefault="00922A9F" w:rsidP="00922A9F">
      <w:pPr>
        <w:pStyle w:val="Heading5"/>
        <w:rPr>
          <w:lang w:eastAsia="ja-JP"/>
        </w:rPr>
      </w:pPr>
      <w:bookmarkStart w:id="450" w:name="_Toc13066419"/>
      <w:r w:rsidRPr="00785E71">
        <w:t>10.</w:t>
      </w:r>
      <w:r w:rsidRPr="00785E71">
        <w:rPr>
          <w:rFonts w:hint="eastAsia"/>
          <w:lang w:eastAsia="ja-JP"/>
        </w:rPr>
        <w:t>4</w:t>
      </w:r>
      <w:r w:rsidRPr="00785E71">
        <w:t>.</w:t>
      </w:r>
      <w:r w:rsidRPr="00785E71">
        <w:rPr>
          <w:lang w:eastAsia="ja-JP"/>
        </w:rPr>
        <w:t>3</w:t>
      </w:r>
      <w:r w:rsidRPr="00785E71">
        <w:t>.2.1</w:t>
      </w:r>
      <w:r w:rsidRPr="00785E71">
        <w:tab/>
        <w:t>General</w:t>
      </w:r>
      <w:bookmarkEnd w:id="450"/>
    </w:p>
    <w:p w14:paraId="23E08306" w14:textId="77777777" w:rsidR="00922A9F" w:rsidRPr="00785E71" w:rsidRDefault="00922A9F" w:rsidP="00922A9F">
      <w:pPr>
        <w:ind w:firstLineChars="50" w:firstLine="100"/>
        <w:rPr>
          <w:lang w:eastAsia="ja-JP"/>
        </w:rPr>
      </w:pPr>
      <w:r w:rsidRPr="00785E71">
        <w:rPr>
          <w:rFonts w:hint="eastAsia"/>
        </w:rPr>
        <w:t xml:space="preserve">This method measures the </w:t>
      </w:r>
      <w:r w:rsidRPr="00785E71">
        <w:rPr>
          <w:lang w:eastAsia="ja-JP"/>
        </w:rPr>
        <w:t>base station output power</w:t>
      </w:r>
      <w:r w:rsidRPr="00785E71">
        <w:rPr>
          <w:rFonts w:hint="eastAsia"/>
        </w:rPr>
        <w:t xml:space="preserve"> in an anechoic chamber with the separation between th</w:t>
      </w:r>
      <w:r w:rsidRPr="00785E71">
        <w:t xml:space="preserve">e </w:t>
      </w:r>
      <w:r w:rsidRPr="00785E71">
        <w:rPr>
          <w:lang w:eastAsia="ja-JP"/>
        </w:rPr>
        <w:t xml:space="preserve">manufacturer declared coordinate system reference point </w:t>
      </w:r>
      <w:r w:rsidRPr="00785E71">
        <w:t>o</w:t>
      </w:r>
      <w:r w:rsidRPr="00785E71">
        <w:rPr>
          <w:rFonts w:hint="eastAsia"/>
        </w:rPr>
        <w:t>f the AAS BS and the phase cent</w:t>
      </w:r>
      <w:r w:rsidRPr="00785E71">
        <w:t>re</w:t>
      </w:r>
      <w:r w:rsidRPr="00785E71">
        <w:rPr>
          <w:rFonts w:hint="eastAsia"/>
        </w:rPr>
        <w:t xml:space="preserve"> of the receiving antenna</w:t>
      </w:r>
      <w:r w:rsidRPr="00785E71">
        <w:rPr>
          <w:rFonts w:hint="eastAsia"/>
          <w:lang w:eastAsia="ja-JP"/>
        </w:rPr>
        <w:t xml:space="preserve"> of no less than 2D</w:t>
      </w:r>
      <w:r w:rsidRPr="00785E71">
        <w:rPr>
          <w:rFonts w:hint="eastAsia"/>
          <w:vertAlign w:val="superscript"/>
          <w:lang w:eastAsia="ja-JP"/>
        </w:rPr>
        <w:t>2</w:t>
      </w:r>
      <w:r w:rsidRPr="00785E71">
        <w:rPr>
          <w:rFonts w:hint="eastAsia"/>
          <w:lang w:eastAsia="ja-JP"/>
        </w:rPr>
        <w:t>/</w:t>
      </w:r>
      <w:r w:rsidRPr="00785E71">
        <w:rPr>
          <w:rFonts w:ascii="MS Mincho" w:hAnsi="MS Mincho" w:hint="eastAsia"/>
          <w:lang w:eastAsia="ja-JP"/>
        </w:rPr>
        <w:t>λ</w:t>
      </w:r>
      <w:r w:rsidRPr="00785E71">
        <w:rPr>
          <w:rFonts w:hint="eastAsia"/>
        </w:rPr>
        <w:t xml:space="preserve">, where </w:t>
      </w:r>
      <w:r w:rsidRPr="00785E71">
        <w:rPr>
          <w:lang w:eastAsia="ja-JP"/>
        </w:rPr>
        <w:t>D is the largest dimension of the antenna</w:t>
      </w:r>
      <w:r w:rsidRPr="00785E71">
        <w:rPr>
          <w:rFonts w:hint="eastAsia"/>
          <w:lang w:eastAsia="ja-JP"/>
        </w:rPr>
        <w:t xml:space="preserve"> of</w:t>
      </w:r>
      <w:r w:rsidRPr="00785E71">
        <w:rPr>
          <w:rFonts w:hint="eastAsia"/>
        </w:rPr>
        <w:t xml:space="preserve"> AAS BS</w:t>
      </w:r>
      <w:r w:rsidRPr="00785E71">
        <w:t xml:space="preserve"> and λ is the wavelength</w:t>
      </w:r>
      <w:r w:rsidRPr="00785E71">
        <w:rPr>
          <w:rFonts w:hint="eastAsia"/>
        </w:rPr>
        <w:t xml:space="preserve">. The measurement system setup is as </w:t>
      </w:r>
      <w:r w:rsidRPr="00785E71">
        <w:t>depicte</w:t>
      </w:r>
      <w:r w:rsidRPr="00785E71">
        <w:rPr>
          <w:rFonts w:hint="eastAsia"/>
        </w:rPr>
        <w:t xml:space="preserve">d in </w:t>
      </w:r>
      <w:r w:rsidRPr="00785E71">
        <w:rPr>
          <w:rFonts w:hint="eastAsia"/>
          <w:lang w:eastAsia="ja-JP"/>
        </w:rPr>
        <w:t xml:space="preserve">the </w:t>
      </w:r>
      <w:r w:rsidRPr="00785E71">
        <w:rPr>
          <w:rFonts w:hint="eastAsia"/>
        </w:rPr>
        <w:t xml:space="preserve">figure </w:t>
      </w:r>
      <w:r w:rsidR="0032512C" w:rsidRPr="00785E71">
        <w:rPr>
          <w:rFonts w:hint="eastAsia"/>
        </w:rPr>
        <w:t>10.2.3</w:t>
      </w:r>
      <w:r w:rsidRPr="00785E71">
        <w:rPr>
          <w:rFonts w:hint="eastAsia"/>
          <w:lang w:eastAsia="ja-JP"/>
        </w:rPr>
        <w:t>.2.1-1.</w:t>
      </w:r>
    </w:p>
    <w:p w14:paraId="770F5272" w14:textId="77777777" w:rsidR="00922A9F" w:rsidRPr="00785E71" w:rsidRDefault="00922A9F" w:rsidP="00CC0947">
      <w:pPr>
        <w:pStyle w:val="NO"/>
        <w:rPr>
          <w:lang w:eastAsia="ja-JP"/>
        </w:rPr>
      </w:pPr>
      <w:r w:rsidRPr="00785E71">
        <w:rPr>
          <w:lang w:eastAsia="ja-JP"/>
        </w:rPr>
        <w:t xml:space="preserve">NOTE: </w:t>
      </w:r>
      <w:r w:rsidR="001710CC" w:rsidRPr="00785E71">
        <w:rPr>
          <w:lang w:eastAsia="ja-JP"/>
        </w:rPr>
        <w:tab/>
      </w:r>
      <w:r w:rsidRPr="00785E71">
        <w:rPr>
          <w:lang w:eastAsia="ja-JP"/>
        </w:rPr>
        <w:t>Whilst the TRP estimation does not require far-field conditions explicitly the MU budget below is based on errors under far-fi</w:t>
      </w:r>
      <w:r w:rsidR="007C2E7E" w:rsidRPr="00785E71">
        <w:rPr>
          <w:lang w:eastAsia="ja-JP"/>
        </w:rPr>
        <w:t>eld</w:t>
      </w:r>
      <w:r w:rsidRPr="00785E71">
        <w:rPr>
          <w:lang w:eastAsia="ja-JP"/>
        </w:rPr>
        <w:t xml:space="preserve"> conditions. If far-fi</w:t>
      </w:r>
      <w:r w:rsidR="007C2E7E" w:rsidRPr="00785E71">
        <w:rPr>
          <w:lang w:eastAsia="ja-JP"/>
        </w:rPr>
        <w:t>eld</w:t>
      </w:r>
      <w:r w:rsidRPr="00785E71">
        <w:rPr>
          <w:lang w:eastAsia="ja-JP"/>
        </w:rPr>
        <w:t xml:space="preserve"> conditions are not met an in-door anechoic chamber may be used but a separate MU analysis is necessary.</w:t>
      </w:r>
    </w:p>
    <w:p w14:paraId="21DAD461" w14:textId="77777777" w:rsidR="00922A9F" w:rsidRPr="00785E71" w:rsidRDefault="00922A9F" w:rsidP="00922A9F">
      <w:pPr>
        <w:pStyle w:val="Heading5"/>
      </w:pPr>
      <w:bookmarkStart w:id="451" w:name="_Toc13066420"/>
      <w:r w:rsidRPr="00785E71">
        <w:t>10.</w:t>
      </w:r>
      <w:r w:rsidRPr="00785E71">
        <w:rPr>
          <w:rFonts w:hint="eastAsia"/>
          <w:lang w:eastAsia="ja-JP"/>
        </w:rPr>
        <w:t>4</w:t>
      </w:r>
      <w:r w:rsidRPr="00785E71">
        <w:t>.</w:t>
      </w:r>
      <w:r w:rsidRPr="00785E71">
        <w:rPr>
          <w:lang w:eastAsia="ja-JP"/>
        </w:rPr>
        <w:t>3</w:t>
      </w:r>
      <w:r w:rsidRPr="00785E71">
        <w:t>.2.2</w:t>
      </w:r>
      <w:r w:rsidRPr="00785E71">
        <w:tab/>
        <w:t>Calibration</w:t>
      </w:r>
      <w:bookmarkEnd w:id="451"/>
    </w:p>
    <w:p w14:paraId="6312558B" w14:textId="77777777" w:rsidR="00922A9F" w:rsidRPr="00785E71" w:rsidRDefault="00922A9F" w:rsidP="00922A9F">
      <w:pPr>
        <w:rPr>
          <w:lang w:eastAsia="ja-JP"/>
        </w:rPr>
      </w:pPr>
      <w:r w:rsidRPr="00785E71">
        <w:rPr>
          <w:lang w:val="x-none" w:eastAsia="ja-JP"/>
        </w:rPr>
        <w:t xml:space="preserve">Calibration shall be done with the procedure shown in </w:t>
      </w:r>
      <w:r w:rsidR="0032512C" w:rsidRPr="00785E71">
        <w:rPr>
          <w:lang w:val="x-none" w:eastAsia="ja-JP"/>
        </w:rPr>
        <w:t>10.2.3</w:t>
      </w:r>
      <w:r w:rsidRPr="00785E71">
        <w:rPr>
          <w:lang w:val="x-none" w:eastAsia="ja-JP"/>
        </w:rPr>
        <w:t>.2.2</w:t>
      </w:r>
      <w:r w:rsidRPr="00785E71">
        <w:rPr>
          <w:rFonts w:hint="eastAsia"/>
          <w:lang w:val="x-none" w:eastAsia="ja-JP"/>
        </w:rPr>
        <w:t>.</w:t>
      </w:r>
    </w:p>
    <w:p w14:paraId="51689A33" w14:textId="77777777" w:rsidR="00922A9F" w:rsidRPr="00785E71" w:rsidRDefault="00922A9F" w:rsidP="00922A9F">
      <w:pPr>
        <w:rPr>
          <w:lang w:val="en-US" w:eastAsia="ja-JP"/>
        </w:rPr>
      </w:pPr>
      <w:r w:rsidRPr="00785E71">
        <w:rPr>
          <w:lang w:val="en-US" w:eastAsia="ja-JP"/>
        </w:rPr>
        <w:t>Calibration shall be performed individually for each frequency at which unwanted emissions are measured  (This may involve calibration measurement or interpolation between calibration points).</w:t>
      </w:r>
    </w:p>
    <w:p w14:paraId="34F0752A" w14:textId="77777777" w:rsidR="00922A9F" w:rsidRPr="00785E71" w:rsidRDefault="00922A9F" w:rsidP="00922A9F">
      <w:pPr>
        <w:pStyle w:val="Heading5"/>
      </w:pPr>
      <w:bookmarkStart w:id="452" w:name="_Toc13066421"/>
      <w:r w:rsidRPr="00785E71">
        <w:t>10.</w:t>
      </w:r>
      <w:r w:rsidRPr="00785E71">
        <w:rPr>
          <w:rFonts w:hint="eastAsia"/>
          <w:lang w:eastAsia="ja-JP"/>
        </w:rPr>
        <w:t>4</w:t>
      </w:r>
      <w:r w:rsidRPr="00785E71">
        <w:t>.</w:t>
      </w:r>
      <w:r w:rsidRPr="00785E71">
        <w:rPr>
          <w:lang w:eastAsia="ja-JP"/>
        </w:rPr>
        <w:t>3</w:t>
      </w:r>
      <w:r w:rsidRPr="00785E71">
        <w:t>.2.3</w:t>
      </w:r>
      <w:r w:rsidR="001710CC" w:rsidRPr="00785E71">
        <w:tab/>
      </w:r>
      <w:r w:rsidRPr="00785E71">
        <w:t>Procedure</w:t>
      </w:r>
      <w:bookmarkEnd w:id="452"/>
    </w:p>
    <w:p w14:paraId="07CB8F8C" w14:textId="77777777" w:rsidR="00922A9F" w:rsidRPr="00785E71" w:rsidRDefault="00922A9F" w:rsidP="00CC0947">
      <w:pPr>
        <w:rPr>
          <w:lang w:eastAsia="ja-JP"/>
        </w:rPr>
      </w:pPr>
      <w:r w:rsidRPr="00785E71">
        <w:rPr>
          <w:rFonts w:hint="eastAsia"/>
          <w:lang w:eastAsia="ja-JP"/>
        </w:rPr>
        <w:t>R</w:t>
      </w:r>
      <w:r w:rsidRPr="00785E71">
        <w:rPr>
          <w:lang w:eastAsia="ja-JP"/>
        </w:rPr>
        <w:t>eference procedure in subclause 10.4.1.2.3.</w:t>
      </w:r>
    </w:p>
    <w:p w14:paraId="274EA5AF" w14:textId="77777777" w:rsidR="00922A9F" w:rsidRPr="00785E71" w:rsidRDefault="00922A9F" w:rsidP="00CC0947">
      <w:pPr>
        <w:rPr>
          <w:vertAlign w:val="subscript"/>
        </w:rPr>
      </w:pPr>
      <w:r w:rsidRPr="00785E71">
        <w:rPr>
          <w:lang w:eastAsia="ja-JP"/>
        </w:rPr>
        <w:t xml:space="preserve">The appropriate The appropriate </w:t>
      </w:r>
      <w:r w:rsidR="007C2E7E" w:rsidRPr="00785E71">
        <w:rPr>
          <w:lang w:eastAsia="ja-JP"/>
        </w:rPr>
        <w:t>parameters</w:t>
      </w:r>
      <w:r w:rsidRPr="00785E71">
        <w:rPr>
          <w:lang w:eastAsia="ja-JP"/>
        </w:rPr>
        <w:t xml:space="preserve"> in step 5 is </w:t>
      </w:r>
      <w:r w:rsidRPr="00785E71">
        <w:t>the mean power for OBUE test for each carrier arriving at the measurement equipment</w:t>
      </w:r>
      <w:r w:rsidRPr="00785E71">
        <w:rPr>
          <w:lang w:eastAsia="ja-JP"/>
        </w:rPr>
        <w:t xml:space="preserve"> connector</w:t>
      </w:r>
      <w:r w:rsidRPr="00785E71">
        <w:t>, denoted by P</w:t>
      </w:r>
      <w:r w:rsidRPr="00785E71">
        <w:rPr>
          <w:vertAlign w:val="subscript"/>
        </w:rPr>
        <w:t>R</w:t>
      </w:r>
      <w:r w:rsidRPr="00785E71">
        <w:rPr>
          <w:vertAlign w:val="subscript"/>
          <w:lang w:eastAsia="ja-JP"/>
        </w:rPr>
        <w:t>_</w:t>
      </w:r>
      <w:r w:rsidRPr="00785E71">
        <w:rPr>
          <w:vertAlign w:val="subscript"/>
        </w:rPr>
        <w:t>AAS_</w:t>
      </w:r>
      <w:r w:rsidRPr="00785E71">
        <w:rPr>
          <w:rFonts w:hint="eastAsia"/>
          <w:vertAlign w:val="subscript"/>
          <w:lang w:eastAsia="ja-JP"/>
        </w:rPr>
        <w:t>OBUE</w:t>
      </w:r>
      <w:r w:rsidRPr="00785E71">
        <w:rPr>
          <w:vertAlign w:val="subscript"/>
        </w:rPr>
        <w:t>, D</w:t>
      </w:r>
      <w:r w:rsidRPr="00785E71">
        <w:rPr>
          <w:rFonts w:hint="eastAsia"/>
          <w:lang w:eastAsia="ja-JP"/>
        </w:rPr>
        <w:t xml:space="preserve">, and </w:t>
      </w:r>
      <w:r w:rsidRPr="00785E71">
        <w:rPr>
          <w:lang w:eastAsia="ja-JP"/>
        </w:rPr>
        <w:t>c</w:t>
      </w:r>
      <w:r w:rsidRPr="00785E71">
        <w:rPr>
          <w:rFonts w:hint="eastAsia"/>
          <w:lang w:eastAsia="ja-JP"/>
        </w:rPr>
        <w:t>alculation of EIRP</w:t>
      </w:r>
      <w:r w:rsidRPr="00785E71">
        <w:rPr>
          <w:lang w:eastAsia="ja-JP"/>
        </w:rPr>
        <w:t xml:space="preserve"> EIRP</w:t>
      </w:r>
      <w:r w:rsidRPr="00785E71">
        <w:rPr>
          <w:vertAlign w:val="subscript"/>
          <w:lang w:eastAsia="ja-JP"/>
        </w:rPr>
        <w:t>e</w:t>
      </w:r>
      <w:r w:rsidRPr="00785E71">
        <w:rPr>
          <w:lang w:eastAsia="ja-JP"/>
        </w:rPr>
        <w:t xml:space="preserve"> using foll</w:t>
      </w:r>
      <w:r w:rsidR="007C2E7E" w:rsidRPr="00785E71">
        <w:rPr>
          <w:lang w:eastAsia="ja-JP"/>
        </w:rPr>
        <w:t>o</w:t>
      </w:r>
      <w:r w:rsidRPr="00785E71">
        <w:rPr>
          <w:lang w:eastAsia="ja-JP"/>
        </w:rPr>
        <w:t xml:space="preserve">wing </w:t>
      </w:r>
      <w:r w:rsidR="007C2E7E" w:rsidRPr="00785E71">
        <w:rPr>
          <w:lang w:eastAsia="ja-JP"/>
        </w:rPr>
        <w:t>formula</w:t>
      </w:r>
      <w:r w:rsidRPr="00785E71">
        <w:rPr>
          <w:lang w:eastAsia="ja-JP"/>
        </w:rPr>
        <w:t>:</w:t>
      </w:r>
    </w:p>
    <w:p w14:paraId="0F36EA6B" w14:textId="77777777" w:rsidR="00922A9F" w:rsidRPr="00785E71" w:rsidRDefault="00922A9F" w:rsidP="00CC0947">
      <w:pPr>
        <w:pStyle w:val="EQ"/>
        <w:rPr>
          <w:lang w:eastAsia="ja-JP"/>
        </w:rPr>
      </w:pPr>
      <w:r w:rsidRPr="00785E71">
        <w:tab/>
        <w:t>EIRP</w:t>
      </w:r>
      <w:r w:rsidRPr="00785E71">
        <w:rPr>
          <w:rFonts w:eastAsia="MS Mincho"/>
          <w:vertAlign w:val="subscript"/>
          <w:lang w:eastAsia="ja-JP"/>
        </w:rPr>
        <w:t>e</w:t>
      </w:r>
      <w:r w:rsidRPr="00785E71">
        <w:t xml:space="preserve"> = P</w:t>
      </w:r>
      <w:r w:rsidRPr="00785E71">
        <w:rPr>
          <w:vertAlign w:val="subscript"/>
        </w:rPr>
        <w:t>R</w:t>
      </w:r>
      <w:r w:rsidRPr="00785E71">
        <w:rPr>
          <w:vertAlign w:val="subscript"/>
          <w:lang w:eastAsia="ja-JP"/>
        </w:rPr>
        <w:t>_</w:t>
      </w:r>
      <w:r w:rsidRPr="00785E71">
        <w:rPr>
          <w:vertAlign w:val="subscript"/>
        </w:rPr>
        <w:t>AAS_</w:t>
      </w:r>
      <w:r w:rsidRPr="00785E71">
        <w:rPr>
          <w:rFonts w:eastAsia="MS Mincho"/>
          <w:vertAlign w:val="subscript"/>
          <w:lang w:eastAsia="ja-JP"/>
        </w:rPr>
        <w:t>OBUE_D</w:t>
      </w:r>
      <w:r w:rsidRPr="00785E71">
        <w:t>+ L</w:t>
      </w:r>
      <w:r w:rsidRPr="00785E71">
        <w:rPr>
          <w:vertAlign w:val="subscript"/>
        </w:rPr>
        <w:t>TX_cal</w:t>
      </w:r>
      <w:r w:rsidRPr="00785E71">
        <w:rPr>
          <w:vertAlign w:val="subscript"/>
          <w:lang w:eastAsia="ja-JP"/>
        </w:rPr>
        <w:t>, A→D</w:t>
      </w:r>
    </w:p>
    <w:p w14:paraId="48CBB50E" w14:textId="77777777" w:rsidR="00922A9F" w:rsidRPr="00785E71" w:rsidRDefault="00922A9F" w:rsidP="00922A9F">
      <w:pPr>
        <w:pStyle w:val="Heading5"/>
      </w:pPr>
      <w:bookmarkStart w:id="453" w:name="_Toc13066422"/>
      <w:r w:rsidRPr="00785E71">
        <w:t>10.</w:t>
      </w:r>
      <w:r w:rsidRPr="00785E71">
        <w:rPr>
          <w:rFonts w:hint="eastAsia"/>
          <w:lang w:eastAsia="ja-JP"/>
        </w:rPr>
        <w:t>4</w:t>
      </w:r>
      <w:r w:rsidRPr="00785E71">
        <w:t>.</w:t>
      </w:r>
      <w:r w:rsidRPr="00785E71">
        <w:rPr>
          <w:lang w:eastAsia="ja-JP"/>
        </w:rPr>
        <w:t>3</w:t>
      </w:r>
      <w:r w:rsidRPr="00785E71">
        <w:t>.2.4</w:t>
      </w:r>
      <w:r w:rsidR="001710CC" w:rsidRPr="00785E71">
        <w:tab/>
      </w:r>
      <w:r w:rsidRPr="00785E71">
        <w:t>MU assessment</w:t>
      </w:r>
      <w:bookmarkEnd w:id="453"/>
      <w:r w:rsidRPr="00785E71">
        <w:t xml:space="preserve"> </w:t>
      </w:r>
    </w:p>
    <w:p w14:paraId="49EDBE0A" w14:textId="77777777" w:rsidR="00922A9F" w:rsidRPr="00785E71" w:rsidRDefault="00922A9F" w:rsidP="00922A9F">
      <w:pPr>
        <w:pStyle w:val="Heading6"/>
        <w:rPr>
          <w:lang w:val="en-GB"/>
        </w:rPr>
      </w:pPr>
      <w:bookmarkStart w:id="454" w:name="_Toc13066423"/>
      <w:r w:rsidRPr="00785E71">
        <w:t>10.</w:t>
      </w:r>
      <w:r w:rsidRPr="00785E71">
        <w:rPr>
          <w:rFonts w:hint="eastAsia"/>
          <w:lang w:eastAsia="ja-JP"/>
        </w:rPr>
        <w:t>4</w:t>
      </w:r>
      <w:r w:rsidRPr="00785E71">
        <w:t>.</w:t>
      </w:r>
      <w:r w:rsidRPr="00785E71">
        <w:rPr>
          <w:lang w:eastAsia="ja-JP"/>
        </w:rPr>
        <w:t>3</w:t>
      </w:r>
      <w:r w:rsidRPr="00785E71">
        <w:t>.2.4.1</w:t>
      </w:r>
      <w:r w:rsidR="001710CC" w:rsidRPr="00785E71">
        <w:tab/>
      </w:r>
      <w:r w:rsidRPr="00785E71">
        <w:t>MU Budget</w:t>
      </w:r>
      <w:bookmarkEnd w:id="454"/>
    </w:p>
    <w:p w14:paraId="40A06B50" w14:textId="77777777" w:rsidR="00996DFB" w:rsidRPr="00785E71" w:rsidRDefault="00996DFB" w:rsidP="00016A25">
      <w:r w:rsidRPr="00785E71">
        <w:t>The MU budget is the same as in subclause 10.4.1.2.4.1.</w:t>
      </w:r>
    </w:p>
    <w:p w14:paraId="6541A232" w14:textId="77777777" w:rsidR="00922A9F" w:rsidRPr="00785E71" w:rsidRDefault="00922A9F" w:rsidP="00AC3D2B">
      <w:pPr>
        <w:pStyle w:val="TH"/>
        <w:rPr>
          <w:lang w:val="en-GB"/>
        </w:rPr>
      </w:pPr>
      <w:r w:rsidRPr="00785E71">
        <w:t xml:space="preserve">Table 10.4.3.2.4.1-1: </w:t>
      </w:r>
      <w:r w:rsidR="00996DFB" w:rsidRPr="00785E71">
        <w:rPr>
          <w:lang w:val="en-GB"/>
        </w:rPr>
        <w:t xml:space="preserve">Void </w:t>
      </w:r>
    </w:p>
    <w:p w14:paraId="21F8329B" w14:textId="77777777" w:rsidR="00922A9F" w:rsidRPr="00785E71" w:rsidRDefault="00922A9F" w:rsidP="00922A9F">
      <w:pPr>
        <w:pStyle w:val="Heading6"/>
      </w:pPr>
      <w:bookmarkStart w:id="455" w:name="_Toc13066424"/>
      <w:r w:rsidRPr="00785E71">
        <w:t>10.</w:t>
      </w:r>
      <w:r w:rsidRPr="00785E71">
        <w:rPr>
          <w:rFonts w:hint="eastAsia"/>
          <w:lang w:eastAsia="ja-JP"/>
        </w:rPr>
        <w:t>4</w:t>
      </w:r>
      <w:r w:rsidRPr="00785E71">
        <w:t>.</w:t>
      </w:r>
      <w:r w:rsidRPr="00785E71">
        <w:rPr>
          <w:lang w:eastAsia="ja-JP"/>
        </w:rPr>
        <w:t>3</w:t>
      </w:r>
      <w:r w:rsidRPr="00785E71">
        <w:rPr>
          <w:rFonts w:hint="eastAsia"/>
          <w:lang w:eastAsia="ja-JP"/>
        </w:rPr>
        <w:t>.</w:t>
      </w:r>
      <w:r w:rsidRPr="00785E71">
        <w:rPr>
          <w:lang w:eastAsia="ja-JP"/>
        </w:rPr>
        <w:t>2</w:t>
      </w:r>
      <w:r w:rsidRPr="00785E71">
        <w:rPr>
          <w:rFonts w:hint="eastAsia"/>
          <w:lang w:eastAsia="ja-JP"/>
        </w:rPr>
        <w:t>.4.2</w:t>
      </w:r>
      <w:r w:rsidR="001710CC" w:rsidRPr="00785E71">
        <w:rPr>
          <w:rFonts w:hint="eastAsia"/>
          <w:lang w:eastAsia="ja-JP"/>
        </w:rPr>
        <w:tab/>
      </w:r>
      <w:r w:rsidRPr="00785E71">
        <w:t>MU Value</w:t>
      </w:r>
      <w:bookmarkEnd w:id="455"/>
    </w:p>
    <w:p w14:paraId="49BA2100" w14:textId="77777777" w:rsidR="00922A9F" w:rsidRPr="00785E71" w:rsidRDefault="00922A9F" w:rsidP="00922A9F">
      <w:pPr>
        <w:pStyle w:val="TH"/>
      </w:pPr>
      <w:r w:rsidRPr="00785E71">
        <w:t xml:space="preserve">Table 10.4.3.2.4.2-1: In-door anechoic chamber uncertainty assessment for OTA </w:t>
      </w:r>
      <w:r w:rsidRPr="00785E71">
        <w:rPr>
          <w:lang w:eastAsia="en-CA"/>
        </w:rPr>
        <w:t>OBUE EIRP measurement</w:t>
      </w:r>
    </w:p>
    <w:tbl>
      <w:tblPr>
        <w:tblW w:w="98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735"/>
        <w:gridCol w:w="1137"/>
        <w:gridCol w:w="1149"/>
        <w:gridCol w:w="1236"/>
        <w:gridCol w:w="1264"/>
        <w:gridCol w:w="437"/>
        <w:gridCol w:w="1203"/>
        <w:gridCol w:w="1203"/>
      </w:tblGrid>
      <w:tr w:rsidR="00785E71" w:rsidRPr="00785E71" w14:paraId="22B23C1C" w14:textId="77777777"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14:paraId="0490DBCA" w14:textId="77777777" w:rsidR="00922A9F" w:rsidRPr="00785E71" w:rsidRDefault="00922A9F" w:rsidP="006247D7">
            <w:pPr>
              <w:jc w:val="center"/>
              <w:rPr>
                <w:rFonts w:ascii="Arial" w:hAnsi="Arial" w:cs="Arial"/>
                <w:b/>
                <w:sz w:val="16"/>
                <w:szCs w:val="16"/>
              </w:rPr>
            </w:pPr>
            <w:r w:rsidRPr="00785E71">
              <w:rPr>
                <w:rFonts w:ascii="Arial" w:hAnsi="Arial" w:cs="Arial"/>
                <w:b/>
                <w:sz w:val="16"/>
                <w:szCs w:val="16"/>
              </w:rPr>
              <w:t>UID</w:t>
            </w:r>
          </w:p>
        </w:tc>
        <w:tc>
          <w:tcPr>
            <w:tcW w:w="1735" w:type="dxa"/>
            <w:tcBorders>
              <w:top w:val="single" w:sz="6" w:space="0" w:color="auto"/>
              <w:left w:val="single" w:sz="6" w:space="0" w:color="auto"/>
              <w:bottom w:val="single" w:sz="6" w:space="0" w:color="auto"/>
              <w:right w:val="single" w:sz="6" w:space="0" w:color="auto"/>
            </w:tcBorders>
            <w:vAlign w:val="center"/>
            <w:hideMark/>
          </w:tcPr>
          <w:p w14:paraId="444C7F3E" w14:textId="77777777"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source</w:t>
            </w:r>
          </w:p>
        </w:tc>
        <w:tc>
          <w:tcPr>
            <w:tcW w:w="1137" w:type="dxa"/>
            <w:tcBorders>
              <w:top w:val="single" w:sz="6" w:space="0" w:color="auto"/>
              <w:left w:val="single" w:sz="6" w:space="0" w:color="auto"/>
              <w:bottom w:val="single" w:sz="6" w:space="0" w:color="auto"/>
              <w:right w:val="single" w:sz="6" w:space="0" w:color="auto"/>
            </w:tcBorders>
            <w:vAlign w:val="center"/>
          </w:tcPr>
          <w:p w14:paraId="45BA4377" w14:textId="77777777"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value</w:t>
            </w:r>
          </w:p>
          <w:p w14:paraId="15BB132F" w14:textId="77777777"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1149" w:type="dxa"/>
            <w:tcBorders>
              <w:top w:val="single" w:sz="6" w:space="0" w:color="auto"/>
              <w:left w:val="single" w:sz="6" w:space="0" w:color="auto"/>
              <w:bottom w:val="single" w:sz="6" w:space="0" w:color="auto"/>
              <w:right w:val="single" w:sz="6" w:space="0" w:color="auto"/>
            </w:tcBorders>
            <w:vAlign w:val="center"/>
          </w:tcPr>
          <w:p w14:paraId="44DBBB94" w14:textId="77777777"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value</w:t>
            </w:r>
          </w:p>
          <w:p w14:paraId="3CB7FDE0" w14:textId="77777777"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3GHz </w:t>
            </w:r>
            <w:r w:rsidRPr="00785E71">
              <w:rPr>
                <w:rFonts w:ascii="Cambria Math" w:hAnsi="Cambria Math" w:cs="Cambria Math" w:hint="eastAsia"/>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4.2 GHz</w:t>
            </w:r>
          </w:p>
        </w:tc>
        <w:tc>
          <w:tcPr>
            <w:tcW w:w="1236" w:type="dxa"/>
            <w:tcBorders>
              <w:top w:val="single" w:sz="6" w:space="0" w:color="auto"/>
              <w:left w:val="single" w:sz="6" w:space="0" w:color="auto"/>
              <w:bottom w:val="single" w:sz="6" w:space="0" w:color="auto"/>
              <w:right w:val="single" w:sz="6" w:space="0" w:color="auto"/>
            </w:tcBorders>
            <w:vAlign w:val="center"/>
          </w:tcPr>
          <w:p w14:paraId="79933D6F" w14:textId="77777777" w:rsidR="00922A9F" w:rsidRPr="00785E71" w:rsidRDefault="00922A9F" w:rsidP="006247D7">
            <w:pPr>
              <w:jc w:val="center"/>
              <w:rPr>
                <w:rFonts w:ascii="Arial" w:hAnsi="Arial" w:cs="Arial"/>
                <w:b/>
                <w:sz w:val="16"/>
                <w:szCs w:val="16"/>
              </w:rPr>
            </w:pPr>
            <w:r w:rsidRPr="00785E71">
              <w:rPr>
                <w:rFonts w:ascii="Arial" w:hAnsi="Arial" w:cs="Arial"/>
                <w:b/>
                <w:sz w:val="16"/>
                <w:szCs w:val="16"/>
              </w:rPr>
              <w:t>Distribution of the probability</w:t>
            </w:r>
          </w:p>
        </w:tc>
        <w:tc>
          <w:tcPr>
            <w:tcW w:w="1264" w:type="dxa"/>
            <w:tcBorders>
              <w:top w:val="single" w:sz="6" w:space="0" w:color="auto"/>
              <w:left w:val="single" w:sz="6" w:space="0" w:color="auto"/>
              <w:bottom w:val="single" w:sz="6" w:space="0" w:color="auto"/>
              <w:right w:val="single" w:sz="6" w:space="0" w:color="auto"/>
            </w:tcBorders>
            <w:vAlign w:val="center"/>
          </w:tcPr>
          <w:p w14:paraId="20A8BAF8" w14:textId="77777777" w:rsidR="00922A9F" w:rsidRPr="00785E71" w:rsidRDefault="00922A9F" w:rsidP="006247D7">
            <w:pPr>
              <w:jc w:val="center"/>
              <w:rPr>
                <w:rFonts w:ascii="Arial" w:hAnsi="Arial" w:cs="Arial"/>
                <w:b/>
                <w:sz w:val="16"/>
                <w:szCs w:val="16"/>
              </w:rPr>
            </w:pPr>
            <w:r w:rsidRPr="00785E71">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14:paraId="04198873" w14:textId="77777777" w:rsidR="00922A9F" w:rsidRPr="00785E71" w:rsidRDefault="00922A9F" w:rsidP="006247D7">
            <w:pPr>
              <w:jc w:val="center"/>
              <w:rPr>
                <w:rFonts w:ascii="Arial" w:hAnsi="Arial" w:cs="Arial"/>
                <w:b/>
                <w:sz w:val="16"/>
                <w:szCs w:val="16"/>
              </w:rPr>
            </w:pPr>
            <w:r w:rsidRPr="00785E71">
              <w:rPr>
                <w:rFonts w:ascii="Arial" w:hAnsi="Arial" w:cs="Arial"/>
                <w:b/>
                <w:i/>
                <w:sz w:val="16"/>
                <w:lang w:eastAsia="en-CA"/>
              </w:rPr>
              <w:t>c</w:t>
            </w:r>
            <w:r w:rsidRPr="00785E71">
              <w:rPr>
                <w:rFonts w:ascii="Arial" w:hAnsi="Arial" w:cs="Arial"/>
                <w:b/>
                <w:i/>
                <w:sz w:val="16"/>
                <w:vertAlign w:val="subscript"/>
                <w:lang w:eastAsia="en-CA"/>
              </w:rPr>
              <w:t>i</w:t>
            </w:r>
          </w:p>
        </w:tc>
        <w:tc>
          <w:tcPr>
            <w:tcW w:w="1203" w:type="dxa"/>
            <w:tcBorders>
              <w:top w:val="single" w:sz="6" w:space="0" w:color="auto"/>
              <w:left w:val="single" w:sz="6" w:space="0" w:color="auto"/>
              <w:bottom w:val="single" w:sz="6" w:space="0" w:color="auto"/>
              <w:right w:val="single" w:sz="6" w:space="0" w:color="auto"/>
            </w:tcBorders>
            <w:vAlign w:val="center"/>
          </w:tcPr>
          <w:p w14:paraId="62945AC6" w14:textId="77777777" w:rsidR="00922A9F" w:rsidRPr="00785E71" w:rsidRDefault="00922A9F" w:rsidP="006247D7">
            <w:pPr>
              <w:tabs>
                <w:tab w:val="center" w:pos="237"/>
              </w:tabs>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14:paraId="706B4434" w14:textId="77777777" w:rsidR="00922A9F" w:rsidRPr="00785E71" w:rsidRDefault="00922A9F" w:rsidP="006247D7">
            <w:pPr>
              <w:tabs>
                <w:tab w:val="center" w:pos="237"/>
              </w:tabs>
              <w:jc w:val="center"/>
              <w:rPr>
                <w:rFonts w:ascii="Arial" w:hAnsi="Arial" w:cs="Arial"/>
                <w:b/>
                <w:sz w:val="16"/>
                <w:szCs w:val="16"/>
                <w:lang w:eastAsia="en-CA"/>
              </w:rPr>
            </w:pPr>
            <w:r w:rsidRPr="00785E71">
              <w:rPr>
                <w:rFonts w:ascii="Arial" w:hAnsi="Arial" w:cs="Arial"/>
                <w:b/>
                <w:bCs/>
                <w:sz w:val="16"/>
                <w:szCs w:val="16"/>
              </w:rPr>
              <w:t>f </w:t>
            </w:r>
            <w:r w:rsidRPr="00785E71">
              <w:rPr>
                <w:rFonts w:ascii="Cambria Math" w:hAnsi="Cambria Math" w:cs="Cambria Math"/>
                <w:b/>
                <w:bCs/>
                <w:sz w:val="16"/>
                <w:szCs w:val="16"/>
              </w:rPr>
              <w:t>≦</w:t>
            </w:r>
            <w:r w:rsidRPr="00785E71">
              <w:rPr>
                <w:rFonts w:ascii="Arial" w:hAnsi="Arial" w:cs="Arial"/>
                <w:b/>
                <w:bCs/>
                <w:sz w:val="16"/>
                <w:szCs w:val="16"/>
              </w:rPr>
              <w:t> 3GHz</w:t>
            </w:r>
          </w:p>
        </w:tc>
        <w:tc>
          <w:tcPr>
            <w:tcW w:w="1203" w:type="dxa"/>
            <w:tcBorders>
              <w:top w:val="single" w:sz="6" w:space="0" w:color="auto"/>
              <w:left w:val="single" w:sz="6" w:space="0" w:color="auto"/>
              <w:bottom w:val="single" w:sz="6" w:space="0" w:color="auto"/>
              <w:right w:val="single" w:sz="6" w:space="0" w:color="auto"/>
            </w:tcBorders>
            <w:vAlign w:val="center"/>
          </w:tcPr>
          <w:p w14:paraId="5E247CC5" w14:textId="77777777" w:rsidR="00922A9F" w:rsidRPr="00785E71" w:rsidRDefault="00922A9F" w:rsidP="006247D7">
            <w:pPr>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14:paraId="38D37167" w14:textId="77777777"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3GHz </w:t>
            </w:r>
            <w:r w:rsidRPr="00785E71">
              <w:rPr>
                <w:rFonts w:ascii="Cambria Math" w:hAnsi="Cambria Math" w:cs="Cambria Math" w:hint="eastAsia"/>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4.2 GHz</w:t>
            </w:r>
          </w:p>
        </w:tc>
      </w:tr>
      <w:tr w:rsidR="00785E71" w:rsidRPr="00785E71" w14:paraId="0CC8A4DB" w14:textId="77777777"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14:paraId="2AB8C0C9" w14:textId="77777777" w:rsidR="00922A9F" w:rsidRPr="00785E71" w:rsidRDefault="00922A9F" w:rsidP="006247D7">
            <w:pPr>
              <w:pStyle w:val="TAH"/>
              <w:rPr>
                <w:sz w:val="16"/>
                <w:szCs w:val="16"/>
              </w:rPr>
            </w:pPr>
            <w:r w:rsidRPr="00785E71">
              <w:rPr>
                <w:sz w:val="16"/>
                <w:szCs w:val="16"/>
              </w:rPr>
              <w:t>Stage 2: DUT measurement</w:t>
            </w:r>
          </w:p>
        </w:tc>
      </w:tr>
      <w:tr w:rsidR="00785E71" w:rsidRPr="00785E71" w14:paraId="34C88653"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0869242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735" w:type="dxa"/>
            <w:tcBorders>
              <w:top w:val="single" w:sz="6" w:space="0" w:color="auto"/>
              <w:left w:val="single" w:sz="6" w:space="0" w:color="auto"/>
              <w:bottom w:val="single" w:sz="6" w:space="0" w:color="auto"/>
              <w:right w:val="single" w:sz="6" w:space="0" w:color="auto"/>
            </w:tcBorders>
            <w:vAlign w:val="center"/>
          </w:tcPr>
          <w:p w14:paraId="449BACCD" w14:textId="77777777" w:rsidR="00922A9F" w:rsidRPr="00785E71" w:rsidRDefault="00922A9F" w:rsidP="006247D7">
            <w:pPr>
              <w:rPr>
                <w:rFonts w:ascii="Arial" w:hAnsi="Arial" w:cs="Arial"/>
                <w:sz w:val="16"/>
                <w:szCs w:val="16"/>
              </w:rPr>
            </w:pPr>
            <w:r w:rsidRPr="00785E71">
              <w:rPr>
                <w:rFonts w:ascii="Arial" w:hAnsi="Arial" w:cs="Arial"/>
                <w:sz w:val="16"/>
                <w:szCs w:val="16"/>
              </w:rPr>
              <w:t>Positioning misalignment between the AAS BS and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14:paraId="234111C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149" w:type="dxa"/>
            <w:tcBorders>
              <w:top w:val="single" w:sz="6" w:space="0" w:color="auto"/>
              <w:left w:val="single" w:sz="6" w:space="0" w:color="auto"/>
              <w:bottom w:val="single" w:sz="6" w:space="0" w:color="auto"/>
              <w:right w:val="single" w:sz="6" w:space="0" w:color="auto"/>
            </w:tcBorders>
            <w:vAlign w:val="center"/>
          </w:tcPr>
          <w:p w14:paraId="12531EC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236" w:type="dxa"/>
            <w:tcBorders>
              <w:top w:val="single" w:sz="6" w:space="0" w:color="auto"/>
              <w:left w:val="single" w:sz="6" w:space="0" w:color="auto"/>
              <w:bottom w:val="single" w:sz="6" w:space="0" w:color="auto"/>
              <w:right w:val="single" w:sz="6" w:space="0" w:color="auto"/>
            </w:tcBorders>
            <w:vAlign w:val="center"/>
          </w:tcPr>
          <w:p w14:paraId="19D0E0A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14:paraId="7D476C7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14:paraId="3819E0F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53D8FAD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c>
          <w:tcPr>
            <w:tcW w:w="1203" w:type="dxa"/>
            <w:tcBorders>
              <w:top w:val="single" w:sz="6" w:space="0" w:color="auto"/>
              <w:left w:val="single" w:sz="6" w:space="0" w:color="auto"/>
              <w:bottom w:val="single" w:sz="6" w:space="0" w:color="auto"/>
              <w:right w:val="single" w:sz="6" w:space="0" w:color="auto"/>
            </w:tcBorders>
            <w:vAlign w:val="center"/>
          </w:tcPr>
          <w:p w14:paraId="461BD50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r>
      <w:tr w:rsidR="00785E71" w:rsidRPr="00785E71" w14:paraId="2F36A531"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0BD5DFA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lastRenderedPageBreak/>
              <w:t>2</w:t>
            </w:r>
          </w:p>
        </w:tc>
        <w:tc>
          <w:tcPr>
            <w:tcW w:w="1735" w:type="dxa"/>
            <w:tcBorders>
              <w:top w:val="single" w:sz="6" w:space="0" w:color="auto"/>
              <w:left w:val="single" w:sz="6" w:space="0" w:color="auto"/>
              <w:bottom w:val="single" w:sz="6" w:space="0" w:color="auto"/>
              <w:right w:val="single" w:sz="6" w:space="0" w:color="auto"/>
            </w:tcBorders>
            <w:vAlign w:val="center"/>
          </w:tcPr>
          <w:p w14:paraId="26F166FA" w14:textId="77777777" w:rsidR="00922A9F" w:rsidRPr="00785E71" w:rsidRDefault="00922A9F" w:rsidP="006247D7">
            <w:pPr>
              <w:rPr>
                <w:rFonts w:ascii="Arial" w:hAnsi="Arial" w:cs="Arial"/>
                <w:sz w:val="16"/>
                <w:szCs w:val="16"/>
              </w:rPr>
            </w:pPr>
            <w:r w:rsidRPr="00785E71">
              <w:rPr>
                <w:rFonts w:ascii="Arial" w:hAnsi="Arial" w:cs="Arial"/>
                <w:sz w:val="16"/>
                <w:szCs w:val="16"/>
              </w:rPr>
              <w:t>Pointing misalignment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14:paraId="16085AD7" w14:textId="77777777" w:rsidR="00922A9F" w:rsidRPr="00785E71" w:rsidRDefault="00922A9F" w:rsidP="006247D7">
            <w:pPr>
              <w:jc w:val="center"/>
              <w:rPr>
                <w:rFonts w:ascii="Arial" w:hAnsi="Arial" w:cs="Arial"/>
                <w:sz w:val="16"/>
                <w:szCs w:val="16"/>
              </w:rPr>
            </w:pPr>
            <w:r w:rsidRPr="00785E71">
              <w:rPr>
                <w:rFonts w:ascii="Arial" w:eastAsia="MS PGothic" w:hAnsi="Arial" w:cs="Arial"/>
                <w:sz w:val="16"/>
                <w:szCs w:val="16"/>
                <w:lang w:eastAsia="ja-JP"/>
              </w:rPr>
              <w:t>0.3</w:t>
            </w:r>
          </w:p>
        </w:tc>
        <w:tc>
          <w:tcPr>
            <w:tcW w:w="1149" w:type="dxa"/>
            <w:tcBorders>
              <w:top w:val="single" w:sz="6" w:space="0" w:color="auto"/>
              <w:left w:val="single" w:sz="6" w:space="0" w:color="auto"/>
              <w:bottom w:val="single" w:sz="6" w:space="0" w:color="auto"/>
              <w:right w:val="single" w:sz="6" w:space="0" w:color="auto"/>
            </w:tcBorders>
            <w:vAlign w:val="center"/>
          </w:tcPr>
          <w:p w14:paraId="5991B1A9" w14:textId="77777777" w:rsidR="00922A9F" w:rsidRPr="00785E71" w:rsidRDefault="00922A9F" w:rsidP="006247D7">
            <w:pPr>
              <w:jc w:val="center"/>
              <w:rPr>
                <w:rFonts w:ascii="Arial" w:hAnsi="Arial" w:cs="Arial"/>
                <w:sz w:val="16"/>
                <w:szCs w:val="16"/>
              </w:rPr>
            </w:pPr>
            <w:r w:rsidRPr="00785E71">
              <w:rPr>
                <w:rFonts w:ascii="Arial" w:eastAsia="MS PGothic" w:hAnsi="Arial" w:cs="Arial"/>
                <w:sz w:val="16"/>
                <w:szCs w:val="16"/>
                <w:lang w:eastAsia="ja-JP"/>
              </w:rPr>
              <w:t>0.3</w:t>
            </w:r>
          </w:p>
        </w:tc>
        <w:tc>
          <w:tcPr>
            <w:tcW w:w="1236" w:type="dxa"/>
            <w:tcBorders>
              <w:top w:val="single" w:sz="6" w:space="0" w:color="auto"/>
              <w:left w:val="single" w:sz="6" w:space="0" w:color="auto"/>
              <w:bottom w:val="single" w:sz="6" w:space="0" w:color="auto"/>
              <w:right w:val="single" w:sz="6" w:space="0" w:color="auto"/>
            </w:tcBorders>
            <w:vAlign w:val="center"/>
          </w:tcPr>
          <w:p w14:paraId="45598C2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14:paraId="1762229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14:paraId="2AD4ADD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3C1E5F3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0.17</w:t>
            </w:r>
          </w:p>
        </w:tc>
        <w:tc>
          <w:tcPr>
            <w:tcW w:w="1203" w:type="dxa"/>
            <w:tcBorders>
              <w:top w:val="single" w:sz="6" w:space="0" w:color="auto"/>
              <w:left w:val="single" w:sz="6" w:space="0" w:color="auto"/>
              <w:bottom w:val="single" w:sz="6" w:space="0" w:color="auto"/>
              <w:right w:val="single" w:sz="6" w:space="0" w:color="auto"/>
            </w:tcBorders>
            <w:vAlign w:val="center"/>
          </w:tcPr>
          <w:p w14:paraId="74384ED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r w:rsidRPr="00785E71">
              <w:rPr>
                <w:rFonts w:ascii="Arial" w:hAnsi="Arial" w:cs="Arial"/>
                <w:sz w:val="16"/>
                <w:szCs w:val="16"/>
                <w:lang w:eastAsia="ja-JP"/>
              </w:rPr>
              <w:t>17</w:t>
            </w:r>
          </w:p>
        </w:tc>
      </w:tr>
      <w:tr w:rsidR="00785E71" w:rsidRPr="00785E71" w14:paraId="661B5E00"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5E6C1D1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1735" w:type="dxa"/>
            <w:tcBorders>
              <w:top w:val="single" w:sz="6" w:space="0" w:color="auto"/>
              <w:left w:val="single" w:sz="6" w:space="0" w:color="auto"/>
              <w:bottom w:val="single" w:sz="6" w:space="0" w:color="auto"/>
              <w:right w:val="single" w:sz="6" w:space="0" w:color="auto"/>
            </w:tcBorders>
            <w:vAlign w:val="center"/>
          </w:tcPr>
          <w:p w14:paraId="74A508D1" w14:textId="77777777" w:rsidR="00922A9F" w:rsidRPr="00785E71" w:rsidRDefault="00922A9F" w:rsidP="006247D7">
            <w:pPr>
              <w:rPr>
                <w:rFonts w:ascii="Arial" w:hAnsi="Arial" w:cs="Arial"/>
                <w:sz w:val="16"/>
                <w:szCs w:val="16"/>
              </w:rPr>
            </w:pPr>
            <w:r w:rsidRPr="00785E71">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14:paraId="7A5037B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14:paraId="7276D9D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14:paraId="5491313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14:paraId="611A6997" w14:textId="77777777"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14:paraId="4D51B8C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532B360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14:paraId="3BC3EB0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r>
      <w:tr w:rsidR="00785E71" w:rsidRPr="00785E71" w14:paraId="0627D1CF"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42F221A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4</w:t>
            </w:r>
          </w:p>
        </w:tc>
        <w:tc>
          <w:tcPr>
            <w:tcW w:w="1735" w:type="dxa"/>
            <w:tcBorders>
              <w:top w:val="single" w:sz="6" w:space="0" w:color="auto"/>
              <w:left w:val="single" w:sz="6" w:space="0" w:color="auto"/>
              <w:bottom w:val="single" w:sz="6" w:space="0" w:color="auto"/>
              <w:right w:val="single" w:sz="6" w:space="0" w:color="auto"/>
            </w:tcBorders>
            <w:vAlign w:val="center"/>
          </w:tcPr>
          <w:p w14:paraId="5E011273" w14:textId="77777777" w:rsidR="00922A9F" w:rsidRPr="00785E71" w:rsidRDefault="00922A9F" w:rsidP="006247D7">
            <w:pPr>
              <w:rPr>
                <w:rFonts w:ascii="Arial" w:hAnsi="Arial" w:cs="Arial"/>
                <w:sz w:val="16"/>
                <w:szCs w:val="16"/>
              </w:rPr>
            </w:pPr>
            <w:r w:rsidRPr="00785E71">
              <w:rPr>
                <w:rFonts w:ascii="Arial" w:hAnsi="Arial" w:cs="Arial"/>
                <w:sz w:val="16"/>
                <w:szCs w:val="16"/>
              </w:rPr>
              <w:t>Polarization mismatch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14:paraId="6A2DB45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14:paraId="766D7E3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14:paraId="619119A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14:paraId="1691920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14:paraId="699AF9A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7967FB2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14:paraId="251A89D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r>
      <w:tr w:rsidR="00785E71" w:rsidRPr="00785E71" w14:paraId="5C249D22"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40A8A29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5</w:t>
            </w:r>
          </w:p>
        </w:tc>
        <w:tc>
          <w:tcPr>
            <w:tcW w:w="1735" w:type="dxa"/>
            <w:tcBorders>
              <w:top w:val="single" w:sz="6" w:space="0" w:color="auto"/>
              <w:left w:val="single" w:sz="6" w:space="0" w:color="auto"/>
              <w:bottom w:val="single" w:sz="6" w:space="0" w:color="auto"/>
              <w:right w:val="single" w:sz="6" w:space="0" w:color="auto"/>
            </w:tcBorders>
            <w:vAlign w:val="center"/>
          </w:tcPr>
          <w:p w14:paraId="2072D4D3" w14:textId="77777777" w:rsidR="00922A9F" w:rsidRPr="00785E71" w:rsidRDefault="00922A9F" w:rsidP="006247D7">
            <w:pPr>
              <w:rPr>
                <w:rFonts w:ascii="Arial" w:hAnsi="Arial" w:cs="Arial"/>
                <w:sz w:val="16"/>
                <w:szCs w:val="16"/>
              </w:rPr>
            </w:pPr>
            <w:r w:rsidRPr="00785E71">
              <w:rPr>
                <w:rFonts w:ascii="Arial" w:hAnsi="Arial" w:cs="Arial"/>
                <w:sz w:val="16"/>
                <w:szCs w:val="16"/>
              </w:rPr>
              <w:t>Mutual coupling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14:paraId="705B653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14:paraId="7D45C7A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14:paraId="7909ADE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14:paraId="03608AF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14:paraId="29BF49A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2A790FB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14:paraId="015CB1F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51C5482D"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03AD0EF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6</w:t>
            </w:r>
          </w:p>
        </w:tc>
        <w:tc>
          <w:tcPr>
            <w:tcW w:w="1735" w:type="dxa"/>
            <w:tcBorders>
              <w:top w:val="single" w:sz="6" w:space="0" w:color="auto"/>
              <w:left w:val="single" w:sz="6" w:space="0" w:color="auto"/>
              <w:bottom w:val="single" w:sz="6" w:space="0" w:color="auto"/>
              <w:right w:val="single" w:sz="6" w:space="0" w:color="auto"/>
            </w:tcBorders>
            <w:vAlign w:val="center"/>
          </w:tcPr>
          <w:p w14:paraId="212441CC" w14:textId="77777777" w:rsidR="00922A9F" w:rsidRPr="00785E71" w:rsidRDefault="00922A9F" w:rsidP="006247D7">
            <w:pPr>
              <w:rPr>
                <w:rFonts w:ascii="Arial" w:hAnsi="Arial" w:cs="Arial"/>
                <w:sz w:val="16"/>
                <w:szCs w:val="16"/>
              </w:rPr>
            </w:pPr>
            <w:r w:rsidRPr="00785E71">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14:paraId="06FCF2B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14:paraId="30F76A5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14:paraId="1EB8212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14:paraId="18DC3421" w14:textId="77777777"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14:paraId="52C8857E" w14:textId="77777777" w:rsidR="00922A9F" w:rsidRPr="00785E71" w:rsidRDefault="00922A9F" w:rsidP="006247D7">
            <w:pPr>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14:paraId="71B612C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14:paraId="70FA6A1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r>
      <w:tr w:rsidR="00785E71" w:rsidRPr="00785E71" w14:paraId="27CCB9C2"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186ED35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7</w:t>
            </w:r>
          </w:p>
        </w:tc>
        <w:tc>
          <w:tcPr>
            <w:tcW w:w="1735" w:type="dxa"/>
            <w:tcBorders>
              <w:top w:val="single" w:sz="6" w:space="0" w:color="auto"/>
              <w:left w:val="single" w:sz="6" w:space="0" w:color="auto"/>
              <w:bottom w:val="single" w:sz="6" w:space="0" w:color="auto"/>
              <w:right w:val="single" w:sz="6" w:space="0" w:color="auto"/>
            </w:tcBorders>
            <w:vAlign w:val="center"/>
          </w:tcPr>
          <w:p w14:paraId="6EAFA200" w14:textId="77777777" w:rsidR="00922A9F" w:rsidRPr="00785E71" w:rsidRDefault="00922A9F" w:rsidP="006247D7">
            <w:pPr>
              <w:rPr>
                <w:rFonts w:ascii="Arial" w:hAnsi="Arial" w:cs="Arial"/>
                <w:sz w:val="16"/>
                <w:szCs w:val="16"/>
                <w:lang w:eastAsia="ja-JP"/>
              </w:rPr>
            </w:pPr>
            <w:r w:rsidRPr="00785E71">
              <w:rPr>
                <w:rFonts w:ascii="Arial" w:hAnsi="Arial" w:cs="Arial"/>
                <w:sz w:val="16"/>
                <w:szCs w:val="16"/>
              </w:rPr>
              <w:t xml:space="preserve">Uncertainty of the </w:t>
            </w:r>
            <w:r w:rsidRPr="00785E71">
              <w:rPr>
                <w:rFonts w:ascii="Arial" w:hAnsi="Arial" w:cs="Arial" w:hint="eastAsia"/>
                <w:sz w:val="16"/>
                <w:szCs w:val="16"/>
                <w:lang w:eastAsia="ja-JP"/>
              </w:rPr>
              <w:t>RF Power Measurement Equipment</w:t>
            </w:r>
          </w:p>
        </w:tc>
        <w:tc>
          <w:tcPr>
            <w:tcW w:w="1137" w:type="dxa"/>
            <w:tcBorders>
              <w:top w:val="single" w:sz="6" w:space="0" w:color="auto"/>
              <w:left w:val="single" w:sz="6" w:space="0" w:color="auto"/>
              <w:bottom w:val="single" w:sz="6" w:space="0" w:color="auto"/>
              <w:right w:val="single" w:sz="6" w:space="0" w:color="auto"/>
            </w:tcBorders>
            <w:vAlign w:val="center"/>
          </w:tcPr>
          <w:p w14:paraId="62E6C692" w14:textId="77777777" w:rsidR="00922A9F" w:rsidRPr="00785E71" w:rsidRDefault="00922A9F" w:rsidP="006247D7">
            <w:pPr>
              <w:jc w:val="center"/>
              <w:rPr>
                <w:rFonts w:ascii="Arial" w:hAnsi="Arial" w:cs="Arial"/>
                <w:sz w:val="16"/>
                <w:szCs w:val="16"/>
                <w:lang w:eastAsia="ja-JP"/>
              </w:rPr>
            </w:pPr>
            <w:r w:rsidRPr="00785E71">
              <w:rPr>
                <w:rFonts w:ascii="Arial" w:hAnsi="Arial" w:cs="Arial"/>
                <w:sz w:val="16"/>
                <w:szCs w:val="16"/>
                <w:lang w:eastAsia="ja-JP"/>
              </w:rPr>
              <w:t>[</w:t>
            </w:r>
            <w:r w:rsidRPr="00785E71">
              <w:rPr>
                <w:rFonts w:ascii="Arial" w:hAnsi="Arial" w:cs="Arial" w:hint="eastAsia"/>
                <w:sz w:val="16"/>
                <w:szCs w:val="16"/>
                <w:lang w:eastAsia="ja-JP"/>
              </w:rPr>
              <w:t>0.14</w:t>
            </w:r>
            <w:r w:rsidRPr="00785E71">
              <w:rPr>
                <w:rFonts w:ascii="Arial" w:hAnsi="Arial" w:cs="Arial"/>
                <w:sz w:val="16"/>
                <w:szCs w:val="16"/>
                <w:lang w:eastAsia="ja-JP"/>
              </w:rPr>
              <w:t>]</w:t>
            </w:r>
          </w:p>
        </w:tc>
        <w:tc>
          <w:tcPr>
            <w:tcW w:w="1149" w:type="dxa"/>
            <w:tcBorders>
              <w:top w:val="single" w:sz="6" w:space="0" w:color="auto"/>
              <w:left w:val="single" w:sz="6" w:space="0" w:color="auto"/>
              <w:bottom w:val="single" w:sz="6" w:space="0" w:color="auto"/>
              <w:right w:val="single" w:sz="6" w:space="0" w:color="auto"/>
            </w:tcBorders>
            <w:vAlign w:val="center"/>
          </w:tcPr>
          <w:p w14:paraId="4A5CB08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lang w:eastAsia="ja-JP"/>
              </w:rPr>
              <w:t>[</w:t>
            </w:r>
            <w:r w:rsidRPr="00785E71">
              <w:rPr>
                <w:rFonts w:ascii="Arial" w:hAnsi="Arial" w:cs="Arial" w:hint="eastAsia"/>
                <w:sz w:val="16"/>
                <w:szCs w:val="16"/>
                <w:lang w:eastAsia="ja-JP"/>
              </w:rPr>
              <w:t>0.26</w:t>
            </w:r>
            <w:r w:rsidRPr="00785E71">
              <w:rPr>
                <w:rFonts w:ascii="Arial" w:hAnsi="Arial" w:cs="Arial"/>
                <w:sz w:val="16"/>
                <w:szCs w:val="16"/>
                <w:lang w:eastAsia="ja-JP"/>
              </w:rPr>
              <w:t>]</w:t>
            </w:r>
          </w:p>
        </w:tc>
        <w:tc>
          <w:tcPr>
            <w:tcW w:w="1236" w:type="dxa"/>
            <w:tcBorders>
              <w:top w:val="single" w:sz="6" w:space="0" w:color="auto"/>
              <w:left w:val="single" w:sz="6" w:space="0" w:color="auto"/>
              <w:bottom w:val="single" w:sz="6" w:space="0" w:color="auto"/>
              <w:right w:val="single" w:sz="6" w:space="0" w:color="auto"/>
            </w:tcBorders>
            <w:vAlign w:val="center"/>
          </w:tcPr>
          <w:p w14:paraId="60ECC43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14:paraId="76307361" w14:textId="77777777" w:rsidR="00922A9F" w:rsidRPr="00785E71" w:rsidRDefault="00922A9F" w:rsidP="006247D7">
            <w:pPr>
              <w:jc w:val="center"/>
              <w:rPr>
                <w:rFonts w:ascii="Arial" w:hAnsi="Arial" w:cs="Arial"/>
                <w:sz w:val="16"/>
                <w:szCs w:val="16"/>
                <w:lang w:eastAsia="ja-JP"/>
              </w:rPr>
            </w:pPr>
            <w:r w:rsidRPr="00785E71">
              <w:rPr>
                <w:rFonts w:ascii="Arial" w:hAnsi="Arial" w:cs="Arial"/>
                <w:sz w:val="16"/>
                <w:szCs w:val="16"/>
                <w:lang w:eastAsia="ja-JP"/>
              </w:rPr>
              <w:t>[</w:t>
            </w:r>
            <w:r w:rsidRPr="00785E71">
              <w:rPr>
                <w:rFonts w:ascii="Arial" w:hAnsi="Arial" w:cs="Arial" w:hint="eastAsia"/>
                <w:sz w:val="16"/>
                <w:szCs w:val="16"/>
                <w:lang w:eastAsia="ja-JP"/>
              </w:rPr>
              <w:t>1</w:t>
            </w:r>
            <w:r w:rsidRPr="00785E71">
              <w:rPr>
                <w:rFonts w:ascii="Arial" w:hAnsi="Arial" w:cs="Arial"/>
                <w:sz w:val="16"/>
                <w:szCs w:val="16"/>
                <w:lang w:eastAsia="ja-JP"/>
              </w:rPr>
              <w:t>]</w:t>
            </w:r>
          </w:p>
        </w:tc>
        <w:tc>
          <w:tcPr>
            <w:tcW w:w="437" w:type="dxa"/>
            <w:tcBorders>
              <w:top w:val="single" w:sz="6" w:space="0" w:color="auto"/>
              <w:left w:val="single" w:sz="6" w:space="0" w:color="auto"/>
              <w:bottom w:val="single" w:sz="6" w:space="0" w:color="auto"/>
              <w:right w:val="single" w:sz="6" w:space="0" w:color="auto"/>
            </w:tcBorders>
            <w:vAlign w:val="center"/>
          </w:tcPr>
          <w:p w14:paraId="3BC744A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66A2852D" w14:textId="77777777" w:rsidR="00922A9F" w:rsidRPr="00785E71" w:rsidRDefault="00922A9F" w:rsidP="006247D7">
            <w:pPr>
              <w:jc w:val="center"/>
              <w:rPr>
                <w:rFonts w:ascii="Arial" w:hAnsi="Arial" w:cs="Arial"/>
                <w:sz w:val="16"/>
                <w:szCs w:val="16"/>
                <w:lang w:eastAsia="ja-JP"/>
              </w:rPr>
            </w:pPr>
            <w:r w:rsidRPr="00785E71">
              <w:rPr>
                <w:rFonts w:ascii="Arial" w:hAnsi="Arial" w:cs="Arial"/>
                <w:sz w:val="16"/>
                <w:szCs w:val="16"/>
                <w:lang w:eastAsia="ja-JP"/>
              </w:rPr>
              <w:t>[</w:t>
            </w:r>
            <w:r w:rsidRPr="00785E71">
              <w:rPr>
                <w:rFonts w:ascii="Arial" w:hAnsi="Arial" w:cs="Arial" w:hint="eastAsia"/>
                <w:sz w:val="16"/>
                <w:szCs w:val="16"/>
                <w:lang w:eastAsia="ja-JP"/>
              </w:rPr>
              <w:t>0.14</w:t>
            </w:r>
            <w:r w:rsidRPr="00785E71">
              <w:rPr>
                <w:rFonts w:ascii="Arial" w:hAnsi="Arial" w:cs="Arial"/>
                <w:sz w:val="16"/>
                <w:szCs w:val="16"/>
                <w:lang w:eastAsia="ja-JP"/>
              </w:rPr>
              <w:t>]</w:t>
            </w:r>
          </w:p>
        </w:tc>
        <w:tc>
          <w:tcPr>
            <w:tcW w:w="1203" w:type="dxa"/>
            <w:tcBorders>
              <w:top w:val="single" w:sz="6" w:space="0" w:color="auto"/>
              <w:left w:val="single" w:sz="6" w:space="0" w:color="auto"/>
              <w:bottom w:val="single" w:sz="6" w:space="0" w:color="auto"/>
              <w:right w:val="single" w:sz="6" w:space="0" w:color="auto"/>
            </w:tcBorders>
            <w:vAlign w:val="center"/>
          </w:tcPr>
          <w:p w14:paraId="03DBF18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lang w:eastAsia="ja-JP"/>
              </w:rPr>
              <w:t>[</w:t>
            </w:r>
            <w:r w:rsidRPr="00785E71">
              <w:rPr>
                <w:rFonts w:ascii="Arial" w:hAnsi="Arial" w:cs="Arial" w:hint="eastAsia"/>
                <w:sz w:val="16"/>
                <w:szCs w:val="16"/>
                <w:lang w:eastAsia="ja-JP"/>
              </w:rPr>
              <w:t>0.26</w:t>
            </w:r>
            <w:r w:rsidRPr="00785E71">
              <w:rPr>
                <w:rFonts w:ascii="Arial" w:hAnsi="Arial" w:cs="Arial"/>
                <w:sz w:val="16"/>
                <w:szCs w:val="16"/>
                <w:lang w:eastAsia="ja-JP"/>
              </w:rPr>
              <w:t>]</w:t>
            </w:r>
          </w:p>
        </w:tc>
      </w:tr>
      <w:tr w:rsidR="00785E71" w:rsidRPr="00785E71" w14:paraId="6C5144E1"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73FEFD6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8</w:t>
            </w:r>
          </w:p>
        </w:tc>
        <w:tc>
          <w:tcPr>
            <w:tcW w:w="1735" w:type="dxa"/>
            <w:tcBorders>
              <w:top w:val="single" w:sz="6" w:space="0" w:color="auto"/>
              <w:left w:val="single" w:sz="6" w:space="0" w:color="auto"/>
              <w:bottom w:val="single" w:sz="6" w:space="0" w:color="auto"/>
              <w:right w:val="single" w:sz="6" w:space="0" w:color="auto"/>
            </w:tcBorders>
            <w:vAlign w:val="center"/>
          </w:tcPr>
          <w:p w14:paraId="184D100C" w14:textId="77777777" w:rsidR="00922A9F" w:rsidRPr="00785E71" w:rsidRDefault="00922A9F" w:rsidP="006247D7">
            <w:pPr>
              <w:rPr>
                <w:rFonts w:ascii="Arial" w:hAnsi="Arial" w:cs="Arial"/>
                <w:sz w:val="16"/>
                <w:szCs w:val="16"/>
              </w:rPr>
            </w:pPr>
            <w:r w:rsidRPr="00785E71">
              <w:rPr>
                <w:rFonts w:ascii="Arial" w:hAnsi="Arial" w:cs="Arial"/>
                <w:sz w:val="16"/>
                <w:szCs w:val="16"/>
              </w:rPr>
              <w:t>Impedance mismatch in the receiving chain</w:t>
            </w:r>
          </w:p>
        </w:tc>
        <w:tc>
          <w:tcPr>
            <w:tcW w:w="1137" w:type="dxa"/>
            <w:tcBorders>
              <w:top w:val="single" w:sz="6" w:space="0" w:color="auto"/>
              <w:left w:val="single" w:sz="6" w:space="0" w:color="auto"/>
              <w:bottom w:val="single" w:sz="6" w:space="0" w:color="auto"/>
              <w:right w:val="single" w:sz="6" w:space="0" w:color="auto"/>
            </w:tcBorders>
            <w:vAlign w:val="center"/>
          </w:tcPr>
          <w:p w14:paraId="5F6D60EB" w14:textId="77777777"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0.14</w:t>
            </w:r>
          </w:p>
        </w:tc>
        <w:tc>
          <w:tcPr>
            <w:tcW w:w="1149" w:type="dxa"/>
            <w:tcBorders>
              <w:top w:val="single" w:sz="6" w:space="0" w:color="auto"/>
              <w:left w:val="single" w:sz="6" w:space="0" w:color="auto"/>
              <w:bottom w:val="single" w:sz="6" w:space="0" w:color="auto"/>
              <w:right w:val="single" w:sz="6" w:space="0" w:color="auto"/>
            </w:tcBorders>
            <w:vAlign w:val="center"/>
          </w:tcPr>
          <w:p w14:paraId="022BF8E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0.33</w:t>
            </w:r>
          </w:p>
        </w:tc>
        <w:tc>
          <w:tcPr>
            <w:tcW w:w="1236" w:type="dxa"/>
            <w:tcBorders>
              <w:top w:val="single" w:sz="6" w:space="0" w:color="auto"/>
              <w:left w:val="single" w:sz="6" w:space="0" w:color="auto"/>
              <w:bottom w:val="single" w:sz="6" w:space="0" w:color="auto"/>
              <w:right w:val="single" w:sz="6" w:space="0" w:color="auto"/>
            </w:tcBorders>
            <w:vAlign w:val="center"/>
          </w:tcPr>
          <w:p w14:paraId="6BF988F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14:paraId="5F08690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14:paraId="60B17D9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142CF4F6" w14:textId="77777777"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0.10</w:t>
            </w:r>
          </w:p>
        </w:tc>
        <w:tc>
          <w:tcPr>
            <w:tcW w:w="1203" w:type="dxa"/>
            <w:tcBorders>
              <w:top w:val="single" w:sz="6" w:space="0" w:color="auto"/>
              <w:left w:val="single" w:sz="6" w:space="0" w:color="auto"/>
              <w:bottom w:val="single" w:sz="6" w:space="0" w:color="auto"/>
              <w:right w:val="single" w:sz="6" w:space="0" w:color="auto"/>
            </w:tcBorders>
            <w:vAlign w:val="center"/>
          </w:tcPr>
          <w:p w14:paraId="1BBE3DB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0.23</w:t>
            </w:r>
          </w:p>
        </w:tc>
      </w:tr>
      <w:tr w:rsidR="00785E71" w:rsidRPr="00785E71" w14:paraId="4DD1B396"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04CC519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9</w:t>
            </w:r>
          </w:p>
        </w:tc>
        <w:tc>
          <w:tcPr>
            <w:tcW w:w="1735" w:type="dxa"/>
            <w:tcBorders>
              <w:top w:val="single" w:sz="6" w:space="0" w:color="auto"/>
              <w:left w:val="single" w:sz="6" w:space="0" w:color="auto"/>
              <w:bottom w:val="single" w:sz="6" w:space="0" w:color="auto"/>
              <w:right w:val="single" w:sz="6" w:space="0" w:color="auto"/>
            </w:tcBorders>
            <w:vAlign w:val="center"/>
          </w:tcPr>
          <w:p w14:paraId="2D61FBD2" w14:textId="77777777" w:rsidR="00922A9F" w:rsidRPr="00785E71" w:rsidRDefault="00922A9F" w:rsidP="006247D7">
            <w:pPr>
              <w:rPr>
                <w:rFonts w:ascii="Arial" w:hAnsi="Arial" w:cs="Arial"/>
                <w:sz w:val="16"/>
                <w:szCs w:val="16"/>
              </w:rPr>
            </w:pPr>
            <w:r w:rsidRPr="00785E71">
              <w:rPr>
                <w:rFonts w:ascii="Arial" w:hAnsi="Arial" w:cs="Arial"/>
                <w:sz w:val="16"/>
                <w:szCs w:val="16"/>
              </w:rPr>
              <w:t>Random uncertainty</w:t>
            </w:r>
          </w:p>
        </w:tc>
        <w:tc>
          <w:tcPr>
            <w:tcW w:w="1137" w:type="dxa"/>
            <w:tcBorders>
              <w:top w:val="single" w:sz="6" w:space="0" w:color="auto"/>
              <w:left w:val="single" w:sz="6" w:space="0" w:color="auto"/>
              <w:bottom w:val="single" w:sz="6" w:space="0" w:color="auto"/>
              <w:right w:val="single" w:sz="6" w:space="0" w:color="auto"/>
            </w:tcBorders>
            <w:vAlign w:val="center"/>
          </w:tcPr>
          <w:p w14:paraId="2306807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0.1</w:t>
            </w:r>
          </w:p>
        </w:tc>
        <w:tc>
          <w:tcPr>
            <w:tcW w:w="1149" w:type="dxa"/>
            <w:tcBorders>
              <w:top w:val="single" w:sz="6" w:space="0" w:color="auto"/>
              <w:left w:val="single" w:sz="6" w:space="0" w:color="auto"/>
              <w:bottom w:val="single" w:sz="6" w:space="0" w:color="auto"/>
              <w:right w:val="single" w:sz="6" w:space="0" w:color="auto"/>
            </w:tcBorders>
            <w:vAlign w:val="center"/>
          </w:tcPr>
          <w:p w14:paraId="4B7AC1D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0.1</w:t>
            </w:r>
          </w:p>
        </w:tc>
        <w:tc>
          <w:tcPr>
            <w:tcW w:w="1236" w:type="dxa"/>
            <w:tcBorders>
              <w:top w:val="single" w:sz="6" w:space="0" w:color="auto"/>
              <w:left w:val="single" w:sz="6" w:space="0" w:color="auto"/>
              <w:bottom w:val="single" w:sz="6" w:space="0" w:color="auto"/>
              <w:right w:val="single" w:sz="6" w:space="0" w:color="auto"/>
            </w:tcBorders>
            <w:vAlign w:val="center"/>
          </w:tcPr>
          <w:p w14:paraId="3F6A93C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14:paraId="76B3B76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14:paraId="67906F5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2B0B628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14:paraId="6ED072D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r w:rsidRPr="00785E71">
              <w:rPr>
                <w:rFonts w:ascii="Arial" w:hAnsi="Arial" w:cs="Arial"/>
                <w:sz w:val="16"/>
                <w:szCs w:val="16"/>
                <w:lang w:eastAsia="ja-JP"/>
              </w:rPr>
              <w:t>06</w:t>
            </w:r>
          </w:p>
        </w:tc>
      </w:tr>
      <w:tr w:rsidR="00785E71" w:rsidRPr="00785E71" w14:paraId="2DAC581F" w14:textId="77777777"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14:paraId="00E35E7B" w14:textId="77777777" w:rsidR="00922A9F" w:rsidRPr="00785E71" w:rsidRDefault="00922A9F" w:rsidP="006247D7">
            <w:pPr>
              <w:pStyle w:val="TAH"/>
              <w:rPr>
                <w:sz w:val="16"/>
                <w:szCs w:val="16"/>
              </w:rPr>
            </w:pPr>
            <w:r w:rsidRPr="00785E71">
              <w:rPr>
                <w:sz w:val="16"/>
                <w:szCs w:val="16"/>
              </w:rPr>
              <w:t>Stage 1: Calibration measurement</w:t>
            </w:r>
          </w:p>
        </w:tc>
      </w:tr>
      <w:tr w:rsidR="00785E71" w:rsidRPr="00785E71" w14:paraId="646F1360"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47BD630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w:t>
            </w:r>
          </w:p>
        </w:tc>
        <w:tc>
          <w:tcPr>
            <w:tcW w:w="1735" w:type="dxa"/>
            <w:tcBorders>
              <w:top w:val="single" w:sz="6" w:space="0" w:color="auto"/>
              <w:left w:val="single" w:sz="6" w:space="0" w:color="auto"/>
              <w:bottom w:val="single" w:sz="6" w:space="0" w:color="auto"/>
              <w:right w:val="single" w:sz="6" w:space="0" w:color="auto"/>
            </w:tcBorders>
            <w:vAlign w:val="center"/>
          </w:tcPr>
          <w:p w14:paraId="478CA047" w14:textId="77777777" w:rsidR="00922A9F" w:rsidRPr="00785E71" w:rsidRDefault="00922A9F" w:rsidP="006247D7">
            <w:pPr>
              <w:rPr>
                <w:rFonts w:ascii="Arial" w:hAnsi="Arial" w:cs="Arial"/>
                <w:sz w:val="16"/>
                <w:szCs w:val="16"/>
              </w:rPr>
            </w:pPr>
            <w:r w:rsidRPr="00785E71">
              <w:rPr>
                <w:rFonts w:ascii="Arial" w:hAnsi="Arial" w:cs="Arial"/>
                <w:sz w:val="16"/>
                <w:szCs w:val="16"/>
              </w:rPr>
              <w:t>Impedance mismatch between the receiving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14:paraId="78EDA3B3"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14:paraId="4FADF70C"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14:paraId="5FEB6C4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14:paraId="65A6200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14:paraId="3128BCB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02DD579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14:paraId="0076B0F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r>
      <w:tr w:rsidR="00785E71" w:rsidRPr="00785E71" w14:paraId="1EC3C3D8"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1447241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11</w:t>
            </w:r>
          </w:p>
        </w:tc>
        <w:tc>
          <w:tcPr>
            <w:tcW w:w="1735" w:type="dxa"/>
            <w:tcBorders>
              <w:top w:val="single" w:sz="6" w:space="0" w:color="auto"/>
              <w:left w:val="single" w:sz="6" w:space="0" w:color="auto"/>
              <w:bottom w:val="single" w:sz="6" w:space="0" w:color="auto"/>
              <w:right w:val="single" w:sz="6" w:space="0" w:color="auto"/>
            </w:tcBorders>
            <w:vAlign w:val="center"/>
          </w:tcPr>
          <w:p w14:paraId="08401B0A" w14:textId="77777777" w:rsidR="00922A9F" w:rsidRPr="00785E71" w:rsidRDefault="00922A9F" w:rsidP="006247D7">
            <w:pPr>
              <w:rPr>
                <w:rFonts w:ascii="Arial" w:hAnsi="Arial" w:cs="Arial"/>
                <w:sz w:val="16"/>
                <w:szCs w:val="16"/>
              </w:rPr>
            </w:pPr>
            <w:r w:rsidRPr="00785E71">
              <w:rPr>
                <w:rFonts w:ascii="Arial" w:hAnsi="Arial" w:cs="Arial"/>
                <w:sz w:val="16"/>
                <w:szCs w:val="16"/>
              </w:rPr>
              <w:t>Positioning and pointing misalignment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14:paraId="1E5A0735"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14:paraId="7ED3350C"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14:paraId="07A7016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14:paraId="2CEE740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14:paraId="52E5608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44B4A87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14:paraId="61AF57A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r>
      <w:tr w:rsidR="00785E71" w:rsidRPr="00785E71" w14:paraId="59C1E212"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573D053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12</w:t>
            </w:r>
          </w:p>
        </w:tc>
        <w:tc>
          <w:tcPr>
            <w:tcW w:w="1735" w:type="dxa"/>
            <w:tcBorders>
              <w:top w:val="single" w:sz="6" w:space="0" w:color="auto"/>
              <w:left w:val="single" w:sz="6" w:space="0" w:color="auto"/>
              <w:bottom w:val="single" w:sz="6" w:space="0" w:color="auto"/>
              <w:right w:val="single" w:sz="6" w:space="0" w:color="auto"/>
            </w:tcBorders>
            <w:vAlign w:val="center"/>
          </w:tcPr>
          <w:p w14:paraId="5AFD0CD4" w14:textId="77777777" w:rsidR="00922A9F" w:rsidRPr="00785E71" w:rsidRDefault="00922A9F" w:rsidP="006247D7">
            <w:pPr>
              <w:rPr>
                <w:rFonts w:ascii="Arial" w:hAnsi="Arial" w:cs="Arial"/>
                <w:sz w:val="16"/>
                <w:szCs w:val="16"/>
              </w:rPr>
            </w:pPr>
            <w:r w:rsidRPr="00785E71">
              <w:rPr>
                <w:rFonts w:ascii="Arial" w:hAnsi="Arial" w:cs="Arial"/>
                <w:sz w:val="16"/>
                <w:szCs w:val="16"/>
              </w:rPr>
              <w:t>Impedance mismatch between the reference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14:paraId="38E20DAA"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14:paraId="5332F4C5"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14:paraId="64E5046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14:paraId="40E5DCC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14:paraId="4D53621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12E79F4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14:paraId="5AD5DE6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r>
      <w:tr w:rsidR="00785E71" w:rsidRPr="00785E71" w14:paraId="53514EE7"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7E0A9F6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13</w:t>
            </w:r>
          </w:p>
        </w:tc>
        <w:tc>
          <w:tcPr>
            <w:tcW w:w="1735" w:type="dxa"/>
            <w:tcBorders>
              <w:top w:val="single" w:sz="6" w:space="0" w:color="auto"/>
              <w:left w:val="single" w:sz="6" w:space="0" w:color="auto"/>
              <w:bottom w:val="single" w:sz="6" w:space="0" w:color="auto"/>
              <w:right w:val="single" w:sz="6" w:space="0" w:color="auto"/>
            </w:tcBorders>
            <w:vAlign w:val="center"/>
          </w:tcPr>
          <w:p w14:paraId="789254EF" w14:textId="77777777" w:rsidR="00922A9F" w:rsidRPr="00785E71" w:rsidRDefault="00922A9F" w:rsidP="006247D7">
            <w:pPr>
              <w:rPr>
                <w:rFonts w:ascii="Arial" w:hAnsi="Arial" w:cs="Arial"/>
                <w:sz w:val="16"/>
                <w:szCs w:val="16"/>
              </w:rPr>
            </w:pPr>
            <w:r w:rsidRPr="00785E71">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14:paraId="20D15448" w14:textId="77777777" w:rsidR="00922A9F" w:rsidRPr="00785E71" w:rsidRDefault="00922A9F" w:rsidP="006247D7">
            <w:pPr>
              <w:jc w:val="center"/>
              <w:rPr>
                <w:rFonts w:ascii="Arial" w:hAnsi="Arial" w:cs="Arial"/>
                <w:bCs/>
                <w:sz w:val="16"/>
                <w:szCs w:val="16"/>
                <w:lang w:eastAsia="ja-JP"/>
              </w:rPr>
            </w:pPr>
            <w:r w:rsidRPr="00785E71">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14:paraId="199B0096"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14:paraId="6A72375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14:paraId="3AC1A49A" w14:textId="77777777"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14:paraId="31D470E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3DFD0AC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14:paraId="2F93C74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r>
      <w:tr w:rsidR="00785E71" w:rsidRPr="00785E71" w14:paraId="57E61336"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714CD8C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14</w:t>
            </w:r>
          </w:p>
        </w:tc>
        <w:tc>
          <w:tcPr>
            <w:tcW w:w="1735" w:type="dxa"/>
            <w:tcBorders>
              <w:top w:val="single" w:sz="6" w:space="0" w:color="auto"/>
              <w:left w:val="single" w:sz="6" w:space="0" w:color="auto"/>
              <w:bottom w:val="single" w:sz="6" w:space="0" w:color="auto"/>
              <w:right w:val="single" w:sz="6" w:space="0" w:color="auto"/>
            </w:tcBorders>
            <w:vAlign w:val="center"/>
          </w:tcPr>
          <w:p w14:paraId="2C24EA24" w14:textId="77777777" w:rsidR="00922A9F" w:rsidRPr="00785E71" w:rsidRDefault="00922A9F" w:rsidP="006247D7">
            <w:pPr>
              <w:rPr>
                <w:rFonts w:ascii="Arial" w:hAnsi="Arial" w:cs="Arial"/>
                <w:sz w:val="16"/>
                <w:szCs w:val="16"/>
              </w:rPr>
            </w:pPr>
            <w:r w:rsidRPr="00785E71">
              <w:rPr>
                <w:rFonts w:ascii="Arial" w:hAnsi="Arial" w:cs="Arial"/>
                <w:sz w:val="16"/>
                <w:szCs w:val="16"/>
              </w:rPr>
              <w:t>Polarization mismatch for reference antenna</w:t>
            </w:r>
          </w:p>
        </w:tc>
        <w:tc>
          <w:tcPr>
            <w:tcW w:w="1137" w:type="dxa"/>
            <w:tcBorders>
              <w:top w:val="single" w:sz="6" w:space="0" w:color="auto"/>
              <w:left w:val="single" w:sz="6" w:space="0" w:color="auto"/>
              <w:bottom w:val="single" w:sz="6" w:space="0" w:color="auto"/>
              <w:right w:val="single" w:sz="6" w:space="0" w:color="auto"/>
            </w:tcBorders>
            <w:vAlign w:val="center"/>
          </w:tcPr>
          <w:p w14:paraId="1F372233"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14:paraId="2127BE12"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14:paraId="0CB36D3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14:paraId="5A71A50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14:paraId="54D5EE4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2E227AE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14:paraId="7BD28FD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r>
      <w:tr w:rsidR="00785E71" w:rsidRPr="00785E71" w14:paraId="58DFF262"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307BD74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15</w:t>
            </w:r>
          </w:p>
        </w:tc>
        <w:tc>
          <w:tcPr>
            <w:tcW w:w="1735" w:type="dxa"/>
            <w:tcBorders>
              <w:top w:val="single" w:sz="6" w:space="0" w:color="auto"/>
              <w:left w:val="single" w:sz="6" w:space="0" w:color="auto"/>
              <w:bottom w:val="single" w:sz="6" w:space="0" w:color="auto"/>
              <w:right w:val="single" w:sz="6" w:space="0" w:color="auto"/>
            </w:tcBorders>
            <w:vAlign w:val="center"/>
          </w:tcPr>
          <w:p w14:paraId="19FDD43F" w14:textId="77777777" w:rsidR="00922A9F" w:rsidRPr="00785E71" w:rsidRDefault="00922A9F" w:rsidP="006247D7">
            <w:pPr>
              <w:rPr>
                <w:rFonts w:ascii="Arial" w:hAnsi="Arial" w:cs="Arial"/>
                <w:sz w:val="16"/>
                <w:szCs w:val="16"/>
              </w:rPr>
            </w:pPr>
            <w:r w:rsidRPr="00785E71">
              <w:rPr>
                <w:rFonts w:ascii="Arial" w:hAnsi="Arial" w:cs="Arial"/>
                <w:sz w:val="16"/>
                <w:szCs w:val="16"/>
              </w:rPr>
              <w:t>Mutual coupling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14:paraId="39C4437D"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14:paraId="395DDAA4"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14:paraId="6099A35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14:paraId="011B16D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14:paraId="0747393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526A3B3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14:paraId="506F4CB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55619005"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22627FE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16</w:t>
            </w:r>
          </w:p>
        </w:tc>
        <w:tc>
          <w:tcPr>
            <w:tcW w:w="1735" w:type="dxa"/>
            <w:tcBorders>
              <w:top w:val="single" w:sz="6" w:space="0" w:color="auto"/>
              <w:left w:val="single" w:sz="6" w:space="0" w:color="auto"/>
              <w:bottom w:val="single" w:sz="6" w:space="0" w:color="auto"/>
              <w:right w:val="single" w:sz="6" w:space="0" w:color="auto"/>
            </w:tcBorders>
            <w:vAlign w:val="center"/>
          </w:tcPr>
          <w:p w14:paraId="37D0B241" w14:textId="77777777" w:rsidR="00922A9F" w:rsidRPr="00785E71" w:rsidRDefault="00922A9F" w:rsidP="006247D7">
            <w:pPr>
              <w:rPr>
                <w:rFonts w:ascii="Arial" w:hAnsi="Arial" w:cs="Arial"/>
                <w:sz w:val="16"/>
                <w:szCs w:val="16"/>
              </w:rPr>
            </w:pPr>
            <w:r w:rsidRPr="00785E71">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14:paraId="5C534772"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14:paraId="01E8C678"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14:paraId="5A12AC3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14:paraId="19653318" w14:textId="77777777"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14:paraId="5A65CEE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0EC01E3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14:paraId="7B53B55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r>
      <w:tr w:rsidR="00785E71" w:rsidRPr="00785E71" w14:paraId="4C9F7B67"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1ADEE49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17</w:t>
            </w:r>
          </w:p>
        </w:tc>
        <w:tc>
          <w:tcPr>
            <w:tcW w:w="1735" w:type="dxa"/>
            <w:tcBorders>
              <w:top w:val="single" w:sz="6" w:space="0" w:color="auto"/>
              <w:left w:val="single" w:sz="6" w:space="0" w:color="auto"/>
              <w:bottom w:val="single" w:sz="6" w:space="0" w:color="auto"/>
              <w:right w:val="single" w:sz="6" w:space="0" w:color="auto"/>
            </w:tcBorders>
            <w:vAlign w:val="center"/>
          </w:tcPr>
          <w:p w14:paraId="73F32C7F" w14:textId="77777777" w:rsidR="00922A9F" w:rsidRPr="00785E71" w:rsidRDefault="00922A9F" w:rsidP="006247D7">
            <w:pPr>
              <w:rPr>
                <w:rFonts w:ascii="Arial" w:hAnsi="Arial" w:cs="Arial"/>
                <w:sz w:val="16"/>
                <w:szCs w:val="16"/>
              </w:rPr>
            </w:pPr>
            <w:r w:rsidRPr="00785E71">
              <w:rPr>
                <w:rFonts w:ascii="Arial" w:hAnsi="Arial" w:cs="Arial"/>
                <w:sz w:val="16"/>
                <w:szCs w:val="16"/>
              </w:rPr>
              <w:t>Uncertainty of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14:paraId="52FEE937" w14:textId="77777777"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0.13</w:t>
            </w:r>
          </w:p>
        </w:tc>
        <w:tc>
          <w:tcPr>
            <w:tcW w:w="1149" w:type="dxa"/>
            <w:tcBorders>
              <w:top w:val="single" w:sz="6" w:space="0" w:color="auto"/>
              <w:left w:val="single" w:sz="6" w:space="0" w:color="auto"/>
              <w:bottom w:val="single" w:sz="6" w:space="0" w:color="auto"/>
              <w:right w:val="single" w:sz="6" w:space="0" w:color="auto"/>
            </w:tcBorders>
            <w:vAlign w:val="center"/>
          </w:tcPr>
          <w:p w14:paraId="1845BE2C" w14:textId="77777777"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0.20</w:t>
            </w:r>
          </w:p>
        </w:tc>
        <w:tc>
          <w:tcPr>
            <w:tcW w:w="1236" w:type="dxa"/>
            <w:tcBorders>
              <w:top w:val="single" w:sz="6" w:space="0" w:color="auto"/>
              <w:left w:val="single" w:sz="6" w:space="0" w:color="auto"/>
              <w:bottom w:val="single" w:sz="6" w:space="0" w:color="auto"/>
              <w:right w:val="single" w:sz="6" w:space="0" w:color="auto"/>
            </w:tcBorders>
            <w:vAlign w:val="center"/>
          </w:tcPr>
          <w:p w14:paraId="469D53A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14:paraId="1C9E49CB" w14:textId="77777777"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14:paraId="7F819F5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2ACB18C9" w14:textId="77777777"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0.13</w:t>
            </w:r>
          </w:p>
        </w:tc>
        <w:tc>
          <w:tcPr>
            <w:tcW w:w="1203" w:type="dxa"/>
            <w:tcBorders>
              <w:top w:val="single" w:sz="6" w:space="0" w:color="auto"/>
              <w:left w:val="single" w:sz="6" w:space="0" w:color="auto"/>
              <w:bottom w:val="single" w:sz="6" w:space="0" w:color="auto"/>
              <w:right w:val="single" w:sz="6" w:space="0" w:color="auto"/>
            </w:tcBorders>
            <w:vAlign w:val="center"/>
          </w:tcPr>
          <w:p w14:paraId="4C82AFCF" w14:textId="77777777"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0.20</w:t>
            </w:r>
          </w:p>
        </w:tc>
      </w:tr>
      <w:tr w:rsidR="00785E71" w:rsidRPr="00785E71" w14:paraId="234B04B5"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1D4E0B2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18</w:t>
            </w:r>
          </w:p>
        </w:tc>
        <w:tc>
          <w:tcPr>
            <w:tcW w:w="1735" w:type="dxa"/>
            <w:tcBorders>
              <w:top w:val="single" w:sz="6" w:space="0" w:color="auto"/>
              <w:left w:val="single" w:sz="6" w:space="0" w:color="auto"/>
              <w:bottom w:val="single" w:sz="6" w:space="0" w:color="auto"/>
              <w:right w:val="single" w:sz="6" w:space="0" w:color="auto"/>
            </w:tcBorders>
            <w:vAlign w:val="center"/>
          </w:tcPr>
          <w:p w14:paraId="560E2D0F" w14:textId="77777777" w:rsidR="00922A9F" w:rsidRPr="00785E71" w:rsidRDefault="00922A9F" w:rsidP="006247D7">
            <w:pPr>
              <w:rPr>
                <w:rFonts w:ascii="Arial" w:hAnsi="Arial" w:cs="Arial"/>
                <w:sz w:val="16"/>
                <w:szCs w:val="16"/>
              </w:rPr>
            </w:pPr>
            <w:r w:rsidRPr="00785E71">
              <w:rPr>
                <w:rFonts w:ascii="Arial" w:hAnsi="Arial" w:cs="Arial"/>
                <w:sz w:val="16"/>
                <w:szCs w:val="16"/>
              </w:rPr>
              <w:t>Influence of the reference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14:paraId="78E36F23"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14:paraId="482B97FC"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14:paraId="4B728B9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14:paraId="04611E8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14:paraId="1CDD0D9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6760217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14:paraId="6DEFCAF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r>
      <w:tr w:rsidR="00785E71" w:rsidRPr="00785E71" w14:paraId="13EF5C30"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1000619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19</w:t>
            </w:r>
          </w:p>
        </w:tc>
        <w:tc>
          <w:tcPr>
            <w:tcW w:w="1735" w:type="dxa"/>
            <w:tcBorders>
              <w:top w:val="single" w:sz="6" w:space="0" w:color="auto"/>
              <w:left w:val="single" w:sz="6" w:space="0" w:color="auto"/>
              <w:bottom w:val="single" w:sz="6" w:space="0" w:color="auto"/>
              <w:right w:val="single" w:sz="6" w:space="0" w:color="auto"/>
            </w:tcBorders>
            <w:vAlign w:val="center"/>
          </w:tcPr>
          <w:p w14:paraId="79AD4694" w14:textId="77777777" w:rsidR="00922A9F" w:rsidRPr="00785E71" w:rsidRDefault="00922A9F" w:rsidP="006247D7">
            <w:pPr>
              <w:rPr>
                <w:rFonts w:ascii="Arial" w:hAnsi="Arial" w:cs="Arial"/>
                <w:sz w:val="16"/>
                <w:szCs w:val="16"/>
              </w:rPr>
            </w:pPr>
            <w:r w:rsidRPr="00785E71">
              <w:rPr>
                <w:rFonts w:ascii="Arial" w:hAnsi="Arial" w:cs="Arial"/>
                <w:sz w:val="16"/>
                <w:szCs w:val="16"/>
              </w:rPr>
              <w:t>Reference antenna feed cable loss measurement uncertainty</w:t>
            </w:r>
          </w:p>
        </w:tc>
        <w:tc>
          <w:tcPr>
            <w:tcW w:w="1137" w:type="dxa"/>
            <w:tcBorders>
              <w:top w:val="single" w:sz="6" w:space="0" w:color="auto"/>
              <w:left w:val="single" w:sz="6" w:space="0" w:color="auto"/>
              <w:bottom w:val="single" w:sz="6" w:space="0" w:color="auto"/>
              <w:right w:val="single" w:sz="6" w:space="0" w:color="auto"/>
            </w:tcBorders>
            <w:vAlign w:val="center"/>
          </w:tcPr>
          <w:p w14:paraId="0779A2B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c>
          <w:tcPr>
            <w:tcW w:w="1149" w:type="dxa"/>
            <w:tcBorders>
              <w:top w:val="single" w:sz="6" w:space="0" w:color="auto"/>
              <w:left w:val="single" w:sz="6" w:space="0" w:color="auto"/>
              <w:bottom w:val="single" w:sz="6" w:space="0" w:color="auto"/>
              <w:right w:val="single" w:sz="6" w:space="0" w:color="auto"/>
            </w:tcBorders>
            <w:vAlign w:val="center"/>
          </w:tcPr>
          <w:p w14:paraId="6063FF3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c>
          <w:tcPr>
            <w:tcW w:w="1236" w:type="dxa"/>
            <w:tcBorders>
              <w:top w:val="single" w:sz="6" w:space="0" w:color="auto"/>
              <w:left w:val="single" w:sz="6" w:space="0" w:color="auto"/>
              <w:bottom w:val="single" w:sz="6" w:space="0" w:color="auto"/>
              <w:right w:val="single" w:sz="6" w:space="0" w:color="auto"/>
            </w:tcBorders>
            <w:vAlign w:val="center"/>
          </w:tcPr>
          <w:p w14:paraId="7742349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14:paraId="41E9A395" w14:textId="77777777"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14:paraId="3B3573A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0CA2B66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14:paraId="593CFE2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r>
      <w:tr w:rsidR="00785E71" w:rsidRPr="00785E71" w14:paraId="1ADD3630"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60B0697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lastRenderedPageBreak/>
              <w:t>20</w:t>
            </w:r>
          </w:p>
        </w:tc>
        <w:tc>
          <w:tcPr>
            <w:tcW w:w="1735" w:type="dxa"/>
            <w:tcBorders>
              <w:top w:val="single" w:sz="6" w:space="0" w:color="auto"/>
              <w:left w:val="single" w:sz="6" w:space="0" w:color="auto"/>
              <w:bottom w:val="single" w:sz="6" w:space="0" w:color="auto"/>
              <w:right w:val="single" w:sz="6" w:space="0" w:color="auto"/>
            </w:tcBorders>
            <w:vAlign w:val="center"/>
          </w:tcPr>
          <w:p w14:paraId="6ACBC842" w14:textId="77777777" w:rsidR="00922A9F" w:rsidRPr="00785E71" w:rsidRDefault="00922A9F" w:rsidP="006247D7">
            <w:pPr>
              <w:rPr>
                <w:rFonts w:ascii="Arial" w:hAnsi="Arial" w:cs="Arial"/>
                <w:sz w:val="16"/>
                <w:szCs w:val="16"/>
              </w:rPr>
            </w:pPr>
            <w:r w:rsidRPr="00785E71">
              <w:rPr>
                <w:rFonts w:ascii="Arial" w:hAnsi="Arial" w:cs="Arial"/>
                <w:sz w:val="16"/>
                <w:szCs w:val="16"/>
              </w:rPr>
              <w:t>Influence of the receiving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14:paraId="26CE82BD"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14:paraId="5B7A62C0"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14:paraId="012B54A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14:paraId="765AD8D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14:paraId="163D91F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5315784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14:paraId="79B4744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r>
      <w:tr w:rsidR="00785E71" w:rsidRPr="00785E71" w14:paraId="16629607"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33748F0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21</w:t>
            </w:r>
          </w:p>
        </w:tc>
        <w:tc>
          <w:tcPr>
            <w:tcW w:w="1735" w:type="dxa"/>
            <w:tcBorders>
              <w:top w:val="single" w:sz="6" w:space="0" w:color="auto"/>
              <w:left w:val="single" w:sz="6" w:space="0" w:color="auto"/>
              <w:bottom w:val="single" w:sz="6" w:space="0" w:color="auto"/>
              <w:right w:val="single" w:sz="6" w:space="0" w:color="auto"/>
            </w:tcBorders>
            <w:vAlign w:val="center"/>
          </w:tcPr>
          <w:p w14:paraId="19A0C7BB" w14:textId="77777777" w:rsidR="00922A9F" w:rsidRPr="00785E71" w:rsidRDefault="00922A9F" w:rsidP="006247D7">
            <w:pPr>
              <w:rPr>
                <w:rFonts w:ascii="Arial" w:hAnsi="Arial" w:cs="Arial"/>
                <w:sz w:val="16"/>
                <w:szCs w:val="16"/>
              </w:rPr>
            </w:pPr>
            <w:r w:rsidRPr="00785E71">
              <w:rPr>
                <w:rFonts w:ascii="Arial" w:hAnsi="Arial" w:cs="Arial"/>
                <w:sz w:val="16"/>
                <w:szCs w:val="16"/>
              </w:rPr>
              <w:t>Uncertainty of the absolute gain of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14:paraId="481B1AE3" w14:textId="77777777" w:rsidR="00922A9F" w:rsidRPr="00785E71" w:rsidRDefault="00922A9F" w:rsidP="006247D7">
            <w:pPr>
              <w:jc w:val="center"/>
              <w:rPr>
                <w:rFonts w:ascii="Arial" w:hAnsi="Arial" w:cs="Arial"/>
                <w:bCs/>
                <w:sz w:val="16"/>
                <w:szCs w:val="16"/>
              </w:rPr>
            </w:pPr>
            <w:r w:rsidRPr="00785E71">
              <w:rPr>
                <w:rFonts w:ascii="Arial" w:hAnsi="Arial" w:cs="Arial" w:hint="eastAsia"/>
                <w:sz w:val="16"/>
                <w:szCs w:val="16"/>
                <w:lang w:eastAsia="ja-JP"/>
              </w:rPr>
              <w:t>0.5</w:t>
            </w:r>
          </w:p>
        </w:tc>
        <w:tc>
          <w:tcPr>
            <w:tcW w:w="1149" w:type="dxa"/>
            <w:tcBorders>
              <w:top w:val="single" w:sz="6" w:space="0" w:color="auto"/>
              <w:left w:val="single" w:sz="6" w:space="0" w:color="auto"/>
              <w:bottom w:val="single" w:sz="6" w:space="0" w:color="auto"/>
              <w:right w:val="single" w:sz="6" w:space="0" w:color="auto"/>
            </w:tcBorders>
            <w:vAlign w:val="center"/>
          </w:tcPr>
          <w:p w14:paraId="52E35B05" w14:textId="77777777" w:rsidR="00922A9F" w:rsidRPr="00785E71" w:rsidRDefault="00922A9F" w:rsidP="006247D7">
            <w:pPr>
              <w:jc w:val="center"/>
              <w:rPr>
                <w:rFonts w:ascii="Arial" w:hAnsi="Arial" w:cs="Arial"/>
                <w:bCs/>
                <w:sz w:val="16"/>
                <w:szCs w:val="16"/>
              </w:rPr>
            </w:pPr>
            <w:r w:rsidRPr="00785E71">
              <w:rPr>
                <w:rFonts w:ascii="Arial" w:hAnsi="Arial" w:cs="Arial" w:hint="eastAsia"/>
                <w:sz w:val="16"/>
                <w:szCs w:val="16"/>
                <w:lang w:eastAsia="ja-JP"/>
              </w:rPr>
              <w:t>0.43</w:t>
            </w:r>
          </w:p>
        </w:tc>
        <w:tc>
          <w:tcPr>
            <w:tcW w:w="1236" w:type="dxa"/>
            <w:tcBorders>
              <w:top w:val="single" w:sz="6" w:space="0" w:color="auto"/>
              <w:left w:val="single" w:sz="6" w:space="0" w:color="auto"/>
              <w:bottom w:val="single" w:sz="6" w:space="0" w:color="auto"/>
              <w:right w:val="single" w:sz="6" w:space="0" w:color="auto"/>
            </w:tcBorders>
            <w:vAlign w:val="center"/>
          </w:tcPr>
          <w:p w14:paraId="77279F8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14:paraId="461F567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14:paraId="3B458A1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75D08E24" w14:textId="77777777"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0.29</w:t>
            </w:r>
          </w:p>
        </w:tc>
        <w:tc>
          <w:tcPr>
            <w:tcW w:w="1203" w:type="dxa"/>
            <w:tcBorders>
              <w:top w:val="single" w:sz="6" w:space="0" w:color="auto"/>
              <w:left w:val="single" w:sz="6" w:space="0" w:color="auto"/>
              <w:bottom w:val="single" w:sz="6" w:space="0" w:color="auto"/>
              <w:right w:val="single" w:sz="6" w:space="0" w:color="auto"/>
            </w:tcBorders>
            <w:vAlign w:val="center"/>
          </w:tcPr>
          <w:p w14:paraId="5CE9F4D6" w14:textId="77777777"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0.25</w:t>
            </w:r>
          </w:p>
        </w:tc>
      </w:tr>
      <w:tr w:rsidR="00785E71" w:rsidRPr="00785E71" w14:paraId="0815645A" w14:textId="77777777" w:rsidTr="006247D7">
        <w:trPr>
          <w:cantSplit/>
          <w:trHeight w:val="476"/>
          <w:jc w:val="center"/>
        </w:trPr>
        <w:tc>
          <w:tcPr>
            <w:tcW w:w="491" w:type="dxa"/>
            <w:tcBorders>
              <w:top w:val="single" w:sz="6" w:space="0" w:color="auto"/>
              <w:left w:val="single" w:sz="6" w:space="0" w:color="auto"/>
              <w:bottom w:val="single" w:sz="4" w:space="0" w:color="auto"/>
              <w:right w:val="single" w:sz="6" w:space="0" w:color="auto"/>
            </w:tcBorders>
            <w:vAlign w:val="center"/>
          </w:tcPr>
          <w:p w14:paraId="5F224DAD" w14:textId="77777777" w:rsidR="00922A9F" w:rsidRPr="00785E71" w:rsidRDefault="00922A9F" w:rsidP="006247D7">
            <w:pPr>
              <w:keepNext/>
              <w:jc w:val="center"/>
              <w:rPr>
                <w:rFonts w:ascii="Arial" w:hAnsi="Arial" w:cs="Arial"/>
                <w:sz w:val="16"/>
                <w:szCs w:val="16"/>
              </w:rPr>
            </w:pPr>
            <w:r w:rsidRPr="00785E71">
              <w:rPr>
                <w:rFonts w:ascii="Arial" w:hAnsi="Arial" w:cs="Arial"/>
                <w:sz w:val="16"/>
                <w:szCs w:val="16"/>
              </w:rPr>
              <w:t>22</w:t>
            </w:r>
          </w:p>
        </w:tc>
        <w:tc>
          <w:tcPr>
            <w:tcW w:w="1735" w:type="dxa"/>
            <w:tcBorders>
              <w:top w:val="single" w:sz="6" w:space="0" w:color="auto"/>
              <w:left w:val="single" w:sz="6" w:space="0" w:color="auto"/>
              <w:bottom w:val="single" w:sz="4" w:space="0" w:color="auto"/>
              <w:right w:val="single" w:sz="6" w:space="0" w:color="auto"/>
            </w:tcBorders>
            <w:vAlign w:val="center"/>
          </w:tcPr>
          <w:p w14:paraId="420ADC76" w14:textId="77777777" w:rsidR="00922A9F" w:rsidRPr="00785E71" w:rsidRDefault="00922A9F" w:rsidP="006247D7">
            <w:pPr>
              <w:keepNext/>
              <w:spacing w:after="0"/>
              <w:rPr>
                <w:rFonts w:ascii="Arial" w:hAnsi="Arial" w:cs="Arial"/>
                <w:sz w:val="16"/>
                <w:szCs w:val="16"/>
                <w:lang w:eastAsia="ja-JP"/>
              </w:rPr>
            </w:pPr>
            <w:r w:rsidRPr="00785E71">
              <w:rPr>
                <w:rFonts w:ascii="Arial" w:hAnsi="Arial" w:cs="Arial"/>
                <w:sz w:val="16"/>
                <w:szCs w:val="16"/>
              </w:rPr>
              <w:t>Uncertainty of the absolute gain of the receiving antenna</w:t>
            </w:r>
          </w:p>
        </w:tc>
        <w:tc>
          <w:tcPr>
            <w:tcW w:w="1137" w:type="dxa"/>
            <w:tcBorders>
              <w:top w:val="single" w:sz="6" w:space="0" w:color="auto"/>
              <w:left w:val="single" w:sz="6" w:space="0" w:color="auto"/>
              <w:bottom w:val="single" w:sz="4" w:space="0" w:color="auto"/>
              <w:right w:val="single" w:sz="6" w:space="0" w:color="auto"/>
            </w:tcBorders>
            <w:vAlign w:val="center"/>
          </w:tcPr>
          <w:p w14:paraId="35B862F3" w14:textId="77777777" w:rsidR="00922A9F" w:rsidRPr="00785E71" w:rsidRDefault="00922A9F" w:rsidP="006247D7">
            <w:pPr>
              <w:keepNext/>
              <w:jc w:val="center"/>
              <w:rPr>
                <w:rFonts w:ascii="Arial" w:hAnsi="Arial" w:cs="Arial"/>
                <w:bCs/>
                <w:sz w:val="16"/>
                <w:szCs w:val="16"/>
              </w:rPr>
            </w:pPr>
            <w:r w:rsidRPr="00785E71">
              <w:rPr>
                <w:rFonts w:ascii="Arial" w:hAnsi="Arial" w:cs="Arial"/>
                <w:sz w:val="16"/>
                <w:szCs w:val="16"/>
              </w:rPr>
              <w:t>0.00</w:t>
            </w:r>
          </w:p>
        </w:tc>
        <w:tc>
          <w:tcPr>
            <w:tcW w:w="1149" w:type="dxa"/>
            <w:tcBorders>
              <w:top w:val="single" w:sz="6" w:space="0" w:color="auto"/>
              <w:left w:val="single" w:sz="6" w:space="0" w:color="auto"/>
              <w:bottom w:val="single" w:sz="4" w:space="0" w:color="auto"/>
              <w:right w:val="single" w:sz="6" w:space="0" w:color="auto"/>
            </w:tcBorders>
            <w:vAlign w:val="center"/>
          </w:tcPr>
          <w:p w14:paraId="7DB8D413" w14:textId="77777777" w:rsidR="00922A9F" w:rsidRPr="00785E71" w:rsidRDefault="00922A9F" w:rsidP="006247D7">
            <w:pPr>
              <w:keepNext/>
              <w:jc w:val="center"/>
              <w:rPr>
                <w:rFonts w:ascii="Arial" w:hAnsi="Arial" w:cs="Arial"/>
                <w:bCs/>
                <w:sz w:val="16"/>
                <w:szCs w:val="16"/>
              </w:rPr>
            </w:pPr>
            <w:r w:rsidRPr="00785E71">
              <w:rPr>
                <w:rFonts w:ascii="Arial" w:hAnsi="Arial" w:cs="Arial"/>
                <w:sz w:val="16"/>
                <w:szCs w:val="16"/>
              </w:rPr>
              <w:t>0.00</w:t>
            </w:r>
          </w:p>
        </w:tc>
        <w:tc>
          <w:tcPr>
            <w:tcW w:w="1236" w:type="dxa"/>
            <w:tcBorders>
              <w:top w:val="single" w:sz="6" w:space="0" w:color="auto"/>
              <w:left w:val="single" w:sz="6" w:space="0" w:color="auto"/>
              <w:bottom w:val="single" w:sz="4" w:space="0" w:color="auto"/>
              <w:right w:val="single" w:sz="6" w:space="0" w:color="auto"/>
            </w:tcBorders>
            <w:vAlign w:val="center"/>
          </w:tcPr>
          <w:p w14:paraId="36ACC7E7" w14:textId="77777777" w:rsidR="00922A9F" w:rsidRPr="00785E71" w:rsidRDefault="00922A9F" w:rsidP="006247D7">
            <w:pPr>
              <w:keepNext/>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4" w:space="0" w:color="auto"/>
              <w:right w:val="single" w:sz="6" w:space="0" w:color="auto"/>
            </w:tcBorders>
            <w:vAlign w:val="center"/>
          </w:tcPr>
          <w:p w14:paraId="1D7DAB15" w14:textId="77777777" w:rsidR="00922A9F" w:rsidRPr="00785E71" w:rsidRDefault="00922A9F" w:rsidP="006247D7">
            <w:pPr>
              <w:keepNext/>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4" w:space="0" w:color="auto"/>
              <w:right w:val="single" w:sz="6" w:space="0" w:color="auto"/>
            </w:tcBorders>
            <w:vAlign w:val="center"/>
          </w:tcPr>
          <w:p w14:paraId="79190703" w14:textId="77777777" w:rsidR="00922A9F" w:rsidRPr="00785E71" w:rsidRDefault="00922A9F" w:rsidP="006247D7">
            <w:pPr>
              <w:keepNext/>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4" w:space="0" w:color="auto"/>
              <w:right w:val="single" w:sz="6" w:space="0" w:color="auto"/>
            </w:tcBorders>
            <w:vAlign w:val="center"/>
          </w:tcPr>
          <w:p w14:paraId="502EFBBE" w14:textId="77777777" w:rsidR="00922A9F" w:rsidRPr="00785E71" w:rsidRDefault="00922A9F" w:rsidP="006247D7">
            <w:pPr>
              <w:keepNext/>
              <w:jc w:val="center"/>
              <w:rPr>
                <w:rFonts w:ascii="Arial" w:hAnsi="Arial" w:cs="Arial"/>
                <w:sz w:val="16"/>
                <w:szCs w:val="16"/>
              </w:rPr>
            </w:pPr>
            <w:r w:rsidRPr="00785E71">
              <w:rPr>
                <w:rFonts w:ascii="Arial" w:hAnsi="Arial" w:cs="Arial"/>
                <w:sz w:val="16"/>
                <w:szCs w:val="16"/>
              </w:rPr>
              <w:t>0.00</w:t>
            </w:r>
          </w:p>
        </w:tc>
        <w:tc>
          <w:tcPr>
            <w:tcW w:w="1203" w:type="dxa"/>
            <w:tcBorders>
              <w:top w:val="single" w:sz="6" w:space="0" w:color="auto"/>
              <w:left w:val="single" w:sz="6" w:space="0" w:color="auto"/>
              <w:bottom w:val="single" w:sz="4" w:space="0" w:color="auto"/>
              <w:right w:val="single" w:sz="6" w:space="0" w:color="auto"/>
            </w:tcBorders>
            <w:vAlign w:val="center"/>
          </w:tcPr>
          <w:p w14:paraId="357C9964" w14:textId="77777777" w:rsidR="00922A9F" w:rsidRPr="00785E71" w:rsidRDefault="00922A9F" w:rsidP="006247D7">
            <w:pPr>
              <w:keepNext/>
              <w:jc w:val="center"/>
              <w:rPr>
                <w:rFonts w:ascii="Arial" w:hAnsi="Arial" w:cs="Arial"/>
                <w:sz w:val="16"/>
                <w:szCs w:val="16"/>
              </w:rPr>
            </w:pPr>
            <w:r w:rsidRPr="00785E71">
              <w:rPr>
                <w:rFonts w:ascii="Arial" w:hAnsi="Arial" w:cs="Arial"/>
                <w:sz w:val="16"/>
                <w:szCs w:val="16"/>
              </w:rPr>
              <w:t>0.00</w:t>
            </w:r>
          </w:p>
        </w:tc>
      </w:tr>
      <w:tr w:rsidR="00785E71" w:rsidRPr="00785E71" w14:paraId="19C3F754" w14:textId="77777777"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14:paraId="37B78E10" w14:textId="77777777" w:rsidR="00922A9F" w:rsidRPr="00785E71" w:rsidRDefault="00922A9F" w:rsidP="006247D7">
            <w:pPr>
              <w:jc w:val="right"/>
              <w:rPr>
                <w:rFonts w:ascii="Arial" w:hAnsi="Arial" w:cs="Arial"/>
                <w:b/>
                <w:sz w:val="16"/>
                <w:szCs w:val="16"/>
              </w:rPr>
            </w:pPr>
            <w:r w:rsidRPr="00785E71">
              <w:rPr>
                <w:rFonts w:ascii="Arial" w:hAnsi="Arial" w:cs="Arial"/>
                <w:b/>
                <w:sz w:val="16"/>
                <w:szCs w:val="16"/>
              </w:rPr>
              <w:t>Combined standard uncertainty (1σ) [dB]</w:t>
            </w:r>
          </w:p>
          <w:p w14:paraId="17D1CC97" w14:textId="77777777" w:rsidR="00922A9F" w:rsidRPr="00785E71" w:rsidRDefault="00922A9F" w:rsidP="006247D7">
            <w:pPr>
              <w:jc w:val="right"/>
              <w:rPr>
                <w:rFonts w:ascii="Arial" w:hAnsi="Arial" w:cs="Arial"/>
                <w:b/>
                <w:sz w:val="16"/>
                <w:szCs w:val="16"/>
              </w:rPr>
            </w:pPr>
            <w:r w:rsidRPr="00785E71">
              <w:rPr>
                <w:rFonts w:ascii="Arial" w:hAnsi="Arial" w:cs="Arial"/>
                <w:position w:val="-30"/>
                <w:sz w:val="16"/>
                <w:szCs w:val="16"/>
              </w:rPr>
              <w:object w:dxaOrig="1460" w:dyaOrig="760" w14:anchorId="1F88910F">
                <v:shape id="_x0000_i1072" type="#_x0000_t75" style="width:65.25pt;height:36pt" o:ole="" fillcolor="window">
                  <v:imagedata r:id="rId42" o:title=""/>
                </v:shape>
                <o:OLEObject Type="Embed" ProgID="Equation.3" ShapeID="_x0000_i1072" DrawAspect="Content" ObjectID="_1631717282" r:id="rId101"/>
              </w:object>
            </w:r>
          </w:p>
        </w:tc>
        <w:tc>
          <w:tcPr>
            <w:tcW w:w="1203" w:type="dxa"/>
            <w:tcBorders>
              <w:top w:val="single" w:sz="6" w:space="0" w:color="auto"/>
              <w:left w:val="single" w:sz="6" w:space="0" w:color="auto"/>
              <w:bottom w:val="single" w:sz="6" w:space="0" w:color="auto"/>
              <w:right w:val="single" w:sz="6" w:space="0" w:color="auto"/>
            </w:tcBorders>
            <w:vAlign w:val="center"/>
          </w:tcPr>
          <w:p w14:paraId="66A268FC" w14:textId="77777777" w:rsidR="00922A9F" w:rsidRPr="00785E71" w:rsidRDefault="00073313" w:rsidP="006247D7">
            <w:pPr>
              <w:jc w:val="center"/>
              <w:rPr>
                <w:rFonts w:ascii="Arial" w:hAnsi="Arial" w:cs="Arial"/>
                <w:b/>
                <w:sz w:val="16"/>
                <w:szCs w:val="16"/>
              </w:rPr>
            </w:pPr>
            <w:r w:rsidRPr="00785E71">
              <w:rPr>
                <w:rFonts w:ascii="Arial" w:hAnsi="Arial" w:cs="Arial"/>
                <w:sz w:val="16"/>
                <w:szCs w:val="16"/>
                <w:lang w:eastAsia="ja-JP"/>
              </w:rPr>
              <w:t>0.444</w:t>
            </w:r>
          </w:p>
        </w:tc>
        <w:tc>
          <w:tcPr>
            <w:tcW w:w="1203" w:type="dxa"/>
            <w:tcBorders>
              <w:top w:val="single" w:sz="6" w:space="0" w:color="auto"/>
              <w:left w:val="single" w:sz="6" w:space="0" w:color="auto"/>
              <w:bottom w:val="single" w:sz="6" w:space="0" w:color="auto"/>
              <w:right w:val="single" w:sz="6" w:space="0" w:color="auto"/>
            </w:tcBorders>
            <w:vAlign w:val="center"/>
          </w:tcPr>
          <w:p w14:paraId="7FA28B39" w14:textId="77777777" w:rsidR="00922A9F" w:rsidRPr="00785E71" w:rsidRDefault="00073313" w:rsidP="006247D7">
            <w:pPr>
              <w:jc w:val="center"/>
              <w:rPr>
                <w:rFonts w:ascii="Arial" w:hAnsi="Arial" w:cs="Arial"/>
                <w:b/>
                <w:sz w:val="16"/>
                <w:szCs w:val="16"/>
              </w:rPr>
            </w:pPr>
            <w:r w:rsidRPr="00785E71">
              <w:rPr>
                <w:rFonts w:ascii="Arial" w:hAnsi="Arial" w:cs="Arial"/>
                <w:sz w:val="16"/>
                <w:szCs w:val="16"/>
                <w:lang w:eastAsia="ja-JP"/>
              </w:rPr>
              <w:t>0.538</w:t>
            </w:r>
          </w:p>
        </w:tc>
      </w:tr>
      <w:tr w:rsidR="001710CC" w:rsidRPr="00785E71" w14:paraId="780E4448" w14:textId="77777777"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14:paraId="0DF42178" w14:textId="77777777" w:rsidR="00922A9F" w:rsidRPr="00785E71" w:rsidRDefault="00922A9F" w:rsidP="006247D7">
            <w:pPr>
              <w:jc w:val="right"/>
              <w:rPr>
                <w:rFonts w:ascii="Arial" w:hAnsi="Arial" w:cs="Arial"/>
                <w:b/>
                <w:sz w:val="16"/>
                <w:szCs w:val="16"/>
              </w:rPr>
            </w:pPr>
            <w:r w:rsidRPr="00785E71">
              <w:rPr>
                <w:rFonts w:ascii="Arial" w:hAnsi="Arial" w:cs="Arial"/>
                <w:b/>
                <w:sz w:val="16"/>
                <w:szCs w:val="16"/>
              </w:rPr>
              <w:t>Expanded uncertainty (1.96σ - confidence interval of 95 %) [dB]</w:t>
            </w:r>
          </w:p>
          <w:p w14:paraId="69B4A4CD" w14:textId="77777777" w:rsidR="00922A9F" w:rsidRPr="00785E71" w:rsidRDefault="00922A9F" w:rsidP="006247D7">
            <w:pPr>
              <w:jc w:val="right"/>
              <w:rPr>
                <w:rFonts w:ascii="Arial" w:hAnsi="Arial" w:cs="Arial"/>
                <w:b/>
                <w:sz w:val="16"/>
                <w:szCs w:val="16"/>
              </w:rPr>
            </w:pPr>
            <w:r w:rsidRPr="00785E71">
              <w:rPr>
                <w:rFonts w:ascii="Arial" w:hAnsi="Arial" w:cs="Arial"/>
                <w:position w:val="-12"/>
                <w:sz w:val="16"/>
                <w:szCs w:val="16"/>
              </w:rPr>
              <w:object w:dxaOrig="1219" w:dyaOrig="360" w14:anchorId="5531AACA">
                <v:shape id="_x0000_i1073" type="#_x0000_t75" style="width:50.25pt;height:14.25pt" o:ole="" fillcolor="window">
                  <v:imagedata r:id="rId44" o:title=""/>
                </v:shape>
                <o:OLEObject Type="Embed" ProgID="Equation.3" ShapeID="_x0000_i1073" DrawAspect="Content" ObjectID="_1631717283" r:id="rId102"/>
              </w:object>
            </w:r>
          </w:p>
        </w:tc>
        <w:tc>
          <w:tcPr>
            <w:tcW w:w="1203" w:type="dxa"/>
            <w:tcBorders>
              <w:top w:val="single" w:sz="6" w:space="0" w:color="auto"/>
              <w:left w:val="single" w:sz="6" w:space="0" w:color="auto"/>
              <w:bottom w:val="single" w:sz="6" w:space="0" w:color="auto"/>
              <w:right w:val="single" w:sz="6" w:space="0" w:color="auto"/>
            </w:tcBorders>
            <w:vAlign w:val="center"/>
          </w:tcPr>
          <w:p w14:paraId="52232CC1" w14:textId="77777777" w:rsidR="00922A9F" w:rsidRPr="00785E71" w:rsidRDefault="00073313" w:rsidP="006247D7">
            <w:pPr>
              <w:jc w:val="center"/>
              <w:rPr>
                <w:rFonts w:ascii="Arial" w:hAnsi="Arial" w:cs="Arial"/>
                <w:b/>
                <w:sz w:val="16"/>
                <w:szCs w:val="16"/>
              </w:rPr>
            </w:pPr>
            <w:r w:rsidRPr="00785E71">
              <w:rPr>
                <w:rFonts w:ascii="Arial" w:hAnsi="Arial" w:cs="Arial"/>
                <w:sz w:val="16"/>
                <w:szCs w:val="16"/>
                <w:lang w:eastAsia="ja-JP"/>
              </w:rPr>
              <w:t>0.871</w:t>
            </w:r>
          </w:p>
        </w:tc>
        <w:tc>
          <w:tcPr>
            <w:tcW w:w="1203" w:type="dxa"/>
            <w:tcBorders>
              <w:top w:val="single" w:sz="6" w:space="0" w:color="auto"/>
              <w:left w:val="single" w:sz="6" w:space="0" w:color="auto"/>
              <w:bottom w:val="single" w:sz="6" w:space="0" w:color="auto"/>
              <w:right w:val="single" w:sz="6" w:space="0" w:color="auto"/>
            </w:tcBorders>
            <w:vAlign w:val="center"/>
          </w:tcPr>
          <w:p w14:paraId="2A78D19D" w14:textId="77777777" w:rsidR="00922A9F" w:rsidRPr="00785E71" w:rsidRDefault="00073313" w:rsidP="006247D7">
            <w:pPr>
              <w:jc w:val="center"/>
              <w:rPr>
                <w:rFonts w:ascii="Arial" w:hAnsi="Arial" w:cs="Arial"/>
                <w:b/>
                <w:sz w:val="16"/>
                <w:szCs w:val="16"/>
              </w:rPr>
            </w:pPr>
            <w:r w:rsidRPr="00785E71">
              <w:rPr>
                <w:rFonts w:ascii="Arial" w:hAnsi="Arial" w:cs="Arial"/>
                <w:sz w:val="16"/>
                <w:szCs w:val="16"/>
                <w:lang w:eastAsia="ja-JP"/>
              </w:rPr>
              <w:t>1.055</w:t>
            </w:r>
          </w:p>
        </w:tc>
      </w:tr>
    </w:tbl>
    <w:p w14:paraId="565E6C99" w14:textId="77777777" w:rsidR="00073313" w:rsidRPr="00785E71" w:rsidRDefault="00073313" w:rsidP="00073313">
      <w:pPr>
        <w:rPr>
          <w:lang w:val="en-US" w:eastAsia="ja-JP"/>
        </w:rPr>
      </w:pPr>
    </w:p>
    <w:p w14:paraId="7F791FE4" w14:textId="77777777" w:rsidR="00073313" w:rsidRPr="00785E71" w:rsidRDefault="00073313" w:rsidP="00073313">
      <w:pPr>
        <w:rPr>
          <w:lang w:val="en-US" w:eastAsia="ja-JP"/>
        </w:rPr>
      </w:pPr>
      <w:r w:rsidRPr="00785E71">
        <w:rPr>
          <w:lang w:val="en-US" w:eastAsia="ja-JP"/>
        </w:rPr>
        <w:t>The agreed summation error (SE) of 0.75 dB</w:t>
      </w:r>
      <w:r w:rsidR="00D25206" w:rsidRPr="00785E71">
        <w:rPr>
          <w:lang w:val="en-US" w:eastAsia="ja-JP"/>
        </w:rPr>
        <w:t xml:space="preserve"> (see subclause 10.8)</w:t>
      </w:r>
      <w:r w:rsidRPr="00785E71">
        <w:rPr>
          <w:lang w:val="en-US" w:eastAsia="ja-JP"/>
        </w:rPr>
        <w:t xml:space="preserve"> is then root square sum combined with the per point values to give the following result (with 95% confidence level):</w:t>
      </w:r>
    </w:p>
    <w:p w14:paraId="64C966C3" w14:textId="77777777" w:rsidR="00073313" w:rsidRPr="00785E71" w:rsidRDefault="00073313" w:rsidP="00073313">
      <w:pPr>
        <w:rPr>
          <w:lang w:eastAsia="ja-JP"/>
        </w:rPr>
      </w:pPr>
      <w:r w:rsidRPr="00785E71">
        <w:rPr>
          <w:lang w:eastAsia="ja-JP"/>
        </w:rPr>
        <w:t xml:space="preserve">Total uncertainty f </w:t>
      </w:r>
      <w:r w:rsidRPr="00785E71">
        <w:rPr>
          <w:rFonts w:ascii="Cambria Math" w:hAnsi="Cambria Math" w:cs="Cambria Math"/>
          <w:lang w:eastAsia="ja-JP"/>
        </w:rPr>
        <w:t>≦</w:t>
      </w:r>
      <w:r w:rsidRPr="00785E71">
        <w:rPr>
          <w:lang w:eastAsia="ja-JP"/>
        </w:rPr>
        <w:t xml:space="preserve"> 3GHz (95% confidence level): 1.1 dB</w:t>
      </w:r>
    </w:p>
    <w:p w14:paraId="1D782746" w14:textId="77777777" w:rsidR="00073313" w:rsidRPr="00785E71" w:rsidRDefault="00073313" w:rsidP="00073313">
      <w:pPr>
        <w:rPr>
          <w:lang w:eastAsia="ja-JP"/>
        </w:rPr>
      </w:pPr>
      <w:r w:rsidRPr="00785E71">
        <w:rPr>
          <w:lang w:eastAsia="ja-JP"/>
        </w:rPr>
        <w:t xml:space="preserve">Total uncertainty 3GHz &lt; f </w:t>
      </w:r>
      <w:r w:rsidRPr="00785E71">
        <w:rPr>
          <w:rFonts w:ascii="Cambria Math" w:hAnsi="Cambria Math" w:cs="Cambria Math"/>
          <w:lang w:eastAsia="ja-JP"/>
        </w:rPr>
        <w:t>≦</w:t>
      </w:r>
      <w:r w:rsidRPr="00785E71">
        <w:rPr>
          <w:lang w:eastAsia="ja-JP"/>
        </w:rPr>
        <w:t xml:space="preserve"> 4.2 GHz (95% confidence level): 1.3dB</w:t>
      </w:r>
    </w:p>
    <w:p w14:paraId="25877981" w14:textId="77777777" w:rsidR="00922A9F" w:rsidRPr="00785E71" w:rsidRDefault="00922A9F" w:rsidP="00922A9F">
      <w:pPr>
        <w:keepNext/>
        <w:keepLines/>
        <w:spacing w:before="120"/>
        <w:ind w:left="1418" w:hanging="1418"/>
        <w:outlineLvl w:val="3"/>
        <w:rPr>
          <w:rFonts w:ascii="Arial" w:hAnsi="Arial"/>
          <w:sz w:val="24"/>
        </w:rPr>
      </w:pPr>
      <w:r w:rsidRPr="00785E71">
        <w:rPr>
          <w:rFonts w:ascii="Arial" w:hAnsi="Arial"/>
          <w:sz w:val="24"/>
        </w:rPr>
        <w:t>10.4.3.3</w:t>
      </w:r>
      <w:r w:rsidRPr="00785E71">
        <w:rPr>
          <w:rFonts w:ascii="Arial" w:hAnsi="Arial"/>
          <w:sz w:val="24"/>
        </w:rPr>
        <w:tab/>
        <w:t>CATR</w:t>
      </w:r>
    </w:p>
    <w:p w14:paraId="594D11DE" w14:textId="77777777" w:rsidR="00922A9F" w:rsidRPr="00785E71" w:rsidRDefault="00922A9F" w:rsidP="00922A9F">
      <w:pPr>
        <w:keepNext/>
        <w:keepLines/>
        <w:spacing w:before="120"/>
        <w:ind w:left="1701" w:hanging="1701"/>
        <w:outlineLvl w:val="4"/>
        <w:rPr>
          <w:rFonts w:ascii="Arial" w:hAnsi="Arial"/>
          <w:sz w:val="22"/>
        </w:rPr>
      </w:pPr>
      <w:r w:rsidRPr="00785E71">
        <w:rPr>
          <w:rFonts w:ascii="Arial" w:hAnsi="Arial"/>
          <w:sz w:val="22"/>
        </w:rPr>
        <w:t>10.4.3.3.1</w:t>
      </w:r>
      <w:r w:rsidRPr="00785E71">
        <w:rPr>
          <w:rFonts w:ascii="Arial" w:hAnsi="Arial"/>
          <w:sz w:val="22"/>
        </w:rPr>
        <w:tab/>
        <w:t>General</w:t>
      </w:r>
    </w:p>
    <w:p w14:paraId="7CB360D7" w14:textId="77777777" w:rsidR="00922A9F" w:rsidRPr="00785E71" w:rsidRDefault="00922A9F" w:rsidP="00922A9F">
      <w:r w:rsidRPr="00785E71">
        <w:rPr>
          <w:lang w:eastAsia="sv-SE"/>
        </w:rPr>
        <w:t>The CATR is described in subclause 10.4.1.3.1.</w:t>
      </w:r>
    </w:p>
    <w:p w14:paraId="0897073A" w14:textId="77777777" w:rsidR="00922A9F" w:rsidRPr="00785E71" w:rsidRDefault="00922A9F" w:rsidP="00922A9F">
      <w:pPr>
        <w:keepNext/>
        <w:keepLines/>
        <w:spacing w:before="120"/>
        <w:ind w:left="1701" w:hanging="1701"/>
        <w:outlineLvl w:val="4"/>
        <w:rPr>
          <w:rFonts w:ascii="Arial" w:hAnsi="Arial"/>
          <w:sz w:val="22"/>
        </w:rPr>
      </w:pPr>
      <w:r w:rsidRPr="00785E71">
        <w:rPr>
          <w:rFonts w:ascii="Arial" w:hAnsi="Arial"/>
          <w:sz w:val="22"/>
        </w:rPr>
        <w:t>10.4.3.3.2</w:t>
      </w:r>
      <w:r w:rsidR="001710CC" w:rsidRPr="00785E71">
        <w:rPr>
          <w:rFonts w:ascii="Arial" w:hAnsi="Arial"/>
          <w:sz w:val="22"/>
        </w:rPr>
        <w:tab/>
      </w:r>
      <w:r w:rsidRPr="00785E71">
        <w:rPr>
          <w:rFonts w:ascii="Arial" w:hAnsi="Arial"/>
          <w:sz w:val="22"/>
        </w:rPr>
        <w:t>Calibration</w:t>
      </w:r>
    </w:p>
    <w:p w14:paraId="24FCFDEF" w14:textId="77777777" w:rsidR="00922A9F" w:rsidRPr="00785E71" w:rsidRDefault="00922A9F" w:rsidP="00CC0947">
      <w:pPr>
        <w:rPr>
          <w:lang w:eastAsia="zh-CN"/>
        </w:rPr>
      </w:pPr>
      <w:r w:rsidRPr="00785E71">
        <w:rPr>
          <w:lang w:eastAsia="zh-CN"/>
        </w:rPr>
        <w:t>[Note: This stage may be omitted provided calibration stage has been performed already during output power measurement]</w:t>
      </w:r>
    </w:p>
    <w:p w14:paraId="18A686B4" w14:textId="77777777" w:rsidR="00922A9F" w:rsidRPr="00785E71" w:rsidRDefault="00922A9F" w:rsidP="00922A9F">
      <w:pPr>
        <w:rPr>
          <w:lang w:val="en-US" w:eastAsia="ja-JP"/>
        </w:rPr>
      </w:pPr>
      <w:r w:rsidRPr="00785E71">
        <w:rPr>
          <w:lang w:val="en-US" w:eastAsia="ja-JP"/>
        </w:rPr>
        <w:t xml:space="preserve">Calibration should be carried out using the same procedure as in </w:t>
      </w:r>
      <w:r w:rsidR="0032512C" w:rsidRPr="00785E71">
        <w:rPr>
          <w:lang w:val="en-US" w:eastAsia="ja-JP"/>
        </w:rPr>
        <w:t>10.2.3</w:t>
      </w:r>
      <w:r w:rsidRPr="00785E71">
        <w:rPr>
          <w:lang w:val="en-US" w:eastAsia="ja-JP"/>
        </w:rPr>
        <w:t>.3.2.</w:t>
      </w:r>
    </w:p>
    <w:p w14:paraId="478A68CE" w14:textId="77777777" w:rsidR="00922A9F" w:rsidRPr="00785E71" w:rsidRDefault="00922A9F" w:rsidP="00922A9F">
      <w:r w:rsidRPr="00785E71">
        <w:rPr>
          <w:lang w:val="en-US" w:eastAsia="ja-JP"/>
        </w:rPr>
        <w:t>Calibration shall be performed individually for each frequency at which unwanted emissions are measured. (This may involve calibration measurement or interpolation between calibration points).</w:t>
      </w:r>
    </w:p>
    <w:p w14:paraId="23E37045" w14:textId="77777777" w:rsidR="00922A9F" w:rsidRPr="00785E71" w:rsidRDefault="00922A9F" w:rsidP="00922A9F">
      <w:pPr>
        <w:keepNext/>
        <w:keepLines/>
        <w:spacing w:before="120"/>
        <w:ind w:left="1701" w:hanging="1701"/>
        <w:outlineLvl w:val="4"/>
        <w:rPr>
          <w:rFonts w:ascii="Arial" w:hAnsi="Arial"/>
          <w:sz w:val="22"/>
        </w:rPr>
      </w:pPr>
      <w:r w:rsidRPr="00785E71">
        <w:rPr>
          <w:rFonts w:ascii="Arial" w:hAnsi="Arial"/>
          <w:sz w:val="22"/>
        </w:rPr>
        <w:t>10.4.3.3.3</w:t>
      </w:r>
      <w:r w:rsidR="001710CC" w:rsidRPr="00785E71">
        <w:rPr>
          <w:rFonts w:ascii="Arial" w:hAnsi="Arial"/>
          <w:sz w:val="22"/>
        </w:rPr>
        <w:tab/>
      </w:r>
      <w:r w:rsidRPr="00785E71">
        <w:rPr>
          <w:rFonts w:ascii="Arial" w:hAnsi="Arial"/>
          <w:sz w:val="22"/>
        </w:rPr>
        <w:t>Procedure</w:t>
      </w:r>
    </w:p>
    <w:p w14:paraId="6756BAD7" w14:textId="77777777" w:rsidR="00922A9F" w:rsidRPr="00785E71" w:rsidRDefault="00922A9F" w:rsidP="00CC0947">
      <w:pPr>
        <w:rPr>
          <w:lang w:eastAsia="ja-JP"/>
        </w:rPr>
      </w:pPr>
      <w:r w:rsidRPr="00785E71">
        <w:rPr>
          <w:lang w:eastAsia="ja-JP"/>
        </w:rPr>
        <w:t>The reference procedure can be found in subclause 10.4.1.3.3.</w:t>
      </w:r>
    </w:p>
    <w:p w14:paraId="054AB7A8" w14:textId="77777777" w:rsidR="00922A9F" w:rsidRPr="00785E71" w:rsidRDefault="00922A9F" w:rsidP="00CC0947">
      <w:pPr>
        <w:rPr>
          <w:vertAlign w:val="subscript"/>
        </w:rPr>
      </w:pPr>
      <w:r w:rsidRPr="00785E71">
        <w:rPr>
          <w:lang w:eastAsia="ja-JP"/>
        </w:rPr>
        <w:t xml:space="preserve">The appropriate The appropriate parameters in step 5 is </w:t>
      </w:r>
      <w:r w:rsidRPr="00785E71">
        <w:t>the mean power for OBUE test for each carrier arriving at the measurement equipment</w:t>
      </w:r>
      <w:r w:rsidRPr="00785E71">
        <w:rPr>
          <w:lang w:eastAsia="ja-JP"/>
        </w:rPr>
        <w:t xml:space="preserve"> connector</w:t>
      </w:r>
      <w:r w:rsidRPr="00785E71">
        <w:t>, denoted by P</w:t>
      </w:r>
      <w:r w:rsidRPr="00785E71">
        <w:rPr>
          <w:vertAlign w:val="subscript"/>
        </w:rPr>
        <w:t>R</w:t>
      </w:r>
      <w:r w:rsidRPr="00785E71">
        <w:rPr>
          <w:vertAlign w:val="subscript"/>
          <w:lang w:eastAsia="ja-JP"/>
        </w:rPr>
        <w:t>_</w:t>
      </w:r>
      <w:r w:rsidRPr="00785E71">
        <w:rPr>
          <w:vertAlign w:val="subscript"/>
        </w:rPr>
        <w:t>AAS_</w:t>
      </w:r>
      <w:r w:rsidRPr="00785E71">
        <w:rPr>
          <w:vertAlign w:val="subscript"/>
          <w:lang w:eastAsia="ja-JP"/>
        </w:rPr>
        <w:t>OBUE</w:t>
      </w:r>
      <w:r w:rsidRPr="00785E71">
        <w:rPr>
          <w:vertAlign w:val="subscript"/>
        </w:rPr>
        <w:t>, B</w:t>
      </w:r>
      <w:r w:rsidRPr="00785E71">
        <w:rPr>
          <w:lang w:eastAsia="ja-JP"/>
        </w:rPr>
        <w:t>, and calculation of power power</w:t>
      </w:r>
      <w:r w:rsidRPr="00785E71">
        <w:rPr>
          <w:vertAlign w:val="subscript"/>
          <w:lang w:eastAsia="ja-JP"/>
        </w:rPr>
        <w:t>e</w:t>
      </w:r>
      <w:r w:rsidRPr="00785E71">
        <w:rPr>
          <w:lang w:eastAsia="ja-JP"/>
        </w:rPr>
        <w:t xml:space="preserve"> using following formula:</w:t>
      </w:r>
    </w:p>
    <w:p w14:paraId="1E744A93" w14:textId="77777777" w:rsidR="00922A9F" w:rsidRPr="00785E71" w:rsidRDefault="00922A9F" w:rsidP="00CC0947">
      <w:pPr>
        <w:pStyle w:val="EQ"/>
        <w:rPr>
          <w:lang w:eastAsia="ja-JP"/>
        </w:rPr>
      </w:pPr>
      <w:r w:rsidRPr="00785E71">
        <w:tab/>
        <w:t>Epower</w:t>
      </w:r>
      <w:r w:rsidRPr="00785E71">
        <w:rPr>
          <w:rFonts w:eastAsia="MS Mincho"/>
          <w:vertAlign w:val="subscript"/>
          <w:lang w:eastAsia="ja-JP"/>
        </w:rPr>
        <w:t>e</w:t>
      </w:r>
      <w:r w:rsidRPr="00785E71">
        <w:t xml:space="preserve"> = P</w:t>
      </w:r>
      <w:r w:rsidRPr="00785E71">
        <w:rPr>
          <w:vertAlign w:val="subscript"/>
        </w:rPr>
        <w:t>R</w:t>
      </w:r>
      <w:r w:rsidRPr="00785E71">
        <w:rPr>
          <w:vertAlign w:val="subscript"/>
          <w:lang w:eastAsia="ja-JP"/>
        </w:rPr>
        <w:t>_</w:t>
      </w:r>
      <w:r w:rsidRPr="00785E71">
        <w:rPr>
          <w:vertAlign w:val="subscript"/>
        </w:rPr>
        <w:t>AAS_</w:t>
      </w:r>
      <w:r w:rsidRPr="00785E71">
        <w:rPr>
          <w:rFonts w:eastAsia="MS Mincho"/>
          <w:vertAlign w:val="subscript"/>
          <w:lang w:eastAsia="ja-JP"/>
        </w:rPr>
        <w:t>OBUE_B</w:t>
      </w:r>
      <w:r w:rsidRPr="00785E71">
        <w:t>+ L</w:t>
      </w:r>
      <w:r w:rsidRPr="00785E71">
        <w:rPr>
          <w:vertAlign w:val="subscript"/>
        </w:rPr>
        <w:t>TX_cal</w:t>
      </w:r>
      <w:r w:rsidRPr="00785E71">
        <w:rPr>
          <w:vertAlign w:val="subscript"/>
          <w:lang w:eastAsia="ja-JP"/>
        </w:rPr>
        <w:t>, A→B</w:t>
      </w:r>
    </w:p>
    <w:p w14:paraId="6E5DB920" w14:textId="77777777" w:rsidR="00922A9F" w:rsidRPr="00785E71" w:rsidRDefault="00922A9F" w:rsidP="00922A9F">
      <w:pPr>
        <w:keepNext/>
        <w:keepLines/>
        <w:spacing w:before="120"/>
        <w:ind w:left="1701" w:hanging="1701"/>
        <w:outlineLvl w:val="4"/>
        <w:rPr>
          <w:rFonts w:ascii="Arial" w:hAnsi="Arial"/>
          <w:sz w:val="22"/>
        </w:rPr>
      </w:pPr>
      <w:r w:rsidRPr="00785E71">
        <w:rPr>
          <w:rFonts w:ascii="Arial" w:hAnsi="Arial"/>
          <w:sz w:val="22"/>
        </w:rPr>
        <w:lastRenderedPageBreak/>
        <w:t>10.4.3.3.4</w:t>
      </w:r>
      <w:r w:rsidR="001710CC" w:rsidRPr="00785E71">
        <w:rPr>
          <w:rFonts w:ascii="Arial" w:hAnsi="Arial"/>
          <w:sz w:val="22"/>
        </w:rPr>
        <w:tab/>
      </w:r>
      <w:r w:rsidRPr="00785E71">
        <w:rPr>
          <w:rFonts w:ascii="Arial" w:hAnsi="Arial"/>
          <w:sz w:val="22"/>
        </w:rPr>
        <w:t xml:space="preserve">MU assessment </w:t>
      </w:r>
    </w:p>
    <w:p w14:paraId="1C93E4A8" w14:textId="77777777" w:rsidR="00922A9F" w:rsidRPr="00785E71" w:rsidRDefault="00922A9F" w:rsidP="00922A9F">
      <w:pPr>
        <w:keepNext/>
        <w:keepLines/>
        <w:spacing w:before="120"/>
        <w:ind w:left="1985" w:hanging="1985"/>
        <w:outlineLvl w:val="5"/>
        <w:rPr>
          <w:rFonts w:ascii="Arial" w:hAnsi="Arial"/>
        </w:rPr>
      </w:pPr>
      <w:r w:rsidRPr="00785E71">
        <w:rPr>
          <w:rFonts w:ascii="Arial" w:hAnsi="Arial"/>
        </w:rPr>
        <w:t>10.4.3.3.4.1</w:t>
      </w:r>
      <w:r w:rsidR="001710CC" w:rsidRPr="00785E71">
        <w:rPr>
          <w:rFonts w:ascii="Arial" w:hAnsi="Arial"/>
        </w:rPr>
        <w:tab/>
      </w:r>
      <w:r w:rsidRPr="00785E71">
        <w:rPr>
          <w:rFonts w:ascii="Arial" w:hAnsi="Arial"/>
        </w:rPr>
        <w:t>MU Budget</w:t>
      </w:r>
    </w:p>
    <w:p w14:paraId="70B7C763" w14:textId="77777777" w:rsidR="003B27F4" w:rsidRPr="00785E71" w:rsidRDefault="003B27F4" w:rsidP="003B27F4">
      <w:r w:rsidRPr="00785E71">
        <w:t>The MU budget is the same as in subclause 10.4.1.3.4.1.</w:t>
      </w:r>
    </w:p>
    <w:p w14:paraId="5569104F" w14:textId="77777777" w:rsidR="00922A9F" w:rsidRPr="00785E71" w:rsidRDefault="00922A9F" w:rsidP="00AC3D2B">
      <w:pPr>
        <w:pStyle w:val="TH"/>
        <w:rPr>
          <w:lang w:val="en-GB"/>
        </w:rPr>
      </w:pPr>
      <w:bookmarkStart w:id="456" w:name="_Hlk517360251"/>
      <w:r w:rsidRPr="00785E71">
        <w:rPr>
          <w:sz w:val="18"/>
        </w:rPr>
        <w:t>Table 10.4.</w:t>
      </w:r>
      <w:r w:rsidRPr="00785E71">
        <w:rPr>
          <w:sz w:val="18"/>
          <w:lang w:val="en-US"/>
        </w:rPr>
        <w:t>3</w:t>
      </w:r>
      <w:r w:rsidRPr="00785E71">
        <w:rPr>
          <w:sz w:val="18"/>
        </w:rPr>
        <w:t>.</w:t>
      </w:r>
      <w:r w:rsidRPr="00785E71">
        <w:rPr>
          <w:sz w:val="18"/>
          <w:lang w:val="en-US"/>
        </w:rPr>
        <w:t>3</w:t>
      </w:r>
      <w:r w:rsidRPr="00785E71">
        <w:rPr>
          <w:sz w:val="18"/>
        </w:rPr>
        <w:t xml:space="preserve">.4.1-1: </w:t>
      </w:r>
      <w:r w:rsidR="003B27F4" w:rsidRPr="00785E71">
        <w:rPr>
          <w:sz w:val="18"/>
          <w:lang w:val="en-GB"/>
        </w:rPr>
        <w:t xml:space="preserve">Void </w:t>
      </w:r>
    </w:p>
    <w:bookmarkEnd w:id="456"/>
    <w:p w14:paraId="3AA37D8B" w14:textId="77777777" w:rsidR="00922A9F" w:rsidRPr="00785E71" w:rsidRDefault="00922A9F" w:rsidP="00922A9F">
      <w:pPr>
        <w:keepNext/>
        <w:keepLines/>
        <w:spacing w:before="120"/>
        <w:ind w:left="1985" w:hanging="1985"/>
        <w:outlineLvl w:val="5"/>
        <w:rPr>
          <w:rFonts w:ascii="Arial" w:hAnsi="Arial"/>
        </w:rPr>
      </w:pPr>
      <w:r w:rsidRPr="00785E71">
        <w:rPr>
          <w:rFonts w:ascii="Arial" w:hAnsi="Arial"/>
        </w:rPr>
        <w:t>10.4.3</w:t>
      </w:r>
      <w:r w:rsidRPr="00785E71">
        <w:rPr>
          <w:rFonts w:ascii="Arial" w:hAnsi="Arial"/>
          <w:lang w:eastAsia="ja-JP"/>
        </w:rPr>
        <w:t>.3.4.2</w:t>
      </w:r>
      <w:r w:rsidR="001710CC" w:rsidRPr="00785E71">
        <w:rPr>
          <w:rFonts w:ascii="Arial" w:hAnsi="Arial"/>
          <w:lang w:eastAsia="ja-JP"/>
        </w:rPr>
        <w:tab/>
      </w:r>
      <w:r w:rsidRPr="00785E71">
        <w:rPr>
          <w:rFonts w:ascii="Arial" w:hAnsi="Arial"/>
        </w:rPr>
        <w:t>MU Value</w:t>
      </w:r>
    </w:p>
    <w:p w14:paraId="2D1404FB" w14:textId="77777777" w:rsidR="00922A9F" w:rsidRPr="00785E71" w:rsidRDefault="00922A9F" w:rsidP="00AC3D2B">
      <w:pPr>
        <w:pStyle w:val="TH"/>
      </w:pPr>
      <w:bookmarkStart w:id="457" w:name="_Hlk517360267"/>
      <w:r w:rsidRPr="00785E71">
        <w:rPr>
          <w:sz w:val="18"/>
        </w:rPr>
        <w:t>Table 10.4.</w:t>
      </w:r>
      <w:r w:rsidRPr="00785E71">
        <w:rPr>
          <w:sz w:val="18"/>
          <w:lang w:val="en-US"/>
        </w:rPr>
        <w:t>3</w:t>
      </w:r>
      <w:r w:rsidRPr="00785E71">
        <w:rPr>
          <w:sz w:val="18"/>
        </w:rPr>
        <w:t>.</w:t>
      </w:r>
      <w:r w:rsidRPr="00785E71">
        <w:rPr>
          <w:sz w:val="18"/>
          <w:lang w:val="en-US"/>
        </w:rPr>
        <w:t>3</w:t>
      </w:r>
      <w:r w:rsidRPr="00785E71">
        <w:rPr>
          <w:sz w:val="18"/>
        </w:rPr>
        <w:t>.4.</w:t>
      </w:r>
      <w:r w:rsidR="001710CC" w:rsidRPr="00785E71">
        <w:rPr>
          <w:sz w:val="18"/>
        </w:rPr>
        <w:t>2</w:t>
      </w:r>
      <w:r w:rsidRPr="00785E71">
        <w:rPr>
          <w:sz w:val="18"/>
        </w:rPr>
        <w:t xml:space="preserve">-1: </w:t>
      </w:r>
      <w:r w:rsidRPr="00785E71">
        <w:rPr>
          <w:lang w:val="en-US" w:eastAsia="ja-JP"/>
        </w:rPr>
        <w:t>Compact antenna test range</w:t>
      </w:r>
      <w:r w:rsidRPr="00785E71">
        <w:t xml:space="preserve"> uncertainty assessment for AAS BS </w:t>
      </w:r>
      <w:r w:rsidRPr="00785E71">
        <w:rPr>
          <w:lang w:val="en-US"/>
        </w:rPr>
        <w:t>OTA operating band unwanted emissions</w:t>
      </w:r>
      <w:r w:rsidRPr="00785E71">
        <w:t xml:space="preserve"> measurement</w:t>
      </w:r>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785E71" w:rsidRPr="00785E71" w14:paraId="1D9C0630" w14:textId="77777777"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14:paraId="740FCF99" w14:textId="77777777" w:rsidR="00922A9F" w:rsidRPr="00785E71" w:rsidRDefault="00922A9F" w:rsidP="006247D7">
            <w:pPr>
              <w:rPr>
                <w:sz w:val="16"/>
                <w:szCs w:val="16"/>
                <w:lang w:eastAsia="en-CA"/>
              </w:rPr>
            </w:pPr>
          </w:p>
        </w:tc>
      </w:tr>
      <w:tr w:rsidR="00785E71" w:rsidRPr="00785E71" w14:paraId="4FB76FC1"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hideMark/>
          </w:tcPr>
          <w:p w14:paraId="05A61E9B" w14:textId="77777777" w:rsidR="00922A9F" w:rsidRPr="00785E71" w:rsidRDefault="00922A9F" w:rsidP="006247D7">
            <w:pPr>
              <w:pStyle w:val="TAH"/>
              <w:rPr>
                <w:lang w:eastAsia="en-CA"/>
              </w:rPr>
            </w:pPr>
            <w:r w:rsidRPr="00785E71">
              <w:rPr>
                <w:lang w:eastAsia="en-CA"/>
              </w:rPr>
              <w:lastRenderedPageBreak/>
              <w:t>UID</w:t>
            </w:r>
          </w:p>
        </w:tc>
        <w:tc>
          <w:tcPr>
            <w:tcW w:w="2003" w:type="dxa"/>
            <w:tcBorders>
              <w:top w:val="nil"/>
              <w:left w:val="nil"/>
              <w:bottom w:val="single" w:sz="8" w:space="0" w:color="auto"/>
              <w:right w:val="single" w:sz="8" w:space="0" w:color="auto"/>
            </w:tcBorders>
            <w:shd w:val="clear" w:color="auto" w:fill="auto"/>
            <w:vAlign w:val="center"/>
            <w:hideMark/>
          </w:tcPr>
          <w:p w14:paraId="50F0D881" w14:textId="77777777" w:rsidR="00922A9F" w:rsidRPr="00785E71" w:rsidRDefault="00922A9F" w:rsidP="006247D7">
            <w:pPr>
              <w:pStyle w:val="TAH"/>
              <w:rPr>
                <w:lang w:eastAsia="en-CA"/>
              </w:rPr>
            </w:pPr>
            <w:r w:rsidRPr="00785E71">
              <w:rPr>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14:paraId="42AEAF8B" w14:textId="77777777" w:rsidR="00922A9F" w:rsidRPr="00785E71" w:rsidRDefault="00922A9F" w:rsidP="006247D7">
            <w:pPr>
              <w:pStyle w:val="TAH"/>
            </w:pPr>
            <w:r w:rsidRPr="00785E71">
              <w:t>Uncertainty value</w:t>
            </w:r>
          </w:p>
          <w:p w14:paraId="429149CD" w14:textId="77777777" w:rsidR="00922A9F" w:rsidRPr="00785E71" w:rsidRDefault="00922A9F" w:rsidP="006247D7">
            <w:pPr>
              <w:pStyle w:val="TAH"/>
              <w:rPr>
                <w:lang w:eastAsia="en-CA"/>
              </w:rPr>
            </w:pPr>
            <w:r w:rsidRPr="00785E71">
              <w:t xml:space="preserve">f </w:t>
            </w:r>
            <w:r w:rsidRPr="00785E71">
              <w:rPr>
                <w:rFonts w:ascii="Cambria Math" w:hAnsi="Cambria Math" w:cs="Cambria Math"/>
              </w:rPr>
              <w:t>≦</w:t>
            </w:r>
            <w:r w:rsidRPr="00785E71">
              <w:t xml:space="preserve"> 3GHz</w:t>
            </w:r>
          </w:p>
        </w:tc>
        <w:tc>
          <w:tcPr>
            <w:tcW w:w="1134" w:type="dxa"/>
            <w:tcBorders>
              <w:top w:val="nil"/>
              <w:left w:val="nil"/>
              <w:bottom w:val="single" w:sz="8" w:space="0" w:color="auto"/>
              <w:right w:val="single" w:sz="8" w:space="0" w:color="auto"/>
            </w:tcBorders>
            <w:shd w:val="clear" w:color="auto" w:fill="auto"/>
            <w:vAlign w:val="center"/>
          </w:tcPr>
          <w:p w14:paraId="5AC9234D" w14:textId="77777777" w:rsidR="00922A9F" w:rsidRPr="00785E71" w:rsidRDefault="00922A9F" w:rsidP="006247D7">
            <w:pPr>
              <w:pStyle w:val="TAH"/>
            </w:pPr>
            <w:r w:rsidRPr="00785E71">
              <w:t>Uncertainty value</w:t>
            </w:r>
          </w:p>
          <w:p w14:paraId="715C150A" w14:textId="77777777" w:rsidR="00922A9F" w:rsidRPr="00785E71" w:rsidRDefault="00922A9F" w:rsidP="006247D7">
            <w:pPr>
              <w:pStyle w:val="TAH"/>
              <w:rPr>
                <w:lang w:eastAsia="en-CA"/>
              </w:rPr>
            </w:pPr>
            <w:r w:rsidRPr="00785E71">
              <w:t xml:space="preserve">3GHz </w:t>
            </w:r>
            <w:r w:rsidRPr="00785E71">
              <w:rPr>
                <w:rFonts w:ascii="Cambria Math" w:hAnsi="Cambria Math" w:cs="Cambria Math"/>
              </w:rPr>
              <w:t xml:space="preserve">≦ </w:t>
            </w:r>
            <w:r w:rsidRPr="00785E71">
              <w:t>f &lt; 4.2 GHz</w:t>
            </w:r>
          </w:p>
        </w:tc>
        <w:tc>
          <w:tcPr>
            <w:tcW w:w="1134" w:type="dxa"/>
            <w:tcBorders>
              <w:top w:val="nil"/>
              <w:left w:val="nil"/>
              <w:bottom w:val="single" w:sz="8" w:space="0" w:color="auto"/>
              <w:right w:val="single" w:sz="8" w:space="0" w:color="auto"/>
            </w:tcBorders>
            <w:shd w:val="clear" w:color="auto" w:fill="auto"/>
            <w:vAlign w:val="center"/>
          </w:tcPr>
          <w:p w14:paraId="74A01931" w14:textId="77777777" w:rsidR="00922A9F" w:rsidRPr="00785E71" w:rsidRDefault="00922A9F" w:rsidP="006247D7">
            <w:pPr>
              <w:pStyle w:val="TAH"/>
              <w:rPr>
                <w:lang w:eastAsia="en-CA"/>
              </w:rPr>
            </w:pPr>
            <w:r w:rsidRPr="00785E71">
              <w:t>Distribution of the probability</w:t>
            </w:r>
          </w:p>
        </w:tc>
        <w:tc>
          <w:tcPr>
            <w:tcW w:w="851" w:type="dxa"/>
            <w:tcBorders>
              <w:top w:val="nil"/>
              <w:left w:val="nil"/>
              <w:bottom w:val="single" w:sz="8" w:space="0" w:color="auto"/>
              <w:right w:val="single" w:sz="8" w:space="0" w:color="auto"/>
            </w:tcBorders>
            <w:shd w:val="clear" w:color="auto" w:fill="auto"/>
            <w:vAlign w:val="center"/>
          </w:tcPr>
          <w:p w14:paraId="3CF350AE" w14:textId="77777777" w:rsidR="00922A9F" w:rsidRPr="00785E71" w:rsidRDefault="00922A9F" w:rsidP="006247D7">
            <w:pPr>
              <w:pStyle w:val="TAH"/>
              <w:rPr>
                <w:lang w:eastAsia="en-CA"/>
              </w:rPr>
            </w:pPr>
            <w:r w:rsidRPr="00785E71">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14:paraId="5D6B01FE" w14:textId="77777777" w:rsidR="00922A9F" w:rsidRPr="00785E71" w:rsidRDefault="00922A9F" w:rsidP="006247D7">
            <w:pPr>
              <w:pStyle w:val="TAH"/>
              <w:rPr>
                <w:lang w:eastAsia="en-CA"/>
              </w:rPr>
            </w:pPr>
            <w:r w:rsidRPr="00785E71">
              <w:rPr>
                <w:i/>
                <w:lang w:eastAsia="en-CA"/>
              </w:rPr>
              <w:t>c</w:t>
            </w:r>
            <w:r w:rsidRPr="00785E71">
              <w:rPr>
                <w:i/>
                <w:vertAlign w:val="subscript"/>
                <w:lang w:eastAsia="en-CA"/>
              </w:rPr>
              <w:t>i</w:t>
            </w:r>
            <w:r w:rsidRPr="00785E71" w:rsidDel="008C0ED6">
              <w:rPr>
                <w:lang w:eastAsia="en-CA"/>
              </w:rPr>
              <w:t xml:space="preserve"> </w:t>
            </w:r>
          </w:p>
        </w:tc>
        <w:tc>
          <w:tcPr>
            <w:tcW w:w="1134" w:type="dxa"/>
            <w:tcBorders>
              <w:top w:val="nil"/>
              <w:left w:val="nil"/>
              <w:bottom w:val="single" w:sz="8" w:space="0" w:color="auto"/>
              <w:right w:val="single" w:sz="8" w:space="0" w:color="auto"/>
            </w:tcBorders>
            <w:vAlign w:val="center"/>
          </w:tcPr>
          <w:p w14:paraId="6D3864DB" w14:textId="77777777" w:rsidR="00922A9F" w:rsidRPr="00785E71" w:rsidRDefault="00922A9F" w:rsidP="006247D7">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14:paraId="278221DE" w14:textId="77777777" w:rsidR="00922A9F" w:rsidRPr="00785E71" w:rsidRDefault="00922A9F" w:rsidP="006247D7">
            <w:pPr>
              <w:pStyle w:val="TAH"/>
              <w:rPr>
                <w:lang w:eastAsia="en-CA"/>
              </w:rPr>
            </w:pPr>
            <w:r w:rsidRPr="00785E71">
              <w:t>f </w:t>
            </w:r>
            <w:r w:rsidRPr="00785E71">
              <w:rPr>
                <w:rFonts w:ascii="Cambria Math" w:hAnsi="Cambria Math" w:cs="Cambria Math"/>
              </w:rPr>
              <w:t>≦</w:t>
            </w:r>
            <w:r w:rsidRPr="00785E71">
              <w:t> 3GHz</w:t>
            </w:r>
          </w:p>
        </w:tc>
        <w:tc>
          <w:tcPr>
            <w:tcW w:w="1105" w:type="dxa"/>
            <w:tcBorders>
              <w:top w:val="nil"/>
              <w:left w:val="nil"/>
              <w:bottom w:val="single" w:sz="8" w:space="0" w:color="auto"/>
              <w:right w:val="single" w:sz="8" w:space="0" w:color="auto"/>
            </w:tcBorders>
            <w:vAlign w:val="center"/>
          </w:tcPr>
          <w:p w14:paraId="465A0250" w14:textId="77777777" w:rsidR="00922A9F" w:rsidRPr="00785E71" w:rsidRDefault="00922A9F" w:rsidP="006247D7">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14:paraId="0617878A" w14:textId="77777777" w:rsidR="00922A9F" w:rsidRPr="00785E71" w:rsidRDefault="00922A9F" w:rsidP="006247D7">
            <w:pPr>
              <w:pStyle w:val="TAH"/>
              <w:rPr>
                <w:lang w:eastAsia="en-CA"/>
              </w:rPr>
            </w:pPr>
            <w:r w:rsidRPr="00785E71">
              <w:t xml:space="preserve">3GHz </w:t>
            </w:r>
            <w:r w:rsidRPr="00785E71">
              <w:rPr>
                <w:rFonts w:ascii="Cambria Math" w:hAnsi="Cambria Math" w:cs="Cambria Math" w:hint="eastAsia"/>
                <w:lang w:eastAsia="ja-JP"/>
              </w:rPr>
              <w:t>&lt;</w:t>
            </w:r>
            <w:r w:rsidRPr="00785E71">
              <w:t xml:space="preserve"> f </w:t>
            </w:r>
            <w:r w:rsidRPr="00785E71">
              <w:rPr>
                <w:rFonts w:ascii="Cambria Math" w:hAnsi="Cambria Math" w:cs="Cambria Math"/>
              </w:rPr>
              <w:t>≦ </w:t>
            </w:r>
            <w:r w:rsidRPr="00785E71">
              <w:t>4.2 GHz</w:t>
            </w:r>
          </w:p>
        </w:tc>
      </w:tr>
      <w:tr w:rsidR="00785E71" w:rsidRPr="00785E71" w14:paraId="03F95EC5" w14:textId="77777777"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14:paraId="4B4728E9" w14:textId="77777777" w:rsidR="00922A9F" w:rsidRPr="00785E71" w:rsidRDefault="00922A9F" w:rsidP="006247D7">
            <w:pPr>
              <w:pStyle w:val="TAL"/>
              <w:rPr>
                <w:bCs/>
                <w:lang w:eastAsia="en-CA"/>
              </w:rPr>
            </w:pPr>
            <w:r w:rsidRPr="00785E71">
              <w:t>Stage 2: DUT measurement</w:t>
            </w:r>
          </w:p>
        </w:tc>
      </w:tr>
      <w:tr w:rsidR="00785E71" w:rsidRPr="00785E71" w14:paraId="75DCB5DC"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10B5632B" w14:textId="77777777" w:rsidR="00922A9F" w:rsidRPr="00785E71" w:rsidRDefault="00922A9F" w:rsidP="006247D7">
            <w:pPr>
              <w:pStyle w:val="TAC"/>
              <w:rPr>
                <w:lang w:eastAsia="en-CA"/>
              </w:rPr>
            </w:pPr>
            <w:r w:rsidRPr="00785E71">
              <w:rPr>
                <w:lang w:eastAsia="en-CA"/>
              </w:rPr>
              <w:t>1</w:t>
            </w:r>
          </w:p>
        </w:tc>
        <w:tc>
          <w:tcPr>
            <w:tcW w:w="2003" w:type="dxa"/>
            <w:tcBorders>
              <w:top w:val="nil"/>
              <w:left w:val="nil"/>
              <w:bottom w:val="single" w:sz="8" w:space="0" w:color="auto"/>
              <w:right w:val="single" w:sz="8" w:space="0" w:color="auto"/>
            </w:tcBorders>
            <w:shd w:val="clear" w:color="auto" w:fill="auto"/>
            <w:vAlign w:val="center"/>
          </w:tcPr>
          <w:p w14:paraId="19AA138F" w14:textId="77777777" w:rsidR="00922A9F" w:rsidRPr="00785E71" w:rsidRDefault="00922A9F" w:rsidP="006247D7">
            <w:pPr>
              <w:pStyle w:val="TAL"/>
              <w:rPr>
                <w:lang w:eastAsia="en-CA"/>
              </w:rPr>
            </w:pPr>
            <w:r w:rsidRPr="00785E71">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14:paraId="2CBD0B80" w14:textId="77777777" w:rsidR="00922A9F" w:rsidRPr="00785E71" w:rsidRDefault="00922A9F" w:rsidP="006247D7">
            <w:pPr>
              <w:pStyle w:val="TAC"/>
              <w:rPr>
                <w:lang w:eastAsia="en-CA"/>
              </w:rPr>
            </w:pPr>
            <w:r w:rsidRPr="00785E71">
              <w:rPr>
                <w:lang w:eastAsia="en-CA"/>
              </w:rPr>
              <w:t>[0.3]</w:t>
            </w:r>
          </w:p>
        </w:tc>
        <w:tc>
          <w:tcPr>
            <w:tcW w:w="1134" w:type="dxa"/>
            <w:tcBorders>
              <w:top w:val="nil"/>
              <w:left w:val="nil"/>
              <w:bottom w:val="single" w:sz="8" w:space="0" w:color="auto"/>
              <w:right w:val="single" w:sz="8" w:space="0" w:color="auto"/>
            </w:tcBorders>
            <w:shd w:val="clear" w:color="auto" w:fill="auto"/>
            <w:vAlign w:val="center"/>
          </w:tcPr>
          <w:p w14:paraId="6B6EE9F7" w14:textId="77777777" w:rsidR="00922A9F" w:rsidRPr="00785E71" w:rsidRDefault="00922A9F" w:rsidP="006247D7">
            <w:pPr>
              <w:pStyle w:val="TAC"/>
              <w:rPr>
                <w:lang w:eastAsia="en-CA"/>
              </w:rPr>
            </w:pPr>
            <w:r w:rsidRPr="00785E71">
              <w:rPr>
                <w:lang w:eastAsia="en-CA"/>
              </w:rPr>
              <w:t>[0.3]</w:t>
            </w:r>
          </w:p>
        </w:tc>
        <w:tc>
          <w:tcPr>
            <w:tcW w:w="1134" w:type="dxa"/>
            <w:tcBorders>
              <w:top w:val="nil"/>
              <w:left w:val="nil"/>
              <w:bottom w:val="single" w:sz="8" w:space="0" w:color="auto"/>
              <w:right w:val="single" w:sz="8" w:space="0" w:color="auto"/>
            </w:tcBorders>
            <w:shd w:val="clear" w:color="auto" w:fill="auto"/>
            <w:vAlign w:val="center"/>
          </w:tcPr>
          <w:p w14:paraId="191298FA" w14:textId="77777777" w:rsidR="00922A9F" w:rsidRPr="00785E71" w:rsidRDefault="00922A9F" w:rsidP="006247D7">
            <w:pPr>
              <w:pStyle w:val="TAC"/>
              <w:rPr>
                <w:lang w:eastAsia="en-CA"/>
              </w:rPr>
            </w:pPr>
            <w:r w:rsidRPr="00785E71">
              <w:rPr>
                <w:lang w:eastAsia="en-CA"/>
              </w:rPr>
              <w:t>Rectangular</w:t>
            </w:r>
          </w:p>
        </w:tc>
        <w:tc>
          <w:tcPr>
            <w:tcW w:w="851" w:type="dxa"/>
            <w:tcBorders>
              <w:top w:val="nil"/>
              <w:left w:val="nil"/>
              <w:bottom w:val="single" w:sz="8" w:space="0" w:color="auto"/>
              <w:right w:val="single" w:sz="8" w:space="0" w:color="auto"/>
            </w:tcBorders>
            <w:shd w:val="clear" w:color="auto" w:fill="auto"/>
            <w:vAlign w:val="center"/>
          </w:tcPr>
          <w:p w14:paraId="79836630" w14:textId="77777777" w:rsidR="00922A9F" w:rsidRPr="00785E71" w:rsidRDefault="00922A9F" w:rsidP="006247D7">
            <w:pPr>
              <w:pStyle w:val="TAC"/>
              <w:rPr>
                <w:lang w:eastAsia="en-CA"/>
              </w:rPr>
            </w:pPr>
            <w:r w:rsidRPr="00785E71">
              <w:rPr>
                <w:rFonts w:cs="Arial"/>
                <w:lang w:eastAsia="en-CA"/>
              </w:rPr>
              <w:t>√3</w:t>
            </w:r>
          </w:p>
        </w:tc>
        <w:tc>
          <w:tcPr>
            <w:tcW w:w="567" w:type="dxa"/>
            <w:tcBorders>
              <w:top w:val="nil"/>
              <w:left w:val="nil"/>
              <w:bottom w:val="single" w:sz="8" w:space="0" w:color="auto"/>
              <w:right w:val="single" w:sz="8" w:space="0" w:color="auto"/>
            </w:tcBorders>
            <w:shd w:val="clear" w:color="auto" w:fill="auto"/>
            <w:vAlign w:val="center"/>
          </w:tcPr>
          <w:p w14:paraId="40F4488E" w14:textId="77777777"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14:paraId="76905902" w14:textId="77777777" w:rsidR="00922A9F" w:rsidRPr="00785E71" w:rsidRDefault="00922A9F" w:rsidP="006247D7">
            <w:pPr>
              <w:pStyle w:val="TAC"/>
              <w:rPr>
                <w:lang w:eastAsia="en-CA"/>
              </w:rPr>
            </w:pPr>
            <w:r w:rsidRPr="00785E71">
              <w:rPr>
                <w:lang w:eastAsia="en-CA"/>
              </w:rPr>
              <w:t>[0.174]</w:t>
            </w:r>
          </w:p>
        </w:tc>
        <w:tc>
          <w:tcPr>
            <w:tcW w:w="1105" w:type="dxa"/>
            <w:tcBorders>
              <w:top w:val="nil"/>
              <w:left w:val="nil"/>
              <w:bottom w:val="single" w:sz="8" w:space="0" w:color="auto"/>
              <w:right w:val="single" w:sz="8" w:space="0" w:color="auto"/>
            </w:tcBorders>
            <w:vAlign w:val="center"/>
          </w:tcPr>
          <w:p w14:paraId="1AB3915F" w14:textId="77777777" w:rsidR="00922A9F" w:rsidRPr="00785E71" w:rsidRDefault="00922A9F" w:rsidP="006247D7">
            <w:pPr>
              <w:pStyle w:val="TAC"/>
              <w:rPr>
                <w:lang w:eastAsia="en-CA"/>
              </w:rPr>
            </w:pPr>
            <w:r w:rsidRPr="00785E71">
              <w:rPr>
                <w:lang w:eastAsia="en-CA"/>
              </w:rPr>
              <w:t>[0.174]</w:t>
            </w:r>
          </w:p>
        </w:tc>
      </w:tr>
      <w:tr w:rsidR="00785E71" w:rsidRPr="00785E71" w14:paraId="4B2E8933"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2F39BCA6" w14:textId="77777777" w:rsidR="00922A9F" w:rsidRPr="00785E71" w:rsidRDefault="00922A9F" w:rsidP="006247D7">
            <w:pPr>
              <w:pStyle w:val="TAC"/>
              <w:rPr>
                <w:lang w:eastAsia="en-CA"/>
              </w:rPr>
            </w:pPr>
            <w:r w:rsidRPr="00785E71">
              <w:rPr>
                <w:lang w:eastAsia="en-CA"/>
              </w:rPr>
              <w:t>2</w:t>
            </w:r>
          </w:p>
        </w:tc>
        <w:tc>
          <w:tcPr>
            <w:tcW w:w="2003" w:type="dxa"/>
            <w:tcBorders>
              <w:top w:val="nil"/>
              <w:left w:val="nil"/>
              <w:bottom w:val="single" w:sz="8" w:space="0" w:color="auto"/>
              <w:right w:val="single" w:sz="8" w:space="0" w:color="auto"/>
            </w:tcBorders>
            <w:shd w:val="clear" w:color="auto" w:fill="auto"/>
            <w:vAlign w:val="center"/>
          </w:tcPr>
          <w:p w14:paraId="5506EC5E" w14:textId="77777777" w:rsidR="00922A9F" w:rsidRPr="00785E71" w:rsidRDefault="00922A9F" w:rsidP="006247D7">
            <w:pPr>
              <w:pStyle w:val="TAL"/>
              <w:rPr>
                <w:lang w:eastAsia="en-CA"/>
              </w:rPr>
            </w:pPr>
          </w:p>
          <w:p w14:paraId="05A6B79B" w14:textId="77777777" w:rsidR="00922A9F" w:rsidRPr="00785E71" w:rsidRDefault="00922A9F" w:rsidP="006247D7">
            <w:pPr>
              <w:pStyle w:val="TAL"/>
              <w:rPr>
                <w:lang w:eastAsia="en-CA"/>
              </w:rPr>
            </w:pPr>
            <w:r w:rsidRPr="00785E71">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14:paraId="67DE6689" w14:textId="77777777" w:rsidR="00922A9F" w:rsidRPr="00785E71" w:rsidRDefault="00922A9F" w:rsidP="006247D7">
            <w:pPr>
              <w:pStyle w:val="TAC"/>
              <w:rPr>
                <w:lang w:eastAsia="en-CA"/>
              </w:rPr>
            </w:pPr>
            <w:r w:rsidRPr="00785E71">
              <w:rPr>
                <w:lang w:eastAsia="en-CA"/>
              </w:rPr>
              <w:t>0.14</w:t>
            </w:r>
          </w:p>
        </w:tc>
        <w:tc>
          <w:tcPr>
            <w:tcW w:w="1134" w:type="dxa"/>
            <w:tcBorders>
              <w:top w:val="nil"/>
              <w:left w:val="nil"/>
              <w:bottom w:val="single" w:sz="8" w:space="0" w:color="auto"/>
              <w:right w:val="single" w:sz="8" w:space="0" w:color="auto"/>
            </w:tcBorders>
            <w:shd w:val="clear" w:color="auto" w:fill="auto"/>
            <w:vAlign w:val="center"/>
          </w:tcPr>
          <w:p w14:paraId="5A107C92" w14:textId="77777777" w:rsidR="00922A9F" w:rsidRPr="00785E71" w:rsidRDefault="00922A9F" w:rsidP="006247D7">
            <w:pPr>
              <w:pStyle w:val="TAC"/>
              <w:rPr>
                <w:lang w:eastAsia="en-CA"/>
              </w:rPr>
            </w:pPr>
            <w:r w:rsidRPr="00785E71">
              <w:rPr>
                <w:lang w:eastAsia="en-CA"/>
              </w:rPr>
              <w:t>0.26</w:t>
            </w:r>
          </w:p>
        </w:tc>
        <w:tc>
          <w:tcPr>
            <w:tcW w:w="1134" w:type="dxa"/>
            <w:tcBorders>
              <w:top w:val="nil"/>
              <w:left w:val="nil"/>
              <w:bottom w:val="single" w:sz="8" w:space="0" w:color="auto"/>
              <w:right w:val="single" w:sz="8" w:space="0" w:color="auto"/>
            </w:tcBorders>
            <w:shd w:val="clear" w:color="auto" w:fill="auto"/>
            <w:vAlign w:val="center"/>
          </w:tcPr>
          <w:p w14:paraId="4587CEF8" w14:textId="77777777" w:rsidR="00922A9F" w:rsidRPr="00785E71" w:rsidRDefault="00922A9F" w:rsidP="006247D7">
            <w:pPr>
              <w:pStyle w:val="TAC"/>
              <w:rPr>
                <w:lang w:eastAsia="en-CA"/>
              </w:rPr>
            </w:pPr>
            <w:r w:rsidRPr="00785E71">
              <w:rPr>
                <w:lang w:eastAsia="en-CA"/>
              </w:rPr>
              <w:t> Gaussian</w:t>
            </w:r>
          </w:p>
        </w:tc>
        <w:tc>
          <w:tcPr>
            <w:tcW w:w="851" w:type="dxa"/>
            <w:tcBorders>
              <w:top w:val="nil"/>
              <w:left w:val="nil"/>
              <w:bottom w:val="single" w:sz="8" w:space="0" w:color="auto"/>
              <w:right w:val="single" w:sz="8" w:space="0" w:color="auto"/>
            </w:tcBorders>
            <w:shd w:val="clear" w:color="auto" w:fill="auto"/>
            <w:vAlign w:val="center"/>
          </w:tcPr>
          <w:p w14:paraId="061BE972" w14:textId="77777777"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14:paraId="77D77CB9" w14:textId="77777777" w:rsidR="00922A9F" w:rsidRPr="00785E71" w:rsidRDefault="00922A9F" w:rsidP="006247D7">
            <w:pPr>
              <w:pStyle w:val="TAC"/>
              <w:rPr>
                <w:lang w:eastAsia="en-CA"/>
              </w:rPr>
            </w:pPr>
            <w:r w:rsidRPr="00785E71">
              <w:rPr>
                <w:lang w:eastAsia="en-CA"/>
              </w:rPr>
              <w:t> 1</w:t>
            </w:r>
          </w:p>
        </w:tc>
        <w:tc>
          <w:tcPr>
            <w:tcW w:w="1134" w:type="dxa"/>
            <w:tcBorders>
              <w:top w:val="nil"/>
              <w:left w:val="nil"/>
              <w:bottom w:val="single" w:sz="8" w:space="0" w:color="auto"/>
              <w:right w:val="single" w:sz="8" w:space="0" w:color="auto"/>
            </w:tcBorders>
            <w:vAlign w:val="center"/>
          </w:tcPr>
          <w:p w14:paraId="20D8BBE5" w14:textId="77777777" w:rsidR="00922A9F" w:rsidRPr="00785E71" w:rsidRDefault="00922A9F" w:rsidP="006247D7">
            <w:pPr>
              <w:pStyle w:val="TAC"/>
              <w:rPr>
                <w:lang w:eastAsia="en-CA"/>
              </w:rPr>
            </w:pPr>
            <w:r w:rsidRPr="00785E71">
              <w:rPr>
                <w:lang w:eastAsia="en-CA"/>
              </w:rPr>
              <w:t>0.14</w:t>
            </w:r>
          </w:p>
        </w:tc>
        <w:tc>
          <w:tcPr>
            <w:tcW w:w="1105" w:type="dxa"/>
            <w:tcBorders>
              <w:top w:val="nil"/>
              <w:left w:val="nil"/>
              <w:bottom w:val="single" w:sz="8" w:space="0" w:color="auto"/>
              <w:right w:val="single" w:sz="8" w:space="0" w:color="auto"/>
            </w:tcBorders>
            <w:vAlign w:val="center"/>
          </w:tcPr>
          <w:p w14:paraId="35AD0F3E" w14:textId="77777777" w:rsidR="00922A9F" w:rsidRPr="00785E71" w:rsidRDefault="00922A9F" w:rsidP="006247D7">
            <w:pPr>
              <w:pStyle w:val="TAC"/>
              <w:rPr>
                <w:lang w:eastAsia="en-CA"/>
              </w:rPr>
            </w:pPr>
            <w:r w:rsidRPr="00785E71">
              <w:rPr>
                <w:lang w:eastAsia="en-CA"/>
              </w:rPr>
              <w:t>0.26</w:t>
            </w:r>
          </w:p>
        </w:tc>
      </w:tr>
      <w:tr w:rsidR="00785E71" w:rsidRPr="00785E71" w14:paraId="55BBF0E5"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535254E6" w14:textId="77777777" w:rsidR="00922A9F" w:rsidRPr="00785E71" w:rsidRDefault="00922A9F" w:rsidP="006247D7">
            <w:pPr>
              <w:pStyle w:val="TAC"/>
              <w:rPr>
                <w:lang w:eastAsia="en-CA"/>
              </w:rPr>
            </w:pPr>
            <w:r w:rsidRPr="00785E71">
              <w:rPr>
                <w:lang w:eastAsia="en-CA"/>
              </w:rPr>
              <w:t>3</w:t>
            </w:r>
          </w:p>
        </w:tc>
        <w:tc>
          <w:tcPr>
            <w:tcW w:w="2003" w:type="dxa"/>
            <w:tcBorders>
              <w:top w:val="nil"/>
              <w:left w:val="nil"/>
              <w:bottom w:val="single" w:sz="8" w:space="0" w:color="auto"/>
              <w:right w:val="single" w:sz="8" w:space="0" w:color="auto"/>
            </w:tcBorders>
            <w:shd w:val="clear" w:color="000000" w:fill="FFFFFF"/>
            <w:vAlign w:val="center"/>
            <w:hideMark/>
          </w:tcPr>
          <w:p w14:paraId="188FE090" w14:textId="77777777" w:rsidR="00922A9F" w:rsidRPr="00785E71" w:rsidRDefault="00922A9F" w:rsidP="006247D7">
            <w:pPr>
              <w:pStyle w:val="TAL"/>
              <w:rPr>
                <w:lang w:eastAsia="en-CA"/>
              </w:rPr>
            </w:pPr>
            <w:r w:rsidRPr="00785E71">
              <w:rPr>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14:paraId="62A6A218" w14:textId="77777777" w:rsidR="00922A9F" w:rsidRPr="00785E71" w:rsidRDefault="00922A9F" w:rsidP="006247D7">
            <w:pPr>
              <w:pStyle w:val="TAC"/>
              <w:rPr>
                <w:lang w:eastAsia="en-CA"/>
              </w:rPr>
            </w:pPr>
            <w:r w:rsidRPr="00785E71">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14:paraId="2DA54BE3" w14:textId="77777777" w:rsidR="00922A9F" w:rsidRPr="00785E71" w:rsidRDefault="00922A9F" w:rsidP="006247D7">
            <w:pPr>
              <w:pStyle w:val="TAC"/>
              <w:rPr>
                <w:lang w:eastAsia="en-CA"/>
              </w:rPr>
            </w:pPr>
            <w:r w:rsidRPr="00785E71">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14:paraId="395CFCC9" w14:textId="77777777" w:rsidR="00922A9F" w:rsidRPr="00785E71" w:rsidRDefault="00922A9F" w:rsidP="006247D7">
            <w:pPr>
              <w:pStyle w:val="TAC"/>
              <w:rPr>
                <w:lang w:eastAsia="en-CA"/>
              </w:rPr>
            </w:pPr>
            <w:r w:rsidRPr="00785E71">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3F5A8323" w14:textId="77777777"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14:paraId="0E65A092" w14:textId="77777777" w:rsidR="00922A9F" w:rsidRPr="00785E71" w:rsidRDefault="00922A9F" w:rsidP="006247D7">
            <w:pPr>
              <w:pStyle w:val="TAC"/>
              <w:rPr>
                <w:lang w:eastAsia="en-CA"/>
              </w:rPr>
            </w:pPr>
            <w:r w:rsidRPr="00785E71">
              <w:rPr>
                <w:lang w:eastAsia="en-CA"/>
              </w:rPr>
              <w:t>1 </w:t>
            </w:r>
          </w:p>
        </w:tc>
        <w:tc>
          <w:tcPr>
            <w:tcW w:w="1134" w:type="dxa"/>
            <w:tcBorders>
              <w:top w:val="nil"/>
              <w:left w:val="nil"/>
              <w:bottom w:val="single" w:sz="8" w:space="0" w:color="auto"/>
              <w:right w:val="single" w:sz="8" w:space="0" w:color="auto"/>
            </w:tcBorders>
            <w:vAlign w:val="center"/>
          </w:tcPr>
          <w:p w14:paraId="6BCDC61F" w14:textId="77777777" w:rsidR="00922A9F" w:rsidRPr="00785E71" w:rsidRDefault="00922A9F" w:rsidP="006247D7">
            <w:pPr>
              <w:pStyle w:val="TAC"/>
              <w:rPr>
                <w:lang w:eastAsia="en-CA"/>
              </w:rPr>
            </w:pPr>
            <w:r w:rsidRPr="00785E71">
              <w:rPr>
                <w:lang w:eastAsia="en-CA"/>
              </w:rPr>
              <w:t>0.15</w:t>
            </w:r>
          </w:p>
        </w:tc>
        <w:tc>
          <w:tcPr>
            <w:tcW w:w="1105" w:type="dxa"/>
            <w:tcBorders>
              <w:top w:val="nil"/>
              <w:left w:val="nil"/>
              <w:bottom w:val="single" w:sz="8" w:space="0" w:color="auto"/>
              <w:right w:val="single" w:sz="8" w:space="0" w:color="auto"/>
            </w:tcBorders>
            <w:vAlign w:val="center"/>
          </w:tcPr>
          <w:p w14:paraId="50367F3C" w14:textId="77777777" w:rsidR="00922A9F" w:rsidRPr="00785E71" w:rsidRDefault="00922A9F" w:rsidP="006247D7">
            <w:pPr>
              <w:pStyle w:val="TAC"/>
              <w:rPr>
                <w:lang w:eastAsia="en-CA"/>
              </w:rPr>
            </w:pPr>
            <w:r w:rsidRPr="00785E71">
              <w:rPr>
                <w:lang w:eastAsia="en-CA"/>
              </w:rPr>
              <w:t>0.15</w:t>
            </w:r>
          </w:p>
        </w:tc>
      </w:tr>
      <w:tr w:rsidR="00785E71" w:rsidRPr="00785E71" w14:paraId="635A9DE4"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261561B3" w14:textId="77777777" w:rsidR="00922A9F" w:rsidRPr="00785E71" w:rsidRDefault="00922A9F" w:rsidP="006247D7">
            <w:pPr>
              <w:pStyle w:val="TAC"/>
              <w:rPr>
                <w:lang w:eastAsia="en-CA"/>
              </w:rPr>
            </w:pPr>
            <w:r w:rsidRPr="00785E71">
              <w:rPr>
                <w:lang w:eastAsia="en-CA"/>
              </w:rPr>
              <w:t>4</w:t>
            </w:r>
          </w:p>
        </w:tc>
        <w:tc>
          <w:tcPr>
            <w:tcW w:w="2003" w:type="dxa"/>
            <w:tcBorders>
              <w:top w:val="nil"/>
              <w:left w:val="nil"/>
              <w:bottom w:val="single" w:sz="8" w:space="0" w:color="auto"/>
              <w:right w:val="single" w:sz="8" w:space="0" w:color="auto"/>
            </w:tcBorders>
            <w:shd w:val="clear" w:color="000000" w:fill="FFFFFF"/>
            <w:vAlign w:val="center"/>
          </w:tcPr>
          <w:p w14:paraId="1D51E812" w14:textId="77777777" w:rsidR="00922A9F" w:rsidRPr="00785E71" w:rsidRDefault="00922A9F" w:rsidP="006247D7">
            <w:pPr>
              <w:pStyle w:val="TAL"/>
              <w:rPr>
                <w:lang w:eastAsia="en-CA"/>
              </w:rPr>
            </w:pPr>
            <w:r w:rsidRPr="00785E71">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14:paraId="6A40BE6C" w14:textId="77777777" w:rsidR="00922A9F" w:rsidRPr="00785E71" w:rsidRDefault="00922A9F" w:rsidP="006247D7">
            <w:pPr>
              <w:pStyle w:val="TAC"/>
              <w:rPr>
                <w:lang w:eastAsia="en-CA"/>
              </w:rPr>
            </w:pPr>
            <w:r w:rsidRPr="00785E71">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14:paraId="50D624CD" w14:textId="77777777" w:rsidR="00922A9F" w:rsidRPr="00785E71" w:rsidRDefault="00922A9F" w:rsidP="006247D7">
            <w:pPr>
              <w:pStyle w:val="TAC"/>
              <w:rPr>
                <w:lang w:eastAsia="en-CA"/>
              </w:rPr>
            </w:pPr>
            <w:r w:rsidRPr="00785E71">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14:paraId="424EB812" w14:textId="77777777" w:rsidR="00922A9F" w:rsidRPr="00785E71" w:rsidRDefault="00922A9F" w:rsidP="006247D7">
            <w:pPr>
              <w:pStyle w:val="TAC"/>
              <w:rPr>
                <w:lang w:eastAsia="en-CA"/>
              </w:rPr>
            </w:pPr>
            <w:r w:rsidRPr="00785E71">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60F85E15" w14:textId="77777777"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14:paraId="333E39C6" w14:textId="77777777" w:rsidR="00922A9F" w:rsidRPr="00785E71" w:rsidRDefault="00922A9F" w:rsidP="006247D7">
            <w:pPr>
              <w:pStyle w:val="TAC"/>
              <w:rPr>
                <w:lang w:eastAsia="en-CA"/>
              </w:rPr>
            </w:pPr>
            <w:r w:rsidRPr="00785E71">
              <w:rPr>
                <w:lang w:eastAsia="en-CA"/>
              </w:rPr>
              <w:t>1 </w:t>
            </w:r>
          </w:p>
        </w:tc>
        <w:tc>
          <w:tcPr>
            <w:tcW w:w="1134" w:type="dxa"/>
            <w:tcBorders>
              <w:top w:val="nil"/>
              <w:left w:val="nil"/>
              <w:bottom w:val="single" w:sz="8" w:space="0" w:color="auto"/>
              <w:right w:val="single" w:sz="8" w:space="0" w:color="auto"/>
            </w:tcBorders>
            <w:vAlign w:val="center"/>
          </w:tcPr>
          <w:p w14:paraId="753B3B37" w14:textId="77777777" w:rsidR="00922A9F" w:rsidRPr="00785E71" w:rsidRDefault="00922A9F" w:rsidP="006247D7">
            <w:pPr>
              <w:pStyle w:val="TAC"/>
              <w:rPr>
                <w:lang w:eastAsia="en-CA"/>
              </w:rPr>
            </w:pPr>
            <w:r w:rsidRPr="00785E71">
              <w:rPr>
                <w:lang w:eastAsia="en-CA"/>
              </w:rPr>
              <w:t>0.0012</w:t>
            </w:r>
          </w:p>
        </w:tc>
        <w:tc>
          <w:tcPr>
            <w:tcW w:w="1105" w:type="dxa"/>
            <w:tcBorders>
              <w:top w:val="nil"/>
              <w:left w:val="nil"/>
              <w:bottom w:val="single" w:sz="8" w:space="0" w:color="auto"/>
              <w:right w:val="single" w:sz="8" w:space="0" w:color="auto"/>
            </w:tcBorders>
            <w:vAlign w:val="center"/>
          </w:tcPr>
          <w:p w14:paraId="7C5BA875" w14:textId="77777777" w:rsidR="00922A9F" w:rsidRPr="00785E71" w:rsidRDefault="00922A9F" w:rsidP="006247D7">
            <w:pPr>
              <w:pStyle w:val="TAC"/>
              <w:rPr>
                <w:lang w:eastAsia="en-CA"/>
              </w:rPr>
            </w:pPr>
            <w:r w:rsidRPr="00785E71">
              <w:rPr>
                <w:lang w:eastAsia="en-CA"/>
              </w:rPr>
              <w:t>0.0012</w:t>
            </w:r>
          </w:p>
        </w:tc>
      </w:tr>
      <w:tr w:rsidR="00785E71" w:rsidRPr="00785E71" w14:paraId="005E120A"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26682ABE" w14:textId="77777777" w:rsidR="00922A9F" w:rsidRPr="00785E71" w:rsidRDefault="00922A9F" w:rsidP="006247D7">
            <w:pPr>
              <w:pStyle w:val="TAC"/>
              <w:rPr>
                <w:lang w:eastAsia="en-CA"/>
              </w:rPr>
            </w:pPr>
            <w:r w:rsidRPr="00785E71">
              <w:rPr>
                <w:lang w:eastAsia="en-CA"/>
              </w:rPr>
              <w:t>5</w:t>
            </w:r>
          </w:p>
        </w:tc>
        <w:tc>
          <w:tcPr>
            <w:tcW w:w="2003" w:type="dxa"/>
            <w:tcBorders>
              <w:top w:val="nil"/>
              <w:left w:val="nil"/>
              <w:bottom w:val="single" w:sz="8" w:space="0" w:color="auto"/>
              <w:right w:val="single" w:sz="8" w:space="0" w:color="auto"/>
            </w:tcBorders>
            <w:shd w:val="clear" w:color="000000" w:fill="FFFFFF"/>
            <w:vAlign w:val="center"/>
          </w:tcPr>
          <w:p w14:paraId="053C789E" w14:textId="77777777" w:rsidR="00922A9F" w:rsidRPr="00785E71" w:rsidRDefault="00922A9F" w:rsidP="006247D7">
            <w:pPr>
              <w:pStyle w:val="TAL"/>
              <w:rPr>
                <w:lang w:eastAsia="en-CA"/>
              </w:rPr>
            </w:pPr>
            <w:r w:rsidRPr="00785E71">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14:paraId="7BEC04B6" w14:textId="77777777" w:rsidR="00922A9F" w:rsidRPr="00785E71" w:rsidRDefault="00922A9F" w:rsidP="006247D7">
            <w:pPr>
              <w:pStyle w:val="TAC"/>
              <w:rPr>
                <w:lang w:eastAsia="en-CA"/>
              </w:rPr>
            </w:pPr>
            <w:r w:rsidRPr="00785E71">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14:paraId="287DA69D" w14:textId="77777777" w:rsidR="00922A9F" w:rsidRPr="00785E71" w:rsidRDefault="00922A9F" w:rsidP="006247D7">
            <w:pPr>
              <w:pStyle w:val="TAC"/>
              <w:rPr>
                <w:lang w:eastAsia="en-CA"/>
              </w:rPr>
            </w:pPr>
            <w:r w:rsidRPr="00785E71">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14:paraId="776DAF78" w14:textId="77777777" w:rsidR="00922A9F" w:rsidRPr="00785E71" w:rsidRDefault="00922A9F" w:rsidP="006247D7">
            <w:pPr>
              <w:pStyle w:val="TAC"/>
              <w:rPr>
                <w:lang w:eastAsia="en-CA"/>
              </w:rPr>
            </w:pPr>
            <w:r w:rsidRPr="00785E71">
              <w:rPr>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14:paraId="45F19803" w14:textId="77777777"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14:paraId="60618A06" w14:textId="77777777"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14:paraId="18F8E757" w14:textId="77777777" w:rsidR="00922A9F" w:rsidRPr="00785E71" w:rsidRDefault="00922A9F" w:rsidP="006247D7">
            <w:pPr>
              <w:pStyle w:val="TAC"/>
              <w:rPr>
                <w:lang w:eastAsia="en-CA"/>
              </w:rPr>
            </w:pPr>
            <w:r w:rsidRPr="00785E71">
              <w:rPr>
                <w:lang w:eastAsia="en-CA"/>
              </w:rPr>
              <w:t>0.0928</w:t>
            </w:r>
          </w:p>
        </w:tc>
        <w:tc>
          <w:tcPr>
            <w:tcW w:w="1105" w:type="dxa"/>
            <w:tcBorders>
              <w:top w:val="nil"/>
              <w:left w:val="nil"/>
              <w:bottom w:val="single" w:sz="8" w:space="0" w:color="auto"/>
              <w:right w:val="single" w:sz="8" w:space="0" w:color="auto"/>
            </w:tcBorders>
            <w:vAlign w:val="center"/>
          </w:tcPr>
          <w:p w14:paraId="1FCFC24F" w14:textId="77777777" w:rsidR="00922A9F" w:rsidRPr="00785E71" w:rsidRDefault="00922A9F" w:rsidP="006247D7">
            <w:pPr>
              <w:pStyle w:val="TAC"/>
              <w:rPr>
                <w:lang w:eastAsia="en-CA"/>
              </w:rPr>
            </w:pPr>
            <w:r w:rsidRPr="00785E71">
              <w:rPr>
                <w:lang w:eastAsia="en-CA"/>
              </w:rPr>
              <w:t>0.0928</w:t>
            </w:r>
          </w:p>
        </w:tc>
      </w:tr>
      <w:tr w:rsidR="00785E71" w:rsidRPr="00785E71" w14:paraId="06BEBBAB"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33E6CC18" w14:textId="77777777" w:rsidR="00922A9F" w:rsidRPr="00785E71" w:rsidRDefault="00922A9F" w:rsidP="006247D7">
            <w:pPr>
              <w:pStyle w:val="TAC"/>
              <w:rPr>
                <w:lang w:eastAsia="en-CA"/>
              </w:rPr>
            </w:pPr>
          </w:p>
        </w:tc>
        <w:tc>
          <w:tcPr>
            <w:tcW w:w="2003" w:type="dxa"/>
            <w:tcBorders>
              <w:top w:val="nil"/>
              <w:left w:val="nil"/>
              <w:bottom w:val="single" w:sz="8" w:space="0" w:color="auto"/>
              <w:right w:val="single" w:sz="8" w:space="0" w:color="auto"/>
            </w:tcBorders>
            <w:shd w:val="clear" w:color="000000" w:fill="FFFFFF"/>
            <w:vAlign w:val="center"/>
          </w:tcPr>
          <w:p w14:paraId="383092FB" w14:textId="77777777" w:rsidR="00922A9F" w:rsidRPr="00785E71" w:rsidRDefault="00922A9F" w:rsidP="006247D7">
            <w:pPr>
              <w:pStyle w:val="TAL"/>
              <w:rPr>
                <w:lang w:eastAsia="en-CA"/>
              </w:rPr>
            </w:pPr>
            <w:r w:rsidRPr="00785E71">
              <w:rPr>
                <w:lang w:eastAsia="en-CA"/>
              </w:rPr>
              <w:t>Test system frequency flatness</w:t>
            </w:r>
          </w:p>
        </w:tc>
        <w:tc>
          <w:tcPr>
            <w:tcW w:w="1134" w:type="dxa"/>
            <w:tcBorders>
              <w:top w:val="nil"/>
              <w:left w:val="nil"/>
              <w:bottom w:val="single" w:sz="8" w:space="0" w:color="auto"/>
              <w:right w:val="single" w:sz="8" w:space="0" w:color="auto"/>
            </w:tcBorders>
            <w:shd w:val="clear" w:color="auto" w:fill="auto"/>
            <w:vAlign w:val="center"/>
          </w:tcPr>
          <w:p w14:paraId="3A837C61" w14:textId="77777777" w:rsidR="00922A9F" w:rsidRPr="00785E71" w:rsidRDefault="00922A9F" w:rsidP="006247D7">
            <w:pPr>
              <w:pStyle w:val="TAC"/>
              <w:rPr>
                <w:lang w:val="en-GB" w:eastAsia="en-CA"/>
              </w:rPr>
            </w:pPr>
            <w:r w:rsidRPr="00785E71">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14:paraId="61475CDE" w14:textId="77777777" w:rsidR="00922A9F" w:rsidRPr="00785E71" w:rsidRDefault="00922A9F" w:rsidP="006247D7">
            <w:pPr>
              <w:pStyle w:val="TAC"/>
              <w:rPr>
                <w:lang w:val="en-GB" w:eastAsia="en-CA"/>
              </w:rPr>
            </w:pPr>
            <w:r w:rsidRPr="00785E71">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14:paraId="09C2A35E" w14:textId="77777777" w:rsidR="00922A9F" w:rsidRPr="00785E71" w:rsidRDefault="00922A9F" w:rsidP="006247D7">
            <w:pPr>
              <w:pStyle w:val="TAC"/>
              <w:rPr>
                <w:lang w:eastAsia="en-CA"/>
              </w:rPr>
            </w:pPr>
            <w:r w:rsidRPr="00785E71">
              <w:rPr>
                <w:lang w:eastAsia="en-CA"/>
              </w:rPr>
              <w:t>Gaussian</w:t>
            </w:r>
          </w:p>
        </w:tc>
        <w:tc>
          <w:tcPr>
            <w:tcW w:w="851" w:type="dxa"/>
            <w:tcBorders>
              <w:top w:val="nil"/>
              <w:left w:val="nil"/>
              <w:bottom w:val="single" w:sz="8" w:space="0" w:color="auto"/>
              <w:right w:val="single" w:sz="8" w:space="0" w:color="auto"/>
            </w:tcBorders>
            <w:shd w:val="clear" w:color="000000" w:fill="FFFFFF"/>
            <w:vAlign w:val="center"/>
          </w:tcPr>
          <w:p w14:paraId="0B020426" w14:textId="77777777"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14:paraId="6765E5B7" w14:textId="77777777"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14:paraId="4B2A9B5C" w14:textId="77777777" w:rsidR="00922A9F" w:rsidRPr="00785E71" w:rsidRDefault="00922A9F" w:rsidP="006247D7">
            <w:pPr>
              <w:pStyle w:val="TAC"/>
              <w:rPr>
                <w:lang w:val="en-GB" w:eastAsia="en-CA"/>
              </w:rPr>
            </w:pPr>
            <w:r w:rsidRPr="00785E71">
              <w:rPr>
                <w:lang w:eastAsia="en-CA"/>
              </w:rPr>
              <w:t>0.25</w:t>
            </w:r>
          </w:p>
        </w:tc>
        <w:tc>
          <w:tcPr>
            <w:tcW w:w="1105" w:type="dxa"/>
            <w:tcBorders>
              <w:top w:val="nil"/>
              <w:left w:val="nil"/>
              <w:bottom w:val="single" w:sz="8" w:space="0" w:color="auto"/>
              <w:right w:val="single" w:sz="8" w:space="0" w:color="auto"/>
            </w:tcBorders>
            <w:vAlign w:val="center"/>
          </w:tcPr>
          <w:p w14:paraId="3C96F841" w14:textId="77777777" w:rsidR="00922A9F" w:rsidRPr="00785E71" w:rsidRDefault="00922A9F" w:rsidP="006247D7">
            <w:pPr>
              <w:pStyle w:val="TAC"/>
              <w:rPr>
                <w:lang w:val="en-GB" w:eastAsia="en-CA"/>
              </w:rPr>
            </w:pPr>
            <w:r w:rsidRPr="00785E71">
              <w:rPr>
                <w:lang w:eastAsia="en-CA"/>
              </w:rPr>
              <w:t>0.25</w:t>
            </w:r>
          </w:p>
        </w:tc>
      </w:tr>
      <w:tr w:rsidR="00785E71" w:rsidRPr="00785E71" w14:paraId="4B765F21" w14:textId="77777777" w:rsidTr="006247D7">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14:paraId="5E3251BB" w14:textId="77777777" w:rsidR="00922A9F" w:rsidRPr="00785E71" w:rsidRDefault="00922A9F" w:rsidP="006247D7">
            <w:pPr>
              <w:pStyle w:val="TAL"/>
              <w:rPr>
                <w:lang w:eastAsia="en-CA"/>
              </w:rPr>
            </w:pPr>
            <w:r w:rsidRPr="00785E71">
              <w:t>Stage 1: Calibration measurement</w:t>
            </w:r>
          </w:p>
        </w:tc>
      </w:tr>
      <w:tr w:rsidR="00785E71" w:rsidRPr="00785E71" w14:paraId="3EBCE88D"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172C59EB" w14:textId="77777777" w:rsidR="00922A9F" w:rsidRPr="00785E71" w:rsidRDefault="00922A9F" w:rsidP="006247D7">
            <w:pPr>
              <w:pStyle w:val="TAC"/>
              <w:rPr>
                <w:lang w:eastAsia="en-CA"/>
              </w:rPr>
            </w:pPr>
            <w:r w:rsidRPr="00785E71">
              <w:rPr>
                <w:lang w:eastAsia="en-CA"/>
              </w:rPr>
              <w:t>6</w:t>
            </w:r>
          </w:p>
        </w:tc>
        <w:tc>
          <w:tcPr>
            <w:tcW w:w="2003" w:type="dxa"/>
            <w:tcBorders>
              <w:top w:val="nil"/>
              <w:left w:val="nil"/>
              <w:bottom w:val="single" w:sz="8" w:space="0" w:color="auto"/>
              <w:right w:val="single" w:sz="8" w:space="0" w:color="auto"/>
            </w:tcBorders>
            <w:shd w:val="clear" w:color="000000" w:fill="FFFFFF"/>
            <w:vAlign w:val="center"/>
          </w:tcPr>
          <w:p w14:paraId="1B82598D" w14:textId="77777777" w:rsidR="00922A9F" w:rsidRPr="00785E71" w:rsidRDefault="00922A9F" w:rsidP="006247D7">
            <w:pPr>
              <w:pStyle w:val="TAL"/>
              <w:rPr>
                <w:lang w:eastAsia="en-CA"/>
              </w:rPr>
            </w:pPr>
            <w:r w:rsidRPr="00785E71">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14:paraId="72B22D24" w14:textId="77777777" w:rsidR="00922A9F" w:rsidRPr="00785E71" w:rsidRDefault="00922A9F" w:rsidP="006247D7">
            <w:pPr>
              <w:pStyle w:val="TAC"/>
              <w:rPr>
                <w:lang w:eastAsia="en-CA"/>
              </w:rPr>
            </w:pPr>
            <w:r w:rsidRPr="00785E71">
              <w:rPr>
                <w:lang w:eastAsia="en-CA"/>
              </w:rPr>
              <w:t>0.13</w:t>
            </w:r>
          </w:p>
        </w:tc>
        <w:tc>
          <w:tcPr>
            <w:tcW w:w="1134" w:type="dxa"/>
            <w:tcBorders>
              <w:top w:val="nil"/>
              <w:left w:val="nil"/>
              <w:bottom w:val="single" w:sz="8" w:space="0" w:color="auto"/>
              <w:right w:val="single" w:sz="8" w:space="0" w:color="auto"/>
            </w:tcBorders>
            <w:shd w:val="clear" w:color="000000" w:fill="FFFFFF"/>
            <w:vAlign w:val="center"/>
          </w:tcPr>
          <w:p w14:paraId="387AC3C0" w14:textId="77777777" w:rsidR="00922A9F" w:rsidRPr="00785E71" w:rsidRDefault="00922A9F" w:rsidP="006247D7">
            <w:pPr>
              <w:pStyle w:val="TAC"/>
              <w:rPr>
                <w:lang w:eastAsia="en-CA"/>
              </w:rPr>
            </w:pPr>
            <w:r w:rsidRPr="00785E71">
              <w:rPr>
                <w:lang w:eastAsia="en-CA"/>
              </w:rPr>
              <w:t>0.20</w:t>
            </w:r>
          </w:p>
        </w:tc>
        <w:tc>
          <w:tcPr>
            <w:tcW w:w="1134" w:type="dxa"/>
            <w:tcBorders>
              <w:top w:val="nil"/>
              <w:left w:val="nil"/>
              <w:bottom w:val="single" w:sz="8" w:space="0" w:color="auto"/>
              <w:right w:val="single" w:sz="8" w:space="0" w:color="auto"/>
            </w:tcBorders>
            <w:shd w:val="clear" w:color="000000" w:fill="FFFFFF"/>
            <w:vAlign w:val="center"/>
          </w:tcPr>
          <w:p w14:paraId="58B47863" w14:textId="77777777" w:rsidR="00922A9F" w:rsidRPr="00785E71" w:rsidRDefault="00922A9F" w:rsidP="006247D7">
            <w:pPr>
              <w:pStyle w:val="TAC"/>
              <w:rPr>
                <w:lang w:eastAsia="en-CA"/>
              </w:rPr>
            </w:pPr>
            <w:r w:rsidRPr="00785E71">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1E7B4D6D" w14:textId="77777777"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14:paraId="7B5611CE" w14:textId="77777777"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14:paraId="2FF6096B" w14:textId="77777777" w:rsidR="00922A9F" w:rsidRPr="00785E71" w:rsidRDefault="00922A9F" w:rsidP="006247D7">
            <w:pPr>
              <w:pStyle w:val="TAC"/>
              <w:rPr>
                <w:lang w:eastAsia="en-CA"/>
              </w:rPr>
            </w:pPr>
            <w:r w:rsidRPr="00785E71">
              <w:rPr>
                <w:lang w:eastAsia="en-CA"/>
              </w:rPr>
              <w:t>0.13</w:t>
            </w:r>
          </w:p>
        </w:tc>
        <w:tc>
          <w:tcPr>
            <w:tcW w:w="1105" w:type="dxa"/>
            <w:tcBorders>
              <w:top w:val="nil"/>
              <w:left w:val="nil"/>
              <w:bottom w:val="single" w:sz="8" w:space="0" w:color="auto"/>
              <w:right w:val="single" w:sz="8" w:space="0" w:color="auto"/>
            </w:tcBorders>
            <w:vAlign w:val="center"/>
          </w:tcPr>
          <w:p w14:paraId="0CD411D6" w14:textId="77777777" w:rsidR="00922A9F" w:rsidRPr="00785E71" w:rsidRDefault="00922A9F" w:rsidP="006247D7">
            <w:pPr>
              <w:pStyle w:val="TAC"/>
              <w:rPr>
                <w:lang w:eastAsia="en-CA"/>
              </w:rPr>
            </w:pPr>
            <w:r w:rsidRPr="00785E71">
              <w:rPr>
                <w:lang w:eastAsia="en-CA"/>
              </w:rPr>
              <w:t>0.20</w:t>
            </w:r>
          </w:p>
        </w:tc>
      </w:tr>
      <w:tr w:rsidR="00785E71" w:rsidRPr="00785E71" w14:paraId="0A6DF204"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703250B2" w14:textId="77777777" w:rsidR="00922A9F" w:rsidRPr="00785E71" w:rsidRDefault="00922A9F" w:rsidP="006247D7">
            <w:pPr>
              <w:pStyle w:val="TAC"/>
              <w:rPr>
                <w:lang w:eastAsia="en-CA"/>
              </w:rPr>
            </w:pPr>
            <w:r w:rsidRPr="00785E71">
              <w:rPr>
                <w:lang w:eastAsia="en-CA"/>
              </w:rPr>
              <w:t>7</w:t>
            </w:r>
          </w:p>
        </w:tc>
        <w:tc>
          <w:tcPr>
            <w:tcW w:w="2003" w:type="dxa"/>
            <w:tcBorders>
              <w:top w:val="nil"/>
              <w:left w:val="nil"/>
              <w:bottom w:val="single" w:sz="8" w:space="0" w:color="auto"/>
              <w:right w:val="single" w:sz="8" w:space="0" w:color="auto"/>
            </w:tcBorders>
            <w:shd w:val="clear" w:color="000000" w:fill="FFFFFF"/>
            <w:vAlign w:val="center"/>
          </w:tcPr>
          <w:p w14:paraId="554EB6F2" w14:textId="77777777" w:rsidR="00922A9F" w:rsidRPr="00785E71" w:rsidRDefault="00922A9F" w:rsidP="006247D7">
            <w:pPr>
              <w:pStyle w:val="TAL"/>
              <w:rPr>
                <w:lang w:eastAsia="en-CA"/>
              </w:rPr>
            </w:pPr>
            <w:r w:rsidRPr="00785E71">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14:paraId="47CD4C89" w14:textId="77777777" w:rsidR="00922A9F" w:rsidRPr="00785E71" w:rsidRDefault="00922A9F" w:rsidP="006247D7">
            <w:pPr>
              <w:pStyle w:val="TAC"/>
              <w:rPr>
                <w:lang w:eastAsia="en-CA"/>
              </w:rPr>
            </w:pPr>
            <w:r w:rsidRPr="00785E71">
              <w:rPr>
                <w:lang w:eastAsia="en-CA"/>
              </w:rPr>
              <w:t>0.127</w:t>
            </w:r>
          </w:p>
        </w:tc>
        <w:tc>
          <w:tcPr>
            <w:tcW w:w="1134" w:type="dxa"/>
            <w:tcBorders>
              <w:top w:val="nil"/>
              <w:left w:val="nil"/>
              <w:bottom w:val="single" w:sz="8" w:space="0" w:color="auto"/>
              <w:right w:val="single" w:sz="8" w:space="0" w:color="auto"/>
            </w:tcBorders>
            <w:shd w:val="clear" w:color="000000" w:fill="FFFFFF"/>
            <w:vAlign w:val="center"/>
          </w:tcPr>
          <w:p w14:paraId="29FE0FD1" w14:textId="77777777" w:rsidR="00922A9F" w:rsidRPr="00785E71" w:rsidRDefault="00922A9F" w:rsidP="006247D7">
            <w:pPr>
              <w:pStyle w:val="TAC"/>
              <w:rPr>
                <w:lang w:eastAsia="en-CA"/>
              </w:rPr>
            </w:pPr>
            <w:r w:rsidRPr="00785E71">
              <w:rPr>
                <w:lang w:eastAsia="en-CA"/>
              </w:rPr>
              <w:t>0.325</w:t>
            </w:r>
          </w:p>
        </w:tc>
        <w:tc>
          <w:tcPr>
            <w:tcW w:w="1134" w:type="dxa"/>
            <w:tcBorders>
              <w:top w:val="nil"/>
              <w:left w:val="nil"/>
              <w:bottom w:val="single" w:sz="8" w:space="0" w:color="auto"/>
              <w:right w:val="single" w:sz="8" w:space="0" w:color="auto"/>
            </w:tcBorders>
            <w:shd w:val="clear" w:color="000000" w:fill="FFFFFF"/>
            <w:vAlign w:val="center"/>
          </w:tcPr>
          <w:p w14:paraId="12B19BEC" w14:textId="77777777" w:rsidR="00922A9F" w:rsidRPr="00785E71" w:rsidRDefault="00922A9F" w:rsidP="006247D7">
            <w:pPr>
              <w:pStyle w:val="TAC"/>
              <w:rPr>
                <w:lang w:eastAsia="en-CA"/>
              </w:rPr>
            </w:pPr>
            <w:r w:rsidRPr="00785E71">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42B75BCA" w14:textId="77777777"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14:paraId="0F4930EC" w14:textId="77777777" w:rsidR="00922A9F" w:rsidRPr="00785E71" w:rsidRDefault="00922A9F" w:rsidP="006247D7">
            <w:pPr>
              <w:pStyle w:val="TAC"/>
              <w:rPr>
                <w:lang w:eastAsia="en-CA"/>
              </w:rPr>
            </w:pPr>
            <w:r w:rsidRPr="00785E71">
              <w:rPr>
                <w:lang w:eastAsia="en-CA"/>
              </w:rPr>
              <w:t>1 </w:t>
            </w:r>
          </w:p>
        </w:tc>
        <w:tc>
          <w:tcPr>
            <w:tcW w:w="1134" w:type="dxa"/>
            <w:tcBorders>
              <w:top w:val="nil"/>
              <w:left w:val="nil"/>
              <w:bottom w:val="single" w:sz="8" w:space="0" w:color="auto"/>
              <w:right w:val="single" w:sz="8" w:space="0" w:color="auto"/>
            </w:tcBorders>
            <w:vAlign w:val="center"/>
          </w:tcPr>
          <w:p w14:paraId="05E68DBA" w14:textId="77777777" w:rsidR="00922A9F" w:rsidRPr="00785E71" w:rsidRDefault="00922A9F" w:rsidP="006247D7">
            <w:pPr>
              <w:pStyle w:val="TAC"/>
              <w:rPr>
                <w:lang w:eastAsia="en-CA"/>
              </w:rPr>
            </w:pPr>
            <w:r w:rsidRPr="00785E71">
              <w:rPr>
                <w:lang w:eastAsia="en-CA"/>
              </w:rPr>
              <w:t>0.09</w:t>
            </w:r>
          </w:p>
        </w:tc>
        <w:tc>
          <w:tcPr>
            <w:tcW w:w="1105" w:type="dxa"/>
            <w:tcBorders>
              <w:top w:val="nil"/>
              <w:left w:val="nil"/>
              <w:bottom w:val="single" w:sz="8" w:space="0" w:color="auto"/>
              <w:right w:val="single" w:sz="8" w:space="0" w:color="auto"/>
            </w:tcBorders>
            <w:vAlign w:val="center"/>
          </w:tcPr>
          <w:p w14:paraId="78D7D0B0" w14:textId="77777777" w:rsidR="00922A9F" w:rsidRPr="00785E71" w:rsidRDefault="00922A9F" w:rsidP="006247D7">
            <w:pPr>
              <w:pStyle w:val="TAC"/>
              <w:rPr>
                <w:lang w:eastAsia="en-CA"/>
              </w:rPr>
            </w:pPr>
            <w:r w:rsidRPr="00785E71">
              <w:rPr>
                <w:lang w:eastAsia="en-CA"/>
              </w:rPr>
              <w:t>0.23</w:t>
            </w:r>
          </w:p>
        </w:tc>
      </w:tr>
      <w:tr w:rsidR="00785E71" w:rsidRPr="00785E71" w14:paraId="073E51E9"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36EA4385" w14:textId="77777777" w:rsidR="00922A9F" w:rsidRPr="00785E71" w:rsidRDefault="00922A9F" w:rsidP="006247D7">
            <w:pPr>
              <w:pStyle w:val="TAC"/>
              <w:rPr>
                <w:lang w:eastAsia="en-CA"/>
              </w:rPr>
            </w:pPr>
            <w:r w:rsidRPr="00785E71">
              <w:rPr>
                <w:lang w:eastAsia="en-CA"/>
              </w:rPr>
              <w:t>8</w:t>
            </w:r>
          </w:p>
        </w:tc>
        <w:tc>
          <w:tcPr>
            <w:tcW w:w="2003" w:type="dxa"/>
            <w:tcBorders>
              <w:top w:val="nil"/>
              <w:left w:val="nil"/>
              <w:bottom w:val="single" w:sz="8" w:space="0" w:color="auto"/>
              <w:right w:val="single" w:sz="8" w:space="0" w:color="auto"/>
            </w:tcBorders>
            <w:shd w:val="clear" w:color="000000" w:fill="FFFFFF"/>
            <w:vAlign w:val="center"/>
          </w:tcPr>
          <w:p w14:paraId="542D0468" w14:textId="77777777" w:rsidR="00922A9F" w:rsidRPr="00785E71" w:rsidRDefault="00922A9F" w:rsidP="006247D7">
            <w:pPr>
              <w:pStyle w:val="TAL"/>
              <w:rPr>
                <w:lang w:eastAsia="en-CA"/>
              </w:rPr>
            </w:pPr>
            <w:r w:rsidRPr="00785E71">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14:paraId="5E0EE15F" w14:textId="77777777" w:rsidR="00922A9F" w:rsidRPr="00785E71" w:rsidRDefault="00922A9F" w:rsidP="006247D7">
            <w:pPr>
              <w:pStyle w:val="TAC"/>
              <w:rPr>
                <w:lang w:eastAsia="en-CA"/>
              </w:rPr>
            </w:pPr>
            <w:r w:rsidRPr="00785E71">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14:paraId="7BE8E04F" w14:textId="77777777" w:rsidR="00922A9F" w:rsidRPr="00785E71" w:rsidRDefault="00922A9F" w:rsidP="006247D7">
            <w:pPr>
              <w:pStyle w:val="TAC"/>
              <w:rPr>
                <w:lang w:eastAsia="en-CA"/>
              </w:rPr>
            </w:pPr>
            <w:r w:rsidRPr="00785E71">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14:paraId="2FF23EFF" w14:textId="77777777" w:rsidR="00922A9F" w:rsidRPr="00785E71" w:rsidRDefault="00922A9F" w:rsidP="006247D7">
            <w:pPr>
              <w:pStyle w:val="TAC"/>
              <w:rPr>
                <w:lang w:eastAsia="en-CA"/>
              </w:rPr>
            </w:pPr>
            <w:r w:rsidRPr="00785E71">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14:paraId="7B677FB2" w14:textId="77777777" w:rsidR="00922A9F" w:rsidRPr="00785E71" w:rsidRDefault="00922A9F" w:rsidP="006247D7">
            <w:pPr>
              <w:pStyle w:val="TAC"/>
              <w:rPr>
                <w:lang w:eastAsia="en-CA"/>
              </w:rPr>
            </w:pPr>
            <w:r w:rsidRPr="00785E71">
              <w:rPr>
                <w:lang w:eastAsia="en-CA"/>
              </w:rPr>
              <w:t>√3</w:t>
            </w:r>
          </w:p>
        </w:tc>
        <w:tc>
          <w:tcPr>
            <w:tcW w:w="567" w:type="dxa"/>
            <w:tcBorders>
              <w:top w:val="nil"/>
              <w:left w:val="nil"/>
              <w:bottom w:val="single" w:sz="8" w:space="0" w:color="auto"/>
              <w:right w:val="single" w:sz="8" w:space="0" w:color="auto"/>
            </w:tcBorders>
            <w:shd w:val="clear" w:color="auto" w:fill="auto"/>
            <w:vAlign w:val="center"/>
          </w:tcPr>
          <w:p w14:paraId="4C9ABF4F" w14:textId="77777777"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14:paraId="67AA060D" w14:textId="77777777" w:rsidR="00922A9F" w:rsidRPr="00785E71" w:rsidRDefault="00922A9F" w:rsidP="006247D7">
            <w:pPr>
              <w:pStyle w:val="TAC"/>
              <w:rPr>
                <w:lang w:eastAsia="en-CA"/>
              </w:rPr>
            </w:pPr>
            <w:r w:rsidRPr="00785E71">
              <w:rPr>
                <w:lang w:eastAsia="en-CA"/>
              </w:rPr>
              <w:t>0.10</w:t>
            </w:r>
          </w:p>
        </w:tc>
        <w:tc>
          <w:tcPr>
            <w:tcW w:w="1105" w:type="dxa"/>
            <w:tcBorders>
              <w:top w:val="nil"/>
              <w:left w:val="nil"/>
              <w:bottom w:val="single" w:sz="8" w:space="0" w:color="auto"/>
              <w:right w:val="single" w:sz="8" w:space="0" w:color="auto"/>
            </w:tcBorders>
            <w:vAlign w:val="center"/>
          </w:tcPr>
          <w:p w14:paraId="00B6FE16" w14:textId="77777777" w:rsidR="00922A9F" w:rsidRPr="00785E71" w:rsidRDefault="00922A9F" w:rsidP="006247D7">
            <w:pPr>
              <w:pStyle w:val="TAC"/>
              <w:rPr>
                <w:lang w:eastAsia="en-CA"/>
              </w:rPr>
            </w:pPr>
            <w:r w:rsidRPr="00785E71">
              <w:rPr>
                <w:lang w:eastAsia="en-CA"/>
              </w:rPr>
              <w:t>0.10</w:t>
            </w:r>
          </w:p>
        </w:tc>
      </w:tr>
      <w:tr w:rsidR="00785E71" w:rsidRPr="00785E71" w14:paraId="2FF5B56D"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7CD908CC" w14:textId="77777777" w:rsidR="00922A9F" w:rsidRPr="00785E71" w:rsidRDefault="00922A9F" w:rsidP="006247D7">
            <w:pPr>
              <w:pStyle w:val="TAC"/>
              <w:rPr>
                <w:lang w:eastAsia="en-CA"/>
              </w:rPr>
            </w:pPr>
            <w:r w:rsidRPr="00785E71">
              <w:rPr>
                <w:lang w:eastAsia="en-CA"/>
              </w:rPr>
              <w:t>9</w:t>
            </w:r>
          </w:p>
        </w:tc>
        <w:tc>
          <w:tcPr>
            <w:tcW w:w="2003" w:type="dxa"/>
            <w:tcBorders>
              <w:top w:val="nil"/>
              <w:left w:val="nil"/>
              <w:bottom w:val="single" w:sz="8" w:space="0" w:color="auto"/>
              <w:right w:val="single" w:sz="8" w:space="0" w:color="auto"/>
            </w:tcBorders>
            <w:shd w:val="clear" w:color="000000" w:fill="FFFFFF"/>
            <w:vAlign w:val="center"/>
          </w:tcPr>
          <w:p w14:paraId="2D336572" w14:textId="77777777" w:rsidR="00922A9F" w:rsidRPr="00785E71" w:rsidRDefault="00922A9F" w:rsidP="006247D7">
            <w:pPr>
              <w:pStyle w:val="TAL"/>
              <w:rPr>
                <w:lang w:eastAsia="en-CA"/>
              </w:rPr>
            </w:pPr>
            <w:r w:rsidRPr="00785E71">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14:paraId="27C794DE" w14:textId="77777777" w:rsidR="00922A9F" w:rsidRPr="00785E71" w:rsidRDefault="00922A9F" w:rsidP="006247D7">
            <w:pPr>
              <w:pStyle w:val="TAC"/>
              <w:rPr>
                <w:lang w:eastAsia="en-CA"/>
              </w:rPr>
            </w:pPr>
            <w:r w:rsidRPr="00785E71">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14:paraId="2EA6C2F2" w14:textId="77777777" w:rsidR="00922A9F" w:rsidRPr="00785E71" w:rsidRDefault="00922A9F" w:rsidP="006247D7">
            <w:pPr>
              <w:pStyle w:val="TAC"/>
              <w:rPr>
                <w:lang w:eastAsia="en-CA"/>
              </w:rPr>
            </w:pPr>
            <w:r w:rsidRPr="00785E71">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14:paraId="4E917D87" w14:textId="77777777" w:rsidR="00922A9F" w:rsidRPr="00785E71" w:rsidRDefault="00922A9F" w:rsidP="006247D7">
            <w:pPr>
              <w:pStyle w:val="TAC"/>
              <w:rPr>
                <w:lang w:eastAsia="en-CA"/>
              </w:rPr>
            </w:pPr>
            <w:r w:rsidRPr="00785E71">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3E89860D" w14:textId="77777777"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14:paraId="3CE86AAD" w14:textId="77777777" w:rsidR="00922A9F" w:rsidRPr="00785E71" w:rsidRDefault="00922A9F" w:rsidP="006247D7">
            <w:pPr>
              <w:pStyle w:val="TAC"/>
              <w:rPr>
                <w:lang w:eastAsia="en-CA"/>
              </w:rPr>
            </w:pPr>
            <w:r w:rsidRPr="00785E71">
              <w:rPr>
                <w:lang w:eastAsia="en-CA"/>
              </w:rPr>
              <w:t>1 </w:t>
            </w:r>
          </w:p>
        </w:tc>
        <w:tc>
          <w:tcPr>
            <w:tcW w:w="1134" w:type="dxa"/>
            <w:tcBorders>
              <w:top w:val="nil"/>
              <w:left w:val="nil"/>
              <w:bottom w:val="single" w:sz="8" w:space="0" w:color="auto"/>
              <w:right w:val="single" w:sz="8" w:space="0" w:color="auto"/>
            </w:tcBorders>
            <w:vAlign w:val="center"/>
          </w:tcPr>
          <w:p w14:paraId="3B515367" w14:textId="77777777" w:rsidR="00922A9F" w:rsidRPr="00785E71" w:rsidRDefault="00922A9F" w:rsidP="006247D7">
            <w:pPr>
              <w:pStyle w:val="TAC"/>
              <w:rPr>
                <w:lang w:eastAsia="en-CA"/>
              </w:rPr>
            </w:pPr>
            <w:r w:rsidRPr="00785E71">
              <w:rPr>
                <w:lang w:eastAsia="en-CA"/>
              </w:rPr>
              <w:t>0.0012</w:t>
            </w:r>
          </w:p>
        </w:tc>
        <w:tc>
          <w:tcPr>
            <w:tcW w:w="1105" w:type="dxa"/>
            <w:tcBorders>
              <w:top w:val="nil"/>
              <w:left w:val="nil"/>
              <w:bottom w:val="single" w:sz="8" w:space="0" w:color="auto"/>
              <w:right w:val="single" w:sz="8" w:space="0" w:color="auto"/>
            </w:tcBorders>
            <w:vAlign w:val="center"/>
          </w:tcPr>
          <w:p w14:paraId="39F9671E" w14:textId="77777777" w:rsidR="00922A9F" w:rsidRPr="00785E71" w:rsidRDefault="00922A9F" w:rsidP="006247D7">
            <w:pPr>
              <w:pStyle w:val="TAC"/>
              <w:rPr>
                <w:lang w:eastAsia="en-CA"/>
              </w:rPr>
            </w:pPr>
            <w:r w:rsidRPr="00785E71">
              <w:rPr>
                <w:lang w:eastAsia="en-CA"/>
              </w:rPr>
              <w:t>0.0012</w:t>
            </w:r>
          </w:p>
        </w:tc>
      </w:tr>
      <w:tr w:rsidR="00785E71" w:rsidRPr="00785E71" w14:paraId="2797F646"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003DF40A" w14:textId="77777777" w:rsidR="00922A9F" w:rsidRPr="00785E71" w:rsidRDefault="00922A9F" w:rsidP="006247D7">
            <w:pPr>
              <w:pStyle w:val="TAC"/>
              <w:rPr>
                <w:lang w:eastAsia="en-CA"/>
              </w:rPr>
            </w:pPr>
            <w:r w:rsidRPr="00785E71">
              <w:rPr>
                <w:lang w:eastAsia="en-CA"/>
              </w:rPr>
              <w:t>10</w:t>
            </w:r>
          </w:p>
        </w:tc>
        <w:tc>
          <w:tcPr>
            <w:tcW w:w="2003" w:type="dxa"/>
            <w:tcBorders>
              <w:top w:val="nil"/>
              <w:left w:val="nil"/>
              <w:bottom w:val="single" w:sz="8" w:space="0" w:color="auto"/>
              <w:right w:val="single" w:sz="8" w:space="0" w:color="auto"/>
            </w:tcBorders>
            <w:shd w:val="clear" w:color="000000" w:fill="FFFFFF"/>
            <w:vAlign w:val="center"/>
          </w:tcPr>
          <w:p w14:paraId="63C7C426" w14:textId="77777777" w:rsidR="00922A9F" w:rsidRPr="00785E71" w:rsidRDefault="00922A9F" w:rsidP="006247D7">
            <w:pPr>
              <w:pStyle w:val="TAL"/>
              <w:rPr>
                <w:lang w:eastAsia="en-CA"/>
              </w:rPr>
            </w:pPr>
            <w:r w:rsidRPr="00785E71">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14:paraId="01BCDF92" w14:textId="77777777" w:rsidR="00922A9F" w:rsidRPr="00785E71" w:rsidRDefault="00922A9F" w:rsidP="006247D7">
            <w:pPr>
              <w:pStyle w:val="TAC"/>
              <w:rPr>
                <w:lang w:eastAsia="en-CA"/>
              </w:rPr>
            </w:pPr>
            <w:r w:rsidRPr="00785E71">
              <w:rPr>
                <w:lang w:eastAsia="en-CA"/>
              </w:rPr>
              <w:t>0.022</w:t>
            </w:r>
          </w:p>
        </w:tc>
        <w:tc>
          <w:tcPr>
            <w:tcW w:w="1134" w:type="dxa"/>
            <w:tcBorders>
              <w:top w:val="nil"/>
              <w:left w:val="nil"/>
              <w:bottom w:val="single" w:sz="8" w:space="0" w:color="auto"/>
              <w:right w:val="single" w:sz="8" w:space="0" w:color="auto"/>
            </w:tcBorders>
            <w:shd w:val="clear" w:color="000000" w:fill="FFFFFF"/>
            <w:vAlign w:val="center"/>
          </w:tcPr>
          <w:p w14:paraId="45D985E8" w14:textId="77777777" w:rsidR="00922A9F" w:rsidRPr="00785E71" w:rsidRDefault="00922A9F" w:rsidP="006247D7">
            <w:pPr>
              <w:pStyle w:val="TAC"/>
              <w:rPr>
                <w:lang w:eastAsia="en-CA"/>
              </w:rPr>
            </w:pPr>
            <w:r w:rsidRPr="00785E71">
              <w:rPr>
                <w:lang w:eastAsia="en-CA"/>
              </w:rPr>
              <w:t>0.022</w:t>
            </w:r>
          </w:p>
        </w:tc>
        <w:tc>
          <w:tcPr>
            <w:tcW w:w="1134" w:type="dxa"/>
            <w:tcBorders>
              <w:top w:val="nil"/>
              <w:left w:val="nil"/>
              <w:bottom w:val="single" w:sz="8" w:space="0" w:color="auto"/>
              <w:right w:val="single" w:sz="8" w:space="0" w:color="auto"/>
            </w:tcBorders>
            <w:shd w:val="clear" w:color="000000" w:fill="FFFFFF"/>
            <w:vAlign w:val="center"/>
          </w:tcPr>
          <w:p w14:paraId="44F2F305" w14:textId="77777777" w:rsidR="00922A9F" w:rsidRPr="00785E71" w:rsidRDefault="00922A9F" w:rsidP="006247D7">
            <w:pPr>
              <w:pStyle w:val="TAC"/>
              <w:rPr>
                <w:lang w:eastAsia="en-CA"/>
              </w:rPr>
            </w:pPr>
            <w:r w:rsidRPr="00785E71">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3761DA36" w14:textId="77777777"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14:paraId="3FFD29D3" w14:textId="77777777"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14:paraId="6E3A662E" w14:textId="77777777" w:rsidR="00922A9F" w:rsidRPr="00785E71" w:rsidRDefault="00922A9F" w:rsidP="006247D7">
            <w:pPr>
              <w:pStyle w:val="TAC"/>
              <w:rPr>
                <w:lang w:eastAsia="en-CA"/>
              </w:rPr>
            </w:pPr>
            <w:r w:rsidRPr="00785E71">
              <w:rPr>
                <w:lang w:eastAsia="en-CA"/>
              </w:rPr>
              <w:t>0.015</w:t>
            </w:r>
          </w:p>
        </w:tc>
        <w:tc>
          <w:tcPr>
            <w:tcW w:w="1105" w:type="dxa"/>
            <w:tcBorders>
              <w:top w:val="nil"/>
              <w:left w:val="nil"/>
              <w:bottom w:val="single" w:sz="8" w:space="0" w:color="auto"/>
              <w:right w:val="single" w:sz="8" w:space="0" w:color="auto"/>
            </w:tcBorders>
            <w:vAlign w:val="center"/>
          </w:tcPr>
          <w:p w14:paraId="516EED71" w14:textId="77777777" w:rsidR="00922A9F" w:rsidRPr="00785E71" w:rsidRDefault="00922A9F" w:rsidP="006247D7">
            <w:pPr>
              <w:pStyle w:val="TAC"/>
              <w:rPr>
                <w:lang w:eastAsia="en-CA"/>
              </w:rPr>
            </w:pPr>
            <w:r w:rsidRPr="00785E71">
              <w:rPr>
                <w:lang w:eastAsia="en-CA"/>
              </w:rPr>
              <w:t>0.015</w:t>
            </w:r>
          </w:p>
        </w:tc>
      </w:tr>
      <w:tr w:rsidR="00785E71" w:rsidRPr="00785E71" w14:paraId="0748EF07"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0BCF9654" w14:textId="77777777" w:rsidR="00922A9F" w:rsidRPr="00785E71" w:rsidRDefault="00922A9F" w:rsidP="006247D7">
            <w:pPr>
              <w:pStyle w:val="TAC"/>
              <w:rPr>
                <w:lang w:eastAsia="en-CA"/>
              </w:rPr>
            </w:pPr>
            <w:r w:rsidRPr="00785E71">
              <w:rPr>
                <w:lang w:eastAsia="en-CA"/>
              </w:rPr>
              <w:t>11</w:t>
            </w:r>
          </w:p>
        </w:tc>
        <w:tc>
          <w:tcPr>
            <w:tcW w:w="2003" w:type="dxa"/>
            <w:tcBorders>
              <w:top w:val="nil"/>
              <w:left w:val="nil"/>
              <w:bottom w:val="single" w:sz="8" w:space="0" w:color="auto"/>
              <w:right w:val="single" w:sz="8" w:space="0" w:color="auto"/>
            </w:tcBorders>
            <w:shd w:val="clear" w:color="000000" w:fill="FFFFFF"/>
            <w:vAlign w:val="center"/>
          </w:tcPr>
          <w:p w14:paraId="35C6BF27" w14:textId="77777777" w:rsidR="00922A9F" w:rsidRPr="00785E71" w:rsidRDefault="00922A9F" w:rsidP="006247D7">
            <w:pPr>
              <w:pStyle w:val="TAL"/>
              <w:rPr>
                <w:lang w:eastAsia="en-CA"/>
              </w:rPr>
            </w:pPr>
            <w:r w:rsidRPr="00785E71">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14:paraId="249FFC35" w14:textId="77777777" w:rsidR="00922A9F" w:rsidRPr="00785E71" w:rsidRDefault="00922A9F" w:rsidP="006247D7">
            <w:pPr>
              <w:pStyle w:val="TAC"/>
              <w:rPr>
                <w:lang w:eastAsia="en-CA"/>
              </w:rPr>
            </w:pPr>
            <w:r w:rsidRPr="00785E71">
              <w:rPr>
                <w:lang w:eastAsia="en-CA"/>
              </w:rPr>
              <w:t>0.50</w:t>
            </w:r>
          </w:p>
        </w:tc>
        <w:tc>
          <w:tcPr>
            <w:tcW w:w="1134" w:type="dxa"/>
            <w:tcBorders>
              <w:top w:val="nil"/>
              <w:left w:val="nil"/>
              <w:bottom w:val="single" w:sz="8" w:space="0" w:color="auto"/>
              <w:right w:val="single" w:sz="8" w:space="0" w:color="auto"/>
            </w:tcBorders>
            <w:shd w:val="clear" w:color="000000" w:fill="FFFFFF"/>
            <w:vAlign w:val="center"/>
          </w:tcPr>
          <w:p w14:paraId="289B4A35" w14:textId="77777777" w:rsidR="00922A9F" w:rsidRPr="00785E71" w:rsidRDefault="00922A9F" w:rsidP="006247D7">
            <w:pPr>
              <w:pStyle w:val="TAC"/>
              <w:rPr>
                <w:lang w:eastAsia="en-CA"/>
              </w:rPr>
            </w:pPr>
            <w:r w:rsidRPr="00785E71">
              <w:rPr>
                <w:lang w:eastAsia="en-CA"/>
              </w:rPr>
              <w:t>0.433</w:t>
            </w:r>
          </w:p>
        </w:tc>
        <w:tc>
          <w:tcPr>
            <w:tcW w:w="1134" w:type="dxa"/>
            <w:tcBorders>
              <w:top w:val="nil"/>
              <w:left w:val="nil"/>
              <w:bottom w:val="single" w:sz="8" w:space="0" w:color="auto"/>
              <w:right w:val="single" w:sz="8" w:space="0" w:color="auto"/>
            </w:tcBorders>
            <w:shd w:val="clear" w:color="000000" w:fill="FFFFFF"/>
            <w:vAlign w:val="center"/>
          </w:tcPr>
          <w:p w14:paraId="687A9BA2" w14:textId="77777777" w:rsidR="00922A9F" w:rsidRPr="00785E71" w:rsidRDefault="00922A9F" w:rsidP="006247D7">
            <w:pPr>
              <w:pStyle w:val="TAC"/>
              <w:rPr>
                <w:lang w:eastAsia="en-CA"/>
              </w:rPr>
            </w:pPr>
            <w:r w:rsidRPr="00785E71">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14:paraId="42B18186" w14:textId="77777777" w:rsidR="00922A9F" w:rsidRPr="00785E71" w:rsidRDefault="00922A9F" w:rsidP="006247D7">
            <w:pPr>
              <w:pStyle w:val="TAC"/>
              <w:rPr>
                <w:lang w:eastAsia="en-CA"/>
              </w:rPr>
            </w:pPr>
            <w:r w:rsidRPr="00785E71">
              <w:rPr>
                <w:lang w:eastAsia="en-CA"/>
              </w:rPr>
              <w:t>√3</w:t>
            </w:r>
          </w:p>
        </w:tc>
        <w:tc>
          <w:tcPr>
            <w:tcW w:w="567" w:type="dxa"/>
            <w:tcBorders>
              <w:top w:val="nil"/>
              <w:left w:val="nil"/>
              <w:bottom w:val="single" w:sz="8" w:space="0" w:color="auto"/>
              <w:right w:val="single" w:sz="8" w:space="0" w:color="auto"/>
            </w:tcBorders>
            <w:shd w:val="clear" w:color="auto" w:fill="auto"/>
            <w:vAlign w:val="center"/>
          </w:tcPr>
          <w:p w14:paraId="2EC2CC32" w14:textId="77777777"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14:paraId="02205DD4" w14:textId="77777777" w:rsidR="00922A9F" w:rsidRPr="00785E71" w:rsidRDefault="00922A9F" w:rsidP="006247D7">
            <w:pPr>
              <w:pStyle w:val="TAC"/>
              <w:rPr>
                <w:lang w:eastAsia="en-CA"/>
              </w:rPr>
            </w:pPr>
            <w:r w:rsidRPr="00785E71">
              <w:rPr>
                <w:lang w:eastAsia="en-CA"/>
              </w:rPr>
              <w:t>0.29</w:t>
            </w:r>
          </w:p>
        </w:tc>
        <w:tc>
          <w:tcPr>
            <w:tcW w:w="1105" w:type="dxa"/>
            <w:tcBorders>
              <w:top w:val="nil"/>
              <w:left w:val="nil"/>
              <w:bottom w:val="single" w:sz="8" w:space="0" w:color="auto"/>
              <w:right w:val="single" w:sz="8" w:space="0" w:color="auto"/>
            </w:tcBorders>
            <w:vAlign w:val="center"/>
          </w:tcPr>
          <w:p w14:paraId="2EBC4251" w14:textId="77777777" w:rsidR="00922A9F" w:rsidRPr="00785E71" w:rsidRDefault="00922A9F" w:rsidP="006247D7">
            <w:pPr>
              <w:pStyle w:val="TAC"/>
              <w:rPr>
                <w:lang w:eastAsia="en-CA"/>
              </w:rPr>
            </w:pPr>
            <w:r w:rsidRPr="00785E71">
              <w:rPr>
                <w:lang w:eastAsia="en-CA"/>
              </w:rPr>
              <w:t>0.25</w:t>
            </w:r>
          </w:p>
        </w:tc>
      </w:tr>
      <w:tr w:rsidR="00785E71" w:rsidRPr="00785E71" w14:paraId="37CD105F"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1406A29B" w14:textId="77777777" w:rsidR="00922A9F" w:rsidRPr="00785E71" w:rsidRDefault="00922A9F" w:rsidP="006247D7">
            <w:pPr>
              <w:pStyle w:val="TAC"/>
              <w:rPr>
                <w:lang w:eastAsia="en-CA"/>
              </w:rPr>
            </w:pPr>
            <w:r w:rsidRPr="00785E71">
              <w:rPr>
                <w:lang w:eastAsia="en-CA"/>
              </w:rPr>
              <w:t>12</w:t>
            </w:r>
          </w:p>
        </w:tc>
        <w:tc>
          <w:tcPr>
            <w:tcW w:w="2003" w:type="dxa"/>
            <w:tcBorders>
              <w:top w:val="nil"/>
              <w:left w:val="nil"/>
              <w:bottom w:val="single" w:sz="8" w:space="0" w:color="auto"/>
              <w:right w:val="single" w:sz="8" w:space="0" w:color="auto"/>
            </w:tcBorders>
            <w:shd w:val="clear" w:color="000000" w:fill="FFFFFF"/>
            <w:vAlign w:val="center"/>
            <w:hideMark/>
          </w:tcPr>
          <w:p w14:paraId="5D98DD96" w14:textId="77777777" w:rsidR="00922A9F" w:rsidRPr="00785E71" w:rsidRDefault="00922A9F" w:rsidP="006247D7">
            <w:pPr>
              <w:pStyle w:val="TAL"/>
              <w:rPr>
                <w:lang w:eastAsia="en-CA"/>
              </w:rPr>
            </w:pPr>
            <w:r w:rsidRPr="00785E71">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14:paraId="4C79B60F" w14:textId="77777777" w:rsidR="00922A9F" w:rsidRPr="00785E71" w:rsidRDefault="00922A9F" w:rsidP="006247D7">
            <w:pPr>
              <w:pStyle w:val="TAC"/>
              <w:rPr>
                <w:lang w:eastAsia="en-CA"/>
              </w:rPr>
            </w:pPr>
            <w:r w:rsidRPr="00785E71">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14:paraId="744A2CDF" w14:textId="77777777" w:rsidR="00922A9F" w:rsidRPr="00785E71" w:rsidRDefault="00922A9F" w:rsidP="006247D7">
            <w:pPr>
              <w:pStyle w:val="TAC"/>
              <w:rPr>
                <w:lang w:eastAsia="en-CA"/>
              </w:rPr>
            </w:pPr>
            <w:r w:rsidRPr="00785E71">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14:paraId="5CA85588" w14:textId="77777777" w:rsidR="00922A9F" w:rsidRPr="00785E71" w:rsidRDefault="00922A9F" w:rsidP="006247D7">
            <w:pPr>
              <w:pStyle w:val="TAC"/>
              <w:rPr>
                <w:lang w:eastAsia="en-CA"/>
              </w:rPr>
            </w:pPr>
            <w:r w:rsidRPr="00785E71">
              <w:rPr>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14:paraId="40E61940" w14:textId="77777777"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66373BB" w14:textId="77777777"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14:paraId="405BB1B6" w14:textId="77777777" w:rsidR="00922A9F" w:rsidRPr="00785E71" w:rsidRDefault="00922A9F" w:rsidP="006247D7">
            <w:pPr>
              <w:pStyle w:val="TAC"/>
              <w:rPr>
                <w:lang w:eastAsia="en-CA"/>
              </w:rPr>
            </w:pPr>
            <w:r w:rsidRPr="00785E71">
              <w:rPr>
                <w:lang w:eastAsia="en-CA"/>
              </w:rPr>
              <w:t>0</w:t>
            </w:r>
          </w:p>
        </w:tc>
        <w:tc>
          <w:tcPr>
            <w:tcW w:w="1105" w:type="dxa"/>
            <w:tcBorders>
              <w:top w:val="nil"/>
              <w:left w:val="nil"/>
              <w:bottom w:val="single" w:sz="8" w:space="0" w:color="auto"/>
              <w:right w:val="single" w:sz="8" w:space="0" w:color="auto"/>
            </w:tcBorders>
            <w:vAlign w:val="center"/>
          </w:tcPr>
          <w:p w14:paraId="18BD78B9" w14:textId="77777777" w:rsidR="00922A9F" w:rsidRPr="00785E71" w:rsidRDefault="00922A9F" w:rsidP="006247D7">
            <w:pPr>
              <w:pStyle w:val="TAC"/>
              <w:rPr>
                <w:lang w:eastAsia="en-CA"/>
              </w:rPr>
            </w:pPr>
            <w:r w:rsidRPr="00785E71">
              <w:rPr>
                <w:lang w:eastAsia="en-CA"/>
              </w:rPr>
              <w:t>0</w:t>
            </w:r>
          </w:p>
        </w:tc>
      </w:tr>
      <w:tr w:rsidR="00785E71" w:rsidRPr="00785E71" w14:paraId="1F5E9093"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50F9EB12" w14:textId="77777777" w:rsidR="00922A9F" w:rsidRPr="00785E71" w:rsidRDefault="00922A9F" w:rsidP="006247D7">
            <w:pPr>
              <w:pStyle w:val="TAC"/>
              <w:rPr>
                <w:lang w:eastAsia="en-CA"/>
              </w:rPr>
            </w:pPr>
            <w:r w:rsidRPr="00785E71">
              <w:rPr>
                <w:lang w:eastAsia="en-CA"/>
              </w:rPr>
              <w:t>13</w:t>
            </w:r>
          </w:p>
        </w:tc>
        <w:tc>
          <w:tcPr>
            <w:tcW w:w="2003" w:type="dxa"/>
            <w:tcBorders>
              <w:top w:val="nil"/>
              <w:left w:val="nil"/>
              <w:bottom w:val="single" w:sz="8" w:space="0" w:color="auto"/>
              <w:right w:val="single" w:sz="8" w:space="0" w:color="auto"/>
            </w:tcBorders>
            <w:shd w:val="clear" w:color="000000" w:fill="FFFFFF"/>
            <w:vAlign w:val="center"/>
          </w:tcPr>
          <w:p w14:paraId="1EBBF439" w14:textId="77777777" w:rsidR="00922A9F" w:rsidRPr="00785E71" w:rsidRDefault="00922A9F" w:rsidP="006247D7">
            <w:pPr>
              <w:pStyle w:val="TAL"/>
              <w:rPr>
                <w:lang w:eastAsia="en-CA"/>
              </w:rPr>
            </w:pPr>
            <w:r w:rsidRPr="00785E71">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14:paraId="2B94EAA7" w14:textId="77777777" w:rsidR="00922A9F" w:rsidRPr="00785E71" w:rsidRDefault="00922A9F" w:rsidP="006247D7">
            <w:pPr>
              <w:pStyle w:val="TAC"/>
              <w:rPr>
                <w:lang w:eastAsia="en-CA"/>
              </w:rPr>
            </w:pPr>
            <w:r w:rsidRPr="00785E71">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14:paraId="0AFAC823" w14:textId="77777777" w:rsidR="00922A9F" w:rsidRPr="00785E71" w:rsidRDefault="00922A9F" w:rsidP="006247D7">
            <w:pPr>
              <w:pStyle w:val="TAC"/>
              <w:rPr>
                <w:lang w:eastAsia="en-CA"/>
              </w:rPr>
            </w:pPr>
            <w:r w:rsidRPr="00785E71">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14:paraId="51DC946C" w14:textId="77777777" w:rsidR="00922A9F" w:rsidRPr="00785E71" w:rsidRDefault="00922A9F" w:rsidP="006247D7">
            <w:pPr>
              <w:pStyle w:val="TAC"/>
              <w:rPr>
                <w:lang w:eastAsia="en-CA"/>
              </w:rPr>
            </w:pPr>
            <w:r w:rsidRPr="00785E71">
              <w:rPr>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14:paraId="1636C56F" w14:textId="77777777"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14:paraId="4E40F0C4" w14:textId="77777777"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14:paraId="2C6166F2" w14:textId="77777777" w:rsidR="00922A9F" w:rsidRPr="00785E71" w:rsidRDefault="00922A9F" w:rsidP="006247D7">
            <w:pPr>
              <w:pStyle w:val="TAC"/>
              <w:rPr>
                <w:lang w:eastAsia="en-CA"/>
              </w:rPr>
            </w:pPr>
            <w:r w:rsidRPr="00785E71">
              <w:rPr>
                <w:lang w:eastAsia="en-CA"/>
              </w:rPr>
              <w:t>0.25</w:t>
            </w:r>
          </w:p>
        </w:tc>
        <w:tc>
          <w:tcPr>
            <w:tcW w:w="1105" w:type="dxa"/>
            <w:tcBorders>
              <w:top w:val="nil"/>
              <w:left w:val="nil"/>
              <w:bottom w:val="single" w:sz="8" w:space="0" w:color="auto"/>
              <w:right w:val="single" w:sz="8" w:space="0" w:color="auto"/>
            </w:tcBorders>
            <w:vAlign w:val="center"/>
          </w:tcPr>
          <w:p w14:paraId="2FB7204A" w14:textId="77777777" w:rsidR="00922A9F" w:rsidRPr="00785E71" w:rsidRDefault="00922A9F" w:rsidP="006247D7">
            <w:pPr>
              <w:pStyle w:val="TAC"/>
              <w:rPr>
                <w:lang w:eastAsia="en-CA"/>
              </w:rPr>
            </w:pPr>
            <w:r w:rsidRPr="00785E71">
              <w:rPr>
                <w:lang w:eastAsia="en-CA"/>
              </w:rPr>
              <w:t>0.25</w:t>
            </w:r>
          </w:p>
        </w:tc>
      </w:tr>
      <w:tr w:rsidR="00785E71" w:rsidRPr="00785E71" w14:paraId="2EDFCC0F"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09DD1B24" w14:textId="77777777" w:rsidR="00922A9F" w:rsidRPr="00785E71" w:rsidRDefault="00922A9F" w:rsidP="006247D7">
            <w:pPr>
              <w:pStyle w:val="TAC"/>
              <w:rPr>
                <w:lang w:eastAsia="en-CA"/>
              </w:rPr>
            </w:pPr>
            <w:r w:rsidRPr="00785E71">
              <w:rPr>
                <w:lang w:eastAsia="en-CA"/>
              </w:rPr>
              <w:t>14</w:t>
            </w:r>
          </w:p>
        </w:tc>
        <w:tc>
          <w:tcPr>
            <w:tcW w:w="2003" w:type="dxa"/>
            <w:tcBorders>
              <w:top w:val="nil"/>
              <w:left w:val="nil"/>
              <w:bottom w:val="single" w:sz="8" w:space="0" w:color="auto"/>
              <w:right w:val="single" w:sz="8" w:space="0" w:color="auto"/>
            </w:tcBorders>
            <w:shd w:val="clear" w:color="000000" w:fill="FFFFFF"/>
            <w:vAlign w:val="center"/>
          </w:tcPr>
          <w:p w14:paraId="0266EF5A" w14:textId="77777777" w:rsidR="00922A9F" w:rsidRPr="00785E71" w:rsidRDefault="00922A9F" w:rsidP="006247D7">
            <w:pPr>
              <w:pStyle w:val="TAL"/>
              <w:rPr>
                <w:lang w:eastAsia="en-CA"/>
              </w:rPr>
            </w:pPr>
            <w:r w:rsidRPr="00785E71">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14:paraId="41F8F6CF" w14:textId="77777777" w:rsidR="00922A9F" w:rsidRPr="00785E71" w:rsidRDefault="00922A9F" w:rsidP="006247D7">
            <w:pPr>
              <w:pStyle w:val="TAC"/>
              <w:rPr>
                <w:lang w:eastAsia="en-CA"/>
              </w:rPr>
            </w:pPr>
            <w:r w:rsidRPr="00785E71">
              <w:rPr>
                <w:lang w:eastAsia="en-CA"/>
              </w:rPr>
              <w:t>0.048</w:t>
            </w:r>
          </w:p>
        </w:tc>
        <w:tc>
          <w:tcPr>
            <w:tcW w:w="1134" w:type="dxa"/>
            <w:tcBorders>
              <w:top w:val="nil"/>
              <w:left w:val="nil"/>
              <w:bottom w:val="single" w:sz="8" w:space="0" w:color="auto"/>
              <w:right w:val="single" w:sz="8" w:space="0" w:color="auto"/>
            </w:tcBorders>
            <w:shd w:val="clear" w:color="000000" w:fill="FFFFFF"/>
            <w:vAlign w:val="center"/>
          </w:tcPr>
          <w:p w14:paraId="07213600" w14:textId="77777777" w:rsidR="00922A9F" w:rsidRPr="00785E71" w:rsidRDefault="00922A9F" w:rsidP="006247D7">
            <w:pPr>
              <w:pStyle w:val="TAC"/>
              <w:rPr>
                <w:lang w:eastAsia="en-CA"/>
              </w:rPr>
            </w:pPr>
            <w:r w:rsidRPr="00785E71">
              <w:rPr>
                <w:lang w:eastAsia="en-CA"/>
              </w:rPr>
              <w:t>0.048</w:t>
            </w:r>
          </w:p>
        </w:tc>
        <w:tc>
          <w:tcPr>
            <w:tcW w:w="1134" w:type="dxa"/>
            <w:tcBorders>
              <w:top w:val="nil"/>
              <w:left w:val="nil"/>
              <w:bottom w:val="single" w:sz="8" w:space="0" w:color="auto"/>
              <w:right w:val="single" w:sz="8" w:space="0" w:color="auto"/>
            </w:tcBorders>
            <w:shd w:val="clear" w:color="000000" w:fill="FFFFFF"/>
            <w:vAlign w:val="center"/>
          </w:tcPr>
          <w:p w14:paraId="20215D77" w14:textId="77777777" w:rsidR="00922A9F" w:rsidRPr="00785E71" w:rsidRDefault="00922A9F" w:rsidP="006247D7">
            <w:pPr>
              <w:pStyle w:val="TAC"/>
              <w:rPr>
                <w:lang w:eastAsia="en-CA"/>
              </w:rPr>
            </w:pPr>
            <w:r w:rsidRPr="00785E71">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3B0B724D" w14:textId="77777777"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14:paraId="412CC62B" w14:textId="77777777"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14:paraId="6DBB436C" w14:textId="77777777" w:rsidR="00922A9F" w:rsidRPr="00785E71" w:rsidRDefault="00922A9F" w:rsidP="006247D7">
            <w:pPr>
              <w:pStyle w:val="TAC"/>
              <w:rPr>
                <w:lang w:eastAsia="en-CA"/>
              </w:rPr>
            </w:pPr>
            <w:r w:rsidRPr="00785E71">
              <w:rPr>
                <w:lang w:eastAsia="en-CA"/>
              </w:rPr>
              <w:t>0.034</w:t>
            </w:r>
          </w:p>
        </w:tc>
        <w:tc>
          <w:tcPr>
            <w:tcW w:w="1105" w:type="dxa"/>
            <w:tcBorders>
              <w:top w:val="nil"/>
              <w:left w:val="nil"/>
              <w:bottom w:val="single" w:sz="8" w:space="0" w:color="auto"/>
              <w:right w:val="single" w:sz="8" w:space="0" w:color="auto"/>
            </w:tcBorders>
            <w:vAlign w:val="center"/>
          </w:tcPr>
          <w:p w14:paraId="44168457" w14:textId="77777777" w:rsidR="00922A9F" w:rsidRPr="00785E71" w:rsidRDefault="00922A9F" w:rsidP="006247D7">
            <w:pPr>
              <w:pStyle w:val="TAC"/>
              <w:rPr>
                <w:lang w:eastAsia="en-CA"/>
              </w:rPr>
            </w:pPr>
            <w:r w:rsidRPr="00785E71">
              <w:rPr>
                <w:lang w:eastAsia="en-CA"/>
              </w:rPr>
              <w:t>0.034</w:t>
            </w:r>
          </w:p>
        </w:tc>
      </w:tr>
      <w:tr w:rsidR="00785E71" w:rsidRPr="00785E71" w14:paraId="332705A9"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5AA415BE" w14:textId="77777777" w:rsidR="00922A9F" w:rsidRPr="00785E71" w:rsidRDefault="00922A9F" w:rsidP="006247D7">
            <w:pPr>
              <w:pStyle w:val="TAC"/>
              <w:rPr>
                <w:lang w:eastAsia="en-CA"/>
              </w:rPr>
            </w:pPr>
            <w:r w:rsidRPr="00785E71">
              <w:rPr>
                <w:lang w:eastAsia="en-CA"/>
              </w:rPr>
              <w:t>15</w:t>
            </w:r>
          </w:p>
        </w:tc>
        <w:tc>
          <w:tcPr>
            <w:tcW w:w="2003" w:type="dxa"/>
            <w:tcBorders>
              <w:top w:val="nil"/>
              <w:left w:val="nil"/>
              <w:bottom w:val="single" w:sz="8" w:space="0" w:color="auto"/>
              <w:right w:val="single" w:sz="8" w:space="0" w:color="auto"/>
            </w:tcBorders>
            <w:shd w:val="clear" w:color="000000" w:fill="FFFFFF"/>
            <w:vAlign w:val="center"/>
          </w:tcPr>
          <w:p w14:paraId="63E30000" w14:textId="77777777" w:rsidR="00922A9F" w:rsidRPr="00785E71" w:rsidRDefault="00922A9F" w:rsidP="006247D7">
            <w:pPr>
              <w:pStyle w:val="TAL"/>
              <w:rPr>
                <w:lang w:eastAsia="en-CA"/>
              </w:rPr>
            </w:pPr>
            <w:r w:rsidRPr="00785E71">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14:paraId="1683E202" w14:textId="77777777" w:rsidR="00922A9F" w:rsidRPr="00785E71" w:rsidRDefault="00922A9F" w:rsidP="006247D7">
            <w:pPr>
              <w:pStyle w:val="TAC"/>
              <w:rPr>
                <w:lang w:eastAsia="en-CA"/>
              </w:rPr>
            </w:pPr>
            <w:r w:rsidRPr="00785E71">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14:paraId="5C8230AE" w14:textId="77777777" w:rsidR="00922A9F" w:rsidRPr="00785E71" w:rsidRDefault="00922A9F" w:rsidP="006247D7">
            <w:pPr>
              <w:pStyle w:val="TAC"/>
              <w:rPr>
                <w:lang w:eastAsia="en-CA"/>
              </w:rPr>
            </w:pPr>
            <w:r w:rsidRPr="00785E71">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14:paraId="099267C5" w14:textId="77777777" w:rsidR="00922A9F" w:rsidRPr="00785E71" w:rsidRDefault="00922A9F" w:rsidP="006247D7">
            <w:pPr>
              <w:pStyle w:val="TAC"/>
              <w:rPr>
                <w:lang w:eastAsia="en-CA"/>
              </w:rPr>
            </w:pPr>
            <w:r w:rsidRPr="00785E71">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50A39AE6" w14:textId="77777777"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14:paraId="2F7A5B72" w14:textId="77777777" w:rsidR="00922A9F" w:rsidRPr="00785E71" w:rsidRDefault="00922A9F" w:rsidP="006247D7">
            <w:pPr>
              <w:pStyle w:val="TAC"/>
              <w:rPr>
                <w:lang w:eastAsia="en-CA"/>
              </w:rPr>
            </w:pPr>
            <w:r w:rsidRPr="00785E71">
              <w:rPr>
                <w:lang w:eastAsia="en-CA"/>
              </w:rPr>
              <w:t>1 </w:t>
            </w:r>
          </w:p>
        </w:tc>
        <w:tc>
          <w:tcPr>
            <w:tcW w:w="1134" w:type="dxa"/>
            <w:tcBorders>
              <w:top w:val="nil"/>
              <w:left w:val="nil"/>
              <w:bottom w:val="single" w:sz="8" w:space="0" w:color="auto"/>
              <w:right w:val="single" w:sz="8" w:space="0" w:color="auto"/>
            </w:tcBorders>
            <w:vAlign w:val="center"/>
          </w:tcPr>
          <w:p w14:paraId="041301DB" w14:textId="77777777" w:rsidR="00922A9F" w:rsidRPr="00785E71" w:rsidRDefault="00922A9F" w:rsidP="006247D7">
            <w:pPr>
              <w:pStyle w:val="TAC"/>
              <w:rPr>
                <w:lang w:eastAsia="en-CA"/>
              </w:rPr>
            </w:pPr>
            <w:r w:rsidRPr="00785E71">
              <w:rPr>
                <w:lang w:eastAsia="en-CA"/>
              </w:rPr>
              <w:t xml:space="preserve">0.06 </w:t>
            </w:r>
            <w:r w:rsidRPr="00785E71" w:rsidDel="00562C9B">
              <w:rPr>
                <w:lang w:eastAsia="en-CA"/>
              </w:rPr>
              <w:t xml:space="preserve"> </w:t>
            </w:r>
          </w:p>
        </w:tc>
        <w:tc>
          <w:tcPr>
            <w:tcW w:w="1105" w:type="dxa"/>
            <w:tcBorders>
              <w:top w:val="nil"/>
              <w:left w:val="nil"/>
              <w:bottom w:val="single" w:sz="8" w:space="0" w:color="auto"/>
              <w:right w:val="single" w:sz="8" w:space="0" w:color="auto"/>
            </w:tcBorders>
            <w:vAlign w:val="center"/>
          </w:tcPr>
          <w:p w14:paraId="683ACF13" w14:textId="77777777" w:rsidR="00922A9F" w:rsidRPr="00785E71" w:rsidRDefault="00922A9F" w:rsidP="006247D7">
            <w:pPr>
              <w:pStyle w:val="TAC"/>
              <w:rPr>
                <w:lang w:eastAsia="en-CA"/>
              </w:rPr>
            </w:pPr>
            <w:r w:rsidRPr="00785E71">
              <w:rPr>
                <w:lang w:eastAsia="en-CA"/>
              </w:rPr>
              <w:t xml:space="preserve">0.06 </w:t>
            </w:r>
            <w:r w:rsidRPr="00785E71" w:rsidDel="00562C9B">
              <w:rPr>
                <w:lang w:eastAsia="en-CA"/>
              </w:rPr>
              <w:t xml:space="preserve"> </w:t>
            </w:r>
          </w:p>
        </w:tc>
      </w:tr>
      <w:tr w:rsidR="00785E71" w:rsidRPr="00785E71" w14:paraId="1C6A067D"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7B110499" w14:textId="77777777" w:rsidR="00922A9F" w:rsidRPr="00785E71" w:rsidRDefault="00922A9F" w:rsidP="006247D7">
            <w:pPr>
              <w:pStyle w:val="TAC"/>
              <w:rPr>
                <w:lang w:eastAsia="en-CA"/>
              </w:rPr>
            </w:pPr>
            <w:r w:rsidRPr="00785E71">
              <w:rPr>
                <w:lang w:eastAsia="en-CA"/>
              </w:rPr>
              <w:t>16</w:t>
            </w:r>
          </w:p>
        </w:tc>
        <w:tc>
          <w:tcPr>
            <w:tcW w:w="2003" w:type="dxa"/>
            <w:tcBorders>
              <w:top w:val="nil"/>
              <w:left w:val="nil"/>
              <w:bottom w:val="single" w:sz="8" w:space="0" w:color="auto"/>
              <w:right w:val="single" w:sz="8" w:space="0" w:color="auto"/>
            </w:tcBorders>
            <w:shd w:val="clear" w:color="000000" w:fill="FFFFFF"/>
            <w:vAlign w:val="center"/>
          </w:tcPr>
          <w:p w14:paraId="56EA6A7A" w14:textId="77777777" w:rsidR="00922A9F" w:rsidRPr="00785E71" w:rsidRDefault="00922A9F" w:rsidP="006247D7">
            <w:pPr>
              <w:pStyle w:val="TAL"/>
              <w:rPr>
                <w:lang w:eastAsia="en-CA"/>
              </w:rPr>
            </w:pPr>
            <w:r w:rsidRPr="00785E71">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14:paraId="7A039EC3" w14:textId="77777777" w:rsidR="00922A9F" w:rsidRPr="00785E71" w:rsidRDefault="00922A9F" w:rsidP="006247D7">
            <w:pPr>
              <w:pStyle w:val="TAC"/>
              <w:rPr>
                <w:lang w:eastAsia="en-CA"/>
              </w:rPr>
            </w:pPr>
            <w:r w:rsidRPr="00785E71">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14:paraId="77EE93E0" w14:textId="77777777" w:rsidR="00922A9F" w:rsidRPr="00785E71" w:rsidRDefault="00922A9F" w:rsidP="006247D7">
            <w:pPr>
              <w:pStyle w:val="TAC"/>
              <w:rPr>
                <w:lang w:eastAsia="en-CA"/>
              </w:rPr>
            </w:pPr>
            <w:r w:rsidRPr="00785E71">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14:paraId="16ABEE17" w14:textId="77777777" w:rsidR="00922A9F" w:rsidRPr="00785E71" w:rsidRDefault="00922A9F" w:rsidP="006247D7">
            <w:pPr>
              <w:pStyle w:val="TAC"/>
              <w:rPr>
                <w:lang w:eastAsia="en-CA"/>
              </w:rPr>
            </w:pPr>
            <w:r w:rsidRPr="00785E71">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5CD9A99E" w14:textId="77777777"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14:paraId="254CF442" w14:textId="77777777"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14:paraId="144343FF" w14:textId="77777777" w:rsidR="00922A9F" w:rsidRPr="00785E71" w:rsidRDefault="00922A9F" w:rsidP="006247D7">
            <w:pPr>
              <w:pStyle w:val="TAC"/>
              <w:rPr>
                <w:lang w:eastAsia="en-CA"/>
              </w:rPr>
            </w:pPr>
            <w:r w:rsidRPr="00785E71">
              <w:rPr>
                <w:lang w:eastAsia="en-CA"/>
              </w:rPr>
              <w:t>0.009</w:t>
            </w:r>
          </w:p>
        </w:tc>
        <w:tc>
          <w:tcPr>
            <w:tcW w:w="1105" w:type="dxa"/>
            <w:tcBorders>
              <w:top w:val="nil"/>
              <w:left w:val="nil"/>
              <w:bottom w:val="single" w:sz="8" w:space="0" w:color="auto"/>
              <w:right w:val="single" w:sz="8" w:space="0" w:color="auto"/>
            </w:tcBorders>
            <w:vAlign w:val="center"/>
          </w:tcPr>
          <w:p w14:paraId="73945411" w14:textId="77777777" w:rsidR="00922A9F" w:rsidRPr="00785E71" w:rsidRDefault="00922A9F" w:rsidP="006247D7">
            <w:pPr>
              <w:pStyle w:val="TAC"/>
              <w:rPr>
                <w:lang w:eastAsia="en-CA"/>
              </w:rPr>
            </w:pPr>
            <w:r w:rsidRPr="00785E71">
              <w:rPr>
                <w:lang w:eastAsia="en-CA"/>
              </w:rPr>
              <w:t>0.009</w:t>
            </w:r>
          </w:p>
        </w:tc>
      </w:tr>
      <w:tr w:rsidR="00785E71" w:rsidRPr="00785E71" w14:paraId="364AD4A8" w14:textId="7777777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2A87BC0F" w14:textId="77777777" w:rsidR="00922A9F" w:rsidRPr="00785E71" w:rsidRDefault="00922A9F" w:rsidP="006247D7">
            <w:pPr>
              <w:pStyle w:val="TAC"/>
              <w:rPr>
                <w:lang w:eastAsia="en-CA"/>
              </w:rPr>
            </w:pPr>
            <w:r w:rsidRPr="00785E71">
              <w:rPr>
                <w:lang w:eastAsia="en-CA"/>
              </w:rPr>
              <w:t>17</w:t>
            </w:r>
          </w:p>
        </w:tc>
        <w:tc>
          <w:tcPr>
            <w:tcW w:w="2003" w:type="dxa"/>
            <w:tcBorders>
              <w:top w:val="nil"/>
              <w:left w:val="nil"/>
              <w:bottom w:val="single" w:sz="8" w:space="0" w:color="auto"/>
              <w:right w:val="single" w:sz="8" w:space="0" w:color="auto"/>
            </w:tcBorders>
            <w:shd w:val="clear" w:color="000000" w:fill="FFFFFF"/>
            <w:vAlign w:val="center"/>
          </w:tcPr>
          <w:p w14:paraId="34464C57" w14:textId="77777777" w:rsidR="00922A9F" w:rsidRPr="00785E71" w:rsidRDefault="00922A9F" w:rsidP="006247D7">
            <w:pPr>
              <w:pStyle w:val="TAL"/>
              <w:rPr>
                <w:lang w:eastAsia="en-CA"/>
              </w:rPr>
            </w:pPr>
            <w:r w:rsidRPr="00785E71">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14:paraId="07EB64A0" w14:textId="77777777" w:rsidR="00922A9F" w:rsidRPr="00785E71" w:rsidRDefault="00922A9F" w:rsidP="006247D7">
            <w:pPr>
              <w:pStyle w:val="TAC"/>
              <w:rPr>
                <w:lang w:eastAsia="en-CA"/>
              </w:rPr>
            </w:pPr>
            <w:r w:rsidRPr="00785E71">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14:paraId="6C7FF862" w14:textId="77777777" w:rsidR="00922A9F" w:rsidRPr="00785E71" w:rsidRDefault="00922A9F" w:rsidP="006247D7">
            <w:pPr>
              <w:pStyle w:val="TAC"/>
              <w:rPr>
                <w:lang w:eastAsia="en-CA"/>
              </w:rPr>
            </w:pPr>
            <w:r w:rsidRPr="00785E71">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14:paraId="0468B287" w14:textId="77777777" w:rsidR="00922A9F" w:rsidRPr="00785E71" w:rsidRDefault="00922A9F" w:rsidP="006247D7">
            <w:pPr>
              <w:pStyle w:val="TAC"/>
              <w:rPr>
                <w:lang w:eastAsia="en-CA"/>
              </w:rPr>
            </w:pPr>
            <w:r w:rsidRPr="00785E71">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14:paraId="3F95A050" w14:textId="77777777" w:rsidR="00922A9F" w:rsidRPr="00785E71" w:rsidRDefault="00922A9F" w:rsidP="006247D7">
            <w:pPr>
              <w:pStyle w:val="TAC"/>
              <w:rPr>
                <w:lang w:eastAsia="en-CA"/>
              </w:rPr>
            </w:pPr>
            <w:r w:rsidRPr="00785E71">
              <w:rPr>
                <w:lang w:eastAsia="en-CA"/>
              </w:rPr>
              <w:t>√3</w:t>
            </w:r>
          </w:p>
        </w:tc>
        <w:tc>
          <w:tcPr>
            <w:tcW w:w="567" w:type="dxa"/>
            <w:tcBorders>
              <w:top w:val="nil"/>
              <w:left w:val="nil"/>
              <w:bottom w:val="single" w:sz="8" w:space="0" w:color="auto"/>
              <w:right w:val="single" w:sz="8" w:space="0" w:color="auto"/>
            </w:tcBorders>
            <w:shd w:val="clear" w:color="auto" w:fill="auto"/>
            <w:vAlign w:val="center"/>
          </w:tcPr>
          <w:p w14:paraId="6A33EA89" w14:textId="77777777"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14:paraId="64B982ED" w14:textId="77777777" w:rsidR="00922A9F" w:rsidRPr="00785E71" w:rsidRDefault="00922A9F" w:rsidP="006247D7">
            <w:pPr>
              <w:pStyle w:val="TAC"/>
              <w:rPr>
                <w:lang w:eastAsia="en-CA"/>
              </w:rPr>
            </w:pPr>
            <w:r w:rsidRPr="00785E71">
              <w:rPr>
                <w:lang w:eastAsia="en-CA"/>
              </w:rPr>
              <w:t>0.15</w:t>
            </w:r>
          </w:p>
        </w:tc>
        <w:tc>
          <w:tcPr>
            <w:tcW w:w="1105" w:type="dxa"/>
            <w:tcBorders>
              <w:top w:val="nil"/>
              <w:left w:val="nil"/>
              <w:bottom w:val="single" w:sz="8" w:space="0" w:color="auto"/>
              <w:right w:val="single" w:sz="8" w:space="0" w:color="auto"/>
            </w:tcBorders>
            <w:vAlign w:val="center"/>
          </w:tcPr>
          <w:p w14:paraId="3BE0B349" w14:textId="77777777" w:rsidR="00922A9F" w:rsidRPr="00785E71" w:rsidRDefault="00922A9F" w:rsidP="006247D7">
            <w:pPr>
              <w:pStyle w:val="TAC"/>
              <w:rPr>
                <w:lang w:eastAsia="en-CA"/>
              </w:rPr>
            </w:pPr>
            <w:r w:rsidRPr="00785E71">
              <w:rPr>
                <w:lang w:eastAsia="en-CA"/>
              </w:rPr>
              <w:t>0.15</w:t>
            </w:r>
          </w:p>
        </w:tc>
      </w:tr>
      <w:tr w:rsidR="00785E71" w:rsidRPr="00785E71" w14:paraId="1AC140F4" w14:textId="77777777"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14:paraId="6FCD0267" w14:textId="77777777" w:rsidR="00922A9F" w:rsidRPr="00785E71" w:rsidRDefault="00922A9F" w:rsidP="006247D7">
            <w:pPr>
              <w:pStyle w:val="TAL"/>
            </w:pPr>
            <w:r w:rsidRPr="00785E71">
              <w:t>Combined standard uncertainty (1σ) [dB]</w:t>
            </w:r>
          </w:p>
          <w:p w14:paraId="26E20D4D" w14:textId="77777777" w:rsidR="00922A9F" w:rsidRPr="00785E71" w:rsidRDefault="00922A9F" w:rsidP="006247D7">
            <w:pPr>
              <w:pStyle w:val="TAL"/>
              <w:rPr>
                <w:lang w:eastAsia="en-CA"/>
              </w:rPr>
            </w:pPr>
            <w:r w:rsidRPr="00785E71">
              <w:rPr>
                <w:position w:val="-30"/>
              </w:rPr>
              <w:object w:dxaOrig="1460" w:dyaOrig="760" w14:anchorId="6D71E604">
                <v:shape id="_x0000_i1074" type="#_x0000_t75" style="width:65.25pt;height:36pt" o:ole="" fillcolor="window">
                  <v:imagedata r:id="rId50" o:title=""/>
                </v:shape>
                <o:OLEObject Type="Embed" ProgID="Equation.3" ShapeID="_x0000_i1074" DrawAspect="Content" ObjectID="_1631717284" r:id="rId103"/>
              </w:object>
            </w:r>
          </w:p>
        </w:tc>
        <w:tc>
          <w:tcPr>
            <w:tcW w:w="1134" w:type="dxa"/>
            <w:tcBorders>
              <w:top w:val="nil"/>
              <w:left w:val="nil"/>
              <w:bottom w:val="single" w:sz="8" w:space="0" w:color="auto"/>
              <w:right w:val="single" w:sz="8" w:space="0" w:color="auto"/>
            </w:tcBorders>
            <w:shd w:val="clear" w:color="000000" w:fill="FFFFFF"/>
            <w:vAlign w:val="center"/>
          </w:tcPr>
          <w:p w14:paraId="4924FB65" w14:textId="77777777" w:rsidR="00922A9F" w:rsidRPr="00785E71" w:rsidRDefault="00073313" w:rsidP="006247D7">
            <w:pPr>
              <w:pStyle w:val="TAC"/>
              <w:rPr>
                <w:lang w:val="en-GB" w:eastAsia="en-CA"/>
              </w:rPr>
            </w:pPr>
            <w:r w:rsidRPr="00785E71">
              <w:rPr>
                <w:lang w:val="en-GB" w:eastAsia="en-CA"/>
              </w:rPr>
              <w:t>0.83</w:t>
            </w:r>
          </w:p>
        </w:tc>
        <w:tc>
          <w:tcPr>
            <w:tcW w:w="1105" w:type="dxa"/>
            <w:tcBorders>
              <w:top w:val="nil"/>
              <w:left w:val="nil"/>
              <w:bottom w:val="single" w:sz="8" w:space="0" w:color="auto"/>
              <w:right w:val="single" w:sz="8" w:space="0" w:color="auto"/>
            </w:tcBorders>
            <w:shd w:val="clear" w:color="000000" w:fill="FFFFFF"/>
            <w:vAlign w:val="center"/>
          </w:tcPr>
          <w:p w14:paraId="2ACD22EA" w14:textId="77777777" w:rsidR="00922A9F" w:rsidRPr="00785E71" w:rsidRDefault="00073313" w:rsidP="006247D7">
            <w:pPr>
              <w:pStyle w:val="TAC"/>
              <w:rPr>
                <w:bCs/>
                <w:lang w:val="en-GB" w:eastAsia="en-CA"/>
              </w:rPr>
            </w:pPr>
            <w:r w:rsidRPr="00785E71">
              <w:rPr>
                <w:bCs/>
                <w:lang w:val="en-GB" w:eastAsia="en-CA"/>
              </w:rPr>
              <w:t>0.93</w:t>
            </w:r>
          </w:p>
        </w:tc>
      </w:tr>
      <w:tr w:rsidR="00785E71" w:rsidRPr="00785E71" w14:paraId="4402EF10" w14:textId="77777777"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14:paraId="02E5913C" w14:textId="77777777" w:rsidR="00922A9F" w:rsidRPr="00785E71" w:rsidRDefault="00922A9F" w:rsidP="006247D7">
            <w:pPr>
              <w:pStyle w:val="TAL"/>
            </w:pPr>
            <w:r w:rsidRPr="00785E71">
              <w:t>Expanded uncertainty (1.96σ - confidence interval of 95 %) [dB]</w:t>
            </w:r>
          </w:p>
          <w:p w14:paraId="3C014DF0" w14:textId="77777777" w:rsidR="00922A9F" w:rsidRPr="00785E71" w:rsidRDefault="00922A9F" w:rsidP="006247D7">
            <w:pPr>
              <w:pStyle w:val="TAL"/>
              <w:rPr>
                <w:lang w:eastAsia="en-CA"/>
              </w:rPr>
            </w:pPr>
            <w:r w:rsidRPr="00785E71">
              <w:rPr>
                <w:position w:val="-12"/>
              </w:rPr>
              <w:object w:dxaOrig="1219" w:dyaOrig="360" w14:anchorId="4592111A">
                <v:shape id="_x0000_i1075" type="#_x0000_t75" style="width:50.25pt;height:14.25pt" o:ole="" fillcolor="window">
                  <v:imagedata r:id="rId44" o:title=""/>
                </v:shape>
                <o:OLEObject Type="Embed" ProgID="Equation.3" ShapeID="_x0000_i1075" DrawAspect="Content" ObjectID="_1631717285" r:id="rId104"/>
              </w:object>
            </w:r>
          </w:p>
        </w:tc>
        <w:tc>
          <w:tcPr>
            <w:tcW w:w="1134" w:type="dxa"/>
            <w:tcBorders>
              <w:top w:val="nil"/>
              <w:left w:val="nil"/>
              <w:bottom w:val="single" w:sz="8" w:space="0" w:color="auto"/>
              <w:right w:val="single" w:sz="8" w:space="0" w:color="auto"/>
            </w:tcBorders>
            <w:shd w:val="clear" w:color="000000" w:fill="FFFFFF"/>
            <w:vAlign w:val="center"/>
          </w:tcPr>
          <w:p w14:paraId="1917D14D" w14:textId="77777777" w:rsidR="00922A9F" w:rsidRPr="00785E71" w:rsidRDefault="00073313" w:rsidP="006247D7">
            <w:pPr>
              <w:pStyle w:val="TAC"/>
              <w:rPr>
                <w:lang w:val="en-GB" w:eastAsia="en-CA"/>
              </w:rPr>
            </w:pPr>
            <w:r w:rsidRPr="00785E71">
              <w:rPr>
                <w:lang w:val="en-GB" w:eastAsia="en-CA"/>
              </w:rPr>
              <w:t>1.63</w:t>
            </w:r>
          </w:p>
        </w:tc>
        <w:tc>
          <w:tcPr>
            <w:tcW w:w="1105" w:type="dxa"/>
            <w:tcBorders>
              <w:top w:val="nil"/>
              <w:left w:val="nil"/>
              <w:bottom w:val="single" w:sz="8" w:space="0" w:color="auto"/>
              <w:right w:val="single" w:sz="8" w:space="0" w:color="auto"/>
            </w:tcBorders>
            <w:shd w:val="clear" w:color="000000" w:fill="FFFFFF"/>
            <w:vAlign w:val="center"/>
          </w:tcPr>
          <w:p w14:paraId="41C52AAC" w14:textId="77777777" w:rsidR="00922A9F" w:rsidRPr="00785E71" w:rsidRDefault="00073313" w:rsidP="006247D7">
            <w:pPr>
              <w:pStyle w:val="TAC"/>
              <w:rPr>
                <w:lang w:val="en-GB" w:eastAsia="en-CA"/>
              </w:rPr>
            </w:pPr>
            <w:r w:rsidRPr="00785E71">
              <w:rPr>
                <w:lang w:val="en-GB" w:eastAsia="en-CA"/>
              </w:rPr>
              <w:t>1.83</w:t>
            </w:r>
          </w:p>
        </w:tc>
      </w:tr>
      <w:bookmarkEnd w:id="457"/>
    </w:tbl>
    <w:p w14:paraId="3F9A05D7" w14:textId="77777777" w:rsidR="00E767EB" w:rsidRPr="00785E71" w:rsidRDefault="00E767EB" w:rsidP="00922A9F">
      <w:pPr>
        <w:rPr>
          <w:lang w:eastAsia="ja-JP"/>
        </w:rPr>
      </w:pPr>
    </w:p>
    <w:p w14:paraId="12DED875" w14:textId="77777777" w:rsidR="00073313" w:rsidRPr="00785E71" w:rsidRDefault="00073313" w:rsidP="00073313">
      <w:pPr>
        <w:rPr>
          <w:lang w:val="en-US" w:eastAsia="ja-JP"/>
        </w:rPr>
      </w:pPr>
      <w:r w:rsidRPr="00785E71">
        <w:rPr>
          <w:lang w:val="en-US" w:eastAsia="ja-JP"/>
        </w:rPr>
        <w:t>The agreed summation error (SE) of 0.75 dB</w:t>
      </w:r>
      <w:r w:rsidR="00D25206" w:rsidRPr="00785E71">
        <w:rPr>
          <w:lang w:val="en-US" w:eastAsia="ja-JP"/>
        </w:rPr>
        <w:t xml:space="preserve"> (see subclause 10.8)</w:t>
      </w:r>
      <w:r w:rsidRPr="00785E71">
        <w:rPr>
          <w:lang w:val="en-US" w:eastAsia="ja-JP"/>
        </w:rPr>
        <w:t xml:space="preserve"> is then root square sum combined with the per point values to give the following result (with 95% confidence level):</w:t>
      </w:r>
    </w:p>
    <w:p w14:paraId="0A22C1B2" w14:textId="77777777" w:rsidR="00073313" w:rsidRPr="00785E71" w:rsidRDefault="00073313" w:rsidP="00073313">
      <w:pPr>
        <w:rPr>
          <w:lang w:eastAsia="ja-JP"/>
        </w:rPr>
      </w:pPr>
      <w:r w:rsidRPr="00785E71">
        <w:rPr>
          <w:lang w:eastAsia="ja-JP"/>
        </w:rPr>
        <w:t xml:space="preserve">Total uncertainty f </w:t>
      </w:r>
      <w:r w:rsidRPr="00785E71">
        <w:rPr>
          <w:rFonts w:ascii="Cambria Math" w:hAnsi="Cambria Math" w:cs="Cambria Math"/>
          <w:lang w:eastAsia="ja-JP"/>
        </w:rPr>
        <w:t>≦</w:t>
      </w:r>
      <w:r w:rsidRPr="00785E71">
        <w:rPr>
          <w:lang w:eastAsia="ja-JP"/>
        </w:rPr>
        <w:t xml:space="preserve"> 3GHz (95% confidence level): 2.2 dB</w:t>
      </w:r>
    </w:p>
    <w:p w14:paraId="726D7E30" w14:textId="77777777" w:rsidR="00073313" w:rsidRPr="00785E71" w:rsidRDefault="00073313" w:rsidP="00073313">
      <w:pPr>
        <w:rPr>
          <w:lang w:eastAsia="ja-JP"/>
        </w:rPr>
      </w:pPr>
      <w:r w:rsidRPr="00785E71">
        <w:rPr>
          <w:lang w:eastAsia="ja-JP"/>
        </w:rPr>
        <w:t xml:space="preserve">Total uncertainty 3GHz &lt; f </w:t>
      </w:r>
      <w:r w:rsidRPr="00785E71">
        <w:rPr>
          <w:rFonts w:ascii="Cambria Math" w:hAnsi="Cambria Math" w:cs="Cambria Math"/>
          <w:lang w:eastAsia="ja-JP"/>
        </w:rPr>
        <w:t>≦</w:t>
      </w:r>
      <w:r w:rsidRPr="00785E71">
        <w:rPr>
          <w:lang w:eastAsia="ja-JP"/>
        </w:rPr>
        <w:t xml:space="preserve"> 4.2 GHz (95% confidence level): 2.7dB</w:t>
      </w:r>
    </w:p>
    <w:p w14:paraId="6D8EDDF0" w14:textId="77777777" w:rsidR="00E767EB" w:rsidRPr="00785E71" w:rsidRDefault="00E767EB" w:rsidP="00CC0947">
      <w:pPr>
        <w:pStyle w:val="Heading4"/>
      </w:pPr>
      <w:bookmarkStart w:id="458" w:name="_Toc13066425"/>
      <w:r w:rsidRPr="00785E71">
        <w:lastRenderedPageBreak/>
        <w:t>10.4.3.4</w:t>
      </w:r>
      <w:r w:rsidRPr="00785E71">
        <w:tab/>
        <w:t>Near Field</w:t>
      </w:r>
      <w:bookmarkEnd w:id="458"/>
      <w:r w:rsidRPr="00785E71">
        <w:t xml:space="preserve"> </w:t>
      </w:r>
    </w:p>
    <w:p w14:paraId="1CE52C9C" w14:textId="77777777" w:rsidR="00E767EB" w:rsidRPr="00785E71" w:rsidRDefault="00E767EB" w:rsidP="007722CF">
      <w:pPr>
        <w:pStyle w:val="Heading5"/>
      </w:pPr>
      <w:bookmarkStart w:id="459" w:name="_Toc13066426"/>
      <w:r w:rsidRPr="00785E71">
        <w:t>10.4.3.4.1</w:t>
      </w:r>
      <w:r w:rsidRPr="00785E71">
        <w:tab/>
        <w:t>General</w:t>
      </w:r>
      <w:bookmarkEnd w:id="459"/>
    </w:p>
    <w:p w14:paraId="1EED3038" w14:textId="77777777" w:rsidR="00E767EB" w:rsidRPr="00785E71" w:rsidRDefault="00E767EB" w:rsidP="00E767EB">
      <w:pPr>
        <w:rPr>
          <w:lang w:eastAsia="it-IT"/>
        </w:rPr>
      </w:pPr>
      <w:r w:rsidRPr="00785E71">
        <w:rPr>
          <w:lang w:val="en-US" w:eastAsia="en-CA"/>
        </w:rPr>
        <w:t xml:space="preserve">The system is depicted </w:t>
      </w:r>
      <w:r w:rsidRPr="00785E71">
        <w:rPr>
          <w:lang w:eastAsia="it-IT"/>
        </w:rPr>
        <w:t xml:space="preserve">in section </w:t>
      </w:r>
      <w:r w:rsidR="0032512C" w:rsidRPr="00785E71">
        <w:rPr>
          <w:lang w:eastAsia="it-IT"/>
        </w:rPr>
        <w:t>10.2.3</w:t>
      </w:r>
      <w:r w:rsidRPr="00785E71">
        <w:rPr>
          <w:lang w:eastAsia="it-IT"/>
        </w:rPr>
        <w:t>.4.1.</w:t>
      </w:r>
      <w:r w:rsidRPr="00785E71">
        <w:rPr>
          <w:lang w:val="en-US" w:eastAsia="en-CA"/>
        </w:rPr>
        <w:t xml:space="preserve"> I</w:t>
      </w:r>
      <w:r w:rsidRPr="00785E71">
        <w:rPr>
          <w:lang w:eastAsia="it-IT"/>
        </w:rPr>
        <w:t>n case of OTA OBUE measurement, NF to FF transform is not needed since TRP is computed based on power density measured in Near Field by sampling properly the power density for OBUE.</w:t>
      </w:r>
    </w:p>
    <w:p w14:paraId="0C5F9C21" w14:textId="77777777" w:rsidR="00E767EB" w:rsidRPr="00785E71" w:rsidRDefault="00E767EB" w:rsidP="00E767EB">
      <w:pPr>
        <w:pStyle w:val="Heading5"/>
      </w:pPr>
      <w:bookmarkStart w:id="460" w:name="_Toc13066427"/>
      <w:r w:rsidRPr="00785E71">
        <w:t>10.4.3.4.2</w:t>
      </w:r>
      <w:r w:rsidRPr="00785E71">
        <w:tab/>
        <w:t>Calibration</w:t>
      </w:r>
      <w:bookmarkEnd w:id="460"/>
    </w:p>
    <w:p w14:paraId="4AF551EA" w14:textId="77777777" w:rsidR="00E767EB" w:rsidRPr="00785E71" w:rsidRDefault="00E767EB" w:rsidP="00E767EB">
      <w:pPr>
        <w:rPr>
          <w:b/>
        </w:rPr>
      </w:pPr>
      <w:r w:rsidRPr="00785E71">
        <w:rPr>
          <w:b/>
        </w:rPr>
        <w:t xml:space="preserve">Stage 1 – Calibration: </w:t>
      </w:r>
    </w:p>
    <w:p w14:paraId="40545320" w14:textId="77777777" w:rsidR="00E767EB" w:rsidRPr="00785E71" w:rsidRDefault="00E767EB" w:rsidP="00E767EB">
      <w:pPr>
        <w:rPr>
          <w:lang w:val="x-none" w:eastAsia="ja-JP"/>
        </w:rPr>
      </w:pPr>
      <w:r w:rsidRPr="00785E71">
        <w:rPr>
          <w:lang w:val="x-none" w:eastAsia="ja-JP"/>
        </w:rPr>
        <w:t xml:space="preserve">Calibration shall be done with the procedure shown in </w:t>
      </w:r>
      <w:r w:rsidRPr="00785E71">
        <w:rPr>
          <w:lang w:val="en-US" w:eastAsia="ja-JP"/>
        </w:rPr>
        <w:t xml:space="preserve">section </w:t>
      </w:r>
      <w:r w:rsidR="0032512C" w:rsidRPr="00785E71">
        <w:rPr>
          <w:lang w:val="x-none" w:eastAsia="ja-JP"/>
        </w:rPr>
        <w:t>10.2.3</w:t>
      </w:r>
      <w:r w:rsidRPr="00785E71">
        <w:rPr>
          <w:lang w:val="x-none" w:eastAsia="ja-JP"/>
        </w:rPr>
        <w:t xml:space="preserve">.4.2 </w:t>
      </w:r>
    </w:p>
    <w:p w14:paraId="7E05D9A6" w14:textId="77777777" w:rsidR="00E767EB" w:rsidRPr="00785E71" w:rsidRDefault="00E767EB" w:rsidP="00E767EB">
      <w:pPr>
        <w:pStyle w:val="Heading5"/>
      </w:pPr>
      <w:bookmarkStart w:id="461" w:name="_Toc13066428"/>
      <w:r w:rsidRPr="00785E71">
        <w:t>10.4.3.4.3</w:t>
      </w:r>
      <w:r w:rsidR="001710CC" w:rsidRPr="00785E71">
        <w:tab/>
      </w:r>
      <w:r w:rsidRPr="00785E71">
        <w:t>Procedure</w:t>
      </w:r>
      <w:bookmarkEnd w:id="461"/>
    </w:p>
    <w:p w14:paraId="417BAC24" w14:textId="77777777" w:rsidR="00E767EB" w:rsidRPr="00785E71" w:rsidRDefault="00E767EB" w:rsidP="00E767EB">
      <w:pPr>
        <w:rPr>
          <w:b/>
        </w:rPr>
      </w:pPr>
      <w:r w:rsidRPr="00785E71">
        <w:rPr>
          <w:b/>
        </w:rPr>
        <w:t>Stage 2 - Measurement:</w:t>
      </w:r>
    </w:p>
    <w:p w14:paraId="4087BE37" w14:textId="77777777" w:rsidR="00E767EB" w:rsidRPr="00785E71" w:rsidRDefault="00E767EB" w:rsidP="00E767EB">
      <w:pPr>
        <w:contextualSpacing/>
        <w:rPr>
          <w:lang w:eastAsia="zh-CN"/>
        </w:rPr>
      </w:pPr>
      <w:r w:rsidRPr="00785E71">
        <w:t xml:space="preserve">Refer to section 10.4.1.4.3. </w:t>
      </w:r>
      <w:r w:rsidRPr="00785E71">
        <w:rPr>
          <w:lang w:eastAsia="zh-CN"/>
        </w:rPr>
        <w:t>The measured power in step 3 is the power density for OBUE test for each carrier arriving at the measurement equipment connector.</w:t>
      </w:r>
    </w:p>
    <w:p w14:paraId="3299155B" w14:textId="77777777" w:rsidR="00E767EB" w:rsidRPr="00785E71" w:rsidRDefault="00E767EB" w:rsidP="00E767EB">
      <w:pPr>
        <w:pStyle w:val="Heading5"/>
      </w:pPr>
      <w:bookmarkStart w:id="462" w:name="_Toc13066429"/>
      <w:r w:rsidRPr="00785E71">
        <w:t>10.4.3.4.4</w:t>
      </w:r>
      <w:r w:rsidR="001710CC" w:rsidRPr="00785E71">
        <w:tab/>
      </w:r>
      <w:r w:rsidRPr="00785E71">
        <w:t>MU assessment</w:t>
      </w:r>
      <w:bookmarkEnd w:id="462"/>
      <w:r w:rsidRPr="00785E71">
        <w:t xml:space="preserve"> </w:t>
      </w:r>
    </w:p>
    <w:p w14:paraId="35D50193" w14:textId="77777777" w:rsidR="00E767EB" w:rsidRPr="00785E71" w:rsidRDefault="00E767EB" w:rsidP="00E767EB">
      <w:pPr>
        <w:pStyle w:val="Heading6"/>
        <w:rPr>
          <w:b/>
        </w:rPr>
      </w:pPr>
      <w:bookmarkStart w:id="463" w:name="_Toc13066430"/>
      <w:r w:rsidRPr="00785E71">
        <w:t>10.4.3.4.4.1</w:t>
      </w:r>
      <w:r w:rsidR="001710CC" w:rsidRPr="00785E71">
        <w:tab/>
      </w:r>
      <w:r w:rsidRPr="00785E71">
        <w:t>MU Budget</w:t>
      </w:r>
      <w:bookmarkEnd w:id="463"/>
    </w:p>
    <w:p w14:paraId="47AA431D" w14:textId="77777777" w:rsidR="00E767EB" w:rsidRPr="00785E71" w:rsidRDefault="00E767EB" w:rsidP="003B27F4">
      <w:r w:rsidRPr="00785E71">
        <w:t>Refer to clause 10.4.1.4.4.1 for MU budget</w:t>
      </w:r>
      <w:r w:rsidR="003B27F4" w:rsidRPr="00785E71">
        <w:t>.</w:t>
      </w:r>
    </w:p>
    <w:p w14:paraId="69DD79C9" w14:textId="77777777" w:rsidR="00E767EB" w:rsidRPr="00785E71" w:rsidRDefault="00E767EB" w:rsidP="00E767EB">
      <w:pPr>
        <w:pStyle w:val="Heading6"/>
      </w:pPr>
      <w:bookmarkStart w:id="464" w:name="_Toc13066431"/>
      <w:r w:rsidRPr="00785E71">
        <w:t>10.4.3</w:t>
      </w:r>
      <w:r w:rsidRPr="00785E71">
        <w:rPr>
          <w:lang w:eastAsia="ja-JP"/>
        </w:rPr>
        <w:t>.4.4.2</w:t>
      </w:r>
      <w:r w:rsidR="001710CC" w:rsidRPr="00785E71">
        <w:rPr>
          <w:lang w:eastAsia="ja-JP"/>
        </w:rPr>
        <w:tab/>
      </w:r>
      <w:r w:rsidRPr="00785E71">
        <w:t>MU Value</w:t>
      </w:r>
      <w:bookmarkEnd w:id="464"/>
    </w:p>
    <w:p w14:paraId="70961472" w14:textId="77777777" w:rsidR="00E767EB" w:rsidRPr="00785E71" w:rsidRDefault="00E767EB" w:rsidP="00E767EB">
      <w:r w:rsidRPr="00785E71">
        <w:t>Refer to clause 10.4.1.4.4.2 for MU value per point measurement.</w:t>
      </w:r>
    </w:p>
    <w:p w14:paraId="489B3FFE" w14:textId="77777777" w:rsidR="00E767EB" w:rsidRPr="00785E71" w:rsidRDefault="00E767EB" w:rsidP="00E767EB">
      <w:pPr>
        <w:rPr>
          <w:lang w:val="en-US" w:eastAsia="ja-JP"/>
        </w:rPr>
      </w:pPr>
      <w:r w:rsidRPr="00785E71">
        <w:rPr>
          <w:lang w:val="en-US" w:eastAsia="ja-JP"/>
        </w:rPr>
        <w:t xml:space="preserve">MU for OTA OBUE is the RSS of MU per point measurement (table 10.4.1.4.4.2-1) and TRP </w:t>
      </w:r>
      <w:r w:rsidR="0029120A" w:rsidRPr="00785E71">
        <w:rPr>
          <w:lang w:val="en-US" w:eastAsia="ja-JP"/>
        </w:rPr>
        <w:t>summation</w:t>
      </w:r>
      <w:r w:rsidRPr="00785E71">
        <w:rPr>
          <w:lang w:val="en-US" w:eastAsia="ja-JP"/>
        </w:rPr>
        <w:t xml:space="preserve"> error (</w:t>
      </w:r>
      <w:r w:rsidR="0029120A" w:rsidRPr="00785E71">
        <w:rPr>
          <w:lang w:val="en-US" w:eastAsia="ja-JP"/>
        </w:rPr>
        <w:t>Subclause 10.8</w:t>
      </w:r>
      <w:r w:rsidRPr="00785E71">
        <w:rPr>
          <w:lang w:val="en-US" w:eastAsia="ja-JP"/>
        </w:rPr>
        <w:t>):</w:t>
      </w:r>
    </w:p>
    <w:p w14:paraId="06F2C061" w14:textId="77777777" w:rsidR="00E767EB" w:rsidRPr="00785E71" w:rsidRDefault="001710CC" w:rsidP="00CC0947">
      <w:pPr>
        <w:pStyle w:val="EQ"/>
        <w:rPr>
          <w:lang w:val="en-US"/>
        </w:rPr>
      </w:pPr>
      <w:r w:rsidRPr="00785E71">
        <w:tab/>
      </w:r>
      <m:oMath>
        <m:sSub>
          <m:sSubPr>
            <m:ctrlPr>
              <w:rPr>
                <w:rFonts w:ascii="Cambria Math" w:hAnsi="Cambria Math"/>
                <w:bCs/>
                <w:i/>
                <w:lang w:val="en-US"/>
              </w:rPr>
            </m:ctrlPr>
          </m:sSubPr>
          <m:e>
            <m:r>
              <w:rPr>
                <w:rFonts w:ascii="Cambria Math" w:hAnsi="Cambria Math"/>
                <w:lang w:val="en-US"/>
              </w:rPr>
              <m:t>MU</m:t>
            </m:r>
          </m:e>
          <m:sub>
            <m:r>
              <w:rPr>
                <w:rFonts w:ascii="Cambria Math" w:hAnsi="Cambria Math"/>
                <w:lang w:val="en-US"/>
              </w:rPr>
              <m:t>TRP</m:t>
            </m:r>
          </m:sub>
        </m:sSub>
        <m:r>
          <w:rPr>
            <w:rFonts w:ascii="Cambria Math" w:hAnsi="Cambria Math"/>
            <w:lang w:val="en-US"/>
          </w:rPr>
          <m:t>=</m:t>
        </m:r>
        <w:bookmarkStart w:id="465" w:name="_Hlk528759983"/>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sSub>
                      <m:sSubPr>
                        <m:ctrlPr>
                          <w:rPr>
                            <w:rFonts w:ascii="Cambria Math" w:hAnsi="Cambria Math"/>
                            <w:bCs/>
                            <w:i/>
                          </w:rPr>
                        </m:ctrlPr>
                      </m:sSubPr>
                      <m:e>
                        <m:r>
                          <w:rPr>
                            <w:rFonts w:ascii="Cambria Math" w:hAnsi="Cambria Math"/>
                          </w:rPr>
                          <m:t>MU</m:t>
                        </m:r>
                      </m:e>
                      <m:sub>
                        <m:r>
                          <w:rPr>
                            <w:rFonts w:ascii="Cambria Math" w:hAnsi="Cambria Math"/>
                          </w:rPr>
                          <m:t>per-point</m:t>
                        </m:r>
                      </m:sub>
                    </m:sSub>
                  </m:e>
                </m:d>
              </m:e>
              <m:sup>
                <m:r>
                  <w:rPr>
                    <w:rFonts w:ascii="Cambria Math" w:hAnsi="Cambria Math"/>
                  </w:rPr>
                  <m:t>2</m:t>
                </m:r>
              </m:sup>
            </m:sSup>
            <m:r>
              <w:rPr>
                <w:rFonts w:ascii="Cambria Math" w:hAnsi="Cambria Math"/>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rPr>
                      <m:t>SE</m:t>
                    </m:r>
                  </m:e>
                </m:d>
              </m:e>
              <m:sup>
                <m:r>
                  <w:rPr>
                    <w:rFonts w:ascii="Cambria Math" w:hAnsi="Cambria Math"/>
                  </w:rPr>
                  <m:t>2</m:t>
                </m:r>
              </m:sup>
            </m:sSup>
          </m:e>
        </m:rad>
      </m:oMath>
      <w:bookmarkEnd w:id="465"/>
    </w:p>
    <w:p w14:paraId="29CAF932" w14:textId="77777777" w:rsidR="00E767EB" w:rsidRPr="00785E71" w:rsidRDefault="00E767EB" w:rsidP="00E767EB">
      <w:pPr>
        <w:rPr>
          <w:lang w:val="en-US"/>
        </w:rPr>
      </w:pPr>
      <w:r w:rsidRPr="00785E71">
        <w:rPr>
          <w:lang w:val="en-US"/>
        </w:rPr>
        <w:t>For OTA OBUE measured in Near Field setup the MU is:</w:t>
      </w:r>
    </w:p>
    <w:p w14:paraId="6AC6B03A" w14:textId="77777777" w:rsidR="00E767EB" w:rsidRPr="00785E71" w:rsidRDefault="003F0B2C" w:rsidP="00CC0947">
      <w:pPr>
        <w:pStyle w:val="B1"/>
        <w:rPr>
          <w:lang w:val="en-US"/>
        </w:rPr>
      </w:pPr>
      <m:oMathPara>
        <m:oMath>
          <m:r>
            <w:rPr>
              <w:rFonts w:ascii="Cambria Math" w:hAnsi="Cambria Math"/>
              <w:lang w:val="en-US"/>
            </w:rPr>
            <m:t>f≤3GHz</m:t>
          </m:r>
        </m:oMath>
      </m:oMathPara>
    </w:p>
    <w:p w14:paraId="6363A2B2" w14:textId="77777777" w:rsidR="00E767EB" w:rsidRPr="00785E71" w:rsidRDefault="001710CC" w:rsidP="00CC0947">
      <w:pPr>
        <w:pStyle w:val="EQ"/>
        <w:rPr>
          <w:bCs/>
        </w:rPr>
      </w:pPr>
      <w:r w:rsidRPr="00785E71">
        <w:tab/>
      </w:r>
      <m:oMath>
        <m:sSub>
          <m:sSubPr>
            <m:ctrlPr>
              <w:rPr>
                <w:rFonts w:ascii="Cambria Math" w:hAnsi="Cambria Math"/>
                <w:bCs/>
                <w:i/>
                <w:lang w:val="en-US"/>
              </w:rPr>
            </m:ctrlPr>
          </m:sSubPr>
          <m:e>
            <m:r>
              <w:rPr>
                <w:rFonts w:ascii="Cambria Math" w:hAnsi="Cambria Math"/>
                <w:lang w:val="en-US"/>
              </w:rPr>
              <m:t>MU</m:t>
            </m:r>
          </m:e>
          <m:sub>
            <m:r>
              <w:rPr>
                <w:rFonts w:ascii="Cambria Math" w:hAnsi="Cambria Math"/>
                <w:lang w:val="en-US"/>
              </w:rPr>
              <m:t>TRP</m:t>
            </m:r>
          </m:sub>
        </m:sSub>
        <m:r>
          <w:rPr>
            <w:rFonts w:ascii="Cambria Math" w:hAnsi="Cambria Math"/>
            <w:lang w:val="en-US"/>
          </w:rPr>
          <m:t>=</m:t>
        </m:r>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r>
                      <w:rPr>
                        <w:rFonts w:ascii="Cambria Math" w:hAnsi="Cambria Math"/>
                      </w:rPr>
                      <m:t>1.15</m:t>
                    </m:r>
                  </m:e>
                </m:d>
              </m:e>
              <m:sup>
                <m:r>
                  <w:rPr>
                    <w:rFonts w:ascii="Cambria Math" w:hAnsi="Cambria Math"/>
                  </w:rPr>
                  <m:t>2</m:t>
                </m:r>
              </m:sup>
            </m:sSup>
            <m:r>
              <w:rPr>
                <w:rFonts w:ascii="Cambria Math" w:hAnsi="Cambria Math"/>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lang w:val="en-US"/>
                      </w:rPr>
                      <m:t>0.75</m:t>
                    </m:r>
                  </m:e>
                </m:d>
              </m:e>
              <m:sup>
                <m:r>
                  <w:rPr>
                    <w:rFonts w:ascii="Cambria Math" w:hAnsi="Cambria Math"/>
                  </w:rPr>
                  <m:t>2</m:t>
                </m:r>
              </m:sup>
            </m:sSup>
          </m:e>
        </m:rad>
      </m:oMath>
      <w:r w:rsidR="00E767EB" w:rsidRPr="00785E71">
        <w:rPr>
          <w:bCs/>
        </w:rPr>
        <w:t xml:space="preserve"> =1.4dB</w:t>
      </w:r>
    </w:p>
    <w:p w14:paraId="006569CC" w14:textId="77777777" w:rsidR="00E767EB" w:rsidRPr="00785E71" w:rsidRDefault="003F0B2C" w:rsidP="00CC0947">
      <w:pPr>
        <w:pStyle w:val="B1"/>
        <w:rPr>
          <w:lang w:val="en-US"/>
        </w:rPr>
      </w:pPr>
      <m:oMathPara>
        <m:oMath>
          <m:r>
            <w:rPr>
              <w:rFonts w:ascii="Cambria Math" w:hAnsi="Cambria Math"/>
              <w:lang w:val="en-US"/>
            </w:rPr>
            <m:t>3GHz≤f≤4.2GHz</m:t>
          </m:r>
        </m:oMath>
      </m:oMathPara>
    </w:p>
    <w:p w14:paraId="4D987680" w14:textId="77777777" w:rsidR="00E767EB" w:rsidRPr="00785E71" w:rsidRDefault="001710CC" w:rsidP="00CC0947">
      <w:pPr>
        <w:pStyle w:val="EQ"/>
        <w:rPr>
          <w:bCs/>
        </w:rPr>
      </w:pPr>
      <w:r w:rsidRPr="00785E71">
        <w:tab/>
      </w:r>
      <m:oMath>
        <m:sSub>
          <m:sSubPr>
            <m:ctrlPr>
              <w:rPr>
                <w:rFonts w:ascii="Cambria Math" w:hAnsi="Cambria Math"/>
                <w:bCs/>
                <w:i/>
                <w:lang w:val="en-US"/>
              </w:rPr>
            </m:ctrlPr>
          </m:sSubPr>
          <m:e>
            <m:r>
              <w:rPr>
                <w:rFonts w:ascii="Cambria Math" w:hAnsi="Cambria Math"/>
                <w:lang w:val="en-US"/>
              </w:rPr>
              <m:t>MU</m:t>
            </m:r>
          </m:e>
          <m:sub>
            <m:r>
              <w:rPr>
                <w:rFonts w:ascii="Cambria Math" w:hAnsi="Cambria Math"/>
                <w:lang w:val="en-US"/>
              </w:rPr>
              <m:t>TRP</m:t>
            </m:r>
          </m:sub>
        </m:sSub>
        <m:r>
          <w:rPr>
            <w:rFonts w:ascii="Cambria Math" w:hAnsi="Cambria Math"/>
            <w:lang w:val="en-US"/>
          </w:rPr>
          <m:t>=</m:t>
        </m:r>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r>
                      <w:rPr>
                        <w:rFonts w:ascii="Cambria Math" w:hAnsi="Cambria Math"/>
                      </w:rPr>
                      <m:t>1.37</m:t>
                    </m:r>
                  </m:e>
                </m:d>
              </m:e>
              <m:sup>
                <m:r>
                  <w:rPr>
                    <w:rFonts w:ascii="Cambria Math" w:hAnsi="Cambria Math"/>
                  </w:rPr>
                  <m:t>2</m:t>
                </m:r>
              </m:sup>
            </m:sSup>
            <m:r>
              <w:rPr>
                <w:rFonts w:ascii="Cambria Math" w:hAnsi="Cambria Math"/>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lang w:val="en-US"/>
                      </w:rPr>
                      <m:t>0.75</m:t>
                    </m:r>
                  </m:e>
                </m:d>
              </m:e>
              <m:sup>
                <m:r>
                  <w:rPr>
                    <w:rFonts w:ascii="Cambria Math" w:hAnsi="Cambria Math"/>
                  </w:rPr>
                  <m:t>2</m:t>
                </m:r>
              </m:sup>
            </m:sSup>
          </m:e>
        </m:rad>
      </m:oMath>
      <w:r w:rsidR="00E767EB" w:rsidRPr="00785E71">
        <w:rPr>
          <w:bCs/>
        </w:rPr>
        <w:t xml:space="preserve"> =1.6dB</w:t>
      </w:r>
    </w:p>
    <w:p w14:paraId="6D06D99A" w14:textId="77777777" w:rsidR="001A468E" w:rsidRPr="00785E71" w:rsidRDefault="001A468E" w:rsidP="001A468E">
      <w:pPr>
        <w:pStyle w:val="Heading4"/>
      </w:pPr>
      <w:bookmarkStart w:id="466" w:name="_Toc13066432"/>
      <w:r w:rsidRPr="00785E71">
        <w:t>10.4.3.4A</w:t>
      </w:r>
      <w:r w:rsidRPr="00785E71">
        <w:tab/>
        <w:t>Reverberation chamber</w:t>
      </w:r>
      <w:bookmarkEnd w:id="466"/>
    </w:p>
    <w:p w14:paraId="3AD6CDA6" w14:textId="77777777" w:rsidR="001A468E" w:rsidRPr="00785E71" w:rsidRDefault="001A468E" w:rsidP="001A468E">
      <w:pPr>
        <w:pStyle w:val="Heading5"/>
      </w:pPr>
      <w:bookmarkStart w:id="467" w:name="_Toc13066433"/>
      <w:r w:rsidRPr="00785E71">
        <w:t>10.4.3.4A.1</w:t>
      </w:r>
      <w:r w:rsidRPr="00785E71">
        <w:tab/>
        <w:t>General</w:t>
      </w:r>
      <w:bookmarkEnd w:id="467"/>
    </w:p>
    <w:p w14:paraId="5D9C37F0" w14:textId="77777777" w:rsidR="001A468E" w:rsidRPr="00785E71" w:rsidRDefault="001A468E" w:rsidP="001A468E">
      <w:pPr>
        <w:rPr>
          <w:lang w:eastAsia="it-IT"/>
        </w:rPr>
      </w:pPr>
      <w:r w:rsidRPr="00785E71">
        <w:rPr>
          <w:lang w:val="en-US" w:eastAsia="en-CA"/>
        </w:rPr>
        <w:t>The reverberation chamber test setup is described in subalcuse 10.5.2.3A.</w:t>
      </w:r>
    </w:p>
    <w:p w14:paraId="4D1ADBD6" w14:textId="77777777" w:rsidR="001A468E" w:rsidRPr="00785E71" w:rsidRDefault="001A468E" w:rsidP="001A468E">
      <w:pPr>
        <w:pStyle w:val="Heading5"/>
      </w:pPr>
      <w:bookmarkStart w:id="468" w:name="_Toc13066434"/>
      <w:r w:rsidRPr="00785E71">
        <w:t>10.4.3.4A.2</w:t>
      </w:r>
      <w:r w:rsidRPr="00785E71">
        <w:tab/>
        <w:t>Calibration</w:t>
      </w:r>
      <w:bookmarkEnd w:id="468"/>
    </w:p>
    <w:p w14:paraId="1A707EEE" w14:textId="77777777" w:rsidR="001A468E" w:rsidRPr="00785E71" w:rsidRDefault="001A468E" w:rsidP="001A468E">
      <w:pPr>
        <w:pStyle w:val="BodyText"/>
        <w:rPr>
          <w:lang w:eastAsia="ja-JP"/>
        </w:rPr>
      </w:pPr>
      <w:r w:rsidRPr="00785E71">
        <w:rPr>
          <w:lang w:eastAsia="ja-JP"/>
        </w:rPr>
        <w:t>The calibration procedure is described in subclause 10.5.2.3A.3.</w:t>
      </w:r>
    </w:p>
    <w:p w14:paraId="68C2304C" w14:textId="77777777" w:rsidR="001A468E" w:rsidRPr="00785E71" w:rsidRDefault="001A468E" w:rsidP="001A468E">
      <w:pPr>
        <w:pStyle w:val="Heading5"/>
      </w:pPr>
      <w:bookmarkStart w:id="469" w:name="_Toc13066435"/>
      <w:r w:rsidRPr="00785E71">
        <w:t>10.4.3.4A.3</w:t>
      </w:r>
      <w:r w:rsidRPr="00785E71">
        <w:tab/>
        <w:t>Procedure</w:t>
      </w:r>
      <w:bookmarkEnd w:id="469"/>
    </w:p>
    <w:p w14:paraId="7CC3CA84" w14:textId="77777777" w:rsidR="001A468E" w:rsidRPr="00785E71" w:rsidRDefault="001A468E" w:rsidP="001A468E">
      <w:r w:rsidRPr="00785E71">
        <w:t>The test procedure is described in subclause 10.5.2.3A.4.</w:t>
      </w:r>
    </w:p>
    <w:p w14:paraId="7E3D3444" w14:textId="77777777" w:rsidR="001A468E" w:rsidRPr="00785E71" w:rsidRDefault="001A468E" w:rsidP="001A468E">
      <w:pPr>
        <w:pStyle w:val="Heading5"/>
      </w:pPr>
      <w:bookmarkStart w:id="470" w:name="_Toc13066436"/>
      <w:r w:rsidRPr="00785E71">
        <w:lastRenderedPageBreak/>
        <w:t>10.4.3.4A.4</w:t>
      </w:r>
      <w:r w:rsidRPr="00785E71">
        <w:tab/>
        <w:t>MU assessment</w:t>
      </w:r>
      <w:bookmarkEnd w:id="470"/>
      <w:r w:rsidRPr="00785E71">
        <w:t xml:space="preserve"> </w:t>
      </w:r>
    </w:p>
    <w:p w14:paraId="0D0B20E6" w14:textId="77777777" w:rsidR="001A468E" w:rsidRPr="00785E71" w:rsidRDefault="001A468E" w:rsidP="001A468E">
      <w:pPr>
        <w:pStyle w:val="Heading6"/>
      </w:pPr>
      <w:bookmarkStart w:id="471" w:name="_Toc13066437"/>
      <w:r w:rsidRPr="00785E71">
        <w:t>10.4.3.4A.4.1</w:t>
      </w:r>
      <w:r w:rsidRPr="00785E71">
        <w:tab/>
        <w:t>MU Budget</w:t>
      </w:r>
      <w:bookmarkEnd w:id="471"/>
    </w:p>
    <w:p w14:paraId="7EF9C555" w14:textId="77777777" w:rsidR="001A468E" w:rsidRPr="00785E71" w:rsidRDefault="001A468E" w:rsidP="001A468E">
      <w:r w:rsidRPr="00785E71">
        <w:t>The measurement error sources are described in subclause 10.5.2.3A.5.1.</w:t>
      </w:r>
    </w:p>
    <w:p w14:paraId="4F144D68" w14:textId="77777777" w:rsidR="001A468E" w:rsidRPr="00785E71" w:rsidRDefault="001A468E" w:rsidP="001A468E">
      <w:pPr>
        <w:pStyle w:val="Heading6"/>
      </w:pPr>
      <w:bookmarkStart w:id="472" w:name="_Toc13066438"/>
      <w:r w:rsidRPr="00785E71">
        <w:t>10.4.3.4A.4</w:t>
      </w:r>
      <w:r w:rsidRPr="00785E71">
        <w:rPr>
          <w:lang w:eastAsia="ja-JP"/>
        </w:rPr>
        <w:t>.2</w:t>
      </w:r>
      <w:r w:rsidRPr="00785E71">
        <w:rPr>
          <w:lang w:eastAsia="ja-JP"/>
        </w:rPr>
        <w:tab/>
      </w:r>
      <w:r w:rsidRPr="00785E71">
        <w:t>MU Value</w:t>
      </w:r>
      <w:bookmarkEnd w:id="472"/>
    </w:p>
    <w:p w14:paraId="58EA6E9D" w14:textId="77777777" w:rsidR="001A468E" w:rsidRPr="00785E71" w:rsidRDefault="001A468E" w:rsidP="001A468E">
      <w:pPr>
        <w:pStyle w:val="TH"/>
      </w:pPr>
      <w:r w:rsidRPr="00785E71">
        <w:t>Table 10.4.3.4A.4.</w:t>
      </w:r>
      <w:r w:rsidRPr="00785E71">
        <w:rPr>
          <w:lang w:val="en-US"/>
        </w:rPr>
        <w:t>2</w:t>
      </w:r>
      <w:r w:rsidRPr="00785E71">
        <w:t xml:space="preserve">-1: Reverberation chamber uncertainty assessment for </w:t>
      </w:r>
      <w:r w:rsidRPr="00785E71">
        <w:rPr>
          <w:lang w:val="en-US"/>
        </w:rPr>
        <w:t>OBUE</w:t>
      </w:r>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785E71" w:rsidRPr="00785E71" w14:paraId="12DCC382" w14:textId="77777777" w:rsidTr="00785E71">
        <w:trPr>
          <w:cantSplit/>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34A26317" w14:textId="77777777" w:rsidR="001A468E" w:rsidRPr="00785E71" w:rsidRDefault="001A468E" w:rsidP="00193DF8">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UID</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4C02BF7" w14:textId="77777777" w:rsidR="001A468E" w:rsidRPr="00785E71" w:rsidRDefault="001A468E" w:rsidP="00193DF8">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Uncertainty source</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B638EED" w14:textId="77777777" w:rsidR="001A468E" w:rsidRPr="00785E71" w:rsidRDefault="001A468E" w:rsidP="00193DF8">
            <w:pPr>
              <w:jc w:val="center"/>
              <w:rPr>
                <w:rFonts w:ascii="Arial" w:hAnsi="Arial" w:cs="Arial"/>
                <w:b/>
                <w:sz w:val="16"/>
                <w:szCs w:val="16"/>
              </w:rPr>
            </w:pPr>
            <w:r w:rsidRPr="00785E71">
              <w:rPr>
                <w:rFonts w:ascii="Arial" w:hAnsi="Arial" w:cs="Arial"/>
                <w:b/>
                <w:sz w:val="16"/>
                <w:szCs w:val="16"/>
              </w:rPr>
              <w:t>Uncertainty value</w:t>
            </w:r>
          </w:p>
          <w:p w14:paraId="656EFF06" w14:textId="77777777" w:rsidR="001A468E" w:rsidRPr="00785E71" w:rsidRDefault="001A468E" w:rsidP="00193DF8">
            <w:pPr>
              <w:pStyle w:val="TAH"/>
              <w:rPr>
                <w:rFonts w:cs="Arial"/>
                <w:sz w:val="16"/>
                <w:szCs w:val="16"/>
              </w:rPr>
            </w:pPr>
            <w:r w:rsidRPr="00785E71">
              <w:rPr>
                <w:rFonts w:cs="Arial"/>
                <w:bCs/>
                <w:sz w:val="16"/>
                <w:szCs w:val="16"/>
              </w:rPr>
              <w:t xml:space="preserve">f </w:t>
            </w:r>
            <w:r w:rsidRPr="00785E71">
              <w:rPr>
                <w:rFonts w:ascii="Cambria Math" w:hAnsi="Cambria Math" w:cs="Cambria Math"/>
                <w:bCs/>
                <w:sz w:val="16"/>
                <w:szCs w:val="16"/>
              </w:rPr>
              <w:t>≦</w:t>
            </w:r>
            <w:r w:rsidRPr="00785E71">
              <w:rPr>
                <w:rFonts w:cs="Arial"/>
                <w:bCs/>
                <w:sz w:val="16"/>
                <w:szCs w:val="16"/>
              </w:rPr>
              <w:t xml:space="preserve"> 3GHz</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E3A7CCB" w14:textId="77777777" w:rsidR="001A468E" w:rsidRPr="00785E71" w:rsidRDefault="001A468E" w:rsidP="00193DF8">
            <w:pPr>
              <w:jc w:val="center"/>
              <w:rPr>
                <w:rFonts w:ascii="Arial" w:hAnsi="Arial" w:cs="Arial"/>
                <w:b/>
                <w:sz w:val="16"/>
                <w:szCs w:val="16"/>
              </w:rPr>
            </w:pPr>
            <w:r w:rsidRPr="00785E71">
              <w:rPr>
                <w:rFonts w:ascii="Arial" w:hAnsi="Arial" w:cs="Arial"/>
                <w:b/>
                <w:sz w:val="16"/>
                <w:szCs w:val="16"/>
              </w:rPr>
              <w:t>Uncertainty value</w:t>
            </w:r>
          </w:p>
          <w:p w14:paraId="54D25C00" w14:textId="77777777" w:rsidR="001A468E" w:rsidRPr="00785E71" w:rsidRDefault="001A468E" w:rsidP="00193DF8">
            <w:pPr>
              <w:pStyle w:val="TAH"/>
              <w:rPr>
                <w:rFonts w:cs="Arial"/>
                <w:sz w:val="16"/>
                <w:szCs w:val="16"/>
              </w:rPr>
            </w:pPr>
            <w:r w:rsidRPr="00785E71">
              <w:rPr>
                <w:rFonts w:cs="Arial"/>
                <w:bCs/>
                <w:sz w:val="16"/>
                <w:szCs w:val="16"/>
              </w:rPr>
              <w:t xml:space="preserve">3GHz </w:t>
            </w:r>
            <w:r w:rsidRPr="00785E71">
              <w:rPr>
                <w:rFonts w:ascii="Cambria Math" w:hAnsi="Cambria Math" w:cs="Cambria Math"/>
                <w:bCs/>
                <w:sz w:val="16"/>
                <w:szCs w:val="16"/>
              </w:rPr>
              <w:t xml:space="preserve">≦ </w:t>
            </w:r>
            <w:r w:rsidRPr="00785E71">
              <w:rPr>
                <w:rFonts w:cs="Arial"/>
                <w:bCs/>
                <w:sz w:val="16"/>
                <w:szCs w:val="16"/>
              </w:rPr>
              <w:t>f &lt; 4.2 GHz</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5204757" w14:textId="77777777" w:rsidR="001A468E" w:rsidRPr="00785E71" w:rsidRDefault="001A468E" w:rsidP="00193DF8">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25D9830" w14:textId="77777777" w:rsidR="001A468E" w:rsidRPr="00785E71" w:rsidRDefault="001A468E" w:rsidP="00193DF8">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Divisor based on distribution shape</w:t>
            </w:r>
          </w:p>
        </w:tc>
        <w:tc>
          <w:tcPr>
            <w:tcW w:w="284" w:type="dxa"/>
            <w:tcBorders>
              <w:top w:val="single" w:sz="6" w:space="0" w:color="auto"/>
              <w:left w:val="single" w:sz="6" w:space="0" w:color="auto"/>
              <w:bottom w:val="single" w:sz="6" w:space="0" w:color="auto"/>
              <w:right w:val="single" w:sz="6" w:space="0" w:color="auto"/>
            </w:tcBorders>
            <w:vAlign w:val="center"/>
            <w:hideMark/>
          </w:tcPr>
          <w:p w14:paraId="3BA4637F" w14:textId="77777777" w:rsidR="001A468E" w:rsidRPr="00785E71" w:rsidRDefault="001A468E" w:rsidP="00193DF8">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i/>
                <w:sz w:val="16"/>
                <w:lang w:eastAsia="en-CA"/>
              </w:rPr>
              <w:t>c</w:t>
            </w:r>
            <w:r w:rsidRPr="00785E71">
              <w:rPr>
                <w:rFonts w:ascii="Arial" w:hAnsi="Arial" w:cs="Arial"/>
                <w:b/>
                <w:i/>
                <w:sz w:val="16"/>
                <w:vertAlign w:val="subscript"/>
                <w:lang w:eastAsia="en-CA"/>
              </w:rPr>
              <w:t>i</w:t>
            </w:r>
          </w:p>
        </w:tc>
        <w:tc>
          <w:tcPr>
            <w:tcW w:w="1134" w:type="dxa"/>
            <w:tcBorders>
              <w:top w:val="single" w:sz="6" w:space="0" w:color="auto"/>
              <w:left w:val="single" w:sz="6" w:space="0" w:color="auto"/>
              <w:bottom w:val="single" w:sz="6" w:space="0" w:color="auto"/>
              <w:right w:val="single" w:sz="6" w:space="0" w:color="auto"/>
            </w:tcBorders>
            <w:hideMark/>
          </w:tcPr>
          <w:p w14:paraId="2C89D4DB" w14:textId="77777777" w:rsidR="001A468E" w:rsidRPr="00785E71" w:rsidRDefault="001A468E" w:rsidP="00193DF8">
            <w:pPr>
              <w:tabs>
                <w:tab w:val="center" w:pos="237"/>
              </w:tabs>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14:paraId="3EB7A79B" w14:textId="77777777" w:rsidR="001A468E" w:rsidRPr="00785E71" w:rsidRDefault="001A468E" w:rsidP="00193DF8">
            <w:pPr>
              <w:pStyle w:val="TAH"/>
              <w:rPr>
                <w:rFonts w:cs="Arial"/>
                <w:sz w:val="16"/>
                <w:szCs w:val="16"/>
                <w:lang w:eastAsia="x-none"/>
              </w:rPr>
            </w:pPr>
            <w:r w:rsidRPr="00785E71">
              <w:rPr>
                <w:rFonts w:cs="Arial"/>
                <w:bCs/>
                <w:sz w:val="16"/>
                <w:szCs w:val="16"/>
              </w:rPr>
              <w:t>f </w:t>
            </w:r>
            <w:r w:rsidRPr="00785E71">
              <w:rPr>
                <w:rFonts w:ascii="Cambria Math" w:hAnsi="Cambria Math" w:cs="Cambria Math"/>
                <w:bCs/>
                <w:sz w:val="16"/>
                <w:szCs w:val="16"/>
              </w:rPr>
              <w:t>≦</w:t>
            </w:r>
            <w:r w:rsidRPr="00785E71">
              <w:rPr>
                <w:rFonts w:cs="Arial"/>
                <w:bCs/>
                <w:sz w:val="16"/>
                <w:szCs w:val="16"/>
              </w:rPr>
              <w:t> 3GHz</w:t>
            </w:r>
          </w:p>
        </w:tc>
        <w:tc>
          <w:tcPr>
            <w:tcW w:w="1070" w:type="dxa"/>
            <w:tcBorders>
              <w:top w:val="single" w:sz="6" w:space="0" w:color="auto"/>
              <w:left w:val="single" w:sz="6" w:space="0" w:color="auto"/>
              <w:bottom w:val="single" w:sz="6" w:space="0" w:color="auto"/>
              <w:right w:val="single" w:sz="6" w:space="0" w:color="auto"/>
            </w:tcBorders>
            <w:vAlign w:val="center"/>
            <w:hideMark/>
          </w:tcPr>
          <w:p w14:paraId="26A5BB2E" w14:textId="77777777" w:rsidR="001A468E" w:rsidRPr="00785E71" w:rsidRDefault="001A468E" w:rsidP="00193DF8">
            <w:pPr>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14:paraId="3F0A8D55" w14:textId="77777777" w:rsidR="001A468E" w:rsidRPr="00785E71" w:rsidRDefault="001A468E" w:rsidP="00193DF8">
            <w:pPr>
              <w:pStyle w:val="TAH"/>
              <w:rPr>
                <w:rFonts w:cs="Arial"/>
                <w:sz w:val="16"/>
                <w:szCs w:val="16"/>
                <w:lang w:eastAsia="x-none"/>
              </w:rPr>
            </w:pPr>
            <w:r w:rsidRPr="00785E71">
              <w:rPr>
                <w:rFonts w:cs="Arial"/>
                <w:bCs/>
                <w:sz w:val="16"/>
                <w:szCs w:val="16"/>
              </w:rPr>
              <w:t xml:space="preserve">3GHz </w:t>
            </w:r>
            <w:r w:rsidRPr="00785E71">
              <w:rPr>
                <w:rFonts w:cs="Arial"/>
                <w:bCs/>
                <w:sz w:val="16"/>
                <w:szCs w:val="16"/>
                <w:lang w:eastAsia="ja-JP"/>
              </w:rPr>
              <w:t>&lt;</w:t>
            </w:r>
            <w:r w:rsidRPr="00785E71">
              <w:rPr>
                <w:rFonts w:cs="Arial"/>
                <w:bCs/>
                <w:sz w:val="16"/>
                <w:szCs w:val="16"/>
              </w:rPr>
              <w:t xml:space="preserve"> f </w:t>
            </w:r>
            <w:r w:rsidRPr="00785E71">
              <w:rPr>
                <w:rFonts w:ascii="Cambria Math" w:hAnsi="Cambria Math" w:cs="Cambria Math"/>
                <w:bCs/>
                <w:sz w:val="16"/>
                <w:szCs w:val="16"/>
              </w:rPr>
              <w:t>≦</w:t>
            </w:r>
            <w:r w:rsidRPr="00785E71">
              <w:rPr>
                <w:rFonts w:cs="Arial"/>
                <w:bCs/>
                <w:sz w:val="16"/>
                <w:szCs w:val="16"/>
              </w:rPr>
              <w:t> 4.2 GHz</w:t>
            </w:r>
          </w:p>
        </w:tc>
      </w:tr>
      <w:tr w:rsidR="00785E71" w:rsidRPr="00785E71" w14:paraId="0601102B" w14:textId="77777777" w:rsidTr="00785E71">
        <w:trPr>
          <w:cantSplit/>
          <w:jc w:val="center"/>
        </w:trPr>
        <w:tc>
          <w:tcPr>
            <w:tcW w:w="10363" w:type="dxa"/>
            <w:gridSpan w:val="9"/>
            <w:tcBorders>
              <w:top w:val="single" w:sz="6" w:space="0" w:color="auto"/>
              <w:left w:val="single" w:sz="6" w:space="0" w:color="auto"/>
              <w:bottom w:val="single" w:sz="6" w:space="0" w:color="auto"/>
            </w:tcBorders>
          </w:tcPr>
          <w:p w14:paraId="3A450C99" w14:textId="77777777" w:rsidR="001A468E" w:rsidRPr="00785E71" w:rsidRDefault="001A468E" w:rsidP="00193DF8">
            <w:pPr>
              <w:keepNext/>
              <w:keepLines/>
              <w:overflowPunct w:val="0"/>
              <w:autoSpaceDE w:val="0"/>
              <w:autoSpaceDN w:val="0"/>
              <w:adjustRightInd w:val="0"/>
              <w:jc w:val="center"/>
              <w:textAlignment w:val="baseline"/>
              <w:rPr>
                <w:rFonts w:ascii="Arial" w:hAnsi="Arial"/>
                <w:b/>
                <w:sz w:val="16"/>
                <w:szCs w:val="16"/>
              </w:rPr>
            </w:pPr>
            <w:r w:rsidRPr="00785E71">
              <w:rPr>
                <w:rFonts w:ascii="Arial" w:hAnsi="Arial"/>
                <w:b/>
                <w:sz w:val="16"/>
                <w:szCs w:val="16"/>
              </w:rPr>
              <w:t>Stage 2: DUT measurement</w:t>
            </w:r>
          </w:p>
        </w:tc>
      </w:tr>
      <w:tr w:rsidR="00785E71" w:rsidRPr="00785E71" w14:paraId="494DFB8E" w14:textId="7777777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71D5F924"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928" w:type="dxa"/>
            <w:tcBorders>
              <w:top w:val="single" w:sz="6" w:space="0" w:color="auto"/>
              <w:left w:val="single" w:sz="6" w:space="0" w:color="auto"/>
              <w:bottom w:val="single" w:sz="6" w:space="0" w:color="auto"/>
              <w:right w:val="single" w:sz="6" w:space="0" w:color="auto"/>
            </w:tcBorders>
            <w:vAlign w:val="center"/>
            <w:hideMark/>
          </w:tcPr>
          <w:p w14:paraId="38C3CAC5" w14:textId="77777777" w:rsidR="001A468E" w:rsidRPr="00785E71" w:rsidRDefault="001A468E" w:rsidP="00193DF8">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Uncertainty of the measurement equipment</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A46C899" w14:textId="77777777" w:rsidR="001A468E" w:rsidRPr="00785E71" w:rsidRDefault="001A468E" w:rsidP="00193DF8">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0.14</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88A780A" w14:textId="77777777" w:rsidR="001A468E" w:rsidRPr="00785E71" w:rsidRDefault="001A468E" w:rsidP="00193DF8">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0.26</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2BE509"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5FE561A"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939D007"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9EE794F"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hideMark/>
          </w:tcPr>
          <w:p w14:paraId="6CB07A3A"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0.26</w:t>
            </w:r>
          </w:p>
        </w:tc>
      </w:tr>
      <w:tr w:rsidR="00785E71" w:rsidRPr="00785E71" w14:paraId="2BBA0512" w14:textId="7777777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tcPr>
          <w:p w14:paraId="4FB8536C"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2</w:t>
            </w:r>
          </w:p>
        </w:tc>
        <w:tc>
          <w:tcPr>
            <w:tcW w:w="2928" w:type="dxa"/>
            <w:tcBorders>
              <w:top w:val="single" w:sz="6" w:space="0" w:color="auto"/>
              <w:left w:val="single" w:sz="6" w:space="0" w:color="auto"/>
              <w:bottom w:val="single" w:sz="6" w:space="0" w:color="auto"/>
              <w:right w:val="single" w:sz="6" w:space="0" w:color="auto"/>
            </w:tcBorders>
            <w:vAlign w:val="center"/>
          </w:tcPr>
          <w:p w14:paraId="6D653218" w14:textId="77777777" w:rsidR="001A468E" w:rsidRPr="00785E71" w:rsidRDefault="001A468E" w:rsidP="00193DF8">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Impedance mismatch in the receiving chain</w:t>
            </w:r>
          </w:p>
        </w:tc>
        <w:tc>
          <w:tcPr>
            <w:tcW w:w="1134" w:type="dxa"/>
            <w:tcBorders>
              <w:top w:val="single" w:sz="6" w:space="0" w:color="auto"/>
              <w:left w:val="single" w:sz="6" w:space="0" w:color="auto"/>
              <w:bottom w:val="single" w:sz="6" w:space="0" w:color="auto"/>
              <w:right w:val="single" w:sz="6" w:space="0" w:color="auto"/>
            </w:tcBorders>
            <w:vAlign w:val="center"/>
          </w:tcPr>
          <w:p w14:paraId="5E3FB715"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0.45</w:t>
            </w:r>
          </w:p>
        </w:tc>
        <w:tc>
          <w:tcPr>
            <w:tcW w:w="1134" w:type="dxa"/>
            <w:tcBorders>
              <w:top w:val="single" w:sz="6" w:space="0" w:color="auto"/>
              <w:left w:val="single" w:sz="6" w:space="0" w:color="auto"/>
              <w:bottom w:val="single" w:sz="6" w:space="0" w:color="auto"/>
              <w:right w:val="single" w:sz="6" w:space="0" w:color="auto"/>
            </w:tcBorders>
            <w:vAlign w:val="center"/>
          </w:tcPr>
          <w:p w14:paraId="4D5F7DEA"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0.45</w:t>
            </w:r>
          </w:p>
        </w:tc>
        <w:tc>
          <w:tcPr>
            <w:tcW w:w="1134" w:type="dxa"/>
            <w:tcBorders>
              <w:top w:val="single" w:sz="6" w:space="0" w:color="auto"/>
              <w:left w:val="single" w:sz="6" w:space="0" w:color="auto"/>
              <w:bottom w:val="single" w:sz="6" w:space="0" w:color="auto"/>
              <w:right w:val="single" w:sz="6" w:space="0" w:color="auto"/>
            </w:tcBorders>
            <w:vAlign w:val="center"/>
          </w:tcPr>
          <w:p w14:paraId="636E5951"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U-shaped</w:t>
            </w:r>
          </w:p>
        </w:tc>
        <w:tc>
          <w:tcPr>
            <w:tcW w:w="1134" w:type="dxa"/>
            <w:tcBorders>
              <w:top w:val="single" w:sz="6" w:space="0" w:color="auto"/>
              <w:left w:val="single" w:sz="6" w:space="0" w:color="auto"/>
              <w:bottom w:val="single" w:sz="6" w:space="0" w:color="auto"/>
              <w:right w:val="single" w:sz="6" w:space="0" w:color="auto"/>
            </w:tcBorders>
            <w:vAlign w:val="center"/>
          </w:tcPr>
          <w:p w14:paraId="1B655411"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lang w:eastAsia="en-GB"/>
              </w:rPr>
              <w:t>√2</w:t>
            </w:r>
          </w:p>
        </w:tc>
        <w:tc>
          <w:tcPr>
            <w:tcW w:w="284" w:type="dxa"/>
            <w:tcBorders>
              <w:top w:val="single" w:sz="6" w:space="0" w:color="auto"/>
              <w:left w:val="single" w:sz="6" w:space="0" w:color="auto"/>
              <w:bottom w:val="single" w:sz="6" w:space="0" w:color="auto"/>
              <w:right w:val="single" w:sz="6" w:space="0" w:color="auto"/>
            </w:tcBorders>
            <w:vAlign w:val="center"/>
          </w:tcPr>
          <w:p w14:paraId="1956C946"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tcPr>
          <w:p w14:paraId="317445A4"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tcPr>
          <w:p w14:paraId="54A07BCB"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0.14</w:t>
            </w:r>
          </w:p>
        </w:tc>
      </w:tr>
      <w:tr w:rsidR="00785E71" w:rsidRPr="00785E71" w14:paraId="41425F19" w14:textId="7777777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1A6153B7"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3</w:t>
            </w:r>
          </w:p>
        </w:tc>
        <w:tc>
          <w:tcPr>
            <w:tcW w:w="2928" w:type="dxa"/>
            <w:tcBorders>
              <w:top w:val="single" w:sz="6" w:space="0" w:color="auto"/>
              <w:left w:val="single" w:sz="6" w:space="0" w:color="auto"/>
              <w:bottom w:val="single" w:sz="6" w:space="0" w:color="auto"/>
              <w:right w:val="single" w:sz="6" w:space="0" w:color="auto"/>
            </w:tcBorders>
            <w:vAlign w:val="center"/>
            <w:hideMark/>
          </w:tcPr>
          <w:p w14:paraId="22D55498" w14:textId="77777777" w:rsidR="001A468E" w:rsidRPr="00785E71" w:rsidRDefault="001A468E" w:rsidP="00193DF8">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Random uncertainty</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D1B1F23" w14:textId="77777777" w:rsidR="001A468E" w:rsidRPr="00785E71" w:rsidRDefault="001A468E" w:rsidP="00193DF8">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4866C56" w14:textId="77777777" w:rsidR="001A468E" w:rsidRPr="00785E71" w:rsidRDefault="001A468E" w:rsidP="00193DF8">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3F70B5C"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77BCCBE"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√3</w:t>
            </w:r>
          </w:p>
        </w:tc>
        <w:tc>
          <w:tcPr>
            <w:tcW w:w="284" w:type="dxa"/>
            <w:tcBorders>
              <w:top w:val="single" w:sz="6" w:space="0" w:color="auto"/>
              <w:left w:val="single" w:sz="6" w:space="0" w:color="auto"/>
              <w:bottom w:val="single" w:sz="6" w:space="0" w:color="auto"/>
              <w:right w:val="single" w:sz="6" w:space="0" w:color="auto"/>
            </w:tcBorders>
            <w:vAlign w:val="center"/>
            <w:hideMark/>
          </w:tcPr>
          <w:p w14:paraId="136A8CD6"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9A9B239"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0.06</w:t>
            </w:r>
          </w:p>
        </w:tc>
        <w:tc>
          <w:tcPr>
            <w:tcW w:w="1070" w:type="dxa"/>
            <w:tcBorders>
              <w:top w:val="single" w:sz="6" w:space="0" w:color="auto"/>
              <w:left w:val="single" w:sz="6" w:space="0" w:color="auto"/>
              <w:bottom w:val="single" w:sz="6" w:space="0" w:color="auto"/>
              <w:right w:val="single" w:sz="6" w:space="0" w:color="auto"/>
            </w:tcBorders>
            <w:vAlign w:val="center"/>
            <w:hideMark/>
          </w:tcPr>
          <w:p w14:paraId="7E2735A8"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0.06</w:t>
            </w:r>
          </w:p>
        </w:tc>
      </w:tr>
      <w:tr w:rsidR="00785E71" w:rsidRPr="00785E71" w14:paraId="0596B7F2" w14:textId="77777777" w:rsidTr="00785E71">
        <w:trPr>
          <w:cantSplit/>
          <w:jc w:val="center"/>
        </w:trPr>
        <w:tc>
          <w:tcPr>
            <w:tcW w:w="10363" w:type="dxa"/>
            <w:gridSpan w:val="9"/>
            <w:tcBorders>
              <w:top w:val="single" w:sz="6" w:space="0" w:color="auto"/>
              <w:left w:val="single" w:sz="6" w:space="0" w:color="auto"/>
              <w:bottom w:val="single" w:sz="6" w:space="0" w:color="auto"/>
            </w:tcBorders>
          </w:tcPr>
          <w:p w14:paraId="2A471FAB" w14:textId="77777777" w:rsidR="001A468E" w:rsidRPr="00785E71" w:rsidRDefault="001A468E" w:rsidP="00193DF8">
            <w:pPr>
              <w:keepNext/>
              <w:keepLines/>
              <w:overflowPunct w:val="0"/>
              <w:autoSpaceDE w:val="0"/>
              <w:autoSpaceDN w:val="0"/>
              <w:adjustRightInd w:val="0"/>
              <w:jc w:val="center"/>
              <w:textAlignment w:val="baseline"/>
              <w:rPr>
                <w:rFonts w:ascii="Arial" w:hAnsi="Arial"/>
                <w:b/>
                <w:sz w:val="16"/>
                <w:szCs w:val="16"/>
              </w:rPr>
            </w:pPr>
            <w:r w:rsidRPr="00785E71">
              <w:rPr>
                <w:rFonts w:ascii="Arial" w:hAnsi="Arial"/>
                <w:b/>
                <w:sz w:val="16"/>
                <w:szCs w:val="16"/>
              </w:rPr>
              <w:t>Stage 1: Calibration measurement</w:t>
            </w:r>
          </w:p>
        </w:tc>
      </w:tr>
      <w:tr w:rsidR="00785E71" w:rsidRPr="00785E71" w14:paraId="205671BE" w14:textId="7777777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021B63B5"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4</w:t>
            </w:r>
          </w:p>
        </w:tc>
        <w:tc>
          <w:tcPr>
            <w:tcW w:w="2928" w:type="dxa"/>
            <w:tcBorders>
              <w:top w:val="single" w:sz="6" w:space="0" w:color="auto"/>
              <w:left w:val="single" w:sz="6" w:space="0" w:color="auto"/>
              <w:bottom w:val="single" w:sz="6" w:space="0" w:color="auto"/>
              <w:right w:val="single" w:sz="6" w:space="0" w:color="auto"/>
            </w:tcBorders>
            <w:vAlign w:val="center"/>
            <w:hideMark/>
          </w:tcPr>
          <w:p w14:paraId="6FCCD158" w14:textId="77777777" w:rsidR="001A468E" w:rsidRPr="00785E71" w:rsidRDefault="001A468E" w:rsidP="00193DF8">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F881ED3"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41346D0"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2908250"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CE40E5A"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040783FE"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F5F4CF7"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14:paraId="76186137"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r>
      <w:tr w:rsidR="00785E71" w:rsidRPr="00785E71" w14:paraId="53284355" w14:textId="7777777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2F565C1E"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5</w:t>
            </w:r>
          </w:p>
        </w:tc>
        <w:tc>
          <w:tcPr>
            <w:tcW w:w="2928" w:type="dxa"/>
            <w:tcBorders>
              <w:top w:val="single" w:sz="6" w:space="0" w:color="auto"/>
              <w:left w:val="single" w:sz="6" w:space="0" w:color="auto"/>
              <w:bottom w:val="single" w:sz="6" w:space="0" w:color="auto"/>
              <w:right w:val="single" w:sz="6" w:space="0" w:color="auto"/>
            </w:tcBorders>
            <w:vAlign w:val="center"/>
            <w:hideMark/>
          </w:tcPr>
          <w:p w14:paraId="1F18B96D" w14:textId="77777777" w:rsidR="001A468E" w:rsidRPr="00785E71" w:rsidRDefault="001A468E" w:rsidP="00193DF8">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Mean value estimation of 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28E4BDD"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0.15</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0118C6" w14:textId="77777777" w:rsidR="001A468E" w:rsidRPr="00785E71" w:rsidRDefault="001A468E" w:rsidP="00193DF8">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0.15</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D206CAC"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FF5EF5B"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8EC4CF9"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C51E144"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0.15</w:t>
            </w:r>
          </w:p>
        </w:tc>
        <w:tc>
          <w:tcPr>
            <w:tcW w:w="1070" w:type="dxa"/>
            <w:tcBorders>
              <w:top w:val="single" w:sz="6" w:space="0" w:color="auto"/>
              <w:left w:val="single" w:sz="6" w:space="0" w:color="auto"/>
              <w:bottom w:val="single" w:sz="6" w:space="0" w:color="auto"/>
              <w:right w:val="single" w:sz="6" w:space="0" w:color="auto"/>
            </w:tcBorders>
            <w:vAlign w:val="center"/>
            <w:hideMark/>
          </w:tcPr>
          <w:p w14:paraId="6C3BF4B9"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0.15</w:t>
            </w:r>
          </w:p>
        </w:tc>
      </w:tr>
      <w:tr w:rsidR="00785E71" w:rsidRPr="00785E71" w14:paraId="2EE3EB9D" w14:textId="7777777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4AAC03E5"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6</w:t>
            </w:r>
          </w:p>
        </w:tc>
        <w:tc>
          <w:tcPr>
            <w:tcW w:w="2928" w:type="dxa"/>
            <w:tcBorders>
              <w:top w:val="single" w:sz="6" w:space="0" w:color="auto"/>
              <w:left w:val="single" w:sz="6" w:space="0" w:color="auto"/>
              <w:bottom w:val="single" w:sz="6" w:space="0" w:color="auto"/>
              <w:right w:val="single" w:sz="6" w:space="0" w:color="auto"/>
            </w:tcBorders>
            <w:vAlign w:val="center"/>
            <w:hideMark/>
          </w:tcPr>
          <w:p w14:paraId="441E573C" w14:textId="77777777" w:rsidR="001A468E" w:rsidRPr="00785E71" w:rsidRDefault="001A468E" w:rsidP="00193DF8">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Uncertainty of the Network Analyzer</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0579FA" w14:textId="77777777" w:rsidR="001A468E" w:rsidRPr="00785E71" w:rsidRDefault="001A468E" w:rsidP="00193DF8">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C255C36" w14:textId="77777777" w:rsidR="001A468E" w:rsidRPr="00785E71" w:rsidRDefault="001A468E" w:rsidP="00193DF8">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04F6F24"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6784BB"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185BCCCF"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4CCD0A2"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14:paraId="106C8982"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r>
      <w:tr w:rsidR="00785E71" w:rsidRPr="00785E71" w14:paraId="18BC3BED" w14:textId="7777777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78D2A007"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7</w:t>
            </w:r>
          </w:p>
        </w:tc>
        <w:tc>
          <w:tcPr>
            <w:tcW w:w="2928" w:type="dxa"/>
            <w:tcBorders>
              <w:top w:val="single" w:sz="6" w:space="0" w:color="auto"/>
              <w:left w:val="single" w:sz="6" w:space="0" w:color="auto"/>
              <w:bottom w:val="single" w:sz="6" w:space="0" w:color="auto"/>
              <w:right w:val="single" w:sz="6" w:space="0" w:color="auto"/>
            </w:tcBorders>
            <w:vAlign w:val="center"/>
            <w:hideMark/>
          </w:tcPr>
          <w:p w14:paraId="43521D03" w14:textId="77777777" w:rsidR="001A468E" w:rsidRPr="00785E71" w:rsidRDefault="001A468E" w:rsidP="00193DF8">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Influence of the reference antenna feed cable</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02FC84B" w14:textId="77777777" w:rsidR="001A468E" w:rsidRPr="00785E71" w:rsidRDefault="001A468E" w:rsidP="00193DF8">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423B4AD" w14:textId="77777777" w:rsidR="001A468E" w:rsidRPr="00785E71" w:rsidRDefault="001A468E" w:rsidP="00193DF8">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8D6F2A3"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9275459"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14DB9AD9"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7D0395E"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14:paraId="1A35B061"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r>
      <w:tr w:rsidR="00785E71" w:rsidRPr="00785E71" w14:paraId="13A2EB25" w14:textId="7777777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0853BFE7"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8</w:t>
            </w:r>
          </w:p>
        </w:tc>
        <w:tc>
          <w:tcPr>
            <w:tcW w:w="2928" w:type="dxa"/>
            <w:tcBorders>
              <w:top w:val="single" w:sz="6" w:space="0" w:color="auto"/>
              <w:left w:val="single" w:sz="6" w:space="0" w:color="auto"/>
              <w:bottom w:val="single" w:sz="6" w:space="0" w:color="auto"/>
              <w:right w:val="single" w:sz="6" w:space="0" w:color="auto"/>
            </w:tcBorders>
            <w:vAlign w:val="center"/>
            <w:hideMark/>
          </w:tcPr>
          <w:p w14:paraId="0FF5BB5E" w14:textId="77777777" w:rsidR="001A468E" w:rsidRPr="00785E71" w:rsidRDefault="001A468E" w:rsidP="00193DF8">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Mean value estimation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121AC56" w14:textId="77777777" w:rsidR="001A468E" w:rsidRPr="00785E71" w:rsidRDefault="001A468E" w:rsidP="00193DF8">
            <w:pPr>
              <w:overflowPunct w:val="0"/>
              <w:autoSpaceDE w:val="0"/>
              <w:autoSpaceDN w:val="0"/>
              <w:adjustRightInd w:val="0"/>
              <w:jc w:val="center"/>
              <w:textAlignment w:val="baseline"/>
              <w:rPr>
                <w:rFonts w:ascii="Arial" w:hAnsi="Arial" w:cs="Arial"/>
                <w:bCs/>
                <w:sz w:val="16"/>
                <w:szCs w:val="16"/>
                <w:lang w:eastAsia="ja-JP"/>
              </w:rPr>
            </w:pPr>
            <w:r w:rsidRPr="00785E71">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3DD3901" w14:textId="77777777" w:rsidR="001A468E" w:rsidRPr="00785E71" w:rsidRDefault="001A468E" w:rsidP="00193DF8">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8E0CC6E"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30F7579"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lang w:eastAsia="ja-JP"/>
              </w:rPr>
            </w:pPr>
            <w:r w:rsidRPr="00785E71">
              <w:rPr>
                <w:rFonts w:ascii="Arial" w:hAnsi="Arial" w:cs="Arial"/>
                <w:sz w:val="16"/>
                <w:szCs w:val="16"/>
                <w:lang w:eastAsia="ja-JP"/>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231A70CF"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8668479"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14:paraId="1FF4F68B"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0.27</w:t>
            </w:r>
          </w:p>
        </w:tc>
      </w:tr>
      <w:tr w:rsidR="00785E71" w:rsidRPr="00785E71" w14:paraId="3C8D5050" w14:textId="7777777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6C23AA34"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9</w:t>
            </w:r>
          </w:p>
        </w:tc>
        <w:tc>
          <w:tcPr>
            <w:tcW w:w="2928" w:type="dxa"/>
            <w:tcBorders>
              <w:top w:val="single" w:sz="6" w:space="0" w:color="auto"/>
              <w:left w:val="single" w:sz="6" w:space="0" w:color="auto"/>
              <w:bottom w:val="single" w:sz="6" w:space="0" w:color="auto"/>
              <w:right w:val="single" w:sz="6" w:space="0" w:color="auto"/>
            </w:tcBorders>
            <w:vAlign w:val="center"/>
            <w:hideMark/>
          </w:tcPr>
          <w:p w14:paraId="2F457CD6" w14:textId="77777777" w:rsidR="001A468E" w:rsidRPr="00785E71" w:rsidRDefault="001A468E" w:rsidP="00193DF8">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Uniformity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D2DF9B"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D90A30"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46894DA"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B2338A1"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61402C43"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5EEF3E2"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1070" w:type="dxa"/>
            <w:tcBorders>
              <w:top w:val="single" w:sz="6" w:space="0" w:color="auto"/>
              <w:left w:val="single" w:sz="6" w:space="0" w:color="auto"/>
              <w:bottom w:val="single" w:sz="6" w:space="0" w:color="auto"/>
              <w:right w:val="single" w:sz="6" w:space="0" w:color="auto"/>
            </w:tcBorders>
            <w:vAlign w:val="center"/>
            <w:hideMark/>
          </w:tcPr>
          <w:p w14:paraId="6B0F145E"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r>
      <w:tr w:rsidR="00785E71" w:rsidRPr="00785E71" w14:paraId="20E5EB1E" w14:textId="77777777" w:rsidTr="00785E71">
        <w:trPr>
          <w:cantSplit/>
          <w:jc w:val="center"/>
        </w:trPr>
        <w:tc>
          <w:tcPr>
            <w:tcW w:w="8159" w:type="dxa"/>
            <w:gridSpan w:val="7"/>
            <w:tcBorders>
              <w:top w:val="single" w:sz="6" w:space="0" w:color="auto"/>
              <w:left w:val="single" w:sz="6" w:space="0" w:color="auto"/>
              <w:bottom w:val="single" w:sz="6" w:space="0" w:color="auto"/>
            </w:tcBorders>
            <w:vAlign w:val="bottom"/>
            <w:hideMark/>
          </w:tcPr>
          <w:p w14:paraId="144ED1C6" w14:textId="77777777" w:rsidR="001A468E" w:rsidRPr="00785E71" w:rsidRDefault="001A468E" w:rsidP="00193DF8">
            <w:pPr>
              <w:overflowPunct w:val="0"/>
              <w:autoSpaceDE w:val="0"/>
              <w:autoSpaceDN w:val="0"/>
              <w:adjustRightInd w:val="0"/>
              <w:jc w:val="right"/>
              <w:textAlignment w:val="baseline"/>
              <w:rPr>
                <w:rFonts w:ascii="Arial" w:hAnsi="Arial" w:cs="Arial"/>
                <w:b/>
                <w:sz w:val="16"/>
                <w:szCs w:val="16"/>
              </w:rPr>
            </w:pPr>
            <w:r w:rsidRPr="00785E71">
              <w:rPr>
                <w:rFonts w:ascii="Arial" w:hAnsi="Arial" w:cs="Arial"/>
                <w:b/>
                <w:sz w:val="16"/>
                <w:szCs w:val="16"/>
              </w:rPr>
              <w:t>Combined standard uncertainty (1σ) [dB]</w:t>
            </w:r>
          </w:p>
          <w:p w14:paraId="2ED26210" w14:textId="77777777" w:rsidR="001A468E" w:rsidRPr="00785E71" w:rsidRDefault="001A468E" w:rsidP="00193DF8">
            <w:pPr>
              <w:overflowPunct w:val="0"/>
              <w:autoSpaceDE w:val="0"/>
              <w:autoSpaceDN w:val="0"/>
              <w:adjustRightInd w:val="0"/>
              <w:jc w:val="right"/>
              <w:textAlignment w:val="baseline"/>
              <w:rPr>
                <w:rFonts w:ascii="Arial" w:hAnsi="Arial" w:cs="Arial"/>
                <w:b/>
                <w:sz w:val="16"/>
                <w:szCs w:val="16"/>
              </w:rPr>
            </w:pPr>
          </w:p>
        </w:tc>
        <w:tc>
          <w:tcPr>
            <w:tcW w:w="1134" w:type="dxa"/>
            <w:tcBorders>
              <w:top w:val="single" w:sz="6" w:space="0" w:color="auto"/>
              <w:left w:val="single" w:sz="6" w:space="0" w:color="auto"/>
            </w:tcBorders>
          </w:tcPr>
          <w:p w14:paraId="5808BE14"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p>
          <w:p w14:paraId="6270DCEE"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0.71</w:t>
            </w:r>
          </w:p>
        </w:tc>
        <w:tc>
          <w:tcPr>
            <w:tcW w:w="1070" w:type="dxa"/>
            <w:tcBorders>
              <w:top w:val="single" w:sz="6" w:space="0" w:color="auto"/>
              <w:left w:val="single" w:sz="6" w:space="0" w:color="auto"/>
              <w:bottom w:val="single" w:sz="6" w:space="0" w:color="auto"/>
            </w:tcBorders>
          </w:tcPr>
          <w:p w14:paraId="1ED8843C"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lang w:eastAsia="ja-JP"/>
              </w:rPr>
            </w:pPr>
          </w:p>
          <w:p w14:paraId="7355A93E"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0.75</w:t>
            </w:r>
          </w:p>
          <w:p w14:paraId="384A9940"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p>
        </w:tc>
      </w:tr>
      <w:tr w:rsidR="00785E71" w:rsidRPr="00785E71" w14:paraId="352499FA" w14:textId="77777777" w:rsidTr="00785E71">
        <w:trPr>
          <w:cantSplit/>
          <w:jc w:val="center"/>
        </w:trPr>
        <w:tc>
          <w:tcPr>
            <w:tcW w:w="8159" w:type="dxa"/>
            <w:gridSpan w:val="7"/>
            <w:tcBorders>
              <w:top w:val="single" w:sz="6" w:space="0" w:color="auto"/>
              <w:left w:val="single" w:sz="6" w:space="0" w:color="auto"/>
              <w:bottom w:val="single" w:sz="6" w:space="0" w:color="auto"/>
            </w:tcBorders>
            <w:vAlign w:val="bottom"/>
            <w:hideMark/>
          </w:tcPr>
          <w:p w14:paraId="2F79A096" w14:textId="77777777" w:rsidR="001A468E" w:rsidRPr="00785E71" w:rsidRDefault="001A468E" w:rsidP="00193DF8">
            <w:pPr>
              <w:overflowPunct w:val="0"/>
              <w:autoSpaceDE w:val="0"/>
              <w:autoSpaceDN w:val="0"/>
              <w:adjustRightInd w:val="0"/>
              <w:jc w:val="right"/>
              <w:textAlignment w:val="baseline"/>
              <w:rPr>
                <w:rFonts w:ascii="Arial" w:hAnsi="Arial" w:cs="Arial"/>
                <w:b/>
                <w:sz w:val="16"/>
                <w:szCs w:val="16"/>
              </w:rPr>
            </w:pPr>
            <w:r w:rsidRPr="00785E71">
              <w:rPr>
                <w:rFonts w:ascii="Arial" w:hAnsi="Arial" w:cs="Arial"/>
                <w:b/>
                <w:sz w:val="16"/>
                <w:szCs w:val="16"/>
              </w:rPr>
              <w:t>Expanded uncertainty (1.96σ - confidence interval of 95 %) [dB]</w:t>
            </w:r>
          </w:p>
          <w:p w14:paraId="6812674B" w14:textId="77777777" w:rsidR="001A468E" w:rsidRPr="00785E71" w:rsidRDefault="001A468E" w:rsidP="00193DF8">
            <w:pPr>
              <w:overflowPunct w:val="0"/>
              <w:autoSpaceDE w:val="0"/>
              <w:autoSpaceDN w:val="0"/>
              <w:adjustRightInd w:val="0"/>
              <w:jc w:val="right"/>
              <w:textAlignment w:val="baseline"/>
              <w:rPr>
                <w:rFonts w:ascii="Arial" w:hAnsi="Arial" w:cs="Arial"/>
                <w:b/>
                <w:sz w:val="16"/>
                <w:szCs w:val="16"/>
              </w:rPr>
            </w:pPr>
          </w:p>
        </w:tc>
        <w:tc>
          <w:tcPr>
            <w:tcW w:w="1134" w:type="dxa"/>
            <w:tcBorders>
              <w:left w:val="single" w:sz="6" w:space="0" w:color="auto"/>
            </w:tcBorders>
          </w:tcPr>
          <w:p w14:paraId="2511890E" w14:textId="77777777" w:rsidR="001A468E" w:rsidRPr="00785E71" w:rsidRDefault="001A468E" w:rsidP="00193DF8">
            <w:pPr>
              <w:overflowPunct w:val="0"/>
              <w:autoSpaceDE w:val="0"/>
              <w:autoSpaceDN w:val="0"/>
              <w:adjustRightInd w:val="0"/>
              <w:jc w:val="center"/>
              <w:textAlignment w:val="baseline"/>
              <w:rPr>
                <w:rFonts w:ascii="Arial" w:hAnsi="Arial" w:cs="Arial"/>
                <w:b/>
                <w:sz w:val="16"/>
                <w:szCs w:val="16"/>
              </w:rPr>
            </w:pPr>
          </w:p>
          <w:p w14:paraId="2CC3ABA3" w14:textId="77777777" w:rsidR="001A468E" w:rsidRPr="00785E71" w:rsidRDefault="001A468E" w:rsidP="00193DF8">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1.40</w:t>
            </w:r>
          </w:p>
        </w:tc>
        <w:tc>
          <w:tcPr>
            <w:tcW w:w="1070" w:type="dxa"/>
            <w:tcBorders>
              <w:top w:val="single" w:sz="6" w:space="0" w:color="auto"/>
              <w:left w:val="single" w:sz="6" w:space="0" w:color="auto"/>
              <w:bottom w:val="single" w:sz="6" w:space="0" w:color="auto"/>
            </w:tcBorders>
          </w:tcPr>
          <w:p w14:paraId="699C65FA" w14:textId="77777777" w:rsidR="001A468E" w:rsidRPr="00785E71" w:rsidRDefault="001A468E" w:rsidP="00193DF8">
            <w:pPr>
              <w:overflowPunct w:val="0"/>
              <w:autoSpaceDE w:val="0"/>
              <w:autoSpaceDN w:val="0"/>
              <w:adjustRightInd w:val="0"/>
              <w:jc w:val="center"/>
              <w:textAlignment w:val="baseline"/>
              <w:rPr>
                <w:rFonts w:ascii="Arial" w:hAnsi="Arial" w:cs="Arial"/>
                <w:b/>
                <w:sz w:val="16"/>
                <w:szCs w:val="16"/>
              </w:rPr>
            </w:pPr>
          </w:p>
          <w:p w14:paraId="300118E3" w14:textId="77777777" w:rsidR="001A468E" w:rsidRPr="00785E71" w:rsidRDefault="001A468E" w:rsidP="00193DF8">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1.46</w:t>
            </w:r>
          </w:p>
        </w:tc>
      </w:tr>
      <w:tr w:rsidR="00785E71" w:rsidRPr="00785E71" w14:paraId="58326AC2" w14:textId="77777777" w:rsidTr="00785E71">
        <w:trPr>
          <w:cantSplit/>
          <w:jc w:val="center"/>
        </w:trPr>
        <w:tc>
          <w:tcPr>
            <w:tcW w:w="10363" w:type="dxa"/>
            <w:gridSpan w:val="9"/>
            <w:tcBorders>
              <w:top w:val="single" w:sz="6" w:space="0" w:color="auto"/>
              <w:left w:val="single" w:sz="6" w:space="0" w:color="auto"/>
              <w:bottom w:val="single" w:sz="6" w:space="0" w:color="auto"/>
            </w:tcBorders>
            <w:vAlign w:val="bottom"/>
          </w:tcPr>
          <w:p w14:paraId="5833D9AB" w14:textId="77777777" w:rsidR="001A468E" w:rsidRPr="00785E71" w:rsidRDefault="001A468E" w:rsidP="00785E71">
            <w:pPr>
              <w:pStyle w:val="TAN"/>
              <w:rPr>
                <w:lang w:eastAsia="ja-JP"/>
              </w:rPr>
            </w:pPr>
            <w:r w:rsidRPr="00785E71">
              <w:rPr>
                <w:lang w:eastAsia="ja-JP"/>
              </w:rPr>
              <w:t>NOTE:</w:t>
            </w:r>
            <w:r w:rsidRPr="00785E71">
              <w:rPr>
                <w:lang w:val="sv-SE" w:eastAsia="en-CA"/>
              </w:rPr>
              <w:tab/>
            </w:r>
            <w:r w:rsidRPr="00785E71">
              <w:rPr>
                <w:lang w:eastAsia="ja-JP"/>
              </w:rPr>
              <w:t>This MU budget is applicable if the data tests in procedure step 11) of clause 10.5.2.3A.4 are fulfilled.</w:t>
            </w:r>
          </w:p>
        </w:tc>
      </w:tr>
    </w:tbl>
    <w:p w14:paraId="21367510" w14:textId="77777777" w:rsidR="001A468E" w:rsidRPr="00785E71" w:rsidRDefault="001A468E" w:rsidP="00785E71">
      <w:pPr>
        <w:rPr>
          <w:lang w:val="x-none"/>
        </w:rPr>
      </w:pPr>
    </w:p>
    <w:p w14:paraId="41359F75" w14:textId="77777777" w:rsidR="001710CC" w:rsidRPr="00785E71" w:rsidRDefault="001710CC" w:rsidP="001710CC">
      <w:pPr>
        <w:pStyle w:val="Heading4"/>
        <w:rPr>
          <w:lang w:val="sv-SE" w:eastAsia="en-CA"/>
        </w:rPr>
      </w:pPr>
      <w:bookmarkStart w:id="473" w:name="_Toc13066439"/>
      <w:r w:rsidRPr="00785E71">
        <w:rPr>
          <w:lang w:val="sv-SE" w:eastAsia="en-CA"/>
        </w:rPr>
        <w:t>10.4.3.5</w:t>
      </w:r>
      <w:r w:rsidRPr="00785E71">
        <w:rPr>
          <w:lang w:val="sv-SE" w:eastAsia="en-CA"/>
        </w:rPr>
        <w:tab/>
        <w:t>Summary</w:t>
      </w:r>
      <w:bookmarkEnd w:id="473"/>
    </w:p>
    <w:p w14:paraId="413331A2" w14:textId="77777777" w:rsidR="001710CC" w:rsidRPr="00785E71" w:rsidRDefault="001710CC" w:rsidP="001710CC">
      <w:pPr>
        <w:pStyle w:val="TH"/>
        <w:rPr>
          <w:lang w:eastAsia="ko-KR"/>
        </w:rPr>
      </w:pPr>
      <w:r w:rsidRPr="00785E71">
        <w:rPr>
          <w:lang w:eastAsia="ko-KR"/>
        </w:rPr>
        <w:t xml:space="preserve">Table </w:t>
      </w:r>
      <w:r w:rsidRPr="00785E71">
        <w:t>10.4.3.5</w:t>
      </w:r>
      <w:r w:rsidRPr="00785E71">
        <w:rPr>
          <w:lang w:eastAsia="ko-KR"/>
        </w:rPr>
        <w:t xml:space="preserve">-1: Test system specific measurement uncertainty values for the </w:t>
      </w:r>
      <w:r w:rsidRPr="00785E71">
        <w:t>OTA absolute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785E71" w:rsidRPr="00785E71" w14:paraId="15C51793" w14:textId="77777777" w:rsidTr="00FF1D58">
        <w:trPr>
          <w:jc w:val="center"/>
        </w:trPr>
        <w:tc>
          <w:tcPr>
            <w:tcW w:w="4271" w:type="dxa"/>
            <w:noWrap/>
            <w:hideMark/>
          </w:tcPr>
          <w:p w14:paraId="6403DD6E" w14:textId="77777777" w:rsidR="001710CC" w:rsidRPr="00785E71" w:rsidRDefault="001710CC" w:rsidP="00FF1D58">
            <w:pPr>
              <w:spacing w:after="0"/>
              <w:rPr>
                <w:rFonts w:ascii="Arial" w:hAnsi="Arial" w:cs="Arial"/>
                <w:sz w:val="16"/>
                <w:szCs w:val="16"/>
              </w:rPr>
            </w:pPr>
          </w:p>
        </w:tc>
        <w:tc>
          <w:tcPr>
            <w:tcW w:w="4985" w:type="dxa"/>
            <w:gridSpan w:val="2"/>
            <w:hideMark/>
          </w:tcPr>
          <w:p w14:paraId="0352AD0A" w14:textId="77777777" w:rsidR="001710CC" w:rsidRPr="00785E71" w:rsidRDefault="001710CC" w:rsidP="00FF1D58">
            <w:pPr>
              <w:spacing w:after="0"/>
              <w:jc w:val="center"/>
              <w:rPr>
                <w:rFonts w:ascii="Arial" w:hAnsi="Arial" w:cs="Arial"/>
                <w:b/>
                <w:bCs/>
                <w:sz w:val="16"/>
                <w:szCs w:val="16"/>
              </w:rPr>
            </w:pPr>
            <w:r w:rsidRPr="00785E71">
              <w:rPr>
                <w:rFonts w:ascii="Arial" w:hAnsi="Arial" w:cs="Arial"/>
                <w:b/>
                <w:bCs/>
                <w:sz w:val="16"/>
                <w:szCs w:val="16"/>
              </w:rPr>
              <w:t xml:space="preserve">Expanded uncertainty </w:t>
            </w:r>
            <w:r w:rsidRPr="00785E71">
              <w:rPr>
                <w:rFonts w:ascii="Arial" w:hAnsi="Arial" w:cs="Arial"/>
                <w:b/>
                <w:i/>
                <w:sz w:val="16"/>
                <w:szCs w:val="16"/>
                <w:lang w:val="en-US"/>
              </w:rPr>
              <w:t>u</w:t>
            </w:r>
            <w:r w:rsidRPr="00785E71">
              <w:rPr>
                <w:rFonts w:ascii="Arial" w:hAnsi="Arial" w:cs="Arial"/>
                <w:b/>
                <w:i/>
                <w:sz w:val="16"/>
                <w:szCs w:val="16"/>
                <w:vertAlign w:val="subscript"/>
                <w:lang w:val="en-US"/>
              </w:rPr>
              <w:t>e</w:t>
            </w:r>
            <w:r w:rsidRPr="00785E71">
              <w:rPr>
                <w:rFonts w:ascii="Arial" w:hAnsi="Arial" w:cs="Arial"/>
                <w:b/>
                <w:bCs/>
                <w:sz w:val="16"/>
                <w:szCs w:val="16"/>
              </w:rPr>
              <w:t xml:space="preserve"> [dB]</w:t>
            </w:r>
          </w:p>
        </w:tc>
      </w:tr>
      <w:tr w:rsidR="00785E71" w:rsidRPr="00785E71" w14:paraId="14242973" w14:textId="77777777" w:rsidTr="00FF1D58">
        <w:trPr>
          <w:jc w:val="center"/>
        </w:trPr>
        <w:tc>
          <w:tcPr>
            <w:tcW w:w="4271" w:type="dxa"/>
            <w:noWrap/>
            <w:hideMark/>
          </w:tcPr>
          <w:p w14:paraId="45262C0F" w14:textId="77777777" w:rsidR="001710CC" w:rsidRPr="00785E71" w:rsidRDefault="001710CC" w:rsidP="00FF1D58">
            <w:pPr>
              <w:spacing w:after="0"/>
              <w:rPr>
                <w:rFonts w:ascii="Arial" w:hAnsi="Arial" w:cs="Arial"/>
                <w:sz w:val="16"/>
                <w:szCs w:val="16"/>
              </w:rPr>
            </w:pPr>
          </w:p>
        </w:tc>
        <w:tc>
          <w:tcPr>
            <w:tcW w:w="1739" w:type="dxa"/>
            <w:hideMark/>
          </w:tcPr>
          <w:p w14:paraId="64751B21" w14:textId="77777777" w:rsidR="001710CC" w:rsidRPr="00785E71" w:rsidRDefault="001710CC" w:rsidP="00FF1D58">
            <w:pPr>
              <w:spacing w:after="0"/>
              <w:jc w:val="center"/>
              <w:rPr>
                <w:rFonts w:ascii="Arial" w:hAnsi="Arial" w:cs="Arial"/>
                <w:b/>
                <w:bCs/>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3246" w:type="dxa"/>
            <w:hideMark/>
          </w:tcPr>
          <w:p w14:paraId="7B9EBF77" w14:textId="77777777" w:rsidR="001710CC" w:rsidRPr="00785E71" w:rsidRDefault="001710CC" w:rsidP="00FF1D58">
            <w:pPr>
              <w:spacing w:after="0"/>
              <w:jc w:val="center"/>
              <w:rPr>
                <w:rFonts w:ascii="Arial" w:hAnsi="Arial" w:cs="Arial"/>
                <w:b/>
                <w:bCs/>
                <w:sz w:val="16"/>
                <w:szCs w:val="16"/>
              </w:rPr>
            </w:pPr>
            <w:r w:rsidRPr="00785E71">
              <w:rPr>
                <w:rFonts w:ascii="Arial" w:hAnsi="Arial" w:cs="Arial" w:hint="eastAsia"/>
                <w:b/>
                <w:bCs/>
                <w:sz w:val="16"/>
                <w:szCs w:val="16"/>
              </w:rPr>
              <w:t xml:space="preserve">3GHz &lt; f  </w:t>
            </w:r>
            <w:r w:rsidRPr="00785E71">
              <w:rPr>
                <w:rFonts w:ascii="Cambria Math" w:hAnsi="Cambria Math" w:cs="Cambria Math"/>
                <w:b/>
                <w:bCs/>
                <w:sz w:val="16"/>
                <w:szCs w:val="16"/>
              </w:rPr>
              <w:t>≦</w:t>
            </w:r>
            <w:r w:rsidRPr="00785E71">
              <w:rPr>
                <w:rFonts w:ascii="Arial" w:hAnsi="Arial" w:cs="Arial" w:hint="eastAsia"/>
                <w:b/>
                <w:bCs/>
                <w:sz w:val="16"/>
                <w:szCs w:val="16"/>
              </w:rPr>
              <w:t xml:space="preserve"> 4.2 GHz</w:t>
            </w:r>
          </w:p>
        </w:tc>
      </w:tr>
      <w:tr w:rsidR="00785E71" w:rsidRPr="00785E71" w14:paraId="279F18BA" w14:textId="77777777" w:rsidTr="00FF1D58">
        <w:trPr>
          <w:jc w:val="center"/>
        </w:trPr>
        <w:tc>
          <w:tcPr>
            <w:tcW w:w="4271" w:type="dxa"/>
            <w:noWrap/>
            <w:hideMark/>
          </w:tcPr>
          <w:p w14:paraId="4A56E5F0" w14:textId="77777777" w:rsidR="001710CC" w:rsidRPr="00785E71" w:rsidRDefault="001710CC" w:rsidP="00FF1D58">
            <w:pPr>
              <w:spacing w:after="0"/>
              <w:rPr>
                <w:rFonts w:ascii="Arial" w:hAnsi="Arial" w:cs="Arial"/>
                <w:sz w:val="16"/>
                <w:szCs w:val="16"/>
              </w:rPr>
            </w:pPr>
            <w:r w:rsidRPr="00785E71">
              <w:rPr>
                <w:rFonts w:ascii="Arial" w:hAnsi="Arial" w:cs="Arial"/>
                <w:sz w:val="16"/>
                <w:szCs w:val="16"/>
              </w:rPr>
              <w:t>Indoor Anechoic Chamber</w:t>
            </w:r>
          </w:p>
        </w:tc>
        <w:tc>
          <w:tcPr>
            <w:tcW w:w="1739" w:type="dxa"/>
            <w:noWrap/>
            <w:vAlign w:val="bottom"/>
          </w:tcPr>
          <w:p w14:paraId="02BFF4C5" w14:textId="77777777" w:rsidR="001710CC" w:rsidRPr="00785E71" w:rsidRDefault="001710CC" w:rsidP="00FF1D58">
            <w:pPr>
              <w:spacing w:after="0"/>
              <w:jc w:val="center"/>
              <w:rPr>
                <w:rFonts w:ascii="Arial" w:hAnsi="Arial" w:cs="Arial"/>
                <w:sz w:val="16"/>
                <w:szCs w:val="16"/>
              </w:rPr>
            </w:pPr>
            <w:r w:rsidRPr="00785E71">
              <w:rPr>
                <w:rFonts w:ascii="Arial" w:hAnsi="Arial" w:cs="Arial"/>
                <w:sz w:val="16"/>
                <w:szCs w:val="16"/>
              </w:rPr>
              <w:t>1,1</w:t>
            </w:r>
          </w:p>
        </w:tc>
        <w:tc>
          <w:tcPr>
            <w:tcW w:w="3246" w:type="dxa"/>
            <w:noWrap/>
            <w:vAlign w:val="bottom"/>
          </w:tcPr>
          <w:p w14:paraId="191DCF1C" w14:textId="77777777" w:rsidR="001710CC" w:rsidRPr="00785E71" w:rsidRDefault="001710CC" w:rsidP="00FF1D58">
            <w:pPr>
              <w:spacing w:after="0"/>
              <w:jc w:val="center"/>
              <w:rPr>
                <w:rFonts w:ascii="Arial" w:hAnsi="Arial" w:cs="Arial"/>
                <w:sz w:val="16"/>
                <w:szCs w:val="16"/>
              </w:rPr>
            </w:pPr>
            <w:r w:rsidRPr="00785E71">
              <w:rPr>
                <w:rFonts w:ascii="Arial" w:hAnsi="Arial" w:cs="Arial"/>
                <w:sz w:val="16"/>
                <w:szCs w:val="16"/>
              </w:rPr>
              <w:t>1,3</w:t>
            </w:r>
          </w:p>
        </w:tc>
      </w:tr>
      <w:tr w:rsidR="00785E71" w:rsidRPr="00785E71" w14:paraId="6F073DD6" w14:textId="77777777" w:rsidTr="00FF1D58">
        <w:trPr>
          <w:jc w:val="center"/>
        </w:trPr>
        <w:tc>
          <w:tcPr>
            <w:tcW w:w="4271" w:type="dxa"/>
            <w:noWrap/>
            <w:hideMark/>
          </w:tcPr>
          <w:p w14:paraId="1D8460DA" w14:textId="77777777" w:rsidR="001710CC" w:rsidRPr="00785E71" w:rsidRDefault="001710CC" w:rsidP="00FF1D58">
            <w:pPr>
              <w:spacing w:after="0"/>
              <w:rPr>
                <w:rFonts w:ascii="Arial" w:hAnsi="Arial" w:cs="Arial"/>
                <w:sz w:val="16"/>
                <w:szCs w:val="16"/>
              </w:rPr>
            </w:pPr>
            <w:r w:rsidRPr="00785E71">
              <w:rPr>
                <w:rFonts w:ascii="Arial" w:hAnsi="Arial" w:cs="Arial"/>
                <w:sz w:val="16"/>
                <w:szCs w:val="16"/>
              </w:rPr>
              <w:t>Compact Antenna Test Range</w:t>
            </w:r>
          </w:p>
        </w:tc>
        <w:tc>
          <w:tcPr>
            <w:tcW w:w="1739" w:type="dxa"/>
            <w:noWrap/>
            <w:vAlign w:val="bottom"/>
          </w:tcPr>
          <w:p w14:paraId="7A845765" w14:textId="77777777" w:rsidR="001710CC" w:rsidRPr="00785E71" w:rsidRDefault="001710CC" w:rsidP="00FF1D58">
            <w:pPr>
              <w:spacing w:after="0"/>
              <w:jc w:val="center"/>
              <w:rPr>
                <w:rFonts w:ascii="Arial" w:hAnsi="Arial" w:cs="Arial"/>
                <w:sz w:val="16"/>
                <w:szCs w:val="16"/>
              </w:rPr>
            </w:pPr>
            <w:r w:rsidRPr="00785E71">
              <w:rPr>
                <w:rFonts w:ascii="Arial" w:hAnsi="Arial" w:cs="Arial"/>
                <w:sz w:val="16"/>
                <w:szCs w:val="16"/>
              </w:rPr>
              <w:t>1,8</w:t>
            </w:r>
          </w:p>
        </w:tc>
        <w:tc>
          <w:tcPr>
            <w:tcW w:w="3246" w:type="dxa"/>
            <w:noWrap/>
            <w:vAlign w:val="bottom"/>
          </w:tcPr>
          <w:p w14:paraId="4219B37B" w14:textId="77777777" w:rsidR="001710CC" w:rsidRPr="00785E71" w:rsidRDefault="001710CC" w:rsidP="00FF1D58">
            <w:pPr>
              <w:spacing w:after="0"/>
              <w:jc w:val="center"/>
              <w:rPr>
                <w:rFonts w:ascii="Arial" w:hAnsi="Arial" w:cs="Arial"/>
                <w:sz w:val="16"/>
                <w:szCs w:val="16"/>
              </w:rPr>
            </w:pPr>
            <w:r w:rsidRPr="00785E71">
              <w:rPr>
                <w:rFonts w:ascii="Arial" w:hAnsi="Arial" w:cs="Arial"/>
                <w:sz w:val="16"/>
                <w:szCs w:val="16"/>
              </w:rPr>
              <w:t>2,0</w:t>
            </w:r>
          </w:p>
        </w:tc>
      </w:tr>
      <w:tr w:rsidR="00785E71" w:rsidRPr="00785E71" w14:paraId="3A516DCC" w14:textId="77777777" w:rsidTr="00FF1D58">
        <w:trPr>
          <w:jc w:val="center"/>
        </w:trPr>
        <w:tc>
          <w:tcPr>
            <w:tcW w:w="4271" w:type="dxa"/>
            <w:noWrap/>
            <w:hideMark/>
          </w:tcPr>
          <w:p w14:paraId="03DC37E0" w14:textId="77777777" w:rsidR="001710CC" w:rsidRPr="00785E71" w:rsidRDefault="001710CC" w:rsidP="00FF1D58">
            <w:pPr>
              <w:spacing w:after="0"/>
              <w:rPr>
                <w:rFonts w:ascii="Arial" w:hAnsi="Arial" w:cs="Arial"/>
                <w:sz w:val="16"/>
                <w:szCs w:val="16"/>
              </w:rPr>
            </w:pPr>
            <w:r w:rsidRPr="00785E71">
              <w:rPr>
                <w:rFonts w:ascii="Arial" w:hAnsi="Arial" w:cs="Arial"/>
                <w:sz w:val="16"/>
                <w:szCs w:val="16"/>
              </w:rPr>
              <w:t>Near Field chamber</w:t>
            </w:r>
          </w:p>
        </w:tc>
        <w:tc>
          <w:tcPr>
            <w:tcW w:w="1739" w:type="dxa"/>
            <w:noWrap/>
            <w:vAlign w:val="bottom"/>
          </w:tcPr>
          <w:p w14:paraId="32584D0A" w14:textId="77777777" w:rsidR="001710CC" w:rsidRPr="00785E71" w:rsidRDefault="001710CC" w:rsidP="00FF1D58">
            <w:pPr>
              <w:spacing w:after="0"/>
              <w:jc w:val="center"/>
              <w:rPr>
                <w:rFonts w:ascii="Arial" w:hAnsi="Arial" w:cs="Arial"/>
                <w:sz w:val="16"/>
                <w:szCs w:val="16"/>
              </w:rPr>
            </w:pPr>
          </w:p>
        </w:tc>
        <w:tc>
          <w:tcPr>
            <w:tcW w:w="3246" w:type="dxa"/>
            <w:noWrap/>
            <w:vAlign w:val="bottom"/>
          </w:tcPr>
          <w:p w14:paraId="0090491C" w14:textId="77777777" w:rsidR="001710CC" w:rsidRPr="00785E71" w:rsidRDefault="001710CC" w:rsidP="00FF1D58">
            <w:pPr>
              <w:spacing w:after="0"/>
              <w:jc w:val="center"/>
              <w:rPr>
                <w:rFonts w:ascii="Arial" w:hAnsi="Arial" w:cs="Arial"/>
                <w:sz w:val="16"/>
                <w:szCs w:val="16"/>
              </w:rPr>
            </w:pPr>
          </w:p>
        </w:tc>
      </w:tr>
      <w:tr w:rsidR="00785E71" w:rsidRPr="00785E71" w14:paraId="34EDC8FE" w14:textId="77777777" w:rsidTr="00FF1D58">
        <w:trPr>
          <w:jc w:val="center"/>
        </w:trPr>
        <w:tc>
          <w:tcPr>
            <w:tcW w:w="4271" w:type="dxa"/>
            <w:noWrap/>
            <w:hideMark/>
          </w:tcPr>
          <w:p w14:paraId="60EDEE8B" w14:textId="77777777" w:rsidR="001A468E" w:rsidRPr="00785E71" w:rsidRDefault="001A468E" w:rsidP="001A468E">
            <w:pPr>
              <w:spacing w:after="0"/>
              <w:rPr>
                <w:rFonts w:ascii="Arial" w:hAnsi="Arial" w:cs="Arial"/>
                <w:sz w:val="16"/>
                <w:szCs w:val="16"/>
              </w:rPr>
            </w:pPr>
            <w:r w:rsidRPr="00785E71">
              <w:rPr>
                <w:rFonts w:ascii="Arial" w:hAnsi="Arial" w:cs="Arial"/>
                <w:sz w:val="16"/>
                <w:szCs w:val="16"/>
              </w:rPr>
              <w:t>Reverberation chamber</w:t>
            </w:r>
          </w:p>
        </w:tc>
        <w:tc>
          <w:tcPr>
            <w:tcW w:w="1739" w:type="dxa"/>
            <w:noWrap/>
            <w:vAlign w:val="bottom"/>
          </w:tcPr>
          <w:p w14:paraId="22E54215" w14:textId="77777777" w:rsidR="001A468E" w:rsidRPr="00785E71" w:rsidRDefault="001A468E" w:rsidP="001A468E">
            <w:pPr>
              <w:spacing w:after="0"/>
              <w:jc w:val="center"/>
              <w:rPr>
                <w:rFonts w:ascii="Arial" w:hAnsi="Arial" w:cs="Arial"/>
                <w:sz w:val="16"/>
                <w:szCs w:val="16"/>
              </w:rPr>
            </w:pPr>
            <w:r w:rsidRPr="00785E71">
              <w:rPr>
                <w:rFonts w:ascii="Arial" w:hAnsi="Arial" w:cs="Arial"/>
                <w:sz w:val="16"/>
                <w:szCs w:val="16"/>
              </w:rPr>
              <w:t>1.40</w:t>
            </w:r>
          </w:p>
        </w:tc>
        <w:tc>
          <w:tcPr>
            <w:tcW w:w="3246" w:type="dxa"/>
            <w:noWrap/>
            <w:vAlign w:val="bottom"/>
          </w:tcPr>
          <w:p w14:paraId="5024F592" w14:textId="77777777" w:rsidR="001A468E" w:rsidRPr="00785E71" w:rsidRDefault="001A468E" w:rsidP="001A468E">
            <w:pPr>
              <w:spacing w:after="0"/>
              <w:jc w:val="center"/>
              <w:rPr>
                <w:rFonts w:ascii="Arial" w:hAnsi="Arial" w:cs="Arial"/>
                <w:sz w:val="16"/>
                <w:szCs w:val="16"/>
              </w:rPr>
            </w:pPr>
            <w:r w:rsidRPr="00785E71">
              <w:rPr>
                <w:rFonts w:ascii="Arial" w:hAnsi="Arial" w:cs="Arial"/>
                <w:sz w:val="16"/>
                <w:szCs w:val="16"/>
              </w:rPr>
              <w:t>1.46</w:t>
            </w:r>
          </w:p>
        </w:tc>
      </w:tr>
      <w:tr w:rsidR="001A468E" w:rsidRPr="00785E71" w14:paraId="099571F8" w14:textId="77777777" w:rsidTr="00FF1D58">
        <w:trPr>
          <w:jc w:val="center"/>
        </w:trPr>
        <w:tc>
          <w:tcPr>
            <w:tcW w:w="4271" w:type="dxa"/>
            <w:noWrap/>
            <w:hideMark/>
          </w:tcPr>
          <w:p w14:paraId="214481C8" w14:textId="77777777" w:rsidR="001A468E" w:rsidRPr="00785E71" w:rsidRDefault="001A468E" w:rsidP="001A468E">
            <w:pPr>
              <w:spacing w:after="0"/>
              <w:rPr>
                <w:rFonts w:ascii="Arial" w:hAnsi="Arial" w:cs="Arial"/>
                <w:b/>
                <w:sz w:val="16"/>
                <w:szCs w:val="16"/>
              </w:rPr>
            </w:pPr>
            <w:r w:rsidRPr="00785E71">
              <w:rPr>
                <w:rFonts w:ascii="Arial" w:hAnsi="Arial" w:cs="Arial"/>
                <w:b/>
                <w:sz w:val="16"/>
                <w:szCs w:val="16"/>
              </w:rPr>
              <w:t>Common maximum accepted test system uncertainty</w:t>
            </w:r>
          </w:p>
        </w:tc>
        <w:tc>
          <w:tcPr>
            <w:tcW w:w="1739" w:type="dxa"/>
            <w:noWrap/>
            <w:vAlign w:val="bottom"/>
          </w:tcPr>
          <w:p w14:paraId="5C339066" w14:textId="77777777" w:rsidR="001A468E" w:rsidRPr="00785E71" w:rsidRDefault="001A468E" w:rsidP="001A468E">
            <w:pPr>
              <w:spacing w:after="0"/>
              <w:jc w:val="center"/>
              <w:rPr>
                <w:rFonts w:ascii="CG Times (WN)" w:hAnsi="CG Times (WN)"/>
                <w:b/>
              </w:rPr>
            </w:pPr>
            <w:r w:rsidRPr="00785E71">
              <w:rPr>
                <w:rFonts w:ascii="Arial" w:hAnsi="Arial" w:cs="Arial"/>
                <w:b/>
                <w:bCs/>
                <w:sz w:val="16"/>
                <w:szCs w:val="16"/>
              </w:rPr>
              <w:t>1,8</w:t>
            </w:r>
          </w:p>
        </w:tc>
        <w:tc>
          <w:tcPr>
            <w:tcW w:w="3246" w:type="dxa"/>
            <w:noWrap/>
            <w:vAlign w:val="bottom"/>
          </w:tcPr>
          <w:p w14:paraId="4137827B" w14:textId="77777777" w:rsidR="001A468E" w:rsidRPr="00785E71" w:rsidRDefault="001A468E" w:rsidP="001A468E">
            <w:pPr>
              <w:spacing w:after="0"/>
              <w:jc w:val="center"/>
              <w:rPr>
                <w:rFonts w:ascii="CG Times (WN)" w:hAnsi="CG Times (WN)"/>
                <w:b/>
              </w:rPr>
            </w:pPr>
            <w:r w:rsidRPr="00785E71">
              <w:rPr>
                <w:rFonts w:ascii="Arial" w:hAnsi="Arial" w:cs="Arial"/>
                <w:b/>
                <w:bCs/>
                <w:sz w:val="16"/>
                <w:szCs w:val="16"/>
              </w:rPr>
              <w:t>2,0</w:t>
            </w:r>
          </w:p>
        </w:tc>
      </w:tr>
    </w:tbl>
    <w:p w14:paraId="4541DCEF" w14:textId="77777777" w:rsidR="001710CC" w:rsidRPr="00785E71" w:rsidRDefault="001710CC" w:rsidP="001710CC">
      <w:pPr>
        <w:rPr>
          <w:lang w:eastAsia="ja-JP"/>
        </w:rPr>
      </w:pPr>
    </w:p>
    <w:p w14:paraId="0AC58C40" w14:textId="77777777" w:rsidR="00E767EB" w:rsidRPr="00785E71" w:rsidRDefault="00E767EB" w:rsidP="00922A9F">
      <w:pPr>
        <w:rPr>
          <w:lang w:eastAsia="ja-JP"/>
        </w:rPr>
      </w:pPr>
    </w:p>
    <w:p w14:paraId="57A23B68" w14:textId="77777777" w:rsidR="00922A9F" w:rsidRPr="00785E71" w:rsidRDefault="00922A9F" w:rsidP="00922A9F">
      <w:pPr>
        <w:pStyle w:val="Heading3"/>
        <w:rPr>
          <w:lang w:eastAsia="en-CA"/>
        </w:rPr>
      </w:pPr>
      <w:bookmarkStart w:id="474" w:name="_Toc13066440"/>
      <w:r w:rsidRPr="00785E71">
        <w:rPr>
          <w:lang w:eastAsia="en-CA"/>
        </w:rPr>
        <w:lastRenderedPageBreak/>
        <w:t>10.</w:t>
      </w:r>
      <w:r w:rsidRPr="00785E71">
        <w:rPr>
          <w:rFonts w:hint="eastAsia"/>
          <w:lang w:eastAsia="ja-JP"/>
        </w:rPr>
        <w:t>4</w:t>
      </w:r>
      <w:r w:rsidRPr="00785E71">
        <w:rPr>
          <w:lang w:eastAsia="en-CA"/>
        </w:rPr>
        <w:t>.</w:t>
      </w:r>
      <w:r w:rsidRPr="00785E71">
        <w:rPr>
          <w:lang w:eastAsia="ja-JP"/>
        </w:rPr>
        <w:t>4</w:t>
      </w:r>
      <w:r w:rsidR="001710CC" w:rsidRPr="00785E71">
        <w:rPr>
          <w:lang w:eastAsia="en-CA"/>
        </w:rPr>
        <w:tab/>
      </w:r>
      <w:r w:rsidRPr="00785E71">
        <w:rPr>
          <w:lang w:eastAsia="en-CA"/>
        </w:rPr>
        <w:t xml:space="preserve">OTA </w:t>
      </w:r>
      <w:r w:rsidRPr="00785E71">
        <w:rPr>
          <w:rFonts w:hint="eastAsia"/>
          <w:lang w:eastAsia="ja-JP"/>
        </w:rPr>
        <w:t>Spectrum emission mask</w:t>
      </w:r>
      <w:bookmarkEnd w:id="474"/>
    </w:p>
    <w:p w14:paraId="05CDDB8D" w14:textId="77777777" w:rsidR="00922A9F" w:rsidRPr="00785E71" w:rsidRDefault="00922A9F" w:rsidP="00922A9F">
      <w:pPr>
        <w:pStyle w:val="Heading4"/>
        <w:rPr>
          <w:lang w:eastAsia="ja-JP"/>
        </w:rPr>
      </w:pPr>
      <w:bookmarkStart w:id="475" w:name="_Toc13066441"/>
      <w:r w:rsidRPr="00785E71">
        <w:t>10.</w:t>
      </w:r>
      <w:r w:rsidRPr="00785E71">
        <w:rPr>
          <w:rFonts w:hint="eastAsia"/>
          <w:lang w:eastAsia="ja-JP"/>
        </w:rPr>
        <w:t>4</w:t>
      </w:r>
      <w:r w:rsidRPr="00785E71">
        <w:t>.</w:t>
      </w:r>
      <w:r w:rsidRPr="00785E71">
        <w:rPr>
          <w:lang w:eastAsia="ja-JP"/>
        </w:rPr>
        <w:t>4</w:t>
      </w:r>
      <w:r w:rsidRPr="00785E71">
        <w:t>.1</w:t>
      </w:r>
      <w:r w:rsidRPr="00785E71">
        <w:tab/>
        <w:t>General</w:t>
      </w:r>
      <w:bookmarkEnd w:id="475"/>
    </w:p>
    <w:p w14:paraId="456C70BC" w14:textId="77777777" w:rsidR="00922A9F" w:rsidRPr="00785E71" w:rsidRDefault="00922A9F" w:rsidP="00922A9F">
      <w:pPr>
        <w:pStyle w:val="Heading4"/>
      </w:pPr>
      <w:bookmarkStart w:id="476" w:name="_Toc13066442"/>
      <w:r w:rsidRPr="00785E71">
        <w:t>10.</w:t>
      </w:r>
      <w:r w:rsidRPr="00785E71">
        <w:rPr>
          <w:rFonts w:hint="eastAsia"/>
          <w:lang w:eastAsia="ja-JP"/>
        </w:rPr>
        <w:t>4</w:t>
      </w:r>
      <w:r w:rsidRPr="00785E71">
        <w:t>.</w:t>
      </w:r>
      <w:r w:rsidRPr="00785E71">
        <w:rPr>
          <w:lang w:eastAsia="ja-JP"/>
        </w:rPr>
        <w:t>4</w:t>
      </w:r>
      <w:r w:rsidRPr="00785E71">
        <w:t>.2</w:t>
      </w:r>
      <w:r w:rsidRPr="00785E71">
        <w:tab/>
        <w:t>In-door anechoic chamber</w:t>
      </w:r>
      <w:bookmarkEnd w:id="476"/>
    </w:p>
    <w:p w14:paraId="6C2DC532" w14:textId="77777777" w:rsidR="00922A9F" w:rsidRPr="00785E71" w:rsidRDefault="00922A9F" w:rsidP="00922A9F">
      <w:pPr>
        <w:pStyle w:val="Heading5"/>
        <w:rPr>
          <w:lang w:eastAsia="ja-JP"/>
        </w:rPr>
      </w:pPr>
      <w:bookmarkStart w:id="477" w:name="_Toc13066443"/>
      <w:r w:rsidRPr="00785E71">
        <w:t>10.</w:t>
      </w:r>
      <w:r w:rsidRPr="00785E71">
        <w:rPr>
          <w:rFonts w:hint="eastAsia"/>
          <w:lang w:eastAsia="ja-JP"/>
        </w:rPr>
        <w:t>4</w:t>
      </w:r>
      <w:r w:rsidRPr="00785E71">
        <w:t>.</w:t>
      </w:r>
      <w:r w:rsidRPr="00785E71">
        <w:rPr>
          <w:lang w:eastAsia="ja-JP"/>
        </w:rPr>
        <w:t>4</w:t>
      </w:r>
      <w:r w:rsidRPr="00785E71">
        <w:t>.2.1</w:t>
      </w:r>
      <w:r w:rsidRPr="00785E71">
        <w:tab/>
        <w:t>General</w:t>
      </w:r>
      <w:bookmarkEnd w:id="477"/>
    </w:p>
    <w:p w14:paraId="32F2F465" w14:textId="77777777" w:rsidR="00922A9F" w:rsidRPr="00785E71" w:rsidRDefault="00922A9F" w:rsidP="00CC0947">
      <w:pPr>
        <w:rPr>
          <w:lang w:eastAsia="ja-JP"/>
        </w:rPr>
      </w:pPr>
      <w:r w:rsidRPr="00785E71">
        <w:rPr>
          <w:rFonts w:hint="eastAsia"/>
        </w:rPr>
        <w:t xml:space="preserve">This method measures the </w:t>
      </w:r>
      <w:r w:rsidRPr="00785E71">
        <w:rPr>
          <w:lang w:eastAsia="ja-JP"/>
        </w:rPr>
        <w:t>base station output power</w:t>
      </w:r>
      <w:r w:rsidRPr="00785E71">
        <w:rPr>
          <w:rFonts w:hint="eastAsia"/>
        </w:rPr>
        <w:t xml:space="preserve"> in an anechoic chamber with the separation between th</w:t>
      </w:r>
      <w:r w:rsidRPr="00785E71">
        <w:t xml:space="preserve">e </w:t>
      </w:r>
      <w:r w:rsidRPr="00785E71">
        <w:rPr>
          <w:lang w:eastAsia="ja-JP"/>
        </w:rPr>
        <w:t xml:space="preserve">manufacturer declared coordinate system reference point </w:t>
      </w:r>
      <w:r w:rsidRPr="00785E71">
        <w:t>o</w:t>
      </w:r>
      <w:r w:rsidRPr="00785E71">
        <w:rPr>
          <w:rFonts w:hint="eastAsia"/>
        </w:rPr>
        <w:t>f the AAS BS and the phase cent</w:t>
      </w:r>
      <w:r w:rsidRPr="00785E71">
        <w:t>re</w:t>
      </w:r>
      <w:r w:rsidRPr="00785E71">
        <w:rPr>
          <w:rFonts w:hint="eastAsia"/>
        </w:rPr>
        <w:t xml:space="preserve"> of the receiving antenna</w:t>
      </w:r>
      <w:r w:rsidRPr="00785E71">
        <w:rPr>
          <w:rFonts w:hint="eastAsia"/>
          <w:lang w:eastAsia="ja-JP"/>
        </w:rPr>
        <w:t xml:space="preserve"> of no less than 2D</w:t>
      </w:r>
      <w:r w:rsidRPr="00785E71">
        <w:rPr>
          <w:rFonts w:hint="eastAsia"/>
          <w:vertAlign w:val="superscript"/>
          <w:lang w:eastAsia="ja-JP"/>
        </w:rPr>
        <w:t>2</w:t>
      </w:r>
      <w:r w:rsidRPr="00785E71">
        <w:rPr>
          <w:rFonts w:hint="eastAsia"/>
          <w:lang w:eastAsia="ja-JP"/>
        </w:rPr>
        <w:t>/</w:t>
      </w:r>
      <w:r w:rsidRPr="00785E71">
        <w:rPr>
          <w:rFonts w:ascii="MS Mincho" w:hAnsi="MS Mincho" w:hint="eastAsia"/>
          <w:lang w:eastAsia="ja-JP"/>
        </w:rPr>
        <w:t>λ</w:t>
      </w:r>
      <w:r w:rsidRPr="00785E71">
        <w:rPr>
          <w:rFonts w:hint="eastAsia"/>
        </w:rPr>
        <w:t xml:space="preserve">, where </w:t>
      </w:r>
      <w:r w:rsidRPr="00785E71">
        <w:rPr>
          <w:lang w:eastAsia="ja-JP"/>
        </w:rPr>
        <w:t>D is the largest dimension of the antenna</w:t>
      </w:r>
      <w:r w:rsidRPr="00785E71">
        <w:rPr>
          <w:rFonts w:hint="eastAsia"/>
          <w:lang w:eastAsia="ja-JP"/>
        </w:rPr>
        <w:t xml:space="preserve"> of</w:t>
      </w:r>
      <w:r w:rsidRPr="00785E71">
        <w:rPr>
          <w:rFonts w:hint="eastAsia"/>
        </w:rPr>
        <w:t xml:space="preserve"> AAS BS</w:t>
      </w:r>
      <w:r w:rsidRPr="00785E71">
        <w:t xml:space="preserve"> and λ is the wavelength</w:t>
      </w:r>
      <w:r w:rsidRPr="00785E71">
        <w:rPr>
          <w:rFonts w:hint="eastAsia"/>
        </w:rPr>
        <w:t xml:space="preserve">. The measurement system setup is as </w:t>
      </w:r>
      <w:r w:rsidRPr="00785E71">
        <w:t>depicte</w:t>
      </w:r>
      <w:r w:rsidRPr="00785E71">
        <w:rPr>
          <w:rFonts w:hint="eastAsia"/>
        </w:rPr>
        <w:t xml:space="preserve">d in </w:t>
      </w:r>
      <w:r w:rsidRPr="00785E71">
        <w:rPr>
          <w:rFonts w:hint="eastAsia"/>
          <w:lang w:eastAsia="ja-JP"/>
        </w:rPr>
        <w:t xml:space="preserve">the </w:t>
      </w:r>
      <w:r w:rsidRPr="00785E71">
        <w:rPr>
          <w:rFonts w:hint="eastAsia"/>
        </w:rPr>
        <w:t xml:space="preserve">figure </w:t>
      </w:r>
      <w:r w:rsidR="0032512C" w:rsidRPr="00785E71">
        <w:rPr>
          <w:rFonts w:hint="eastAsia"/>
        </w:rPr>
        <w:t>10.2.3</w:t>
      </w:r>
      <w:r w:rsidRPr="00785E71">
        <w:rPr>
          <w:rFonts w:hint="eastAsia"/>
          <w:lang w:eastAsia="ja-JP"/>
        </w:rPr>
        <w:t>.2.1-1.</w:t>
      </w:r>
    </w:p>
    <w:p w14:paraId="2D968974" w14:textId="77777777" w:rsidR="00922A9F" w:rsidRPr="00785E71" w:rsidRDefault="00922A9F" w:rsidP="00CC0947">
      <w:pPr>
        <w:pStyle w:val="NO"/>
        <w:rPr>
          <w:lang w:eastAsia="ja-JP"/>
        </w:rPr>
      </w:pPr>
      <w:r w:rsidRPr="00785E71">
        <w:rPr>
          <w:lang w:eastAsia="ja-JP"/>
        </w:rPr>
        <w:t xml:space="preserve">NOTE: </w:t>
      </w:r>
      <w:r w:rsidR="001710CC" w:rsidRPr="00785E71">
        <w:rPr>
          <w:lang w:eastAsia="ja-JP"/>
        </w:rPr>
        <w:tab/>
      </w:r>
      <w:r w:rsidRPr="00785E71">
        <w:rPr>
          <w:lang w:eastAsia="ja-JP"/>
        </w:rPr>
        <w:t>Whilst the TRP estimation does not require far-field conditions explicitly the MU budget below is based on errors under far-fi</w:t>
      </w:r>
      <w:r w:rsidR="007C2E7E" w:rsidRPr="00785E71">
        <w:rPr>
          <w:lang w:eastAsia="ja-JP"/>
        </w:rPr>
        <w:t>eld</w:t>
      </w:r>
      <w:r w:rsidRPr="00785E71">
        <w:rPr>
          <w:lang w:eastAsia="ja-JP"/>
        </w:rPr>
        <w:t xml:space="preserve"> conditions. If far-fi</w:t>
      </w:r>
      <w:r w:rsidR="007C2E7E" w:rsidRPr="00785E71">
        <w:rPr>
          <w:lang w:eastAsia="ja-JP"/>
        </w:rPr>
        <w:t>eld</w:t>
      </w:r>
      <w:r w:rsidRPr="00785E71">
        <w:rPr>
          <w:lang w:eastAsia="ja-JP"/>
        </w:rPr>
        <w:t xml:space="preserve"> conditions are not met an in-door anechoic chamber may be used but a separate MU analysis is necessary.</w:t>
      </w:r>
    </w:p>
    <w:p w14:paraId="0323FAEA" w14:textId="77777777" w:rsidR="00922A9F" w:rsidRPr="00785E71" w:rsidRDefault="00922A9F" w:rsidP="00922A9F">
      <w:pPr>
        <w:pStyle w:val="Heading5"/>
      </w:pPr>
      <w:bookmarkStart w:id="478" w:name="_Toc13066444"/>
      <w:r w:rsidRPr="00785E71">
        <w:t>10.</w:t>
      </w:r>
      <w:r w:rsidRPr="00785E71">
        <w:rPr>
          <w:rFonts w:hint="eastAsia"/>
          <w:lang w:eastAsia="ja-JP"/>
        </w:rPr>
        <w:t>4</w:t>
      </w:r>
      <w:r w:rsidRPr="00785E71">
        <w:t>.</w:t>
      </w:r>
      <w:r w:rsidRPr="00785E71">
        <w:rPr>
          <w:lang w:eastAsia="ja-JP"/>
        </w:rPr>
        <w:t>4</w:t>
      </w:r>
      <w:r w:rsidRPr="00785E71">
        <w:t>.2.2</w:t>
      </w:r>
      <w:r w:rsidRPr="00785E71">
        <w:tab/>
        <w:t>Calibration</w:t>
      </w:r>
      <w:bookmarkEnd w:id="478"/>
    </w:p>
    <w:p w14:paraId="165D9955" w14:textId="77777777" w:rsidR="00922A9F" w:rsidRPr="00785E71" w:rsidRDefault="00922A9F" w:rsidP="00922A9F">
      <w:pPr>
        <w:rPr>
          <w:lang w:eastAsia="ja-JP"/>
        </w:rPr>
      </w:pPr>
      <w:r w:rsidRPr="00785E71">
        <w:rPr>
          <w:lang w:val="x-none" w:eastAsia="ja-JP"/>
        </w:rPr>
        <w:t xml:space="preserve">Calibration shall be done with the procedure shown in </w:t>
      </w:r>
      <w:r w:rsidR="0032512C" w:rsidRPr="00785E71">
        <w:rPr>
          <w:lang w:val="x-none" w:eastAsia="ja-JP"/>
        </w:rPr>
        <w:t>10.2.3</w:t>
      </w:r>
      <w:r w:rsidRPr="00785E71">
        <w:rPr>
          <w:lang w:val="x-none" w:eastAsia="ja-JP"/>
        </w:rPr>
        <w:t>.2.2</w:t>
      </w:r>
      <w:r w:rsidRPr="00785E71">
        <w:rPr>
          <w:rFonts w:hint="eastAsia"/>
          <w:lang w:val="x-none" w:eastAsia="ja-JP"/>
        </w:rPr>
        <w:t>.</w:t>
      </w:r>
    </w:p>
    <w:p w14:paraId="1FD01FCF" w14:textId="77777777" w:rsidR="00922A9F" w:rsidRPr="00785E71" w:rsidRDefault="00922A9F" w:rsidP="00922A9F">
      <w:pPr>
        <w:rPr>
          <w:lang w:val="en-US" w:eastAsia="ja-JP"/>
        </w:rPr>
      </w:pPr>
      <w:r w:rsidRPr="00785E71">
        <w:rPr>
          <w:lang w:val="en-US" w:eastAsia="ja-JP"/>
        </w:rPr>
        <w:t>Calibration shall be performed individually for each frequency at which unwanted emissions are measured. (This may involve calibration measurement or interpolation between calibration points).</w:t>
      </w:r>
    </w:p>
    <w:p w14:paraId="0E610F16" w14:textId="77777777" w:rsidR="00922A9F" w:rsidRPr="00785E71" w:rsidRDefault="00922A9F" w:rsidP="00922A9F">
      <w:pPr>
        <w:pStyle w:val="Heading5"/>
      </w:pPr>
      <w:bookmarkStart w:id="479" w:name="_Toc13066445"/>
      <w:r w:rsidRPr="00785E71">
        <w:t>10.</w:t>
      </w:r>
      <w:r w:rsidRPr="00785E71">
        <w:rPr>
          <w:rFonts w:hint="eastAsia"/>
          <w:lang w:eastAsia="ja-JP"/>
        </w:rPr>
        <w:t>4</w:t>
      </w:r>
      <w:r w:rsidRPr="00785E71">
        <w:t>.</w:t>
      </w:r>
      <w:r w:rsidRPr="00785E71">
        <w:rPr>
          <w:lang w:eastAsia="ja-JP"/>
        </w:rPr>
        <w:t>4</w:t>
      </w:r>
      <w:r w:rsidRPr="00785E71">
        <w:t>.2.3</w:t>
      </w:r>
      <w:r w:rsidR="001710CC" w:rsidRPr="00785E71">
        <w:tab/>
      </w:r>
      <w:r w:rsidRPr="00785E71">
        <w:t>Procedure</w:t>
      </w:r>
      <w:bookmarkEnd w:id="479"/>
    </w:p>
    <w:p w14:paraId="3C8C6C06" w14:textId="77777777" w:rsidR="00922A9F" w:rsidRPr="00785E71" w:rsidRDefault="00922A9F" w:rsidP="00CC0947">
      <w:pPr>
        <w:rPr>
          <w:lang w:eastAsia="ja-JP"/>
        </w:rPr>
      </w:pPr>
      <w:r w:rsidRPr="00785E71">
        <w:rPr>
          <w:rFonts w:hint="eastAsia"/>
          <w:lang w:eastAsia="ja-JP"/>
        </w:rPr>
        <w:t>R</w:t>
      </w:r>
      <w:r w:rsidRPr="00785E71">
        <w:rPr>
          <w:lang w:eastAsia="ja-JP"/>
        </w:rPr>
        <w:t>eference procedure in subclause 10.4.1.2.3.</w:t>
      </w:r>
    </w:p>
    <w:p w14:paraId="72190263" w14:textId="77777777" w:rsidR="00922A9F" w:rsidRPr="00785E71" w:rsidRDefault="00922A9F" w:rsidP="00CC0947">
      <w:pPr>
        <w:rPr>
          <w:vertAlign w:val="subscript"/>
        </w:rPr>
      </w:pPr>
      <w:r w:rsidRPr="00785E71">
        <w:rPr>
          <w:lang w:eastAsia="ja-JP"/>
        </w:rPr>
        <w:t xml:space="preserve">The appropriate The appropriate </w:t>
      </w:r>
      <w:r w:rsidR="007C2E7E" w:rsidRPr="00785E71">
        <w:rPr>
          <w:lang w:eastAsia="ja-JP"/>
        </w:rPr>
        <w:t>parameters</w:t>
      </w:r>
      <w:r w:rsidRPr="00785E71">
        <w:rPr>
          <w:lang w:eastAsia="ja-JP"/>
        </w:rPr>
        <w:t xml:space="preserve"> in step 5 is </w:t>
      </w:r>
      <w:r w:rsidRPr="00785E71">
        <w:t>the mean</w:t>
      </w:r>
      <w:r w:rsidRPr="00785E71">
        <w:rPr>
          <w:rFonts w:hint="eastAsia"/>
          <w:lang w:eastAsia="ja-JP"/>
        </w:rPr>
        <w:t xml:space="preserve"> </w:t>
      </w:r>
      <w:r w:rsidRPr="00785E71">
        <w:t xml:space="preserve">power for SEM </w:t>
      </w:r>
      <w:r w:rsidRPr="00785E71">
        <w:rPr>
          <w:rFonts w:hint="eastAsia"/>
          <w:lang w:eastAsia="ja-JP"/>
        </w:rPr>
        <w:t xml:space="preserve">test </w:t>
      </w:r>
      <w:r w:rsidRPr="00785E71">
        <w:t>at each carrier arriving at the measurement equipment</w:t>
      </w:r>
      <w:r w:rsidRPr="00785E71">
        <w:rPr>
          <w:lang w:eastAsia="ja-JP"/>
        </w:rPr>
        <w:t xml:space="preserve"> connector</w:t>
      </w:r>
      <w:r w:rsidRPr="00785E71">
        <w:t>, denoted by P</w:t>
      </w:r>
      <w:r w:rsidRPr="00785E71">
        <w:rPr>
          <w:vertAlign w:val="subscript"/>
        </w:rPr>
        <w:t>R</w:t>
      </w:r>
      <w:r w:rsidRPr="00785E71">
        <w:rPr>
          <w:vertAlign w:val="subscript"/>
          <w:lang w:eastAsia="ja-JP"/>
        </w:rPr>
        <w:t>_</w:t>
      </w:r>
      <w:r w:rsidRPr="00785E71">
        <w:rPr>
          <w:vertAlign w:val="subscript"/>
        </w:rPr>
        <w:t>AAS_</w:t>
      </w:r>
      <w:r w:rsidRPr="00785E71">
        <w:rPr>
          <w:vertAlign w:val="subscript"/>
          <w:lang w:eastAsia="ja-JP"/>
        </w:rPr>
        <w:t>SEM</w:t>
      </w:r>
      <w:r w:rsidRPr="00785E71">
        <w:rPr>
          <w:vertAlign w:val="subscript"/>
        </w:rPr>
        <w:t>, D</w:t>
      </w:r>
      <w:r w:rsidRPr="00785E71">
        <w:rPr>
          <w:rFonts w:hint="eastAsia"/>
          <w:lang w:eastAsia="ja-JP"/>
        </w:rPr>
        <w:t xml:space="preserve">, and </w:t>
      </w:r>
      <w:r w:rsidRPr="00785E71">
        <w:rPr>
          <w:lang w:eastAsia="ja-JP"/>
        </w:rPr>
        <w:t>c</w:t>
      </w:r>
      <w:r w:rsidRPr="00785E71">
        <w:rPr>
          <w:rFonts w:hint="eastAsia"/>
          <w:lang w:eastAsia="ja-JP"/>
        </w:rPr>
        <w:t>alculation of EIRP</w:t>
      </w:r>
      <w:r w:rsidRPr="00785E71">
        <w:rPr>
          <w:lang w:eastAsia="ja-JP"/>
        </w:rPr>
        <w:t xml:space="preserve"> EIRP</w:t>
      </w:r>
      <w:r w:rsidRPr="00785E71">
        <w:rPr>
          <w:vertAlign w:val="subscript"/>
          <w:lang w:eastAsia="ja-JP"/>
        </w:rPr>
        <w:t>e</w:t>
      </w:r>
      <w:r w:rsidRPr="00785E71">
        <w:rPr>
          <w:lang w:eastAsia="ja-JP"/>
        </w:rPr>
        <w:t xml:space="preserve"> using foll</w:t>
      </w:r>
      <w:r w:rsidR="007C2E7E" w:rsidRPr="00785E71">
        <w:rPr>
          <w:lang w:eastAsia="ja-JP"/>
        </w:rPr>
        <w:t>o</w:t>
      </w:r>
      <w:r w:rsidRPr="00785E71">
        <w:rPr>
          <w:lang w:eastAsia="ja-JP"/>
        </w:rPr>
        <w:t xml:space="preserve">wing </w:t>
      </w:r>
      <w:r w:rsidR="007C2E7E" w:rsidRPr="00785E71">
        <w:rPr>
          <w:lang w:eastAsia="ja-JP"/>
        </w:rPr>
        <w:t>formula</w:t>
      </w:r>
      <w:r w:rsidRPr="00785E71">
        <w:rPr>
          <w:lang w:eastAsia="ja-JP"/>
        </w:rPr>
        <w:t>:</w:t>
      </w:r>
    </w:p>
    <w:p w14:paraId="447D727F" w14:textId="77777777" w:rsidR="00922A9F" w:rsidRPr="00785E71" w:rsidRDefault="00922A9F" w:rsidP="00CC0947">
      <w:pPr>
        <w:pStyle w:val="EQ"/>
        <w:rPr>
          <w:lang w:eastAsia="ja-JP"/>
        </w:rPr>
      </w:pPr>
      <w:r w:rsidRPr="00785E71">
        <w:tab/>
        <w:t>EIRP</w:t>
      </w:r>
      <w:r w:rsidRPr="00785E71">
        <w:rPr>
          <w:rFonts w:eastAsia="MS Mincho"/>
          <w:vertAlign w:val="subscript"/>
          <w:lang w:eastAsia="ja-JP"/>
        </w:rPr>
        <w:t>e</w:t>
      </w:r>
      <w:r w:rsidRPr="00785E71">
        <w:t xml:space="preserve"> = P</w:t>
      </w:r>
      <w:r w:rsidRPr="00785E71">
        <w:rPr>
          <w:vertAlign w:val="subscript"/>
        </w:rPr>
        <w:t>R</w:t>
      </w:r>
      <w:r w:rsidRPr="00785E71">
        <w:rPr>
          <w:vertAlign w:val="subscript"/>
          <w:lang w:eastAsia="ja-JP"/>
        </w:rPr>
        <w:t>_</w:t>
      </w:r>
      <w:r w:rsidRPr="00785E71">
        <w:rPr>
          <w:vertAlign w:val="subscript"/>
        </w:rPr>
        <w:t>AAS_</w:t>
      </w:r>
      <w:r w:rsidRPr="00785E71">
        <w:rPr>
          <w:rFonts w:eastAsia="MS Mincho"/>
          <w:vertAlign w:val="subscript"/>
          <w:lang w:eastAsia="ja-JP"/>
        </w:rPr>
        <w:t>SEM_D</w:t>
      </w:r>
      <w:r w:rsidRPr="00785E71">
        <w:t>+ L</w:t>
      </w:r>
      <w:r w:rsidRPr="00785E71">
        <w:rPr>
          <w:vertAlign w:val="subscript"/>
        </w:rPr>
        <w:t>TX_cal</w:t>
      </w:r>
      <w:r w:rsidRPr="00785E71">
        <w:rPr>
          <w:vertAlign w:val="subscript"/>
          <w:lang w:eastAsia="ja-JP"/>
        </w:rPr>
        <w:t>, A→D</w:t>
      </w:r>
    </w:p>
    <w:p w14:paraId="1B9E4695" w14:textId="77777777" w:rsidR="00922A9F" w:rsidRPr="00785E71" w:rsidRDefault="00922A9F" w:rsidP="00922A9F">
      <w:pPr>
        <w:pStyle w:val="Heading5"/>
      </w:pPr>
      <w:bookmarkStart w:id="480" w:name="_Toc13066446"/>
      <w:r w:rsidRPr="00785E71">
        <w:t>10.</w:t>
      </w:r>
      <w:r w:rsidRPr="00785E71">
        <w:rPr>
          <w:rFonts w:hint="eastAsia"/>
          <w:lang w:eastAsia="ja-JP"/>
        </w:rPr>
        <w:t>4</w:t>
      </w:r>
      <w:r w:rsidRPr="00785E71">
        <w:t>.</w:t>
      </w:r>
      <w:r w:rsidRPr="00785E71">
        <w:rPr>
          <w:lang w:eastAsia="ja-JP"/>
        </w:rPr>
        <w:t>4</w:t>
      </w:r>
      <w:r w:rsidRPr="00785E71">
        <w:t>.2.4</w:t>
      </w:r>
      <w:r w:rsidR="001710CC" w:rsidRPr="00785E71">
        <w:tab/>
      </w:r>
      <w:r w:rsidRPr="00785E71">
        <w:t>MU assessment</w:t>
      </w:r>
      <w:bookmarkEnd w:id="480"/>
      <w:r w:rsidRPr="00785E71">
        <w:t xml:space="preserve"> </w:t>
      </w:r>
    </w:p>
    <w:p w14:paraId="220690CE" w14:textId="77777777" w:rsidR="00922A9F" w:rsidRPr="00785E71" w:rsidRDefault="00922A9F" w:rsidP="00922A9F">
      <w:pPr>
        <w:pStyle w:val="Heading6"/>
        <w:rPr>
          <w:lang w:val="en-GB"/>
        </w:rPr>
      </w:pPr>
      <w:bookmarkStart w:id="481" w:name="_Toc13066447"/>
      <w:r w:rsidRPr="00785E71">
        <w:t>10.</w:t>
      </w:r>
      <w:r w:rsidRPr="00785E71">
        <w:rPr>
          <w:rFonts w:hint="eastAsia"/>
          <w:lang w:eastAsia="ja-JP"/>
        </w:rPr>
        <w:t>4</w:t>
      </w:r>
      <w:r w:rsidRPr="00785E71">
        <w:t>.</w:t>
      </w:r>
      <w:r w:rsidRPr="00785E71">
        <w:rPr>
          <w:lang w:eastAsia="ja-JP"/>
        </w:rPr>
        <w:t>4</w:t>
      </w:r>
      <w:r w:rsidRPr="00785E71">
        <w:t>.2.4.1</w:t>
      </w:r>
      <w:r w:rsidR="001710CC" w:rsidRPr="00785E71">
        <w:tab/>
      </w:r>
      <w:r w:rsidRPr="00785E71">
        <w:t>MU Budget</w:t>
      </w:r>
      <w:bookmarkEnd w:id="481"/>
    </w:p>
    <w:p w14:paraId="70EDFE08" w14:textId="77777777" w:rsidR="003B27F4" w:rsidRPr="00785E71" w:rsidRDefault="003B27F4" w:rsidP="00016A25">
      <w:r w:rsidRPr="00785E71">
        <w:t>The MU budget is the same as in subclause 10.4.1.2.4.1.</w:t>
      </w:r>
    </w:p>
    <w:p w14:paraId="753778E1" w14:textId="77777777" w:rsidR="00922A9F" w:rsidRPr="00785E71" w:rsidRDefault="00922A9F" w:rsidP="00922A9F">
      <w:pPr>
        <w:pStyle w:val="TH"/>
        <w:rPr>
          <w:lang w:val="en-GB"/>
        </w:rPr>
      </w:pPr>
      <w:r w:rsidRPr="00785E71">
        <w:t xml:space="preserve">Table 10.4.4.2.4.1-1: </w:t>
      </w:r>
      <w:r w:rsidR="003B27F4" w:rsidRPr="00785E71">
        <w:rPr>
          <w:lang w:val="en-GB"/>
        </w:rPr>
        <w:t xml:space="preserve">Void </w:t>
      </w:r>
    </w:p>
    <w:p w14:paraId="6C25593B" w14:textId="77777777" w:rsidR="00922A9F" w:rsidRPr="00785E71" w:rsidRDefault="00922A9F" w:rsidP="00922A9F">
      <w:pPr>
        <w:pStyle w:val="Heading6"/>
      </w:pPr>
      <w:bookmarkStart w:id="482" w:name="_Toc13066448"/>
      <w:r w:rsidRPr="00785E71">
        <w:t>10.</w:t>
      </w:r>
      <w:r w:rsidRPr="00785E71">
        <w:rPr>
          <w:rFonts w:hint="eastAsia"/>
          <w:lang w:eastAsia="ja-JP"/>
        </w:rPr>
        <w:t>4</w:t>
      </w:r>
      <w:r w:rsidRPr="00785E71">
        <w:t>.</w:t>
      </w:r>
      <w:r w:rsidRPr="00785E71">
        <w:rPr>
          <w:lang w:eastAsia="ja-JP"/>
        </w:rPr>
        <w:t>4</w:t>
      </w:r>
      <w:r w:rsidRPr="00785E71">
        <w:rPr>
          <w:rFonts w:hint="eastAsia"/>
          <w:lang w:eastAsia="ja-JP"/>
        </w:rPr>
        <w:t>.</w:t>
      </w:r>
      <w:r w:rsidRPr="00785E71">
        <w:rPr>
          <w:lang w:eastAsia="ja-JP"/>
        </w:rPr>
        <w:t>2</w:t>
      </w:r>
      <w:r w:rsidRPr="00785E71">
        <w:rPr>
          <w:rFonts w:hint="eastAsia"/>
          <w:lang w:eastAsia="ja-JP"/>
        </w:rPr>
        <w:t>.4.2</w:t>
      </w:r>
      <w:r w:rsidR="001710CC" w:rsidRPr="00785E71">
        <w:rPr>
          <w:rFonts w:hint="eastAsia"/>
          <w:lang w:eastAsia="ja-JP"/>
        </w:rPr>
        <w:tab/>
      </w:r>
      <w:r w:rsidRPr="00785E71">
        <w:t>MU Value</w:t>
      </w:r>
      <w:bookmarkEnd w:id="482"/>
    </w:p>
    <w:p w14:paraId="6FDD1242" w14:textId="77777777" w:rsidR="00922A9F" w:rsidRPr="00785E71" w:rsidRDefault="00922A9F" w:rsidP="00922A9F">
      <w:pPr>
        <w:pStyle w:val="TH"/>
      </w:pPr>
      <w:r w:rsidRPr="00785E71">
        <w:t>Table 10.4.</w:t>
      </w:r>
      <w:r w:rsidRPr="00785E71">
        <w:rPr>
          <w:lang w:val="en-GB"/>
        </w:rPr>
        <w:t>4</w:t>
      </w:r>
      <w:r w:rsidRPr="00785E71">
        <w:t xml:space="preserve">.2.4.2-1: In-door anechoic chamber uncertainty assessment for OTA </w:t>
      </w:r>
      <w:r w:rsidRPr="00785E71">
        <w:rPr>
          <w:lang w:eastAsia="en-CA"/>
        </w:rPr>
        <w:t>SEM EIRP measurement</w:t>
      </w:r>
    </w:p>
    <w:tbl>
      <w:tblPr>
        <w:tblW w:w="98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735"/>
        <w:gridCol w:w="1137"/>
        <w:gridCol w:w="1149"/>
        <w:gridCol w:w="1236"/>
        <w:gridCol w:w="1264"/>
        <w:gridCol w:w="437"/>
        <w:gridCol w:w="1203"/>
        <w:gridCol w:w="1203"/>
      </w:tblGrid>
      <w:tr w:rsidR="00785E71" w:rsidRPr="00785E71" w14:paraId="30C03CF3" w14:textId="77777777"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14:paraId="0F12687D" w14:textId="77777777" w:rsidR="00922A9F" w:rsidRPr="00785E71" w:rsidRDefault="00922A9F" w:rsidP="006247D7">
            <w:pPr>
              <w:jc w:val="center"/>
              <w:rPr>
                <w:rFonts w:ascii="Arial" w:hAnsi="Arial" w:cs="Arial"/>
                <w:b/>
                <w:sz w:val="16"/>
                <w:szCs w:val="16"/>
              </w:rPr>
            </w:pPr>
            <w:r w:rsidRPr="00785E71">
              <w:rPr>
                <w:rFonts w:ascii="Arial" w:hAnsi="Arial" w:cs="Arial"/>
                <w:b/>
                <w:sz w:val="16"/>
                <w:szCs w:val="16"/>
              </w:rPr>
              <w:t>UID</w:t>
            </w:r>
          </w:p>
        </w:tc>
        <w:tc>
          <w:tcPr>
            <w:tcW w:w="1735" w:type="dxa"/>
            <w:tcBorders>
              <w:top w:val="single" w:sz="6" w:space="0" w:color="auto"/>
              <w:left w:val="single" w:sz="6" w:space="0" w:color="auto"/>
              <w:bottom w:val="single" w:sz="6" w:space="0" w:color="auto"/>
              <w:right w:val="single" w:sz="6" w:space="0" w:color="auto"/>
            </w:tcBorders>
            <w:vAlign w:val="center"/>
            <w:hideMark/>
          </w:tcPr>
          <w:p w14:paraId="503F3649" w14:textId="77777777"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source</w:t>
            </w:r>
          </w:p>
        </w:tc>
        <w:tc>
          <w:tcPr>
            <w:tcW w:w="1137" w:type="dxa"/>
            <w:tcBorders>
              <w:top w:val="single" w:sz="6" w:space="0" w:color="auto"/>
              <w:left w:val="single" w:sz="6" w:space="0" w:color="auto"/>
              <w:bottom w:val="single" w:sz="6" w:space="0" w:color="auto"/>
              <w:right w:val="single" w:sz="6" w:space="0" w:color="auto"/>
            </w:tcBorders>
            <w:vAlign w:val="center"/>
          </w:tcPr>
          <w:p w14:paraId="2412752C" w14:textId="77777777"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value</w:t>
            </w:r>
          </w:p>
          <w:p w14:paraId="7325ECFA" w14:textId="77777777"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1149" w:type="dxa"/>
            <w:tcBorders>
              <w:top w:val="single" w:sz="6" w:space="0" w:color="auto"/>
              <w:left w:val="single" w:sz="6" w:space="0" w:color="auto"/>
              <w:bottom w:val="single" w:sz="6" w:space="0" w:color="auto"/>
              <w:right w:val="single" w:sz="6" w:space="0" w:color="auto"/>
            </w:tcBorders>
            <w:vAlign w:val="center"/>
          </w:tcPr>
          <w:p w14:paraId="1101246A" w14:textId="77777777"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value</w:t>
            </w:r>
          </w:p>
          <w:p w14:paraId="73DEB811" w14:textId="77777777"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3GHz </w:t>
            </w:r>
            <w:r w:rsidRPr="00785E71">
              <w:rPr>
                <w:rFonts w:ascii="Cambria Math" w:hAnsi="Cambria Math" w:cs="Cambria Math" w:hint="eastAsia"/>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4.2 GHz</w:t>
            </w:r>
          </w:p>
        </w:tc>
        <w:tc>
          <w:tcPr>
            <w:tcW w:w="1236" w:type="dxa"/>
            <w:tcBorders>
              <w:top w:val="single" w:sz="6" w:space="0" w:color="auto"/>
              <w:left w:val="single" w:sz="6" w:space="0" w:color="auto"/>
              <w:bottom w:val="single" w:sz="6" w:space="0" w:color="auto"/>
              <w:right w:val="single" w:sz="6" w:space="0" w:color="auto"/>
            </w:tcBorders>
            <w:vAlign w:val="center"/>
          </w:tcPr>
          <w:p w14:paraId="424861E8" w14:textId="77777777" w:rsidR="00922A9F" w:rsidRPr="00785E71" w:rsidRDefault="00922A9F" w:rsidP="006247D7">
            <w:pPr>
              <w:jc w:val="center"/>
              <w:rPr>
                <w:rFonts w:ascii="Arial" w:hAnsi="Arial" w:cs="Arial"/>
                <w:b/>
                <w:sz w:val="16"/>
                <w:szCs w:val="16"/>
              </w:rPr>
            </w:pPr>
            <w:r w:rsidRPr="00785E71">
              <w:rPr>
                <w:rFonts w:ascii="Arial" w:hAnsi="Arial" w:cs="Arial"/>
                <w:b/>
                <w:sz w:val="16"/>
                <w:szCs w:val="16"/>
              </w:rPr>
              <w:t>Distribution of the probability</w:t>
            </w:r>
          </w:p>
        </w:tc>
        <w:tc>
          <w:tcPr>
            <w:tcW w:w="1264" w:type="dxa"/>
            <w:tcBorders>
              <w:top w:val="single" w:sz="6" w:space="0" w:color="auto"/>
              <w:left w:val="single" w:sz="6" w:space="0" w:color="auto"/>
              <w:bottom w:val="single" w:sz="6" w:space="0" w:color="auto"/>
              <w:right w:val="single" w:sz="6" w:space="0" w:color="auto"/>
            </w:tcBorders>
            <w:vAlign w:val="center"/>
          </w:tcPr>
          <w:p w14:paraId="6DE0D353" w14:textId="77777777" w:rsidR="00922A9F" w:rsidRPr="00785E71" w:rsidRDefault="00922A9F" w:rsidP="006247D7">
            <w:pPr>
              <w:jc w:val="center"/>
              <w:rPr>
                <w:rFonts w:ascii="Arial" w:hAnsi="Arial" w:cs="Arial"/>
                <w:b/>
                <w:sz w:val="16"/>
                <w:szCs w:val="16"/>
              </w:rPr>
            </w:pPr>
            <w:r w:rsidRPr="00785E71">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14:paraId="65181362" w14:textId="77777777" w:rsidR="00922A9F" w:rsidRPr="00785E71" w:rsidRDefault="00922A9F" w:rsidP="006247D7">
            <w:pPr>
              <w:jc w:val="center"/>
              <w:rPr>
                <w:rFonts w:ascii="Arial" w:hAnsi="Arial" w:cs="Arial"/>
                <w:b/>
                <w:sz w:val="16"/>
                <w:szCs w:val="16"/>
              </w:rPr>
            </w:pPr>
            <w:r w:rsidRPr="00785E71">
              <w:rPr>
                <w:rFonts w:ascii="Arial" w:hAnsi="Arial" w:cs="Arial"/>
                <w:b/>
                <w:i/>
                <w:sz w:val="16"/>
                <w:lang w:eastAsia="en-CA"/>
              </w:rPr>
              <w:t>c</w:t>
            </w:r>
            <w:r w:rsidRPr="00785E71">
              <w:rPr>
                <w:rFonts w:ascii="Arial" w:hAnsi="Arial" w:cs="Arial"/>
                <w:b/>
                <w:i/>
                <w:sz w:val="16"/>
                <w:vertAlign w:val="subscript"/>
                <w:lang w:eastAsia="en-CA"/>
              </w:rPr>
              <w:t>i</w:t>
            </w:r>
          </w:p>
        </w:tc>
        <w:tc>
          <w:tcPr>
            <w:tcW w:w="1203" w:type="dxa"/>
            <w:tcBorders>
              <w:top w:val="single" w:sz="6" w:space="0" w:color="auto"/>
              <w:left w:val="single" w:sz="6" w:space="0" w:color="auto"/>
              <w:bottom w:val="single" w:sz="6" w:space="0" w:color="auto"/>
              <w:right w:val="single" w:sz="6" w:space="0" w:color="auto"/>
            </w:tcBorders>
            <w:vAlign w:val="center"/>
          </w:tcPr>
          <w:p w14:paraId="67AC76BC" w14:textId="77777777" w:rsidR="00922A9F" w:rsidRPr="00785E71" w:rsidRDefault="00922A9F" w:rsidP="006247D7">
            <w:pPr>
              <w:tabs>
                <w:tab w:val="center" w:pos="237"/>
              </w:tabs>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14:paraId="5E53E5DC" w14:textId="77777777" w:rsidR="00922A9F" w:rsidRPr="00785E71" w:rsidRDefault="00922A9F" w:rsidP="006247D7">
            <w:pPr>
              <w:tabs>
                <w:tab w:val="center" w:pos="237"/>
              </w:tabs>
              <w:jc w:val="center"/>
              <w:rPr>
                <w:rFonts w:ascii="Arial" w:hAnsi="Arial" w:cs="Arial"/>
                <w:b/>
                <w:sz w:val="16"/>
                <w:szCs w:val="16"/>
                <w:lang w:eastAsia="en-CA"/>
              </w:rPr>
            </w:pPr>
            <w:r w:rsidRPr="00785E71">
              <w:rPr>
                <w:rFonts w:ascii="Arial" w:hAnsi="Arial" w:cs="Arial"/>
                <w:b/>
                <w:bCs/>
                <w:sz w:val="16"/>
                <w:szCs w:val="16"/>
              </w:rPr>
              <w:t>f </w:t>
            </w:r>
            <w:r w:rsidRPr="00785E71">
              <w:rPr>
                <w:rFonts w:ascii="Cambria Math" w:hAnsi="Cambria Math" w:cs="Cambria Math"/>
                <w:b/>
                <w:bCs/>
                <w:sz w:val="16"/>
                <w:szCs w:val="16"/>
              </w:rPr>
              <w:t>≦</w:t>
            </w:r>
            <w:r w:rsidRPr="00785E71">
              <w:rPr>
                <w:rFonts w:ascii="Arial" w:hAnsi="Arial" w:cs="Arial"/>
                <w:b/>
                <w:bCs/>
                <w:sz w:val="16"/>
                <w:szCs w:val="16"/>
              </w:rPr>
              <w:t> 3GHz</w:t>
            </w:r>
          </w:p>
        </w:tc>
        <w:tc>
          <w:tcPr>
            <w:tcW w:w="1203" w:type="dxa"/>
            <w:tcBorders>
              <w:top w:val="single" w:sz="6" w:space="0" w:color="auto"/>
              <w:left w:val="single" w:sz="6" w:space="0" w:color="auto"/>
              <w:bottom w:val="single" w:sz="6" w:space="0" w:color="auto"/>
              <w:right w:val="single" w:sz="6" w:space="0" w:color="auto"/>
            </w:tcBorders>
            <w:vAlign w:val="center"/>
          </w:tcPr>
          <w:p w14:paraId="53A60169" w14:textId="77777777" w:rsidR="00922A9F" w:rsidRPr="00785E71" w:rsidRDefault="00922A9F" w:rsidP="006247D7">
            <w:pPr>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14:paraId="229106D7" w14:textId="77777777"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3GHz </w:t>
            </w:r>
            <w:r w:rsidRPr="00785E71">
              <w:rPr>
                <w:rFonts w:ascii="Cambria Math" w:hAnsi="Cambria Math" w:cs="Cambria Math" w:hint="eastAsia"/>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4.2 GHz</w:t>
            </w:r>
          </w:p>
        </w:tc>
      </w:tr>
      <w:tr w:rsidR="00785E71" w:rsidRPr="00785E71" w14:paraId="4089E041" w14:textId="77777777"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14:paraId="59EEFDC2" w14:textId="77777777" w:rsidR="00922A9F" w:rsidRPr="00785E71" w:rsidRDefault="00922A9F" w:rsidP="006247D7">
            <w:pPr>
              <w:pStyle w:val="TAH"/>
              <w:rPr>
                <w:sz w:val="16"/>
                <w:szCs w:val="16"/>
              </w:rPr>
            </w:pPr>
            <w:r w:rsidRPr="00785E71">
              <w:rPr>
                <w:sz w:val="16"/>
                <w:szCs w:val="16"/>
              </w:rPr>
              <w:t>Stage 2: DUT measurement</w:t>
            </w:r>
          </w:p>
        </w:tc>
      </w:tr>
      <w:tr w:rsidR="00785E71" w:rsidRPr="00785E71" w14:paraId="15086EF5"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046D033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735" w:type="dxa"/>
            <w:tcBorders>
              <w:top w:val="single" w:sz="6" w:space="0" w:color="auto"/>
              <w:left w:val="single" w:sz="6" w:space="0" w:color="auto"/>
              <w:bottom w:val="single" w:sz="6" w:space="0" w:color="auto"/>
              <w:right w:val="single" w:sz="6" w:space="0" w:color="auto"/>
            </w:tcBorders>
            <w:vAlign w:val="center"/>
          </w:tcPr>
          <w:p w14:paraId="65213A82" w14:textId="77777777" w:rsidR="00922A9F" w:rsidRPr="00785E71" w:rsidRDefault="00922A9F" w:rsidP="006247D7">
            <w:pPr>
              <w:rPr>
                <w:rFonts w:ascii="Arial" w:hAnsi="Arial" w:cs="Arial"/>
                <w:sz w:val="16"/>
                <w:szCs w:val="16"/>
              </w:rPr>
            </w:pPr>
            <w:r w:rsidRPr="00785E71">
              <w:rPr>
                <w:rFonts w:ascii="Arial" w:hAnsi="Arial" w:cs="Arial"/>
                <w:sz w:val="16"/>
                <w:szCs w:val="16"/>
              </w:rPr>
              <w:t>Positioning misalignment between the AAS BS and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14:paraId="46CE6BC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149" w:type="dxa"/>
            <w:tcBorders>
              <w:top w:val="single" w:sz="6" w:space="0" w:color="auto"/>
              <w:left w:val="single" w:sz="6" w:space="0" w:color="auto"/>
              <w:bottom w:val="single" w:sz="6" w:space="0" w:color="auto"/>
              <w:right w:val="single" w:sz="6" w:space="0" w:color="auto"/>
            </w:tcBorders>
            <w:vAlign w:val="center"/>
          </w:tcPr>
          <w:p w14:paraId="7809E0B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236" w:type="dxa"/>
            <w:tcBorders>
              <w:top w:val="single" w:sz="6" w:space="0" w:color="auto"/>
              <w:left w:val="single" w:sz="6" w:space="0" w:color="auto"/>
              <w:bottom w:val="single" w:sz="6" w:space="0" w:color="auto"/>
              <w:right w:val="single" w:sz="6" w:space="0" w:color="auto"/>
            </w:tcBorders>
            <w:vAlign w:val="center"/>
          </w:tcPr>
          <w:p w14:paraId="2DFE155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14:paraId="078543B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14:paraId="1E834AD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2DDA52D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c>
          <w:tcPr>
            <w:tcW w:w="1203" w:type="dxa"/>
            <w:tcBorders>
              <w:top w:val="single" w:sz="6" w:space="0" w:color="auto"/>
              <w:left w:val="single" w:sz="6" w:space="0" w:color="auto"/>
              <w:bottom w:val="single" w:sz="6" w:space="0" w:color="auto"/>
              <w:right w:val="single" w:sz="6" w:space="0" w:color="auto"/>
            </w:tcBorders>
            <w:vAlign w:val="center"/>
          </w:tcPr>
          <w:p w14:paraId="2BA932A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r>
      <w:tr w:rsidR="00785E71" w:rsidRPr="00785E71" w14:paraId="2E190BE7"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7F957B6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lastRenderedPageBreak/>
              <w:t>2</w:t>
            </w:r>
          </w:p>
        </w:tc>
        <w:tc>
          <w:tcPr>
            <w:tcW w:w="1735" w:type="dxa"/>
            <w:tcBorders>
              <w:top w:val="single" w:sz="6" w:space="0" w:color="auto"/>
              <w:left w:val="single" w:sz="6" w:space="0" w:color="auto"/>
              <w:bottom w:val="single" w:sz="6" w:space="0" w:color="auto"/>
              <w:right w:val="single" w:sz="6" w:space="0" w:color="auto"/>
            </w:tcBorders>
            <w:vAlign w:val="center"/>
          </w:tcPr>
          <w:p w14:paraId="24AB11EE" w14:textId="77777777" w:rsidR="00922A9F" w:rsidRPr="00785E71" w:rsidRDefault="00922A9F" w:rsidP="006247D7">
            <w:pPr>
              <w:rPr>
                <w:rFonts w:ascii="Arial" w:hAnsi="Arial" w:cs="Arial"/>
                <w:sz w:val="16"/>
                <w:szCs w:val="16"/>
              </w:rPr>
            </w:pPr>
            <w:r w:rsidRPr="00785E71">
              <w:rPr>
                <w:rFonts w:ascii="Arial" w:hAnsi="Arial" w:cs="Arial"/>
                <w:sz w:val="16"/>
                <w:szCs w:val="16"/>
              </w:rPr>
              <w:t>Pointing misalignment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14:paraId="51DB9B45" w14:textId="77777777" w:rsidR="00922A9F" w:rsidRPr="00785E71" w:rsidRDefault="00922A9F" w:rsidP="006247D7">
            <w:pPr>
              <w:jc w:val="center"/>
              <w:rPr>
                <w:rFonts w:ascii="Arial" w:hAnsi="Arial" w:cs="Arial"/>
                <w:sz w:val="16"/>
                <w:szCs w:val="16"/>
              </w:rPr>
            </w:pPr>
            <w:r w:rsidRPr="00785E71">
              <w:rPr>
                <w:rFonts w:ascii="Arial" w:eastAsia="MS PGothic" w:hAnsi="Arial" w:cs="Arial"/>
                <w:sz w:val="16"/>
                <w:szCs w:val="16"/>
                <w:lang w:eastAsia="ja-JP"/>
              </w:rPr>
              <w:t>0.3</w:t>
            </w:r>
          </w:p>
        </w:tc>
        <w:tc>
          <w:tcPr>
            <w:tcW w:w="1149" w:type="dxa"/>
            <w:tcBorders>
              <w:top w:val="single" w:sz="6" w:space="0" w:color="auto"/>
              <w:left w:val="single" w:sz="6" w:space="0" w:color="auto"/>
              <w:bottom w:val="single" w:sz="6" w:space="0" w:color="auto"/>
              <w:right w:val="single" w:sz="6" w:space="0" w:color="auto"/>
            </w:tcBorders>
            <w:vAlign w:val="center"/>
          </w:tcPr>
          <w:p w14:paraId="70E08EAA" w14:textId="77777777" w:rsidR="00922A9F" w:rsidRPr="00785E71" w:rsidRDefault="00922A9F" w:rsidP="006247D7">
            <w:pPr>
              <w:jc w:val="center"/>
              <w:rPr>
                <w:rFonts w:ascii="Arial" w:hAnsi="Arial" w:cs="Arial"/>
                <w:sz w:val="16"/>
                <w:szCs w:val="16"/>
              </w:rPr>
            </w:pPr>
            <w:r w:rsidRPr="00785E71">
              <w:rPr>
                <w:rFonts w:ascii="Arial" w:eastAsia="MS PGothic" w:hAnsi="Arial" w:cs="Arial"/>
                <w:sz w:val="16"/>
                <w:szCs w:val="16"/>
                <w:lang w:eastAsia="ja-JP"/>
              </w:rPr>
              <w:t>0.3</w:t>
            </w:r>
          </w:p>
        </w:tc>
        <w:tc>
          <w:tcPr>
            <w:tcW w:w="1236" w:type="dxa"/>
            <w:tcBorders>
              <w:top w:val="single" w:sz="6" w:space="0" w:color="auto"/>
              <w:left w:val="single" w:sz="6" w:space="0" w:color="auto"/>
              <w:bottom w:val="single" w:sz="6" w:space="0" w:color="auto"/>
              <w:right w:val="single" w:sz="6" w:space="0" w:color="auto"/>
            </w:tcBorders>
            <w:vAlign w:val="center"/>
          </w:tcPr>
          <w:p w14:paraId="71CDFF7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14:paraId="06CEBE9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14:paraId="4471930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5422188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0.17</w:t>
            </w:r>
          </w:p>
        </w:tc>
        <w:tc>
          <w:tcPr>
            <w:tcW w:w="1203" w:type="dxa"/>
            <w:tcBorders>
              <w:top w:val="single" w:sz="6" w:space="0" w:color="auto"/>
              <w:left w:val="single" w:sz="6" w:space="0" w:color="auto"/>
              <w:bottom w:val="single" w:sz="6" w:space="0" w:color="auto"/>
              <w:right w:val="single" w:sz="6" w:space="0" w:color="auto"/>
            </w:tcBorders>
            <w:vAlign w:val="center"/>
          </w:tcPr>
          <w:p w14:paraId="3B14F57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r w:rsidRPr="00785E71">
              <w:rPr>
                <w:rFonts w:ascii="Arial" w:hAnsi="Arial" w:cs="Arial"/>
                <w:sz w:val="16"/>
                <w:szCs w:val="16"/>
                <w:lang w:eastAsia="ja-JP"/>
              </w:rPr>
              <w:t>17</w:t>
            </w:r>
          </w:p>
        </w:tc>
      </w:tr>
      <w:tr w:rsidR="00785E71" w:rsidRPr="00785E71" w14:paraId="7DCD3DA6"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11EA6F9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1735" w:type="dxa"/>
            <w:tcBorders>
              <w:top w:val="single" w:sz="6" w:space="0" w:color="auto"/>
              <w:left w:val="single" w:sz="6" w:space="0" w:color="auto"/>
              <w:bottom w:val="single" w:sz="6" w:space="0" w:color="auto"/>
              <w:right w:val="single" w:sz="6" w:space="0" w:color="auto"/>
            </w:tcBorders>
            <w:vAlign w:val="center"/>
          </w:tcPr>
          <w:p w14:paraId="69C6CE90" w14:textId="77777777" w:rsidR="00922A9F" w:rsidRPr="00785E71" w:rsidRDefault="00922A9F" w:rsidP="006247D7">
            <w:pPr>
              <w:rPr>
                <w:rFonts w:ascii="Arial" w:hAnsi="Arial" w:cs="Arial"/>
                <w:sz w:val="16"/>
                <w:szCs w:val="16"/>
              </w:rPr>
            </w:pPr>
            <w:r w:rsidRPr="00785E71">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14:paraId="0AEF4FB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14:paraId="19D109E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14:paraId="03768DA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14:paraId="76254796" w14:textId="77777777"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14:paraId="0F38325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79F0F0C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14:paraId="2B51D7B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r>
      <w:tr w:rsidR="00785E71" w:rsidRPr="00785E71" w14:paraId="79BE2BEB"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45C3160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4</w:t>
            </w:r>
          </w:p>
        </w:tc>
        <w:tc>
          <w:tcPr>
            <w:tcW w:w="1735" w:type="dxa"/>
            <w:tcBorders>
              <w:top w:val="single" w:sz="6" w:space="0" w:color="auto"/>
              <w:left w:val="single" w:sz="6" w:space="0" w:color="auto"/>
              <w:bottom w:val="single" w:sz="6" w:space="0" w:color="auto"/>
              <w:right w:val="single" w:sz="6" w:space="0" w:color="auto"/>
            </w:tcBorders>
            <w:vAlign w:val="center"/>
          </w:tcPr>
          <w:p w14:paraId="68309C73" w14:textId="77777777" w:rsidR="00922A9F" w:rsidRPr="00785E71" w:rsidRDefault="00922A9F" w:rsidP="006247D7">
            <w:pPr>
              <w:rPr>
                <w:rFonts w:ascii="Arial" w:hAnsi="Arial" w:cs="Arial"/>
                <w:sz w:val="16"/>
                <w:szCs w:val="16"/>
              </w:rPr>
            </w:pPr>
            <w:r w:rsidRPr="00785E71">
              <w:rPr>
                <w:rFonts w:ascii="Arial" w:hAnsi="Arial" w:cs="Arial"/>
                <w:sz w:val="16"/>
                <w:szCs w:val="16"/>
              </w:rPr>
              <w:t>Polarization mismatch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14:paraId="2BEED16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14:paraId="03E520C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14:paraId="08277ED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14:paraId="6E3A8E7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14:paraId="5778758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434261B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14:paraId="64AA710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r>
      <w:tr w:rsidR="00785E71" w:rsidRPr="00785E71" w14:paraId="7D3B9DAE"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0FA7E08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5</w:t>
            </w:r>
          </w:p>
        </w:tc>
        <w:tc>
          <w:tcPr>
            <w:tcW w:w="1735" w:type="dxa"/>
            <w:tcBorders>
              <w:top w:val="single" w:sz="6" w:space="0" w:color="auto"/>
              <w:left w:val="single" w:sz="6" w:space="0" w:color="auto"/>
              <w:bottom w:val="single" w:sz="6" w:space="0" w:color="auto"/>
              <w:right w:val="single" w:sz="6" w:space="0" w:color="auto"/>
            </w:tcBorders>
            <w:vAlign w:val="center"/>
          </w:tcPr>
          <w:p w14:paraId="365DE5E0" w14:textId="77777777" w:rsidR="00922A9F" w:rsidRPr="00785E71" w:rsidRDefault="00922A9F" w:rsidP="006247D7">
            <w:pPr>
              <w:rPr>
                <w:rFonts w:ascii="Arial" w:hAnsi="Arial" w:cs="Arial"/>
                <w:sz w:val="16"/>
                <w:szCs w:val="16"/>
              </w:rPr>
            </w:pPr>
            <w:r w:rsidRPr="00785E71">
              <w:rPr>
                <w:rFonts w:ascii="Arial" w:hAnsi="Arial" w:cs="Arial"/>
                <w:sz w:val="16"/>
                <w:szCs w:val="16"/>
              </w:rPr>
              <w:t>Mutual coupling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14:paraId="4B4890C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14:paraId="39E5EF7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14:paraId="451F85C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14:paraId="655C51A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14:paraId="21B5412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4190FB3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14:paraId="720321F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018541EA"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731D140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6</w:t>
            </w:r>
          </w:p>
        </w:tc>
        <w:tc>
          <w:tcPr>
            <w:tcW w:w="1735" w:type="dxa"/>
            <w:tcBorders>
              <w:top w:val="single" w:sz="6" w:space="0" w:color="auto"/>
              <w:left w:val="single" w:sz="6" w:space="0" w:color="auto"/>
              <w:bottom w:val="single" w:sz="6" w:space="0" w:color="auto"/>
              <w:right w:val="single" w:sz="6" w:space="0" w:color="auto"/>
            </w:tcBorders>
            <w:vAlign w:val="center"/>
          </w:tcPr>
          <w:p w14:paraId="3D95EEBD" w14:textId="77777777" w:rsidR="00922A9F" w:rsidRPr="00785E71" w:rsidRDefault="00922A9F" w:rsidP="006247D7">
            <w:pPr>
              <w:rPr>
                <w:rFonts w:ascii="Arial" w:hAnsi="Arial" w:cs="Arial"/>
                <w:sz w:val="16"/>
                <w:szCs w:val="16"/>
              </w:rPr>
            </w:pPr>
            <w:r w:rsidRPr="00785E71">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14:paraId="3BF4AA4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14:paraId="3435CCB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14:paraId="0EFBA80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14:paraId="6768FD30" w14:textId="77777777"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14:paraId="41C5F793" w14:textId="77777777" w:rsidR="00922A9F" w:rsidRPr="00785E71" w:rsidRDefault="00922A9F" w:rsidP="006247D7">
            <w:pPr>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14:paraId="62B793C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14:paraId="37ACF6C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r>
      <w:tr w:rsidR="00785E71" w:rsidRPr="00785E71" w14:paraId="62E7DB89"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703E51E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7</w:t>
            </w:r>
          </w:p>
        </w:tc>
        <w:tc>
          <w:tcPr>
            <w:tcW w:w="1735" w:type="dxa"/>
            <w:tcBorders>
              <w:top w:val="single" w:sz="6" w:space="0" w:color="auto"/>
              <w:left w:val="single" w:sz="6" w:space="0" w:color="auto"/>
              <w:bottom w:val="single" w:sz="6" w:space="0" w:color="auto"/>
              <w:right w:val="single" w:sz="6" w:space="0" w:color="auto"/>
            </w:tcBorders>
            <w:vAlign w:val="center"/>
          </w:tcPr>
          <w:p w14:paraId="21D8BE9F" w14:textId="77777777" w:rsidR="00922A9F" w:rsidRPr="00785E71" w:rsidRDefault="00922A9F" w:rsidP="006247D7">
            <w:pPr>
              <w:rPr>
                <w:rFonts w:ascii="Arial" w:hAnsi="Arial" w:cs="Arial"/>
                <w:sz w:val="16"/>
                <w:szCs w:val="16"/>
                <w:lang w:eastAsia="ja-JP"/>
              </w:rPr>
            </w:pPr>
            <w:r w:rsidRPr="00785E71">
              <w:rPr>
                <w:rFonts w:ascii="Arial" w:hAnsi="Arial" w:cs="Arial"/>
                <w:sz w:val="16"/>
                <w:szCs w:val="16"/>
              </w:rPr>
              <w:t xml:space="preserve">Uncertainty of the </w:t>
            </w:r>
            <w:r w:rsidRPr="00785E71">
              <w:rPr>
                <w:rFonts w:ascii="Arial" w:hAnsi="Arial" w:cs="Arial" w:hint="eastAsia"/>
                <w:sz w:val="16"/>
                <w:szCs w:val="16"/>
                <w:lang w:eastAsia="ja-JP"/>
              </w:rPr>
              <w:t>RF Power Measurement Equipment</w:t>
            </w:r>
          </w:p>
        </w:tc>
        <w:tc>
          <w:tcPr>
            <w:tcW w:w="1137" w:type="dxa"/>
            <w:tcBorders>
              <w:top w:val="single" w:sz="6" w:space="0" w:color="auto"/>
              <w:left w:val="single" w:sz="6" w:space="0" w:color="auto"/>
              <w:bottom w:val="single" w:sz="6" w:space="0" w:color="auto"/>
              <w:right w:val="single" w:sz="6" w:space="0" w:color="auto"/>
            </w:tcBorders>
            <w:vAlign w:val="center"/>
          </w:tcPr>
          <w:p w14:paraId="1315A584" w14:textId="77777777" w:rsidR="00922A9F" w:rsidRPr="00785E71" w:rsidRDefault="00922A9F" w:rsidP="006247D7">
            <w:pPr>
              <w:jc w:val="center"/>
              <w:rPr>
                <w:rFonts w:ascii="Arial" w:hAnsi="Arial" w:cs="Arial"/>
                <w:sz w:val="16"/>
                <w:szCs w:val="16"/>
                <w:lang w:eastAsia="ja-JP"/>
              </w:rPr>
            </w:pPr>
            <w:r w:rsidRPr="00785E71">
              <w:rPr>
                <w:rFonts w:ascii="Arial" w:hAnsi="Arial" w:cs="Arial"/>
                <w:sz w:val="16"/>
                <w:szCs w:val="16"/>
                <w:lang w:eastAsia="ja-JP"/>
              </w:rPr>
              <w:t>[</w:t>
            </w:r>
            <w:r w:rsidRPr="00785E71">
              <w:rPr>
                <w:rFonts w:ascii="Arial" w:hAnsi="Arial" w:cs="Arial" w:hint="eastAsia"/>
                <w:sz w:val="16"/>
                <w:szCs w:val="16"/>
                <w:lang w:eastAsia="ja-JP"/>
              </w:rPr>
              <w:t>0.14</w:t>
            </w:r>
            <w:r w:rsidRPr="00785E71">
              <w:rPr>
                <w:rFonts w:ascii="Arial" w:hAnsi="Arial" w:cs="Arial"/>
                <w:sz w:val="16"/>
                <w:szCs w:val="16"/>
                <w:lang w:eastAsia="ja-JP"/>
              </w:rPr>
              <w:t>]</w:t>
            </w:r>
          </w:p>
        </w:tc>
        <w:tc>
          <w:tcPr>
            <w:tcW w:w="1149" w:type="dxa"/>
            <w:tcBorders>
              <w:top w:val="single" w:sz="6" w:space="0" w:color="auto"/>
              <w:left w:val="single" w:sz="6" w:space="0" w:color="auto"/>
              <w:bottom w:val="single" w:sz="6" w:space="0" w:color="auto"/>
              <w:right w:val="single" w:sz="6" w:space="0" w:color="auto"/>
            </w:tcBorders>
            <w:vAlign w:val="center"/>
          </w:tcPr>
          <w:p w14:paraId="407B84E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lang w:eastAsia="ja-JP"/>
              </w:rPr>
              <w:t>[</w:t>
            </w:r>
            <w:r w:rsidRPr="00785E71">
              <w:rPr>
                <w:rFonts w:ascii="Arial" w:hAnsi="Arial" w:cs="Arial" w:hint="eastAsia"/>
                <w:sz w:val="16"/>
                <w:szCs w:val="16"/>
                <w:lang w:eastAsia="ja-JP"/>
              </w:rPr>
              <w:t>0.26</w:t>
            </w:r>
            <w:r w:rsidRPr="00785E71">
              <w:rPr>
                <w:rFonts w:ascii="Arial" w:hAnsi="Arial" w:cs="Arial"/>
                <w:sz w:val="16"/>
                <w:szCs w:val="16"/>
                <w:lang w:eastAsia="ja-JP"/>
              </w:rPr>
              <w:t>]</w:t>
            </w:r>
          </w:p>
        </w:tc>
        <w:tc>
          <w:tcPr>
            <w:tcW w:w="1236" w:type="dxa"/>
            <w:tcBorders>
              <w:top w:val="single" w:sz="6" w:space="0" w:color="auto"/>
              <w:left w:val="single" w:sz="6" w:space="0" w:color="auto"/>
              <w:bottom w:val="single" w:sz="6" w:space="0" w:color="auto"/>
              <w:right w:val="single" w:sz="6" w:space="0" w:color="auto"/>
            </w:tcBorders>
            <w:vAlign w:val="center"/>
          </w:tcPr>
          <w:p w14:paraId="5DA77F5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14:paraId="7DCD277C" w14:textId="77777777" w:rsidR="00922A9F" w:rsidRPr="00785E71" w:rsidRDefault="00922A9F" w:rsidP="006247D7">
            <w:pPr>
              <w:jc w:val="center"/>
              <w:rPr>
                <w:rFonts w:ascii="Arial" w:hAnsi="Arial" w:cs="Arial"/>
                <w:sz w:val="16"/>
                <w:szCs w:val="16"/>
                <w:lang w:eastAsia="ja-JP"/>
              </w:rPr>
            </w:pPr>
            <w:r w:rsidRPr="00785E71">
              <w:rPr>
                <w:rFonts w:ascii="Arial" w:hAnsi="Arial" w:cs="Arial"/>
                <w:sz w:val="16"/>
                <w:szCs w:val="16"/>
                <w:lang w:eastAsia="ja-JP"/>
              </w:rPr>
              <w:t>[</w:t>
            </w:r>
            <w:r w:rsidRPr="00785E71">
              <w:rPr>
                <w:rFonts w:ascii="Arial" w:hAnsi="Arial" w:cs="Arial" w:hint="eastAsia"/>
                <w:sz w:val="16"/>
                <w:szCs w:val="16"/>
                <w:lang w:eastAsia="ja-JP"/>
              </w:rPr>
              <w:t>1</w:t>
            </w:r>
            <w:r w:rsidRPr="00785E71">
              <w:rPr>
                <w:rFonts w:ascii="Arial" w:hAnsi="Arial" w:cs="Arial"/>
                <w:sz w:val="16"/>
                <w:szCs w:val="16"/>
                <w:lang w:eastAsia="ja-JP"/>
              </w:rPr>
              <w:t>]</w:t>
            </w:r>
          </w:p>
        </w:tc>
        <w:tc>
          <w:tcPr>
            <w:tcW w:w="437" w:type="dxa"/>
            <w:tcBorders>
              <w:top w:val="single" w:sz="6" w:space="0" w:color="auto"/>
              <w:left w:val="single" w:sz="6" w:space="0" w:color="auto"/>
              <w:bottom w:val="single" w:sz="6" w:space="0" w:color="auto"/>
              <w:right w:val="single" w:sz="6" w:space="0" w:color="auto"/>
            </w:tcBorders>
            <w:vAlign w:val="center"/>
          </w:tcPr>
          <w:p w14:paraId="4270BC0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79EB303C" w14:textId="77777777" w:rsidR="00922A9F" w:rsidRPr="00785E71" w:rsidRDefault="00922A9F" w:rsidP="006247D7">
            <w:pPr>
              <w:jc w:val="center"/>
              <w:rPr>
                <w:rFonts w:ascii="Arial" w:hAnsi="Arial" w:cs="Arial"/>
                <w:sz w:val="16"/>
                <w:szCs w:val="16"/>
                <w:lang w:eastAsia="ja-JP"/>
              </w:rPr>
            </w:pPr>
            <w:r w:rsidRPr="00785E71">
              <w:rPr>
                <w:rFonts w:ascii="Arial" w:hAnsi="Arial" w:cs="Arial"/>
                <w:sz w:val="16"/>
                <w:szCs w:val="16"/>
                <w:lang w:eastAsia="ja-JP"/>
              </w:rPr>
              <w:t>[</w:t>
            </w:r>
            <w:r w:rsidRPr="00785E71">
              <w:rPr>
                <w:rFonts w:ascii="Arial" w:hAnsi="Arial" w:cs="Arial" w:hint="eastAsia"/>
                <w:sz w:val="16"/>
                <w:szCs w:val="16"/>
                <w:lang w:eastAsia="ja-JP"/>
              </w:rPr>
              <w:t>0.14</w:t>
            </w:r>
            <w:r w:rsidRPr="00785E71">
              <w:rPr>
                <w:rFonts w:ascii="Arial" w:hAnsi="Arial" w:cs="Arial"/>
                <w:sz w:val="16"/>
                <w:szCs w:val="16"/>
                <w:lang w:eastAsia="ja-JP"/>
              </w:rPr>
              <w:t>]</w:t>
            </w:r>
          </w:p>
        </w:tc>
        <w:tc>
          <w:tcPr>
            <w:tcW w:w="1203" w:type="dxa"/>
            <w:tcBorders>
              <w:top w:val="single" w:sz="6" w:space="0" w:color="auto"/>
              <w:left w:val="single" w:sz="6" w:space="0" w:color="auto"/>
              <w:bottom w:val="single" w:sz="6" w:space="0" w:color="auto"/>
              <w:right w:val="single" w:sz="6" w:space="0" w:color="auto"/>
            </w:tcBorders>
            <w:vAlign w:val="center"/>
          </w:tcPr>
          <w:p w14:paraId="4EA6751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lang w:eastAsia="ja-JP"/>
              </w:rPr>
              <w:t>[</w:t>
            </w:r>
            <w:r w:rsidRPr="00785E71">
              <w:rPr>
                <w:rFonts w:ascii="Arial" w:hAnsi="Arial" w:cs="Arial" w:hint="eastAsia"/>
                <w:sz w:val="16"/>
                <w:szCs w:val="16"/>
                <w:lang w:eastAsia="ja-JP"/>
              </w:rPr>
              <w:t>0.26</w:t>
            </w:r>
            <w:r w:rsidRPr="00785E71">
              <w:rPr>
                <w:rFonts w:ascii="Arial" w:hAnsi="Arial" w:cs="Arial"/>
                <w:sz w:val="16"/>
                <w:szCs w:val="16"/>
                <w:lang w:eastAsia="ja-JP"/>
              </w:rPr>
              <w:t>]</w:t>
            </w:r>
          </w:p>
        </w:tc>
      </w:tr>
      <w:tr w:rsidR="00785E71" w:rsidRPr="00785E71" w14:paraId="4AC86F51"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73DDF63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8</w:t>
            </w:r>
          </w:p>
        </w:tc>
        <w:tc>
          <w:tcPr>
            <w:tcW w:w="1735" w:type="dxa"/>
            <w:tcBorders>
              <w:top w:val="single" w:sz="6" w:space="0" w:color="auto"/>
              <w:left w:val="single" w:sz="6" w:space="0" w:color="auto"/>
              <w:bottom w:val="single" w:sz="6" w:space="0" w:color="auto"/>
              <w:right w:val="single" w:sz="6" w:space="0" w:color="auto"/>
            </w:tcBorders>
            <w:vAlign w:val="center"/>
          </w:tcPr>
          <w:p w14:paraId="253BF8A5" w14:textId="77777777" w:rsidR="00922A9F" w:rsidRPr="00785E71" w:rsidRDefault="00922A9F" w:rsidP="006247D7">
            <w:pPr>
              <w:rPr>
                <w:rFonts w:ascii="Arial" w:hAnsi="Arial" w:cs="Arial"/>
                <w:sz w:val="16"/>
                <w:szCs w:val="16"/>
              </w:rPr>
            </w:pPr>
            <w:r w:rsidRPr="00785E71">
              <w:rPr>
                <w:rFonts w:ascii="Arial" w:hAnsi="Arial" w:cs="Arial"/>
                <w:sz w:val="16"/>
                <w:szCs w:val="16"/>
              </w:rPr>
              <w:t>Impedance mismatch in the receiving chain</w:t>
            </w:r>
          </w:p>
        </w:tc>
        <w:tc>
          <w:tcPr>
            <w:tcW w:w="1137" w:type="dxa"/>
            <w:tcBorders>
              <w:top w:val="single" w:sz="6" w:space="0" w:color="auto"/>
              <w:left w:val="single" w:sz="6" w:space="0" w:color="auto"/>
              <w:bottom w:val="single" w:sz="6" w:space="0" w:color="auto"/>
              <w:right w:val="single" w:sz="6" w:space="0" w:color="auto"/>
            </w:tcBorders>
            <w:vAlign w:val="center"/>
          </w:tcPr>
          <w:p w14:paraId="08BEA93D" w14:textId="77777777"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0.14</w:t>
            </w:r>
          </w:p>
        </w:tc>
        <w:tc>
          <w:tcPr>
            <w:tcW w:w="1149" w:type="dxa"/>
            <w:tcBorders>
              <w:top w:val="single" w:sz="6" w:space="0" w:color="auto"/>
              <w:left w:val="single" w:sz="6" w:space="0" w:color="auto"/>
              <w:bottom w:val="single" w:sz="6" w:space="0" w:color="auto"/>
              <w:right w:val="single" w:sz="6" w:space="0" w:color="auto"/>
            </w:tcBorders>
            <w:vAlign w:val="center"/>
          </w:tcPr>
          <w:p w14:paraId="156F2DB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0.33</w:t>
            </w:r>
          </w:p>
        </w:tc>
        <w:tc>
          <w:tcPr>
            <w:tcW w:w="1236" w:type="dxa"/>
            <w:tcBorders>
              <w:top w:val="single" w:sz="6" w:space="0" w:color="auto"/>
              <w:left w:val="single" w:sz="6" w:space="0" w:color="auto"/>
              <w:bottom w:val="single" w:sz="6" w:space="0" w:color="auto"/>
              <w:right w:val="single" w:sz="6" w:space="0" w:color="auto"/>
            </w:tcBorders>
            <w:vAlign w:val="center"/>
          </w:tcPr>
          <w:p w14:paraId="653A049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14:paraId="7DD02F9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14:paraId="36BF6A6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6862FA6A" w14:textId="77777777"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0.10</w:t>
            </w:r>
          </w:p>
        </w:tc>
        <w:tc>
          <w:tcPr>
            <w:tcW w:w="1203" w:type="dxa"/>
            <w:tcBorders>
              <w:top w:val="single" w:sz="6" w:space="0" w:color="auto"/>
              <w:left w:val="single" w:sz="6" w:space="0" w:color="auto"/>
              <w:bottom w:val="single" w:sz="6" w:space="0" w:color="auto"/>
              <w:right w:val="single" w:sz="6" w:space="0" w:color="auto"/>
            </w:tcBorders>
            <w:vAlign w:val="center"/>
          </w:tcPr>
          <w:p w14:paraId="382DA96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0.23</w:t>
            </w:r>
          </w:p>
        </w:tc>
      </w:tr>
      <w:tr w:rsidR="00785E71" w:rsidRPr="00785E71" w14:paraId="53759FBA"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0663584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9</w:t>
            </w:r>
          </w:p>
        </w:tc>
        <w:tc>
          <w:tcPr>
            <w:tcW w:w="1735" w:type="dxa"/>
            <w:tcBorders>
              <w:top w:val="single" w:sz="6" w:space="0" w:color="auto"/>
              <w:left w:val="single" w:sz="6" w:space="0" w:color="auto"/>
              <w:bottom w:val="single" w:sz="6" w:space="0" w:color="auto"/>
              <w:right w:val="single" w:sz="6" w:space="0" w:color="auto"/>
            </w:tcBorders>
            <w:vAlign w:val="center"/>
          </w:tcPr>
          <w:p w14:paraId="2C3EA48A" w14:textId="77777777" w:rsidR="00922A9F" w:rsidRPr="00785E71" w:rsidRDefault="00922A9F" w:rsidP="006247D7">
            <w:pPr>
              <w:rPr>
                <w:rFonts w:ascii="Arial" w:hAnsi="Arial" w:cs="Arial"/>
                <w:sz w:val="16"/>
                <w:szCs w:val="16"/>
              </w:rPr>
            </w:pPr>
            <w:r w:rsidRPr="00785E71">
              <w:rPr>
                <w:rFonts w:ascii="Arial" w:hAnsi="Arial" w:cs="Arial"/>
                <w:sz w:val="16"/>
                <w:szCs w:val="16"/>
              </w:rPr>
              <w:t>Random uncertainty</w:t>
            </w:r>
          </w:p>
        </w:tc>
        <w:tc>
          <w:tcPr>
            <w:tcW w:w="1137" w:type="dxa"/>
            <w:tcBorders>
              <w:top w:val="single" w:sz="6" w:space="0" w:color="auto"/>
              <w:left w:val="single" w:sz="6" w:space="0" w:color="auto"/>
              <w:bottom w:val="single" w:sz="6" w:space="0" w:color="auto"/>
              <w:right w:val="single" w:sz="6" w:space="0" w:color="auto"/>
            </w:tcBorders>
            <w:vAlign w:val="center"/>
          </w:tcPr>
          <w:p w14:paraId="7A3B089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0.1</w:t>
            </w:r>
          </w:p>
        </w:tc>
        <w:tc>
          <w:tcPr>
            <w:tcW w:w="1149" w:type="dxa"/>
            <w:tcBorders>
              <w:top w:val="single" w:sz="6" w:space="0" w:color="auto"/>
              <w:left w:val="single" w:sz="6" w:space="0" w:color="auto"/>
              <w:bottom w:val="single" w:sz="6" w:space="0" w:color="auto"/>
              <w:right w:val="single" w:sz="6" w:space="0" w:color="auto"/>
            </w:tcBorders>
            <w:vAlign w:val="center"/>
          </w:tcPr>
          <w:p w14:paraId="45C472A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0.1</w:t>
            </w:r>
          </w:p>
        </w:tc>
        <w:tc>
          <w:tcPr>
            <w:tcW w:w="1236" w:type="dxa"/>
            <w:tcBorders>
              <w:top w:val="single" w:sz="6" w:space="0" w:color="auto"/>
              <w:left w:val="single" w:sz="6" w:space="0" w:color="auto"/>
              <w:bottom w:val="single" w:sz="6" w:space="0" w:color="auto"/>
              <w:right w:val="single" w:sz="6" w:space="0" w:color="auto"/>
            </w:tcBorders>
            <w:vAlign w:val="center"/>
          </w:tcPr>
          <w:p w14:paraId="1C6E36C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14:paraId="4B380AD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14:paraId="4003D94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6EB455F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14:paraId="175282E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w:t>
            </w:r>
            <w:r w:rsidRPr="00785E71">
              <w:rPr>
                <w:rFonts w:ascii="Arial" w:hAnsi="Arial" w:cs="Arial"/>
                <w:sz w:val="16"/>
                <w:szCs w:val="16"/>
                <w:lang w:eastAsia="ja-JP"/>
              </w:rPr>
              <w:t>06</w:t>
            </w:r>
          </w:p>
        </w:tc>
      </w:tr>
      <w:tr w:rsidR="00785E71" w:rsidRPr="00785E71" w14:paraId="07000CF2" w14:textId="77777777"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14:paraId="627D9668" w14:textId="77777777" w:rsidR="00922A9F" w:rsidRPr="00785E71" w:rsidRDefault="00922A9F" w:rsidP="006247D7">
            <w:pPr>
              <w:pStyle w:val="TAH"/>
              <w:rPr>
                <w:sz w:val="16"/>
                <w:szCs w:val="16"/>
              </w:rPr>
            </w:pPr>
            <w:r w:rsidRPr="00785E71">
              <w:rPr>
                <w:sz w:val="16"/>
                <w:szCs w:val="16"/>
              </w:rPr>
              <w:t>Stage 1: Calibration measurement</w:t>
            </w:r>
          </w:p>
        </w:tc>
      </w:tr>
      <w:tr w:rsidR="00785E71" w:rsidRPr="00785E71" w14:paraId="47F5D666"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27FD486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w:t>
            </w:r>
          </w:p>
        </w:tc>
        <w:tc>
          <w:tcPr>
            <w:tcW w:w="1735" w:type="dxa"/>
            <w:tcBorders>
              <w:top w:val="single" w:sz="6" w:space="0" w:color="auto"/>
              <w:left w:val="single" w:sz="6" w:space="0" w:color="auto"/>
              <w:bottom w:val="single" w:sz="6" w:space="0" w:color="auto"/>
              <w:right w:val="single" w:sz="6" w:space="0" w:color="auto"/>
            </w:tcBorders>
            <w:vAlign w:val="center"/>
          </w:tcPr>
          <w:p w14:paraId="3ACE6803" w14:textId="77777777" w:rsidR="00922A9F" w:rsidRPr="00785E71" w:rsidRDefault="00922A9F" w:rsidP="006247D7">
            <w:pPr>
              <w:rPr>
                <w:rFonts w:ascii="Arial" w:hAnsi="Arial" w:cs="Arial"/>
                <w:sz w:val="16"/>
                <w:szCs w:val="16"/>
              </w:rPr>
            </w:pPr>
            <w:r w:rsidRPr="00785E71">
              <w:rPr>
                <w:rFonts w:ascii="Arial" w:hAnsi="Arial" w:cs="Arial"/>
                <w:sz w:val="16"/>
                <w:szCs w:val="16"/>
              </w:rPr>
              <w:t>Impedance mismatch between the receiving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14:paraId="1B790C77"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14:paraId="0DDFEEC0"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14:paraId="62D6F41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14:paraId="6B5F2D5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14:paraId="3D5B164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6A73950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14:paraId="6F2A61C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r>
      <w:tr w:rsidR="00785E71" w:rsidRPr="00785E71" w14:paraId="62B210B8"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3D2EEF6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11</w:t>
            </w:r>
          </w:p>
        </w:tc>
        <w:tc>
          <w:tcPr>
            <w:tcW w:w="1735" w:type="dxa"/>
            <w:tcBorders>
              <w:top w:val="single" w:sz="6" w:space="0" w:color="auto"/>
              <w:left w:val="single" w:sz="6" w:space="0" w:color="auto"/>
              <w:bottom w:val="single" w:sz="6" w:space="0" w:color="auto"/>
              <w:right w:val="single" w:sz="6" w:space="0" w:color="auto"/>
            </w:tcBorders>
            <w:vAlign w:val="center"/>
          </w:tcPr>
          <w:p w14:paraId="4CA429C6" w14:textId="77777777" w:rsidR="00922A9F" w:rsidRPr="00785E71" w:rsidRDefault="00922A9F" w:rsidP="006247D7">
            <w:pPr>
              <w:rPr>
                <w:rFonts w:ascii="Arial" w:hAnsi="Arial" w:cs="Arial"/>
                <w:sz w:val="16"/>
                <w:szCs w:val="16"/>
              </w:rPr>
            </w:pPr>
            <w:r w:rsidRPr="00785E71">
              <w:rPr>
                <w:rFonts w:ascii="Arial" w:hAnsi="Arial" w:cs="Arial"/>
                <w:sz w:val="16"/>
                <w:szCs w:val="16"/>
              </w:rPr>
              <w:t>Positioning and pointing misalignment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14:paraId="50E37076"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14:paraId="405E4F69"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14:paraId="7D19423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14:paraId="4D0F08D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14:paraId="54D3AC9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5790564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14:paraId="574A913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r>
      <w:tr w:rsidR="00785E71" w:rsidRPr="00785E71" w14:paraId="2E3F8E31"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64385AF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12</w:t>
            </w:r>
          </w:p>
        </w:tc>
        <w:tc>
          <w:tcPr>
            <w:tcW w:w="1735" w:type="dxa"/>
            <w:tcBorders>
              <w:top w:val="single" w:sz="6" w:space="0" w:color="auto"/>
              <w:left w:val="single" w:sz="6" w:space="0" w:color="auto"/>
              <w:bottom w:val="single" w:sz="6" w:space="0" w:color="auto"/>
              <w:right w:val="single" w:sz="6" w:space="0" w:color="auto"/>
            </w:tcBorders>
            <w:vAlign w:val="center"/>
          </w:tcPr>
          <w:p w14:paraId="610622FF" w14:textId="77777777" w:rsidR="00922A9F" w:rsidRPr="00785E71" w:rsidRDefault="00922A9F" w:rsidP="006247D7">
            <w:pPr>
              <w:rPr>
                <w:rFonts w:ascii="Arial" w:hAnsi="Arial" w:cs="Arial"/>
                <w:sz w:val="16"/>
                <w:szCs w:val="16"/>
              </w:rPr>
            </w:pPr>
            <w:r w:rsidRPr="00785E71">
              <w:rPr>
                <w:rFonts w:ascii="Arial" w:hAnsi="Arial" w:cs="Arial"/>
                <w:sz w:val="16"/>
                <w:szCs w:val="16"/>
              </w:rPr>
              <w:t>Impedance mismatch between the reference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14:paraId="4379811B"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14:paraId="275AB4F0"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14:paraId="5DDC23A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14:paraId="61503D3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14:paraId="5E4963B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40840DB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14:paraId="250E3CC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r>
      <w:tr w:rsidR="00785E71" w:rsidRPr="00785E71" w14:paraId="149E9A64"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573EC21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13</w:t>
            </w:r>
          </w:p>
        </w:tc>
        <w:tc>
          <w:tcPr>
            <w:tcW w:w="1735" w:type="dxa"/>
            <w:tcBorders>
              <w:top w:val="single" w:sz="6" w:space="0" w:color="auto"/>
              <w:left w:val="single" w:sz="6" w:space="0" w:color="auto"/>
              <w:bottom w:val="single" w:sz="6" w:space="0" w:color="auto"/>
              <w:right w:val="single" w:sz="6" w:space="0" w:color="auto"/>
            </w:tcBorders>
            <w:vAlign w:val="center"/>
          </w:tcPr>
          <w:p w14:paraId="1DA8F9D3" w14:textId="77777777" w:rsidR="00922A9F" w:rsidRPr="00785E71" w:rsidRDefault="00922A9F" w:rsidP="006247D7">
            <w:pPr>
              <w:rPr>
                <w:rFonts w:ascii="Arial" w:hAnsi="Arial" w:cs="Arial"/>
                <w:sz w:val="16"/>
                <w:szCs w:val="16"/>
              </w:rPr>
            </w:pPr>
            <w:r w:rsidRPr="00785E71">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14:paraId="7684C4BA" w14:textId="77777777" w:rsidR="00922A9F" w:rsidRPr="00785E71" w:rsidRDefault="00922A9F" w:rsidP="006247D7">
            <w:pPr>
              <w:jc w:val="center"/>
              <w:rPr>
                <w:rFonts w:ascii="Arial" w:hAnsi="Arial" w:cs="Arial"/>
                <w:bCs/>
                <w:sz w:val="16"/>
                <w:szCs w:val="16"/>
                <w:lang w:eastAsia="ja-JP"/>
              </w:rPr>
            </w:pPr>
            <w:r w:rsidRPr="00785E71">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14:paraId="5E7C12CC"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14:paraId="58EA066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14:paraId="2505A080" w14:textId="77777777"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14:paraId="63EB0F9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4BC2CDF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14:paraId="0B63F44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r>
      <w:tr w:rsidR="00785E71" w:rsidRPr="00785E71" w14:paraId="469B2391"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23959EF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14</w:t>
            </w:r>
          </w:p>
        </w:tc>
        <w:tc>
          <w:tcPr>
            <w:tcW w:w="1735" w:type="dxa"/>
            <w:tcBorders>
              <w:top w:val="single" w:sz="6" w:space="0" w:color="auto"/>
              <w:left w:val="single" w:sz="6" w:space="0" w:color="auto"/>
              <w:bottom w:val="single" w:sz="6" w:space="0" w:color="auto"/>
              <w:right w:val="single" w:sz="6" w:space="0" w:color="auto"/>
            </w:tcBorders>
            <w:vAlign w:val="center"/>
          </w:tcPr>
          <w:p w14:paraId="3DFFF26C" w14:textId="77777777" w:rsidR="00922A9F" w:rsidRPr="00785E71" w:rsidRDefault="00922A9F" w:rsidP="006247D7">
            <w:pPr>
              <w:rPr>
                <w:rFonts w:ascii="Arial" w:hAnsi="Arial" w:cs="Arial"/>
                <w:sz w:val="16"/>
                <w:szCs w:val="16"/>
              </w:rPr>
            </w:pPr>
            <w:r w:rsidRPr="00785E71">
              <w:rPr>
                <w:rFonts w:ascii="Arial" w:hAnsi="Arial" w:cs="Arial"/>
                <w:sz w:val="16"/>
                <w:szCs w:val="16"/>
              </w:rPr>
              <w:t>Polarization mismatch for reference antenna</w:t>
            </w:r>
          </w:p>
        </w:tc>
        <w:tc>
          <w:tcPr>
            <w:tcW w:w="1137" w:type="dxa"/>
            <w:tcBorders>
              <w:top w:val="single" w:sz="6" w:space="0" w:color="auto"/>
              <w:left w:val="single" w:sz="6" w:space="0" w:color="auto"/>
              <w:bottom w:val="single" w:sz="6" w:space="0" w:color="auto"/>
              <w:right w:val="single" w:sz="6" w:space="0" w:color="auto"/>
            </w:tcBorders>
            <w:vAlign w:val="center"/>
          </w:tcPr>
          <w:p w14:paraId="1F03F5C6"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14:paraId="75F86CEA"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14:paraId="567751D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14:paraId="3A8C1A5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14:paraId="2BDB8F5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2117C41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14:paraId="27CB8AD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r>
      <w:tr w:rsidR="00785E71" w:rsidRPr="00785E71" w14:paraId="3A5330BC"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48B03F0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15</w:t>
            </w:r>
          </w:p>
        </w:tc>
        <w:tc>
          <w:tcPr>
            <w:tcW w:w="1735" w:type="dxa"/>
            <w:tcBorders>
              <w:top w:val="single" w:sz="6" w:space="0" w:color="auto"/>
              <w:left w:val="single" w:sz="6" w:space="0" w:color="auto"/>
              <w:bottom w:val="single" w:sz="6" w:space="0" w:color="auto"/>
              <w:right w:val="single" w:sz="6" w:space="0" w:color="auto"/>
            </w:tcBorders>
            <w:vAlign w:val="center"/>
          </w:tcPr>
          <w:p w14:paraId="2C6DCE39" w14:textId="77777777" w:rsidR="00922A9F" w:rsidRPr="00785E71" w:rsidRDefault="00922A9F" w:rsidP="006247D7">
            <w:pPr>
              <w:rPr>
                <w:rFonts w:ascii="Arial" w:hAnsi="Arial" w:cs="Arial"/>
                <w:sz w:val="16"/>
                <w:szCs w:val="16"/>
              </w:rPr>
            </w:pPr>
            <w:r w:rsidRPr="00785E71">
              <w:rPr>
                <w:rFonts w:ascii="Arial" w:hAnsi="Arial" w:cs="Arial"/>
                <w:sz w:val="16"/>
                <w:szCs w:val="16"/>
              </w:rPr>
              <w:t>Mutual coupling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14:paraId="0B8D37C7"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14:paraId="43A18351"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14:paraId="263792D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14:paraId="3D0928D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14:paraId="23704E5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267A4D1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14:paraId="3CEBBA3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14:paraId="31B46E0C"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24817FF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16</w:t>
            </w:r>
          </w:p>
        </w:tc>
        <w:tc>
          <w:tcPr>
            <w:tcW w:w="1735" w:type="dxa"/>
            <w:tcBorders>
              <w:top w:val="single" w:sz="6" w:space="0" w:color="auto"/>
              <w:left w:val="single" w:sz="6" w:space="0" w:color="auto"/>
              <w:bottom w:val="single" w:sz="6" w:space="0" w:color="auto"/>
              <w:right w:val="single" w:sz="6" w:space="0" w:color="auto"/>
            </w:tcBorders>
            <w:vAlign w:val="center"/>
          </w:tcPr>
          <w:p w14:paraId="17167D73" w14:textId="77777777" w:rsidR="00922A9F" w:rsidRPr="00785E71" w:rsidRDefault="00922A9F" w:rsidP="006247D7">
            <w:pPr>
              <w:rPr>
                <w:rFonts w:ascii="Arial" w:hAnsi="Arial" w:cs="Arial"/>
                <w:sz w:val="16"/>
                <w:szCs w:val="16"/>
              </w:rPr>
            </w:pPr>
            <w:r w:rsidRPr="00785E71">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14:paraId="54D75508"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14:paraId="63E5ECD8"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14:paraId="06BC0B9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14:paraId="77164426" w14:textId="77777777"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14:paraId="2C4155E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6189283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14:paraId="65D82FF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r>
      <w:tr w:rsidR="00785E71" w:rsidRPr="00785E71" w14:paraId="472D6850"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71EE83F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17</w:t>
            </w:r>
          </w:p>
        </w:tc>
        <w:tc>
          <w:tcPr>
            <w:tcW w:w="1735" w:type="dxa"/>
            <w:tcBorders>
              <w:top w:val="single" w:sz="6" w:space="0" w:color="auto"/>
              <w:left w:val="single" w:sz="6" w:space="0" w:color="auto"/>
              <w:bottom w:val="single" w:sz="6" w:space="0" w:color="auto"/>
              <w:right w:val="single" w:sz="6" w:space="0" w:color="auto"/>
            </w:tcBorders>
            <w:vAlign w:val="center"/>
          </w:tcPr>
          <w:p w14:paraId="664AABF8" w14:textId="77777777" w:rsidR="00922A9F" w:rsidRPr="00785E71" w:rsidRDefault="00922A9F" w:rsidP="006247D7">
            <w:pPr>
              <w:rPr>
                <w:rFonts w:ascii="Arial" w:hAnsi="Arial" w:cs="Arial"/>
                <w:sz w:val="16"/>
                <w:szCs w:val="16"/>
              </w:rPr>
            </w:pPr>
            <w:r w:rsidRPr="00785E71">
              <w:rPr>
                <w:rFonts w:ascii="Arial" w:hAnsi="Arial" w:cs="Arial"/>
                <w:sz w:val="16"/>
                <w:szCs w:val="16"/>
              </w:rPr>
              <w:t>Uncertainty of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14:paraId="59B43D4E" w14:textId="77777777"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0.13</w:t>
            </w:r>
          </w:p>
        </w:tc>
        <w:tc>
          <w:tcPr>
            <w:tcW w:w="1149" w:type="dxa"/>
            <w:tcBorders>
              <w:top w:val="single" w:sz="6" w:space="0" w:color="auto"/>
              <w:left w:val="single" w:sz="6" w:space="0" w:color="auto"/>
              <w:bottom w:val="single" w:sz="6" w:space="0" w:color="auto"/>
              <w:right w:val="single" w:sz="6" w:space="0" w:color="auto"/>
            </w:tcBorders>
            <w:vAlign w:val="center"/>
          </w:tcPr>
          <w:p w14:paraId="72A0CEF8" w14:textId="77777777"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0.20</w:t>
            </w:r>
          </w:p>
        </w:tc>
        <w:tc>
          <w:tcPr>
            <w:tcW w:w="1236" w:type="dxa"/>
            <w:tcBorders>
              <w:top w:val="single" w:sz="6" w:space="0" w:color="auto"/>
              <w:left w:val="single" w:sz="6" w:space="0" w:color="auto"/>
              <w:bottom w:val="single" w:sz="6" w:space="0" w:color="auto"/>
              <w:right w:val="single" w:sz="6" w:space="0" w:color="auto"/>
            </w:tcBorders>
            <w:vAlign w:val="center"/>
          </w:tcPr>
          <w:p w14:paraId="1E31070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14:paraId="59E7E9B7" w14:textId="77777777"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14:paraId="30FDFE9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1B1C393A" w14:textId="77777777"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0.13</w:t>
            </w:r>
          </w:p>
        </w:tc>
        <w:tc>
          <w:tcPr>
            <w:tcW w:w="1203" w:type="dxa"/>
            <w:tcBorders>
              <w:top w:val="single" w:sz="6" w:space="0" w:color="auto"/>
              <w:left w:val="single" w:sz="6" w:space="0" w:color="auto"/>
              <w:bottom w:val="single" w:sz="6" w:space="0" w:color="auto"/>
              <w:right w:val="single" w:sz="6" w:space="0" w:color="auto"/>
            </w:tcBorders>
            <w:vAlign w:val="center"/>
          </w:tcPr>
          <w:p w14:paraId="24CC2829" w14:textId="77777777"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0.20</w:t>
            </w:r>
          </w:p>
        </w:tc>
      </w:tr>
      <w:tr w:rsidR="00785E71" w:rsidRPr="00785E71" w14:paraId="45CB1C5C"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3407A07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18</w:t>
            </w:r>
          </w:p>
        </w:tc>
        <w:tc>
          <w:tcPr>
            <w:tcW w:w="1735" w:type="dxa"/>
            <w:tcBorders>
              <w:top w:val="single" w:sz="6" w:space="0" w:color="auto"/>
              <w:left w:val="single" w:sz="6" w:space="0" w:color="auto"/>
              <w:bottom w:val="single" w:sz="6" w:space="0" w:color="auto"/>
              <w:right w:val="single" w:sz="6" w:space="0" w:color="auto"/>
            </w:tcBorders>
            <w:vAlign w:val="center"/>
          </w:tcPr>
          <w:p w14:paraId="23A432E0" w14:textId="77777777" w:rsidR="00922A9F" w:rsidRPr="00785E71" w:rsidRDefault="00922A9F" w:rsidP="006247D7">
            <w:pPr>
              <w:rPr>
                <w:rFonts w:ascii="Arial" w:hAnsi="Arial" w:cs="Arial"/>
                <w:sz w:val="16"/>
                <w:szCs w:val="16"/>
              </w:rPr>
            </w:pPr>
            <w:r w:rsidRPr="00785E71">
              <w:rPr>
                <w:rFonts w:ascii="Arial" w:hAnsi="Arial" w:cs="Arial"/>
                <w:sz w:val="16"/>
                <w:szCs w:val="16"/>
              </w:rPr>
              <w:t>Influence of the reference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14:paraId="6D408AF2"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14:paraId="601F625E"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14:paraId="2F0DA51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14:paraId="398411C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14:paraId="1AAA69F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16AEFEF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14:paraId="52774CD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r>
      <w:tr w:rsidR="00785E71" w:rsidRPr="00785E71" w14:paraId="4A0FA912"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1C0BC9D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19</w:t>
            </w:r>
          </w:p>
        </w:tc>
        <w:tc>
          <w:tcPr>
            <w:tcW w:w="1735" w:type="dxa"/>
            <w:tcBorders>
              <w:top w:val="single" w:sz="6" w:space="0" w:color="auto"/>
              <w:left w:val="single" w:sz="6" w:space="0" w:color="auto"/>
              <w:bottom w:val="single" w:sz="6" w:space="0" w:color="auto"/>
              <w:right w:val="single" w:sz="6" w:space="0" w:color="auto"/>
            </w:tcBorders>
            <w:vAlign w:val="center"/>
          </w:tcPr>
          <w:p w14:paraId="0B4C1854" w14:textId="77777777" w:rsidR="00922A9F" w:rsidRPr="00785E71" w:rsidRDefault="00922A9F" w:rsidP="006247D7">
            <w:pPr>
              <w:rPr>
                <w:rFonts w:ascii="Arial" w:hAnsi="Arial" w:cs="Arial"/>
                <w:sz w:val="16"/>
                <w:szCs w:val="16"/>
              </w:rPr>
            </w:pPr>
            <w:r w:rsidRPr="00785E71">
              <w:rPr>
                <w:rFonts w:ascii="Arial" w:hAnsi="Arial" w:cs="Arial"/>
                <w:sz w:val="16"/>
                <w:szCs w:val="16"/>
              </w:rPr>
              <w:t>Reference antenna feed cable loss measurement uncertainty</w:t>
            </w:r>
          </w:p>
        </w:tc>
        <w:tc>
          <w:tcPr>
            <w:tcW w:w="1137" w:type="dxa"/>
            <w:tcBorders>
              <w:top w:val="single" w:sz="6" w:space="0" w:color="auto"/>
              <w:left w:val="single" w:sz="6" w:space="0" w:color="auto"/>
              <w:bottom w:val="single" w:sz="6" w:space="0" w:color="auto"/>
              <w:right w:val="single" w:sz="6" w:space="0" w:color="auto"/>
            </w:tcBorders>
            <w:vAlign w:val="center"/>
          </w:tcPr>
          <w:p w14:paraId="014DF75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c>
          <w:tcPr>
            <w:tcW w:w="1149" w:type="dxa"/>
            <w:tcBorders>
              <w:top w:val="single" w:sz="6" w:space="0" w:color="auto"/>
              <w:left w:val="single" w:sz="6" w:space="0" w:color="auto"/>
              <w:bottom w:val="single" w:sz="6" w:space="0" w:color="auto"/>
              <w:right w:val="single" w:sz="6" w:space="0" w:color="auto"/>
            </w:tcBorders>
            <w:vAlign w:val="center"/>
          </w:tcPr>
          <w:p w14:paraId="2717115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c>
          <w:tcPr>
            <w:tcW w:w="1236" w:type="dxa"/>
            <w:tcBorders>
              <w:top w:val="single" w:sz="6" w:space="0" w:color="auto"/>
              <w:left w:val="single" w:sz="6" w:space="0" w:color="auto"/>
              <w:bottom w:val="single" w:sz="6" w:space="0" w:color="auto"/>
              <w:right w:val="single" w:sz="6" w:space="0" w:color="auto"/>
            </w:tcBorders>
            <w:vAlign w:val="center"/>
          </w:tcPr>
          <w:p w14:paraId="3AFFE6D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14:paraId="06474446" w14:textId="77777777"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14:paraId="7712E6C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2B2C46B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14:paraId="5CA1E65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r>
      <w:tr w:rsidR="00785E71" w:rsidRPr="00785E71" w14:paraId="3B61073F"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55D5FA3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lastRenderedPageBreak/>
              <w:t>20</w:t>
            </w:r>
          </w:p>
        </w:tc>
        <w:tc>
          <w:tcPr>
            <w:tcW w:w="1735" w:type="dxa"/>
            <w:tcBorders>
              <w:top w:val="single" w:sz="6" w:space="0" w:color="auto"/>
              <w:left w:val="single" w:sz="6" w:space="0" w:color="auto"/>
              <w:bottom w:val="single" w:sz="6" w:space="0" w:color="auto"/>
              <w:right w:val="single" w:sz="6" w:space="0" w:color="auto"/>
            </w:tcBorders>
            <w:vAlign w:val="center"/>
          </w:tcPr>
          <w:p w14:paraId="0CED18A7" w14:textId="77777777" w:rsidR="00922A9F" w:rsidRPr="00785E71" w:rsidRDefault="00922A9F" w:rsidP="006247D7">
            <w:pPr>
              <w:rPr>
                <w:rFonts w:ascii="Arial" w:hAnsi="Arial" w:cs="Arial"/>
                <w:sz w:val="16"/>
                <w:szCs w:val="16"/>
              </w:rPr>
            </w:pPr>
            <w:r w:rsidRPr="00785E71">
              <w:rPr>
                <w:rFonts w:ascii="Arial" w:hAnsi="Arial" w:cs="Arial"/>
                <w:sz w:val="16"/>
                <w:szCs w:val="16"/>
              </w:rPr>
              <w:t>Influence of the receiving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14:paraId="7ED77E21"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14:paraId="2C0EB26C" w14:textId="77777777"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14:paraId="4ADFAB9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14:paraId="01C63E8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14:paraId="2D58D0BA"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434C3EB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14:paraId="5F0E1C5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r>
      <w:tr w:rsidR="00785E71" w:rsidRPr="00785E71" w14:paraId="08F8EAF1" w14:textId="7777777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14:paraId="145FE21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21</w:t>
            </w:r>
          </w:p>
        </w:tc>
        <w:tc>
          <w:tcPr>
            <w:tcW w:w="1735" w:type="dxa"/>
            <w:tcBorders>
              <w:top w:val="single" w:sz="6" w:space="0" w:color="auto"/>
              <w:left w:val="single" w:sz="6" w:space="0" w:color="auto"/>
              <w:bottom w:val="single" w:sz="6" w:space="0" w:color="auto"/>
              <w:right w:val="single" w:sz="6" w:space="0" w:color="auto"/>
            </w:tcBorders>
            <w:vAlign w:val="center"/>
          </w:tcPr>
          <w:p w14:paraId="3D715CE7" w14:textId="77777777" w:rsidR="00922A9F" w:rsidRPr="00785E71" w:rsidRDefault="00922A9F" w:rsidP="006247D7">
            <w:pPr>
              <w:rPr>
                <w:rFonts w:ascii="Arial" w:hAnsi="Arial" w:cs="Arial"/>
                <w:sz w:val="16"/>
                <w:szCs w:val="16"/>
              </w:rPr>
            </w:pPr>
            <w:r w:rsidRPr="00785E71">
              <w:rPr>
                <w:rFonts w:ascii="Arial" w:hAnsi="Arial" w:cs="Arial"/>
                <w:sz w:val="16"/>
                <w:szCs w:val="16"/>
              </w:rPr>
              <w:t>Uncertainty of the absolute gain of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14:paraId="4105EDDF" w14:textId="77777777" w:rsidR="00922A9F" w:rsidRPr="00785E71" w:rsidRDefault="00922A9F" w:rsidP="006247D7">
            <w:pPr>
              <w:jc w:val="center"/>
              <w:rPr>
                <w:rFonts w:ascii="Arial" w:hAnsi="Arial" w:cs="Arial"/>
                <w:bCs/>
                <w:sz w:val="16"/>
                <w:szCs w:val="16"/>
              </w:rPr>
            </w:pPr>
            <w:r w:rsidRPr="00785E71">
              <w:rPr>
                <w:rFonts w:ascii="Arial" w:hAnsi="Arial" w:cs="Arial" w:hint="eastAsia"/>
                <w:sz w:val="16"/>
                <w:szCs w:val="16"/>
                <w:lang w:eastAsia="ja-JP"/>
              </w:rPr>
              <w:t>0.5</w:t>
            </w:r>
          </w:p>
        </w:tc>
        <w:tc>
          <w:tcPr>
            <w:tcW w:w="1149" w:type="dxa"/>
            <w:tcBorders>
              <w:top w:val="single" w:sz="6" w:space="0" w:color="auto"/>
              <w:left w:val="single" w:sz="6" w:space="0" w:color="auto"/>
              <w:bottom w:val="single" w:sz="6" w:space="0" w:color="auto"/>
              <w:right w:val="single" w:sz="6" w:space="0" w:color="auto"/>
            </w:tcBorders>
            <w:vAlign w:val="center"/>
          </w:tcPr>
          <w:p w14:paraId="1B8369B1" w14:textId="77777777" w:rsidR="00922A9F" w:rsidRPr="00785E71" w:rsidRDefault="00922A9F" w:rsidP="006247D7">
            <w:pPr>
              <w:jc w:val="center"/>
              <w:rPr>
                <w:rFonts w:ascii="Arial" w:hAnsi="Arial" w:cs="Arial"/>
                <w:bCs/>
                <w:sz w:val="16"/>
                <w:szCs w:val="16"/>
              </w:rPr>
            </w:pPr>
            <w:r w:rsidRPr="00785E71">
              <w:rPr>
                <w:rFonts w:ascii="Arial" w:hAnsi="Arial" w:cs="Arial" w:hint="eastAsia"/>
                <w:sz w:val="16"/>
                <w:szCs w:val="16"/>
                <w:lang w:eastAsia="ja-JP"/>
              </w:rPr>
              <w:t>0.43</w:t>
            </w:r>
          </w:p>
        </w:tc>
        <w:tc>
          <w:tcPr>
            <w:tcW w:w="1236" w:type="dxa"/>
            <w:tcBorders>
              <w:top w:val="single" w:sz="6" w:space="0" w:color="auto"/>
              <w:left w:val="single" w:sz="6" w:space="0" w:color="auto"/>
              <w:bottom w:val="single" w:sz="6" w:space="0" w:color="auto"/>
              <w:right w:val="single" w:sz="6" w:space="0" w:color="auto"/>
            </w:tcBorders>
            <w:vAlign w:val="center"/>
          </w:tcPr>
          <w:p w14:paraId="1B7A717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14:paraId="435E89C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14:paraId="1CD7E0E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14:paraId="20DB8FFA" w14:textId="77777777"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0.29</w:t>
            </w:r>
          </w:p>
        </w:tc>
        <w:tc>
          <w:tcPr>
            <w:tcW w:w="1203" w:type="dxa"/>
            <w:tcBorders>
              <w:top w:val="single" w:sz="6" w:space="0" w:color="auto"/>
              <w:left w:val="single" w:sz="6" w:space="0" w:color="auto"/>
              <w:bottom w:val="single" w:sz="6" w:space="0" w:color="auto"/>
              <w:right w:val="single" w:sz="6" w:space="0" w:color="auto"/>
            </w:tcBorders>
            <w:vAlign w:val="center"/>
          </w:tcPr>
          <w:p w14:paraId="222F3B0B" w14:textId="77777777"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0.25</w:t>
            </w:r>
          </w:p>
        </w:tc>
      </w:tr>
      <w:tr w:rsidR="00785E71" w:rsidRPr="00785E71" w14:paraId="19A70863" w14:textId="77777777" w:rsidTr="006247D7">
        <w:trPr>
          <w:cantSplit/>
          <w:trHeight w:val="476"/>
          <w:jc w:val="center"/>
        </w:trPr>
        <w:tc>
          <w:tcPr>
            <w:tcW w:w="491" w:type="dxa"/>
            <w:tcBorders>
              <w:top w:val="single" w:sz="6" w:space="0" w:color="auto"/>
              <w:left w:val="single" w:sz="6" w:space="0" w:color="auto"/>
              <w:bottom w:val="single" w:sz="4" w:space="0" w:color="auto"/>
              <w:right w:val="single" w:sz="6" w:space="0" w:color="auto"/>
            </w:tcBorders>
            <w:vAlign w:val="center"/>
          </w:tcPr>
          <w:p w14:paraId="5059E023" w14:textId="77777777" w:rsidR="00922A9F" w:rsidRPr="00785E71" w:rsidRDefault="00922A9F" w:rsidP="006247D7">
            <w:pPr>
              <w:keepNext/>
              <w:jc w:val="center"/>
              <w:rPr>
                <w:rFonts w:ascii="Arial" w:hAnsi="Arial" w:cs="Arial"/>
                <w:sz w:val="16"/>
                <w:szCs w:val="16"/>
              </w:rPr>
            </w:pPr>
            <w:r w:rsidRPr="00785E71">
              <w:rPr>
                <w:rFonts w:ascii="Arial" w:hAnsi="Arial" w:cs="Arial"/>
                <w:sz w:val="16"/>
                <w:szCs w:val="16"/>
              </w:rPr>
              <w:t>22</w:t>
            </w:r>
          </w:p>
        </w:tc>
        <w:tc>
          <w:tcPr>
            <w:tcW w:w="1735" w:type="dxa"/>
            <w:tcBorders>
              <w:top w:val="single" w:sz="6" w:space="0" w:color="auto"/>
              <w:left w:val="single" w:sz="6" w:space="0" w:color="auto"/>
              <w:bottom w:val="single" w:sz="4" w:space="0" w:color="auto"/>
              <w:right w:val="single" w:sz="6" w:space="0" w:color="auto"/>
            </w:tcBorders>
            <w:vAlign w:val="center"/>
          </w:tcPr>
          <w:p w14:paraId="22F88E96" w14:textId="77777777" w:rsidR="00922A9F" w:rsidRPr="00785E71" w:rsidRDefault="00922A9F" w:rsidP="006247D7">
            <w:pPr>
              <w:keepNext/>
              <w:spacing w:after="0"/>
              <w:rPr>
                <w:rFonts w:ascii="Arial" w:hAnsi="Arial" w:cs="Arial"/>
                <w:sz w:val="16"/>
                <w:szCs w:val="16"/>
                <w:lang w:eastAsia="ja-JP"/>
              </w:rPr>
            </w:pPr>
            <w:r w:rsidRPr="00785E71">
              <w:rPr>
                <w:rFonts w:ascii="Arial" w:hAnsi="Arial" w:cs="Arial"/>
                <w:sz w:val="16"/>
                <w:szCs w:val="16"/>
              </w:rPr>
              <w:t>Uncertainty of the absolute gain of the receiving antenna</w:t>
            </w:r>
          </w:p>
        </w:tc>
        <w:tc>
          <w:tcPr>
            <w:tcW w:w="1137" w:type="dxa"/>
            <w:tcBorders>
              <w:top w:val="single" w:sz="6" w:space="0" w:color="auto"/>
              <w:left w:val="single" w:sz="6" w:space="0" w:color="auto"/>
              <w:bottom w:val="single" w:sz="4" w:space="0" w:color="auto"/>
              <w:right w:val="single" w:sz="6" w:space="0" w:color="auto"/>
            </w:tcBorders>
            <w:vAlign w:val="center"/>
          </w:tcPr>
          <w:p w14:paraId="3482CB3D" w14:textId="77777777" w:rsidR="00922A9F" w:rsidRPr="00785E71" w:rsidRDefault="00922A9F" w:rsidP="006247D7">
            <w:pPr>
              <w:keepNext/>
              <w:jc w:val="center"/>
              <w:rPr>
                <w:rFonts w:ascii="Arial" w:hAnsi="Arial" w:cs="Arial"/>
                <w:bCs/>
                <w:sz w:val="16"/>
                <w:szCs w:val="16"/>
              </w:rPr>
            </w:pPr>
            <w:r w:rsidRPr="00785E71">
              <w:rPr>
                <w:rFonts w:ascii="Arial" w:hAnsi="Arial" w:cs="Arial"/>
                <w:sz w:val="16"/>
                <w:szCs w:val="16"/>
              </w:rPr>
              <w:t>0.00</w:t>
            </w:r>
          </w:p>
        </w:tc>
        <w:tc>
          <w:tcPr>
            <w:tcW w:w="1149" w:type="dxa"/>
            <w:tcBorders>
              <w:top w:val="single" w:sz="6" w:space="0" w:color="auto"/>
              <w:left w:val="single" w:sz="6" w:space="0" w:color="auto"/>
              <w:bottom w:val="single" w:sz="4" w:space="0" w:color="auto"/>
              <w:right w:val="single" w:sz="6" w:space="0" w:color="auto"/>
            </w:tcBorders>
            <w:vAlign w:val="center"/>
          </w:tcPr>
          <w:p w14:paraId="18BBA639" w14:textId="77777777" w:rsidR="00922A9F" w:rsidRPr="00785E71" w:rsidRDefault="00922A9F" w:rsidP="006247D7">
            <w:pPr>
              <w:keepNext/>
              <w:jc w:val="center"/>
              <w:rPr>
                <w:rFonts w:ascii="Arial" w:hAnsi="Arial" w:cs="Arial"/>
                <w:bCs/>
                <w:sz w:val="16"/>
                <w:szCs w:val="16"/>
              </w:rPr>
            </w:pPr>
            <w:r w:rsidRPr="00785E71">
              <w:rPr>
                <w:rFonts w:ascii="Arial" w:hAnsi="Arial" w:cs="Arial"/>
                <w:sz w:val="16"/>
                <w:szCs w:val="16"/>
              </w:rPr>
              <w:t>0.00</w:t>
            </w:r>
          </w:p>
        </w:tc>
        <w:tc>
          <w:tcPr>
            <w:tcW w:w="1236" w:type="dxa"/>
            <w:tcBorders>
              <w:top w:val="single" w:sz="6" w:space="0" w:color="auto"/>
              <w:left w:val="single" w:sz="6" w:space="0" w:color="auto"/>
              <w:bottom w:val="single" w:sz="4" w:space="0" w:color="auto"/>
              <w:right w:val="single" w:sz="6" w:space="0" w:color="auto"/>
            </w:tcBorders>
            <w:vAlign w:val="center"/>
          </w:tcPr>
          <w:p w14:paraId="71E4A1FC" w14:textId="77777777" w:rsidR="00922A9F" w:rsidRPr="00785E71" w:rsidRDefault="00922A9F" w:rsidP="006247D7">
            <w:pPr>
              <w:keepNext/>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4" w:space="0" w:color="auto"/>
              <w:right w:val="single" w:sz="6" w:space="0" w:color="auto"/>
            </w:tcBorders>
            <w:vAlign w:val="center"/>
          </w:tcPr>
          <w:p w14:paraId="6B27331C" w14:textId="77777777" w:rsidR="00922A9F" w:rsidRPr="00785E71" w:rsidRDefault="00922A9F" w:rsidP="006247D7">
            <w:pPr>
              <w:keepNext/>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4" w:space="0" w:color="auto"/>
              <w:right w:val="single" w:sz="6" w:space="0" w:color="auto"/>
            </w:tcBorders>
            <w:vAlign w:val="center"/>
          </w:tcPr>
          <w:p w14:paraId="59E0AF08" w14:textId="77777777" w:rsidR="00922A9F" w:rsidRPr="00785E71" w:rsidRDefault="00922A9F" w:rsidP="006247D7">
            <w:pPr>
              <w:keepNext/>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4" w:space="0" w:color="auto"/>
              <w:right w:val="single" w:sz="6" w:space="0" w:color="auto"/>
            </w:tcBorders>
            <w:vAlign w:val="center"/>
          </w:tcPr>
          <w:p w14:paraId="1BA7BB79" w14:textId="77777777" w:rsidR="00922A9F" w:rsidRPr="00785E71" w:rsidRDefault="00922A9F" w:rsidP="006247D7">
            <w:pPr>
              <w:keepNext/>
              <w:jc w:val="center"/>
              <w:rPr>
                <w:rFonts w:ascii="Arial" w:hAnsi="Arial" w:cs="Arial"/>
                <w:sz w:val="16"/>
                <w:szCs w:val="16"/>
              </w:rPr>
            </w:pPr>
            <w:r w:rsidRPr="00785E71">
              <w:rPr>
                <w:rFonts w:ascii="Arial" w:hAnsi="Arial" w:cs="Arial"/>
                <w:sz w:val="16"/>
                <w:szCs w:val="16"/>
              </w:rPr>
              <w:t>0.00</w:t>
            </w:r>
          </w:p>
        </w:tc>
        <w:tc>
          <w:tcPr>
            <w:tcW w:w="1203" w:type="dxa"/>
            <w:tcBorders>
              <w:top w:val="single" w:sz="6" w:space="0" w:color="auto"/>
              <w:left w:val="single" w:sz="6" w:space="0" w:color="auto"/>
              <w:bottom w:val="single" w:sz="4" w:space="0" w:color="auto"/>
              <w:right w:val="single" w:sz="6" w:space="0" w:color="auto"/>
            </w:tcBorders>
            <w:vAlign w:val="center"/>
          </w:tcPr>
          <w:p w14:paraId="0CCFC436" w14:textId="77777777" w:rsidR="00922A9F" w:rsidRPr="00785E71" w:rsidRDefault="00922A9F" w:rsidP="006247D7">
            <w:pPr>
              <w:keepNext/>
              <w:jc w:val="center"/>
              <w:rPr>
                <w:rFonts w:ascii="Arial" w:hAnsi="Arial" w:cs="Arial"/>
                <w:sz w:val="16"/>
                <w:szCs w:val="16"/>
              </w:rPr>
            </w:pPr>
            <w:r w:rsidRPr="00785E71">
              <w:rPr>
                <w:rFonts w:ascii="Arial" w:hAnsi="Arial" w:cs="Arial"/>
                <w:sz w:val="16"/>
                <w:szCs w:val="16"/>
              </w:rPr>
              <w:t>0.00</w:t>
            </w:r>
          </w:p>
        </w:tc>
      </w:tr>
      <w:tr w:rsidR="00785E71" w:rsidRPr="00785E71" w14:paraId="4C24269F" w14:textId="77777777"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14:paraId="37F97D5B" w14:textId="77777777" w:rsidR="00922A9F" w:rsidRPr="00785E71" w:rsidRDefault="00922A9F" w:rsidP="006247D7">
            <w:pPr>
              <w:jc w:val="right"/>
              <w:rPr>
                <w:rFonts w:ascii="Arial" w:hAnsi="Arial" w:cs="Arial"/>
                <w:b/>
                <w:sz w:val="16"/>
                <w:szCs w:val="16"/>
              </w:rPr>
            </w:pPr>
            <w:r w:rsidRPr="00785E71">
              <w:rPr>
                <w:rFonts w:ascii="Arial" w:hAnsi="Arial" w:cs="Arial"/>
                <w:b/>
                <w:sz w:val="16"/>
                <w:szCs w:val="16"/>
              </w:rPr>
              <w:t>Combined standard uncertainty (1σ) [dB]</w:t>
            </w:r>
          </w:p>
          <w:p w14:paraId="794AD928" w14:textId="77777777" w:rsidR="00922A9F" w:rsidRPr="00785E71" w:rsidRDefault="00922A9F" w:rsidP="006247D7">
            <w:pPr>
              <w:jc w:val="right"/>
              <w:rPr>
                <w:rFonts w:ascii="Arial" w:hAnsi="Arial" w:cs="Arial"/>
                <w:b/>
                <w:sz w:val="16"/>
                <w:szCs w:val="16"/>
              </w:rPr>
            </w:pPr>
            <w:r w:rsidRPr="00785E71">
              <w:rPr>
                <w:rFonts w:ascii="Arial" w:hAnsi="Arial" w:cs="Arial"/>
                <w:position w:val="-30"/>
                <w:sz w:val="16"/>
                <w:szCs w:val="16"/>
              </w:rPr>
              <w:object w:dxaOrig="1460" w:dyaOrig="760" w14:anchorId="0FA6F0C9">
                <v:shape id="_x0000_i1076" type="#_x0000_t75" style="width:65.25pt;height:36pt" o:ole="" fillcolor="window">
                  <v:imagedata r:id="rId42" o:title=""/>
                </v:shape>
                <o:OLEObject Type="Embed" ProgID="Equation.3" ShapeID="_x0000_i1076" DrawAspect="Content" ObjectID="_1631717286" r:id="rId105"/>
              </w:object>
            </w:r>
          </w:p>
        </w:tc>
        <w:tc>
          <w:tcPr>
            <w:tcW w:w="1203" w:type="dxa"/>
            <w:tcBorders>
              <w:top w:val="single" w:sz="6" w:space="0" w:color="auto"/>
              <w:left w:val="single" w:sz="6" w:space="0" w:color="auto"/>
              <w:bottom w:val="single" w:sz="6" w:space="0" w:color="auto"/>
              <w:right w:val="single" w:sz="6" w:space="0" w:color="auto"/>
            </w:tcBorders>
            <w:vAlign w:val="center"/>
          </w:tcPr>
          <w:p w14:paraId="4779D036" w14:textId="77777777" w:rsidR="00922A9F" w:rsidRPr="00785E71" w:rsidRDefault="00B07A7A" w:rsidP="006247D7">
            <w:pPr>
              <w:jc w:val="center"/>
              <w:rPr>
                <w:rFonts w:ascii="Arial" w:hAnsi="Arial" w:cs="Arial"/>
                <w:b/>
                <w:sz w:val="16"/>
                <w:szCs w:val="16"/>
              </w:rPr>
            </w:pPr>
            <w:r w:rsidRPr="00785E71">
              <w:rPr>
                <w:rFonts w:ascii="Arial" w:hAnsi="Arial" w:cs="Arial"/>
                <w:sz w:val="16"/>
                <w:szCs w:val="16"/>
                <w:lang w:eastAsia="ja-JP"/>
              </w:rPr>
              <w:t>0.493</w:t>
            </w:r>
          </w:p>
        </w:tc>
        <w:tc>
          <w:tcPr>
            <w:tcW w:w="1203" w:type="dxa"/>
            <w:tcBorders>
              <w:top w:val="single" w:sz="6" w:space="0" w:color="auto"/>
              <w:left w:val="single" w:sz="6" w:space="0" w:color="auto"/>
              <w:bottom w:val="single" w:sz="6" w:space="0" w:color="auto"/>
              <w:right w:val="single" w:sz="6" w:space="0" w:color="auto"/>
            </w:tcBorders>
            <w:vAlign w:val="center"/>
          </w:tcPr>
          <w:p w14:paraId="27358B0D" w14:textId="77777777" w:rsidR="00922A9F" w:rsidRPr="00785E71" w:rsidRDefault="00B07A7A" w:rsidP="006247D7">
            <w:pPr>
              <w:jc w:val="center"/>
              <w:rPr>
                <w:rFonts w:ascii="Arial" w:hAnsi="Arial" w:cs="Arial"/>
                <w:b/>
                <w:sz w:val="16"/>
                <w:szCs w:val="16"/>
              </w:rPr>
            </w:pPr>
            <w:r w:rsidRPr="00785E71">
              <w:rPr>
                <w:rFonts w:ascii="Arial" w:hAnsi="Arial" w:cs="Arial"/>
                <w:sz w:val="16"/>
                <w:szCs w:val="16"/>
                <w:lang w:eastAsia="ja-JP"/>
              </w:rPr>
              <w:t>0.560</w:t>
            </w:r>
          </w:p>
        </w:tc>
      </w:tr>
      <w:tr w:rsidR="00922A9F" w:rsidRPr="00785E71" w14:paraId="0164D072" w14:textId="77777777"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14:paraId="21EA84BF" w14:textId="77777777" w:rsidR="00922A9F" w:rsidRPr="00785E71" w:rsidRDefault="00922A9F" w:rsidP="006247D7">
            <w:pPr>
              <w:jc w:val="right"/>
              <w:rPr>
                <w:rFonts w:ascii="Arial" w:hAnsi="Arial" w:cs="Arial"/>
                <w:b/>
                <w:sz w:val="16"/>
                <w:szCs w:val="16"/>
              </w:rPr>
            </w:pPr>
            <w:r w:rsidRPr="00785E71">
              <w:rPr>
                <w:rFonts w:ascii="Arial" w:hAnsi="Arial" w:cs="Arial"/>
                <w:b/>
                <w:sz w:val="16"/>
                <w:szCs w:val="16"/>
              </w:rPr>
              <w:t>Expanded uncertainty (1.96σ - confidence interval of 95 %) [dB]</w:t>
            </w:r>
          </w:p>
          <w:p w14:paraId="3CF344D7" w14:textId="77777777" w:rsidR="00922A9F" w:rsidRPr="00785E71" w:rsidRDefault="00922A9F" w:rsidP="006247D7">
            <w:pPr>
              <w:jc w:val="right"/>
              <w:rPr>
                <w:rFonts w:ascii="Arial" w:hAnsi="Arial" w:cs="Arial"/>
                <w:b/>
                <w:sz w:val="16"/>
                <w:szCs w:val="16"/>
              </w:rPr>
            </w:pPr>
            <w:r w:rsidRPr="00785E71">
              <w:rPr>
                <w:rFonts w:ascii="Arial" w:hAnsi="Arial" w:cs="Arial"/>
                <w:position w:val="-12"/>
                <w:sz w:val="16"/>
                <w:szCs w:val="16"/>
              </w:rPr>
              <w:object w:dxaOrig="1219" w:dyaOrig="360" w14:anchorId="126FF66F">
                <v:shape id="_x0000_i1077" type="#_x0000_t75" style="width:50.25pt;height:14.25pt" o:ole="" fillcolor="window">
                  <v:imagedata r:id="rId44" o:title=""/>
                </v:shape>
                <o:OLEObject Type="Embed" ProgID="Equation.3" ShapeID="_x0000_i1077" DrawAspect="Content" ObjectID="_1631717287" r:id="rId106"/>
              </w:object>
            </w:r>
          </w:p>
        </w:tc>
        <w:tc>
          <w:tcPr>
            <w:tcW w:w="1203" w:type="dxa"/>
            <w:tcBorders>
              <w:top w:val="single" w:sz="6" w:space="0" w:color="auto"/>
              <w:left w:val="single" w:sz="6" w:space="0" w:color="auto"/>
              <w:bottom w:val="single" w:sz="6" w:space="0" w:color="auto"/>
              <w:right w:val="single" w:sz="6" w:space="0" w:color="auto"/>
            </w:tcBorders>
            <w:vAlign w:val="center"/>
          </w:tcPr>
          <w:p w14:paraId="5BA4C173" w14:textId="77777777" w:rsidR="00922A9F" w:rsidRPr="00785E71" w:rsidRDefault="00B07A7A" w:rsidP="006247D7">
            <w:pPr>
              <w:jc w:val="center"/>
              <w:rPr>
                <w:rFonts w:ascii="Arial" w:hAnsi="Arial" w:cs="Arial"/>
                <w:b/>
                <w:sz w:val="16"/>
                <w:szCs w:val="16"/>
              </w:rPr>
            </w:pPr>
            <w:r w:rsidRPr="00785E71">
              <w:rPr>
                <w:rFonts w:ascii="Arial" w:hAnsi="Arial" w:cs="Arial"/>
                <w:sz w:val="16"/>
                <w:szCs w:val="16"/>
                <w:lang w:eastAsia="ja-JP"/>
              </w:rPr>
              <w:t>0.966</w:t>
            </w:r>
          </w:p>
        </w:tc>
        <w:tc>
          <w:tcPr>
            <w:tcW w:w="1203" w:type="dxa"/>
            <w:tcBorders>
              <w:top w:val="single" w:sz="6" w:space="0" w:color="auto"/>
              <w:left w:val="single" w:sz="6" w:space="0" w:color="auto"/>
              <w:bottom w:val="single" w:sz="6" w:space="0" w:color="auto"/>
              <w:right w:val="single" w:sz="6" w:space="0" w:color="auto"/>
            </w:tcBorders>
            <w:vAlign w:val="center"/>
          </w:tcPr>
          <w:p w14:paraId="5A9E2E58" w14:textId="77777777" w:rsidR="00922A9F" w:rsidRPr="00785E71" w:rsidRDefault="00B07A7A" w:rsidP="006247D7">
            <w:pPr>
              <w:jc w:val="center"/>
              <w:rPr>
                <w:rFonts w:ascii="Arial" w:hAnsi="Arial" w:cs="Arial"/>
                <w:b/>
                <w:sz w:val="16"/>
                <w:szCs w:val="16"/>
              </w:rPr>
            </w:pPr>
            <w:r w:rsidRPr="00785E71">
              <w:rPr>
                <w:rFonts w:ascii="Arial" w:hAnsi="Arial" w:cs="Arial"/>
                <w:sz w:val="16"/>
                <w:szCs w:val="16"/>
                <w:lang w:eastAsia="ja-JP"/>
              </w:rPr>
              <w:t>1.098</w:t>
            </w:r>
          </w:p>
        </w:tc>
      </w:tr>
    </w:tbl>
    <w:p w14:paraId="139D5D2A" w14:textId="77777777" w:rsidR="00922A9F" w:rsidRPr="00785E71" w:rsidRDefault="00922A9F" w:rsidP="00922A9F">
      <w:pPr>
        <w:rPr>
          <w:lang w:eastAsia="ja-JP"/>
        </w:rPr>
      </w:pPr>
    </w:p>
    <w:p w14:paraId="170BCD22" w14:textId="77777777" w:rsidR="00B07A7A" w:rsidRPr="00785E71" w:rsidRDefault="00B07A7A" w:rsidP="00B07A7A">
      <w:pPr>
        <w:rPr>
          <w:lang w:val="en-US" w:eastAsia="ja-JP"/>
        </w:rPr>
      </w:pPr>
      <w:r w:rsidRPr="00785E71">
        <w:rPr>
          <w:lang w:val="en-US" w:eastAsia="ja-JP"/>
        </w:rPr>
        <w:t>The agreed summation error (SE) of 0.75 dB</w:t>
      </w:r>
      <w:r w:rsidR="00D25206" w:rsidRPr="00785E71">
        <w:rPr>
          <w:lang w:val="en-US" w:eastAsia="ja-JP"/>
        </w:rPr>
        <w:t xml:space="preserve"> (see subclause 10.8)</w:t>
      </w:r>
      <w:r w:rsidRPr="00785E71">
        <w:rPr>
          <w:lang w:val="en-US" w:eastAsia="ja-JP"/>
        </w:rPr>
        <w:t xml:space="preserve"> is then root square sum combined </w:t>
      </w:r>
      <w:r w:rsidR="007C2E7E" w:rsidRPr="00785E71">
        <w:rPr>
          <w:lang w:val="en-US" w:eastAsia="ja-JP"/>
        </w:rPr>
        <w:t>with</w:t>
      </w:r>
      <w:r w:rsidRPr="00785E71">
        <w:rPr>
          <w:lang w:val="en-US" w:eastAsia="ja-JP"/>
        </w:rPr>
        <w:t xml:space="preserve"> the per point values to give the following result (with 95% confidence level):</w:t>
      </w:r>
    </w:p>
    <w:p w14:paraId="3AC94B29" w14:textId="77777777" w:rsidR="00B07A7A" w:rsidRPr="00785E71" w:rsidRDefault="00B07A7A" w:rsidP="00B07A7A">
      <w:pPr>
        <w:rPr>
          <w:lang w:eastAsia="ja-JP"/>
        </w:rPr>
      </w:pPr>
      <w:r w:rsidRPr="00785E71">
        <w:rPr>
          <w:lang w:eastAsia="ja-JP"/>
        </w:rPr>
        <w:t xml:space="preserve">Total uncertainty f </w:t>
      </w:r>
      <w:r w:rsidRPr="00785E71">
        <w:rPr>
          <w:rFonts w:ascii="Cambria Math" w:hAnsi="Cambria Math" w:cs="Cambria Math"/>
          <w:lang w:eastAsia="ja-JP"/>
        </w:rPr>
        <w:t>≦</w:t>
      </w:r>
      <w:r w:rsidRPr="00785E71">
        <w:rPr>
          <w:lang w:eastAsia="ja-JP"/>
        </w:rPr>
        <w:t xml:space="preserve"> 3GHz (95% confidence level): 1.2 dB</w:t>
      </w:r>
    </w:p>
    <w:p w14:paraId="57552FC2" w14:textId="77777777" w:rsidR="00B07A7A" w:rsidRPr="00785E71" w:rsidRDefault="00B07A7A" w:rsidP="00B07A7A">
      <w:pPr>
        <w:rPr>
          <w:lang w:eastAsia="ja-JP"/>
        </w:rPr>
      </w:pPr>
      <w:r w:rsidRPr="00785E71">
        <w:rPr>
          <w:lang w:eastAsia="ja-JP"/>
        </w:rPr>
        <w:t xml:space="preserve">Total uncertainty 3GHz &lt; f </w:t>
      </w:r>
      <w:r w:rsidRPr="00785E71">
        <w:rPr>
          <w:rFonts w:ascii="Cambria Math" w:hAnsi="Cambria Math" w:cs="Cambria Math"/>
          <w:lang w:eastAsia="ja-JP"/>
        </w:rPr>
        <w:t>≦</w:t>
      </w:r>
      <w:r w:rsidRPr="00785E71">
        <w:rPr>
          <w:lang w:eastAsia="ja-JP"/>
        </w:rPr>
        <w:t xml:space="preserve"> 4.2 GHz (95% confidence level): 1.3dB</w:t>
      </w:r>
    </w:p>
    <w:p w14:paraId="7A160F1F" w14:textId="77777777" w:rsidR="00922A9F" w:rsidRPr="00785E71" w:rsidRDefault="00922A9F" w:rsidP="00922A9F">
      <w:pPr>
        <w:pStyle w:val="Heading4"/>
      </w:pPr>
      <w:bookmarkStart w:id="483" w:name="_Toc13066449"/>
      <w:r w:rsidRPr="00785E71">
        <w:t>10.4.4.3</w:t>
      </w:r>
      <w:r w:rsidRPr="00785E71">
        <w:tab/>
        <w:t>CATR</w:t>
      </w:r>
      <w:bookmarkEnd w:id="483"/>
    </w:p>
    <w:p w14:paraId="3B4F1CCF" w14:textId="77777777" w:rsidR="00922A9F" w:rsidRPr="00785E71" w:rsidRDefault="00922A9F" w:rsidP="00922A9F">
      <w:pPr>
        <w:pStyle w:val="Heading5"/>
      </w:pPr>
      <w:bookmarkStart w:id="484" w:name="_Toc13066450"/>
      <w:r w:rsidRPr="00785E71">
        <w:t>10.4.4.3.1</w:t>
      </w:r>
      <w:r w:rsidRPr="00785E71">
        <w:tab/>
        <w:t>General</w:t>
      </w:r>
      <w:bookmarkEnd w:id="484"/>
    </w:p>
    <w:p w14:paraId="65111779" w14:textId="77777777" w:rsidR="00922A9F" w:rsidRPr="00785E71" w:rsidRDefault="00922A9F" w:rsidP="00922A9F">
      <w:r w:rsidRPr="00785E71">
        <w:rPr>
          <w:lang w:eastAsia="sv-SE"/>
        </w:rPr>
        <w:t>The CATR is described in subclause 10.4.1.3.1.</w:t>
      </w:r>
    </w:p>
    <w:p w14:paraId="5BBE7AD6" w14:textId="77777777" w:rsidR="00922A9F" w:rsidRPr="00785E71" w:rsidRDefault="00922A9F" w:rsidP="00922A9F">
      <w:pPr>
        <w:pStyle w:val="Heading5"/>
      </w:pPr>
      <w:bookmarkStart w:id="485" w:name="_Toc13066451"/>
      <w:r w:rsidRPr="00785E71">
        <w:t>10.4.4.3.2</w:t>
      </w:r>
      <w:r w:rsidR="001710CC" w:rsidRPr="00785E71">
        <w:tab/>
      </w:r>
      <w:r w:rsidRPr="00785E71">
        <w:t>Calibration</w:t>
      </w:r>
      <w:bookmarkEnd w:id="485"/>
    </w:p>
    <w:p w14:paraId="357B4394" w14:textId="77777777" w:rsidR="00922A9F" w:rsidRPr="00785E71" w:rsidRDefault="00922A9F" w:rsidP="00CC0947">
      <w:pPr>
        <w:rPr>
          <w:lang w:eastAsia="zh-CN"/>
        </w:rPr>
      </w:pPr>
      <w:r w:rsidRPr="00785E71">
        <w:rPr>
          <w:lang w:eastAsia="zh-CN"/>
        </w:rPr>
        <w:t>[Note: This stage may be omitted provided calibration stage has been performed already during output power measurement]</w:t>
      </w:r>
    </w:p>
    <w:p w14:paraId="54DC4474" w14:textId="77777777" w:rsidR="00922A9F" w:rsidRPr="00785E71" w:rsidRDefault="00922A9F" w:rsidP="00922A9F">
      <w:pPr>
        <w:rPr>
          <w:lang w:val="en-US" w:eastAsia="ja-JP"/>
        </w:rPr>
      </w:pPr>
      <w:r w:rsidRPr="00785E71">
        <w:rPr>
          <w:lang w:val="en-US" w:eastAsia="ja-JP"/>
        </w:rPr>
        <w:t xml:space="preserve">Calibration should be carried out using the same procedure as in </w:t>
      </w:r>
      <w:r w:rsidR="0032512C" w:rsidRPr="00785E71">
        <w:rPr>
          <w:lang w:val="en-US" w:eastAsia="ja-JP"/>
        </w:rPr>
        <w:t>10.2.3</w:t>
      </w:r>
      <w:r w:rsidRPr="00785E71">
        <w:rPr>
          <w:lang w:val="en-US" w:eastAsia="ja-JP"/>
        </w:rPr>
        <w:t>.3.2.</w:t>
      </w:r>
    </w:p>
    <w:p w14:paraId="213AFF1E" w14:textId="77777777" w:rsidR="00922A9F" w:rsidRPr="00785E71" w:rsidRDefault="00922A9F" w:rsidP="00922A9F">
      <w:pPr>
        <w:rPr>
          <w:lang w:val="en-US" w:eastAsia="ja-JP"/>
        </w:rPr>
      </w:pPr>
      <w:r w:rsidRPr="00785E71">
        <w:rPr>
          <w:lang w:val="en-US" w:eastAsia="ja-JP"/>
        </w:rPr>
        <w:t>Calibration shall be performed individually for each frequency at which unwanted emissions are measured (This may involve calibration measurement or interpolation between calibration points).</w:t>
      </w:r>
    </w:p>
    <w:p w14:paraId="6F59E7BB" w14:textId="77777777" w:rsidR="00922A9F" w:rsidRPr="00785E71" w:rsidRDefault="00922A9F" w:rsidP="00922A9F">
      <w:pPr>
        <w:pStyle w:val="Heading5"/>
      </w:pPr>
      <w:bookmarkStart w:id="486" w:name="_Toc13066452"/>
      <w:r w:rsidRPr="00785E71">
        <w:t>10.4.4.3.3</w:t>
      </w:r>
      <w:r w:rsidR="001710CC" w:rsidRPr="00785E71">
        <w:tab/>
      </w:r>
      <w:r w:rsidRPr="00785E71">
        <w:t>Procedure</w:t>
      </w:r>
      <w:bookmarkEnd w:id="486"/>
    </w:p>
    <w:p w14:paraId="671BD5DC" w14:textId="77777777" w:rsidR="00922A9F" w:rsidRPr="00785E71" w:rsidRDefault="00922A9F" w:rsidP="00CC0947">
      <w:pPr>
        <w:rPr>
          <w:lang w:eastAsia="ja-JP"/>
        </w:rPr>
      </w:pPr>
      <w:r w:rsidRPr="00785E71">
        <w:rPr>
          <w:lang w:eastAsia="ja-JP"/>
        </w:rPr>
        <w:t>The reference procedure can be found in subclause 10.4.1.3.3.</w:t>
      </w:r>
    </w:p>
    <w:p w14:paraId="31E84C8A" w14:textId="77777777" w:rsidR="00922A9F" w:rsidRPr="00785E71" w:rsidRDefault="00922A9F" w:rsidP="00CC0947">
      <w:pPr>
        <w:rPr>
          <w:vertAlign w:val="subscript"/>
        </w:rPr>
      </w:pPr>
      <w:r w:rsidRPr="00785E71">
        <w:rPr>
          <w:lang w:eastAsia="ja-JP"/>
        </w:rPr>
        <w:t xml:space="preserve">The appropriate The appropriate </w:t>
      </w:r>
      <w:r w:rsidR="007C2E7E" w:rsidRPr="00785E71">
        <w:rPr>
          <w:lang w:eastAsia="ja-JP"/>
        </w:rPr>
        <w:t>parameters</w:t>
      </w:r>
      <w:r w:rsidRPr="00785E71">
        <w:rPr>
          <w:lang w:eastAsia="ja-JP"/>
        </w:rPr>
        <w:t xml:space="preserve"> in step 5 is </w:t>
      </w:r>
      <w:r w:rsidRPr="00785E71">
        <w:t>the mean</w:t>
      </w:r>
      <w:r w:rsidRPr="00785E71">
        <w:rPr>
          <w:lang w:eastAsia="ja-JP"/>
        </w:rPr>
        <w:t xml:space="preserve"> </w:t>
      </w:r>
      <w:r w:rsidRPr="00785E71">
        <w:t xml:space="preserve">power for SEM </w:t>
      </w:r>
      <w:r w:rsidRPr="00785E71">
        <w:rPr>
          <w:lang w:eastAsia="ja-JP"/>
        </w:rPr>
        <w:t xml:space="preserve">test </w:t>
      </w:r>
      <w:r w:rsidRPr="00785E71">
        <w:t>at each carrier arriving at the measurement equipment</w:t>
      </w:r>
      <w:r w:rsidRPr="00785E71">
        <w:rPr>
          <w:lang w:eastAsia="ja-JP"/>
        </w:rPr>
        <w:t xml:space="preserve"> connector</w:t>
      </w:r>
      <w:r w:rsidRPr="00785E71">
        <w:t>, denoted by P</w:t>
      </w:r>
      <w:r w:rsidRPr="00785E71">
        <w:rPr>
          <w:vertAlign w:val="subscript"/>
        </w:rPr>
        <w:t>R</w:t>
      </w:r>
      <w:r w:rsidRPr="00785E71">
        <w:rPr>
          <w:vertAlign w:val="subscript"/>
          <w:lang w:eastAsia="ja-JP"/>
        </w:rPr>
        <w:t>_</w:t>
      </w:r>
      <w:r w:rsidRPr="00785E71">
        <w:rPr>
          <w:vertAlign w:val="subscript"/>
        </w:rPr>
        <w:t>AAS_</w:t>
      </w:r>
      <w:r w:rsidRPr="00785E71">
        <w:rPr>
          <w:vertAlign w:val="subscript"/>
          <w:lang w:eastAsia="ja-JP"/>
        </w:rPr>
        <w:t>SEM</w:t>
      </w:r>
      <w:r w:rsidRPr="00785E71">
        <w:rPr>
          <w:vertAlign w:val="subscript"/>
        </w:rPr>
        <w:t>, B</w:t>
      </w:r>
      <w:r w:rsidRPr="00785E71">
        <w:rPr>
          <w:lang w:eastAsia="ja-JP"/>
        </w:rPr>
        <w:t>, and calculation of power power</w:t>
      </w:r>
      <w:r w:rsidRPr="00785E71">
        <w:rPr>
          <w:vertAlign w:val="subscript"/>
          <w:lang w:eastAsia="ja-JP"/>
        </w:rPr>
        <w:t>e</w:t>
      </w:r>
      <w:r w:rsidRPr="00785E71">
        <w:rPr>
          <w:lang w:eastAsia="ja-JP"/>
        </w:rPr>
        <w:t xml:space="preserve"> using foll</w:t>
      </w:r>
      <w:r w:rsidR="007C2E7E" w:rsidRPr="00785E71">
        <w:rPr>
          <w:lang w:eastAsia="ja-JP"/>
        </w:rPr>
        <w:t>o</w:t>
      </w:r>
      <w:r w:rsidRPr="00785E71">
        <w:rPr>
          <w:lang w:eastAsia="ja-JP"/>
        </w:rPr>
        <w:t xml:space="preserve">wing </w:t>
      </w:r>
      <w:r w:rsidR="007C2E7E" w:rsidRPr="00785E71">
        <w:rPr>
          <w:lang w:eastAsia="ja-JP"/>
        </w:rPr>
        <w:t>formula</w:t>
      </w:r>
      <w:r w:rsidRPr="00785E71">
        <w:rPr>
          <w:lang w:eastAsia="ja-JP"/>
        </w:rPr>
        <w:t>:</w:t>
      </w:r>
    </w:p>
    <w:p w14:paraId="37CD0806" w14:textId="77777777" w:rsidR="00922A9F" w:rsidRPr="00785E71" w:rsidRDefault="00922A9F" w:rsidP="00CC0947">
      <w:pPr>
        <w:pStyle w:val="EQ"/>
        <w:rPr>
          <w:lang w:eastAsia="ja-JP"/>
        </w:rPr>
      </w:pPr>
      <w:r w:rsidRPr="00785E71">
        <w:tab/>
        <w:t>power</w:t>
      </w:r>
      <w:r w:rsidRPr="00785E71">
        <w:rPr>
          <w:rFonts w:eastAsia="MS Mincho"/>
          <w:vertAlign w:val="subscript"/>
          <w:lang w:eastAsia="ja-JP"/>
        </w:rPr>
        <w:t>e</w:t>
      </w:r>
      <w:r w:rsidRPr="00785E71">
        <w:t xml:space="preserve"> = P</w:t>
      </w:r>
      <w:r w:rsidRPr="00785E71">
        <w:rPr>
          <w:vertAlign w:val="subscript"/>
        </w:rPr>
        <w:t>R</w:t>
      </w:r>
      <w:r w:rsidRPr="00785E71">
        <w:rPr>
          <w:vertAlign w:val="subscript"/>
          <w:lang w:eastAsia="ja-JP"/>
        </w:rPr>
        <w:t>_</w:t>
      </w:r>
      <w:r w:rsidRPr="00785E71">
        <w:rPr>
          <w:vertAlign w:val="subscript"/>
        </w:rPr>
        <w:t>AAS_</w:t>
      </w:r>
      <w:r w:rsidRPr="00785E71">
        <w:rPr>
          <w:rFonts w:eastAsia="MS Mincho"/>
          <w:vertAlign w:val="subscript"/>
          <w:lang w:eastAsia="ja-JP"/>
        </w:rPr>
        <w:t>SEM_B</w:t>
      </w:r>
      <w:r w:rsidRPr="00785E71">
        <w:t>+ L</w:t>
      </w:r>
      <w:r w:rsidRPr="00785E71">
        <w:rPr>
          <w:vertAlign w:val="subscript"/>
        </w:rPr>
        <w:t>TX_cal</w:t>
      </w:r>
      <w:r w:rsidRPr="00785E71">
        <w:rPr>
          <w:vertAlign w:val="subscript"/>
          <w:lang w:eastAsia="ja-JP"/>
        </w:rPr>
        <w:t>, A→B</w:t>
      </w:r>
    </w:p>
    <w:p w14:paraId="4FB9A95E" w14:textId="77777777" w:rsidR="00922A9F" w:rsidRPr="00785E71" w:rsidRDefault="00922A9F" w:rsidP="00922A9F">
      <w:pPr>
        <w:pStyle w:val="Heading5"/>
      </w:pPr>
      <w:bookmarkStart w:id="487" w:name="_Toc13066453"/>
      <w:r w:rsidRPr="00785E71">
        <w:lastRenderedPageBreak/>
        <w:t>10.4.4.3.4</w:t>
      </w:r>
      <w:r w:rsidR="001710CC" w:rsidRPr="00785E71">
        <w:tab/>
      </w:r>
      <w:r w:rsidRPr="00785E71">
        <w:t>MU assessment</w:t>
      </w:r>
      <w:bookmarkEnd w:id="487"/>
      <w:r w:rsidRPr="00785E71">
        <w:t xml:space="preserve"> </w:t>
      </w:r>
    </w:p>
    <w:p w14:paraId="20A3572A" w14:textId="77777777" w:rsidR="00922A9F" w:rsidRPr="00785E71" w:rsidRDefault="00922A9F" w:rsidP="00922A9F">
      <w:pPr>
        <w:pStyle w:val="Heading6"/>
        <w:rPr>
          <w:lang w:val="en-GB"/>
        </w:rPr>
      </w:pPr>
      <w:bookmarkStart w:id="488" w:name="_Toc13066454"/>
      <w:r w:rsidRPr="00785E71">
        <w:t>10.4.4.3.4.1</w:t>
      </w:r>
      <w:r w:rsidR="001710CC" w:rsidRPr="00785E71">
        <w:tab/>
      </w:r>
      <w:r w:rsidRPr="00785E71">
        <w:t>MU Budget</w:t>
      </w:r>
      <w:bookmarkEnd w:id="488"/>
    </w:p>
    <w:p w14:paraId="35539BD5" w14:textId="77777777" w:rsidR="003B27F4" w:rsidRPr="00785E71" w:rsidRDefault="003B27F4" w:rsidP="00016A25">
      <w:r w:rsidRPr="00785E71">
        <w:t>The MU budget is the same as in subclause 10.4.1.3.4.1.</w:t>
      </w:r>
    </w:p>
    <w:p w14:paraId="638E0F59" w14:textId="77777777" w:rsidR="00B07A7A" w:rsidRPr="00785E71" w:rsidRDefault="00B07A7A" w:rsidP="00B07A7A">
      <w:pPr>
        <w:pStyle w:val="TH"/>
        <w:rPr>
          <w:lang w:val="en-US"/>
        </w:rPr>
      </w:pPr>
      <w:r w:rsidRPr="00785E71">
        <w:rPr>
          <w:sz w:val="18"/>
        </w:rPr>
        <w:t>Table 10.4.</w:t>
      </w:r>
      <w:r w:rsidRPr="00785E71">
        <w:rPr>
          <w:sz w:val="18"/>
          <w:lang w:val="en-US"/>
        </w:rPr>
        <w:t>4</w:t>
      </w:r>
      <w:r w:rsidRPr="00785E71">
        <w:rPr>
          <w:sz w:val="18"/>
        </w:rPr>
        <w:t>.</w:t>
      </w:r>
      <w:r w:rsidRPr="00785E71">
        <w:rPr>
          <w:sz w:val="18"/>
          <w:lang w:val="en-US"/>
        </w:rPr>
        <w:t>3</w:t>
      </w:r>
      <w:r w:rsidRPr="00785E71">
        <w:rPr>
          <w:sz w:val="18"/>
        </w:rPr>
        <w:t xml:space="preserve">.4.1-1: </w:t>
      </w:r>
      <w:r w:rsidR="003B27F4" w:rsidRPr="00785E71">
        <w:rPr>
          <w:sz w:val="18"/>
          <w:lang w:val="en-GB"/>
        </w:rPr>
        <w:t xml:space="preserve">Void </w:t>
      </w:r>
    </w:p>
    <w:p w14:paraId="5BEFA26C" w14:textId="77777777" w:rsidR="00922A9F" w:rsidRPr="00785E71" w:rsidRDefault="00922A9F" w:rsidP="00922A9F">
      <w:pPr>
        <w:pStyle w:val="Heading6"/>
      </w:pPr>
      <w:bookmarkStart w:id="489" w:name="_Toc13066455"/>
      <w:r w:rsidRPr="00785E71">
        <w:t>10.4.4</w:t>
      </w:r>
      <w:r w:rsidRPr="00785E71">
        <w:rPr>
          <w:lang w:eastAsia="ja-JP"/>
        </w:rPr>
        <w:t>.3.4.2</w:t>
      </w:r>
      <w:r w:rsidR="001710CC" w:rsidRPr="00785E71">
        <w:rPr>
          <w:lang w:eastAsia="ja-JP"/>
        </w:rPr>
        <w:tab/>
      </w:r>
      <w:r w:rsidRPr="00785E71">
        <w:t>MU Value</w:t>
      </w:r>
      <w:bookmarkEnd w:id="489"/>
    </w:p>
    <w:p w14:paraId="1336E1F4" w14:textId="77777777" w:rsidR="00B07A7A" w:rsidRPr="00785E71" w:rsidRDefault="00B07A7A" w:rsidP="00B07A7A">
      <w:pPr>
        <w:pStyle w:val="TH"/>
      </w:pPr>
      <w:r w:rsidRPr="00785E71">
        <w:rPr>
          <w:sz w:val="18"/>
        </w:rPr>
        <w:t>Table 10.4.</w:t>
      </w:r>
      <w:r w:rsidRPr="00785E71">
        <w:rPr>
          <w:sz w:val="18"/>
          <w:lang w:val="en-US"/>
        </w:rPr>
        <w:t>4</w:t>
      </w:r>
      <w:r w:rsidRPr="00785E71">
        <w:rPr>
          <w:sz w:val="18"/>
        </w:rPr>
        <w:t>.</w:t>
      </w:r>
      <w:r w:rsidRPr="00785E71">
        <w:rPr>
          <w:sz w:val="18"/>
          <w:lang w:val="en-US"/>
        </w:rPr>
        <w:t>3</w:t>
      </w:r>
      <w:r w:rsidRPr="00785E71">
        <w:rPr>
          <w:sz w:val="18"/>
        </w:rPr>
        <w:t xml:space="preserve">.4.2-1: </w:t>
      </w:r>
      <w:r w:rsidRPr="00785E71">
        <w:rPr>
          <w:lang w:val="en-US" w:eastAsia="ja-JP"/>
        </w:rPr>
        <w:t>Compact antenna test range</w:t>
      </w:r>
      <w:r w:rsidRPr="00785E71">
        <w:t xml:space="preserve"> uncertainty assessment for AAS BS </w:t>
      </w:r>
      <w:r w:rsidRPr="00785E71">
        <w:rPr>
          <w:lang w:val="en-US"/>
        </w:rPr>
        <w:t>OTA SEM</w:t>
      </w:r>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785E71" w:rsidRPr="00785E71" w14:paraId="459EA96F" w14:textId="77777777" w:rsidTr="001F5531">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14:paraId="3B870384" w14:textId="77777777" w:rsidR="00B07A7A" w:rsidRPr="00785E71" w:rsidRDefault="00B07A7A" w:rsidP="001F5531">
            <w:pPr>
              <w:rPr>
                <w:sz w:val="16"/>
                <w:szCs w:val="16"/>
                <w:lang w:eastAsia="en-CA"/>
              </w:rPr>
            </w:pPr>
          </w:p>
        </w:tc>
      </w:tr>
      <w:tr w:rsidR="00785E71" w:rsidRPr="00785E71" w14:paraId="7213FBDD" w14:textId="7777777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hideMark/>
          </w:tcPr>
          <w:p w14:paraId="72D6CFED" w14:textId="77777777" w:rsidR="00B07A7A" w:rsidRPr="00785E71" w:rsidRDefault="00B07A7A" w:rsidP="001F5531">
            <w:pPr>
              <w:pStyle w:val="TAH"/>
              <w:rPr>
                <w:lang w:eastAsia="en-CA"/>
              </w:rPr>
            </w:pPr>
            <w:r w:rsidRPr="00785E71">
              <w:rPr>
                <w:lang w:eastAsia="en-CA"/>
              </w:rPr>
              <w:lastRenderedPageBreak/>
              <w:t>UID</w:t>
            </w:r>
          </w:p>
        </w:tc>
        <w:tc>
          <w:tcPr>
            <w:tcW w:w="2003" w:type="dxa"/>
            <w:tcBorders>
              <w:top w:val="nil"/>
              <w:left w:val="nil"/>
              <w:bottom w:val="single" w:sz="8" w:space="0" w:color="auto"/>
              <w:right w:val="single" w:sz="8" w:space="0" w:color="auto"/>
            </w:tcBorders>
            <w:shd w:val="clear" w:color="auto" w:fill="auto"/>
            <w:vAlign w:val="center"/>
            <w:hideMark/>
          </w:tcPr>
          <w:p w14:paraId="35F3B7AD" w14:textId="77777777" w:rsidR="00B07A7A" w:rsidRPr="00785E71" w:rsidRDefault="00B07A7A" w:rsidP="001F5531">
            <w:pPr>
              <w:pStyle w:val="TAH"/>
              <w:rPr>
                <w:lang w:eastAsia="en-CA"/>
              </w:rPr>
            </w:pPr>
            <w:r w:rsidRPr="00785E71">
              <w:rPr>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14:paraId="61DA35FF" w14:textId="77777777" w:rsidR="00B07A7A" w:rsidRPr="00785E71" w:rsidRDefault="00B07A7A" w:rsidP="001F5531">
            <w:pPr>
              <w:pStyle w:val="TAH"/>
            </w:pPr>
            <w:r w:rsidRPr="00785E71">
              <w:t>Uncertainty value</w:t>
            </w:r>
          </w:p>
          <w:p w14:paraId="0B5662CA" w14:textId="77777777" w:rsidR="00B07A7A" w:rsidRPr="00785E71" w:rsidRDefault="00B07A7A" w:rsidP="001F5531">
            <w:pPr>
              <w:pStyle w:val="TAH"/>
              <w:rPr>
                <w:lang w:eastAsia="en-CA"/>
              </w:rPr>
            </w:pPr>
            <w:r w:rsidRPr="00785E71">
              <w:t xml:space="preserve">f </w:t>
            </w:r>
            <w:r w:rsidRPr="00785E71">
              <w:rPr>
                <w:rFonts w:ascii="Cambria Math" w:hAnsi="Cambria Math" w:cs="Cambria Math"/>
              </w:rPr>
              <w:t>≦</w:t>
            </w:r>
            <w:r w:rsidRPr="00785E71">
              <w:t xml:space="preserve"> 3GHz</w:t>
            </w:r>
          </w:p>
        </w:tc>
        <w:tc>
          <w:tcPr>
            <w:tcW w:w="1134" w:type="dxa"/>
            <w:tcBorders>
              <w:top w:val="nil"/>
              <w:left w:val="nil"/>
              <w:bottom w:val="single" w:sz="8" w:space="0" w:color="auto"/>
              <w:right w:val="single" w:sz="8" w:space="0" w:color="auto"/>
            </w:tcBorders>
            <w:shd w:val="clear" w:color="auto" w:fill="auto"/>
            <w:vAlign w:val="center"/>
          </w:tcPr>
          <w:p w14:paraId="0C18891F" w14:textId="77777777" w:rsidR="00B07A7A" w:rsidRPr="00785E71" w:rsidRDefault="00B07A7A" w:rsidP="001F5531">
            <w:pPr>
              <w:pStyle w:val="TAH"/>
            </w:pPr>
            <w:r w:rsidRPr="00785E71">
              <w:t>Uncertainty value</w:t>
            </w:r>
          </w:p>
          <w:p w14:paraId="24512468" w14:textId="77777777" w:rsidR="00B07A7A" w:rsidRPr="00785E71" w:rsidRDefault="00B07A7A" w:rsidP="001F5531">
            <w:pPr>
              <w:pStyle w:val="TAH"/>
              <w:rPr>
                <w:lang w:eastAsia="en-CA"/>
              </w:rPr>
            </w:pPr>
            <w:r w:rsidRPr="00785E71">
              <w:t xml:space="preserve">3GHz </w:t>
            </w:r>
            <w:r w:rsidRPr="00785E71">
              <w:rPr>
                <w:rFonts w:ascii="Cambria Math" w:hAnsi="Cambria Math" w:cs="Cambria Math"/>
              </w:rPr>
              <w:t xml:space="preserve">≦ </w:t>
            </w:r>
            <w:r w:rsidRPr="00785E71">
              <w:t>f &lt; 4.2 GHz</w:t>
            </w:r>
          </w:p>
        </w:tc>
        <w:tc>
          <w:tcPr>
            <w:tcW w:w="1134" w:type="dxa"/>
            <w:tcBorders>
              <w:top w:val="nil"/>
              <w:left w:val="nil"/>
              <w:bottom w:val="single" w:sz="8" w:space="0" w:color="auto"/>
              <w:right w:val="single" w:sz="8" w:space="0" w:color="auto"/>
            </w:tcBorders>
            <w:shd w:val="clear" w:color="auto" w:fill="auto"/>
            <w:vAlign w:val="center"/>
          </w:tcPr>
          <w:p w14:paraId="57EE81D2" w14:textId="77777777" w:rsidR="00B07A7A" w:rsidRPr="00785E71" w:rsidRDefault="00B07A7A" w:rsidP="001F5531">
            <w:pPr>
              <w:pStyle w:val="TAH"/>
              <w:rPr>
                <w:lang w:eastAsia="en-CA"/>
              </w:rPr>
            </w:pPr>
            <w:r w:rsidRPr="00785E71">
              <w:t>Distribution of the probability</w:t>
            </w:r>
          </w:p>
        </w:tc>
        <w:tc>
          <w:tcPr>
            <w:tcW w:w="851" w:type="dxa"/>
            <w:tcBorders>
              <w:top w:val="nil"/>
              <w:left w:val="nil"/>
              <w:bottom w:val="single" w:sz="8" w:space="0" w:color="auto"/>
              <w:right w:val="single" w:sz="8" w:space="0" w:color="auto"/>
            </w:tcBorders>
            <w:shd w:val="clear" w:color="auto" w:fill="auto"/>
            <w:vAlign w:val="center"/>
          </w:tcPr>
          <w:p w14:paraId="73F73F89" w14:textId="77777777" w:rsidR="00B07A7A" w:rsidRPr="00785E71" w:rsidRDefault="00B07A7A" w:rsidP="001F5531">
            <w:pPr>
              <w:pStyle w:val="TAH"/>
              <w:rPr>
                <w:lang w:eastAsia="en-CA"/>
              </w:rPr>
            </w:pPr>
            <w:r w:rsidRPr="00785E71">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14:paraId="6F4D5A56" w14:textId="77777777" w:rsidR="00B07A7A" w:rsidRPr="00785E71" w:rsidRDefault="00B07A7A" w:rsidP="001F5531">
            <w:pPr>
              <w:pStyle w:val="TAH"/>
              <w:rPr>
                <w:lang w:eastAsia="en-CA"/>
              </w:rPr>
            </w:pPr>
            <w:r w:rsidRPr="00785E71">
              <w:rPr>
                <w:i/>
                <w:lang w:eastAsia="en-CA"/>
              </w:rPr>
              <w:t>c</w:t>
            </w:r>
            <w:r w:rsidRPr="00785E71">
              <w:rPr>
                <w:i/>
                <w:vertAlign w:val="subscript"/>
                <w:lang w:eastAsia="en-CA"/>
              </w:rPr>
              <w:t>i</w:t>
            </w:r>
            <w:r w:rsidRPr="00785E71" w:rsidDel="008C0ED6">
              <w:rPr>
                <w:lang w:eastAsia="en-CA"/>
              </w:rPr>
              <w:t xml:space="preserve"> </w:t>
            </w:r>
          </w:p>
        </w:tc>
        <w:tc>
          <w:tcPr>
            <w:tcW w:w="1134" w:type="dxa"/>
            <w:tcBorders>
              <w:top w:val="nil"/>
              <w:left w:val="nil"/>
              <w:bottom w:val="single" w:sz="8" w:space="0" w:color="auto"/>
              <w:right w:val="single" w:sz="8" w:space="0" w:color="auto"/>
            </w:tcBorders>
            <w:vAlign w:val="center"/>
          </w:tcPr>
          <w:p w14:paraId="058F80EB" w14:textId="77777777" w:rsidR="00B07A7A" w:rsidRPr="00785E71" w:rsidRDefault="00B07A7A" w:rsidP="001F5531">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14:paraId="6D516B98" w14:textId="77777777" w:rsidR="00B07A7A" w:rsidRPr="00785E71" w:rsidRDefault="00B07A7A" w:rsidP="001F5531">
            <w:pPr>
              <w:pStyle w:val="TAH"/>
              <w:rPr>
                <w:lang w:eastAsia="en-CA"/>
              </w:rPr>
            </w:pPr>
            <w:r w:rsidRPr="00785E71">
              <w:t>f </w:t>
            </w:r>
            <w:r w:rsidRPr="00785E71">
              <w:rPr>
                <w:rFonts w:ascii="Cambria Math" w:hAnsi="Cambria Math" w:cs="Cambria Math"/>
              </w:rPr>
              <w:t>≦</w:t>
            </w:r>
            <w:r w:rsidRPr="00785E71">
              <w:t> 3GHz</w:t>
            </w:r>
          </w:p>
        </w:tc>
        <w:tc>
          <w:tcPr>
            <w:tcW w:w="1105" w:type="dxa"/>
            <w:tcBorders>
              <w:top w:val="nil"/>
              <w:left w:val="nil"/>
              <w:bottom w:val="single" w:sz="8" w:space="0" w:color="auto"/>
              <w:right w:val="single" w:sz="8" w:space="0" w:color="auto"/>
            </w:tcBorders>
            <w:vAlign w:val="center"/>
          </w:tcPr>
          <w:p w14:paraId="67999735" w14:textId="77777777" w:rsidR="00B07A7A" w:rsidRPr="00785E71" w:rsidRDefault="00B07A7A" w:rsidP="001F5531">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14:paraId="0A4AC92A" w14:textId="77777777" w:rsidR="00B07A7A" w:rsidRPr="00785E71" w:rsidRDefault="00B07A7A" w:rsidP="001F5531">
            <w:pPr>
              <w:pStyle w:val="TAH"/>
              <w:rPr>
                <w:lang w:eastAsia="en-CA"/>
              </w:rPr>
            </w:pPr>
            <w:r w:rsidRPr="00785E71">
              <w:t xml:space="preserve">3GHz </w:t>
            </w:r>
            <w:r w:rsidRPr="00785E71">
              <w:rPr>
                <w:rFonts w:ascii="Cambria Math" w:hAnsi="Cambria Math" w:cs="Cambria Math" w:hint="eastAsia"/>
                <w:lang w:eastAsia="ja-JP"/>
              </w:rPr>
              <w:t>&lt;</w:t>
            </w:r>
            <w:r w:rsidRPr="00785E71">
              <w:t xml:space="preserve"> f </w:t>
            </w:r>
            <w:r w:rsidRPr="00785E71">
              <w:rPr>
                <w:rFonts w:ascii="Cambria Math" w:hAnsi="Cambria Math" w:cs="Cambria Math"/>
              </w:rPr>
              <w:t>≦ </w:t>
            </w:r>
            <w:r w:rsidRPr="00785E71">
              <w:t>4.2 GHz</w:t>
            </w:r>
          </w:p>
        </w:tc>
      </w:tr>
      <w:tr w:rsidR="00785E71" w:rsidRPr="00785E71" w14:paraId="68AFD909" w14:textId="77777777" w:rsidTr="001F5531">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14:paraId="03B2428D" w14:textId="77777777" w:rsidR="00B07A7A" w:rsidRPr="00785E71" w:rsidRDefault="00B07A7A" w:rsidP="001F5531">
            <w:pPr>
              <w:pStyle w:val="TAL"/>
              <w:rPr>
                <w:bCs/>
                <w:lang w:eastAsia="en-CA"/>
              </w:rPr>
            </w:pPr>
            <w:r w:rsidRPr="00785E71">
              <w:t>Stage 2: DUT measurement</w:t>
            </w:r>
          </w:p>
        </w:tc>
      </w:tr>
      <w:tr w:rsidR="00785E71" w:rsidRPr="00785E71" w14:paraId="75127668" w14:textId="7777777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3D2628DA" w14:textId="77777777" w:rsidR="00B07A7A" w:rsidRPr="00785E71" w:rsidRDefault="00B07A7A" w:rsidP="001F5531">
            <w:pPr>
              <w:pStyle w:val="TAC"/>
              <w:rPr>
                <w:lang w:eastAsia="en-CA"/>
              </w:rPr>
            </w:pPr>
            <w:r w:rsidRPr="00785E71">
              <w:rPr>
                <w:lang w:eastAsia="en-CA"/>
              </w:rPr>
              <w:t>1</w:t>
            </w:r>
          </w:p>
        </w:tc>
        <w:tc>
          <w:tcPr>
            <w:tcW w:w="2003" w:type="dxa"/>
            <w:tcBorders>
              <w:top w:val="nil"/>
              <w:left w:val="nil"/>
              <w:bottom w:val="single" w:sz="8" w:space="0" w:color="auto"/>
              <w:right w:val="single" w:sz="8" w:space="0" w:color="auto"/>
            </w:tcBorders>
            <w:shd w:val="clear" w:color="auto" w:fill="auto"/>
            <w:vAlign w:val="center"/>
          </w:tcPr>
          <w:p w14:paraId="7BFA1353" w14:textId="77777777" w:rsidR="00B07A7A" w:rsidRPr="00785E71" w:rsidRDefault="00B07A7A" w:rsidP="001F5531">
            <w:pPr>
              <w:pStyle w:val="TAL"/>
              <w:rPr>
                <w:lang w:eastAsia="en-CA"/>
              </w:rPr>
            </w:pPr>
            <w:r w:rsidRPr="00785E71">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14:paraId="43C45914" w14:textId="77777777" w:rsidR="00B07A7A" w:rsidRPr="00785E71" w:rsidRDefault="00B07A7A" w:rsidP="001F5531">
            <w:pPr>
              <w:pStyle w:val="TAC"/>
              <w:rPr>
                <w:lang w:eastAsia="en-CA"/>
              </w:rPr>
            </w:pPr>
            <w:r w:rsidRPr="00785E71">
              <w:rPr>
                <w:lang w:eastAsia="en-CA"/>
              </w:rPr>
              <w:t>[0.3]</w:t>
            </w:r>
          </w:p>
        </w:tc>
        <w:tc>
          <w:tcPr>
            <w:tcW w:w="1134" w:type="dxa"/>
            <w:tcBorders>
              <w:top w:val="nil"/>
              <w:left w:val="nil"/>
              <w:bottom w:val="single" w:sz="8" w:space="0" w:color="auto"/>
              <w:right w:val="single" w:sz="8" w:space="0" w:color="auto"/>
            </w:tcBorders>
            <w:shd w:val="clear" w:color="auto" w:fill="auto"/>
            <w:vAlign w:val="center"/>
          </w:tcPr>
          <w:p w14:paraId="5E9A2CE7" w14:textId="77777777" w:rsidR="00B07A7A" w:rsidRPr="00785E71" w:rsidRDefault="00B07A7A" w:rsidP="001F5531">
            <w:pPr>
              <w:pStyle w:val="TAC"/>
              <w:rPr>
                <w:lang w:eastAsia="en-CA"/>
              </w:rPr>
            </w:pPr>
            <w:r w:rsidRPr="00785E71">
              <w:rPr>
                <w:lang w:eastAsia="en-CA"/>
              </w:rPr>
              <w:t>[0.3]</w:t>
            </w:r>
          </w:p>
        </w:tc>
        <w:tc>
          <w:tcPr>
            <w:tcW w:w="1134" w:type="dxa"/>
            <w:tcBorders>
              <w:top w:val="nil"/>
              <w:left w:val="nil"/>
              <w:bottom w:val="single" w:sz="8" w:space="0" w:color="auto"/>
              <w:right w:val="single" w:sz="8" w:space="0" w:color="auto"/>
            </w:tcBorders>
            <w:shd w:val="clear" w:color="auto" w:fill="auto"/>
            <w:vAlign w:val="center"/>
          </w:tcPr>
          <w:p w14:paraId="5BB9958C" w14:textId="77777777" w:rsidR="00B07A7A" w:rsidRPr="00785E71" w:rsidRDefault="00B07A7A" w:rsidP="001F5531">
            <w:pPr>
              <w:pStyle w:val="TAC"/>
              <w:rPr>
                <w:lang w:eastAsia="en-CA"/>
              </w:rPr>
            </w:pPr>
            <w:r w:rsidRPr="00785E71">
              <w:rPr>
                <w:lang w:eastAsia="en-CA"/>
              </w:rPr>
              <w:t>Rectangular</w:t>
            </w:r>
          </w:p>
        </w:tc>
        <w:tc>
          <w:tcPr>
            <w:tcW w:w="851" w:type="dxa"/>
            <w:tcBorders>
              <w:top w:val="nil"/>
              <w:left w:val="nil"/>
              <w:bottom w:val="single" w:sz="8" w:space="0" w:color="auto"/>
              <w:right w:val="single" w:sz="8" w:space="0" w:color="auto"/>
            </w:tcBorders>
            <w:shd w:val="clear" w:color="auto" w:fill="auto"/>
            <w:vAlign w:val="center"/>
          </w:tcPr>
          <w:p w14:paraId="79AB10D2" w14:textId="77777777" w:rsidR="00B07A7A" w:rsidRPr="00785E71" w:rsidRDefault="00B07A7A" w:rsidP="001F5531">
            <w:pPr>
              <w:pStyle w:val="TAC"/>
              <w:rPr>
                <w:lang w:eastAsia="en-CA"/>
              </w:rPr>
            </w:pPr>
            <w:r w:rsidRPr="00785E71">
              <w:rPr>
                <w:rFonts w:cs="Arial"/>
                <w:lang w:eastAsia="en-CA"/>
              </w:rPr>
              <w:t>√3</w:t>
            </w:r>
          </w:p>
        </w:tc>
        <w:tc>
          <w:tcPr>
            <w:tcW w:w="567" w:type="dxa"/>
            <w:tcBorders>
              <w:top w:val="nil"/>
              <w:left w:val="nil"/>
              <w:bottom w:val="single" w:sz="8" w:space="0" w:color="auto"/>
              <w:right w:val="single" w:sz="8" w:space="0" w:color="auto"/>
            </w:tcBorders>
            <w:shd w:val="clear" w:color="auto" w:fill="auto"/>
            <w:vAlign w:val="center"/>
          </w:tcPr>
          <w:p w14:paraId="32B136E2" w14:textId="77777777" w:rsidR="00B07A7A" w:rsidRPr="00785E71" w:rsidRDefault="00B07A7A" w:rsidP="001F5531">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14:paraId="539359D6" w14:textId="77777777" w:rsidR="00B07A7A" w:rsidRPr="00785E71" w:rsidRDefault="00B07A7A" w:rsidP="001F5531">
            <w:pPr>
              <w:pStyle w:val="TAC"/>
              <w:rPr>
                <w:lang w:eastAsia="en-CA"/>
              </w:rPr>
            </w:pPr>
            <w:r w:rsidRPr="00785E71">
              <w:rPr>
                <w:lang w:eastAsia="en-CA"/>
              </w:rPr>
              <w:t>[0.174]</w:t>
            </w:r>
          </w:p>
        </w:tc>
        <w:tc>
          <w:tcPr>
            <w:tcW w:w="1105" w:type="dxa"/>
            <w:tcBorders>
              <w:top w:val="nil"/>
              <w:left w:val="nil"/>
              <w:bottom w:val="single" w:sz="8" w:space="0" w:color="auto"/>
              <w:right w:val="single" w:sz="8" w:space="0" w:color="auto"/>
            </w:tcBorders>
            <w:vAlign w:val="center"/>
          </w:tcPr>
          <w:p w14:paraId="56EA497F" w14:textId="77777777" w:rsidR="00B07A7A" w:rsidRPr="00785E71" w:rsidRDefault="00B07A7A" w:rsidP="001F5531">
            <w:pPr>
              <w:pStyle w:val="TAC"/>
              <w:rPr>
                <w:lang w:eastAsia="en-CA"/>
              </w:rPr>
            </w:pPr>
            <w:r w:rsidRPr="00785E71">
              <w:rPr>
                <w:lang w:eastAsia="en-CA"/>
              </w:rPr>
              <w:t>[0.174]</w:t>
            </w:r>
          </w:p>
        </w:tc>
      </w:tr>
      <w:tr w:rsidR="00785E71" w:rsidRPr="00785E71" w14:paraId="19186A36" w14:textId="7777777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60557BD9" w14:textId="77777777" w:rsidR="00B07A7A" w:rsidRPr="00785E71" w:rsidRDefault="00B07A7A" w:rsidP="001F5531">
            <w:pPr>
              <w:pStyle w:val="TAC"/>
              <w:rPr>
                <w:lang w:eastAsia="en-CA"/>
              </w:rPr>
            </w:pPr>
            <w:r w:rsidRPr="00785E71">
              <w:rPr>
                <w:lang w:eastAsia="en-CA"/>
              </w:rPr>
              <w:t>2</w:t>
            </w:r>
          </w:p>
        </w:tc>
        <w:tc>
          <w:tcPr>
            <w:tcW w:w="2003" w:type="dxa"/>
            <w:tcBorders>
              <w:top w:val="nil"/>
              <w:left w:val="nil"/>
              <w:bottom w:val="single" w:sz="8" w:space="0" w:color="auto"/>
              <w:right w:val="single" w:sz="8" w:space="0" w:color="auto"/>
            </w:tcBorders>
            <w:shd w:val="clear" w:color="auto" w:fill="auto"/>
            <w:vAlign w:val="center"/>
          </w:tcPr>
          <w:p w14:paraId="4A7D2EA4" w14:textId="77777777" w:rsidR="00B07A7A" w:rsidRPr="00785E71" w:rsidRDefault="00B07A7A" w:rsidP="001F5531">
            <w:pPr>
              <w:pStyle w:val="TAL"/>
              <w:rPr>
                <w:lang w:eastAsia="en-CA"/>
              </w:rPr>
            </w:pPr>
          </w:p>
          <w:p w14:paraId="3F731841" w14:textId="77777777" w:rsidR="00B07A7A" w:rsidRPr="00785E71" w:rsidRDefault="00B07A7A" w:rsidP="001F5531">
            <w:pPr>
              <w:pStyle w:val="TAL"/>
              <w:rPr>
                <w:lang w:eastAsia="en-CA"/>
              </w:rPr>
            </w:pPr>
            <w:r w:rsidRPr="00785E71">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14:paraId="3D7644D0" w14:textId="77777777" w:rsidR="00B07A7A" w:rsidRPr="00785E71" w:rsidRDefault="00B07A7A" w:rsidP="001F5531">
            <w:pPr>
              <w:pStyle w:val="TAC"/>
              <w:rPr>
                <w:lang w:eastAsia="en-CA"/>
              </w:rPr>
            </w:pPr>
            <w:r w:rsidRPr="00785E71">
              <w:rPr>
                <w:lang w:eastAsia="en-CA"/>
              </w:rPr>
              <w:t>0.14</w:t>
            </w:r>
          </w:p>
        </w:tc>
        <w:tc>
          <w:tcPr>
            <w:tcW w:w="1134" w:type="dxa"/>
            <w:tcBorders>
              <w:top w:val="nil"/>
              <w:left w:val="nil"/>
              <w:bottom w:val="single" w:sz="8" w:space="0" w:color="auto"/>
              <w:right w:val="single" w:sz="8" w:space="0" w:color="auto"/>
            </w:tcBorders>
            <w:shd w:val="clear" w:color="auto" w:fill="auto"/>
            <w:vAlign w:val="center"/>
          </w:tcPr>
          <w:p w14:paraId="7D3AB92C" w14:textId="77777777" w:rsidR="00B07A7A" w:rsidRPr="00785E71" w:rsidRDefault="00B07A7A" w:rsidP="001F5531">
            <w:pPr>
              <w:pStyle w:val="TAC"/>
              <w:rPr>
                <w:lang w:eastAsia="en-CA"/>
              </w:rPr>
            </w:pPr>
            <w:r w:rsidRPr="00785E71">
              <w:rPr>
                <w:lang w:eastAsia="en-CA"/>
              </w:rPr>
              <w:t>0.26</w:t>
            </w:r>
          </w:p>
        </w:tc>
        <w:tc>
          <w:tcPr>
            <w:tcW w:w="1134" w:type="dxa"/>
            <w:tcBorders>
              <w:top w:val="nil"/>
              <w:left w:val="nil"/>
              <w:bottom w:val="single" w:sz="8" w:space="0" w:color="auto"/>
              <w:right w:val="single" w:sz="8" w:space="0" w:color="auto"/>
            </w:tcBorders>
            <w:shd w:val="clear" w:color="auto" w:fill="auto"/>
            <w:vAlign w:val="center"/>
          </w:tcPr>
          <w:p w14:paraId="50DED67A" w14:textId="77777777" w:rsidR="00B07A7A" w:rsidRPr="00785E71" w:rsidRDefault="00B07A7A" w:rsidP="001F5531">
            <w:pPr>
              <w:pStyle w:val="TAC"/>
              <w:rPr>
                <w:lang w:eastAsia="en-CA"/>
              </w:rPr>
            </w:pPr>
            <w:r w:rsidRPr="00785E71">
              <w:rPr>
                <w:lang w:eastAsia="en-CA"/>
              </w:rPr>
              <w:t> Gaussian</w:t>
            </w:r>
          </w:p>
        </w:tc>
        <w:tc>
          <w:tcPr>
            <w:tcW w:w="851" w:type="dxa"/>
            <w:tcBorders>
              <w:top w:val="nil"/>
              <w:left w:val="nil"/>
              <w:bottom w:val="single" w:sz="8" w:space="0" w:color="auto"/>
              <w:right w:val="single" w:sz="8" w:space="0" w:color="auto"/>
            </w:tcBorders>
            <w:shd w:val="clear" w:color="auto" w:fill="auto"/>
            <w:vAlign w:val="center"/>
          </w:tcPr>
          <w:p w14:paraId="0FD6EC27" w14:textId="77777777" w:rsidR="00B07A7A" w:rsidRPr="00785E71" w:rsidRDefault="00B07A7A" w:rsidP="001F5531">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14:paraId="432E41E0" w14:textId="77777777" w:rsidR="00B07A7A" w:rsidRPr="00785E71" w:rsidRDefault="00B07A7A" w:rsidP="001F5531">
            <w:pPr>
              <w:pStyle w:val="TAC"/>
              <w:rPr>
                <w:lang w:eastAsia="en-CA"/>
              </w:rPr>
            </w:pPr>
            <w:r w:rsidRPr="00785E71">
              <w:rPr>
                <w:lang w:eastAsia="en-CA"/>
              </w:rPr>
              <w:t> 1</w:t>
            </w:r>
          </w:p>
        </w:tc>
        <w:tc>
          <w:tcPr>
            <w:tcW w:w="1134" w:type="dxa"/>
            <w:tcBorders>
              <w:top w:val="nil"/>
              <w:left w:val="nil"/>
              <w:bottom w:val="single" w:sz="8" w:space="0" w:color="auto"/>
              <w:right w:val="single" w:sz="8" w:space="0" w:color="auto"/>
            </w:tcBorders>
            <w:vAlign w:val="center"/>
          </w:tcPr>
          <w:p w14:paraId="60A20092" w14:textId="77777777" w:rsidR="00B07A7A" w:rsidRPr="00785E71" w:rsidRDefault="00B07A7A" w:rsidP="001F5531">
            <w:pPr>
              <w:pStyle w:val="TAC"/>
              <w:rPr>
                <w:lang w:eastAsia="en-CA"/>
              </w:rPr>
            </w:pPr>
            <w:r w:rsidRPr="00785E71">
              <w:rPr>
                <w:lang w:eastAsia="en-CA"/>
              </w:rPr>
              <w:t>0.14</w:t>
            </w:r>
          </w:p>
        </w:tc>
        <w:tc>
          <w:tcPr>
            <w:tcW w:w="1105" w:type="dxa"/>
            <w:tcBorders>
              <w:top w:val="nil"/>
              <w:left w:val="nil"/>
              <w:bottom w:val="single" w:sz="8" w:space="0" w:color="auto"/>
              <w:right w:val="single" w:sz="8" w:space="0" w:color="auto"/>
            </w:tcBorders>
            <w:vAlign w:val="center"/>
          </w:tcPr>
          <w:p w14:paraId="41FCC4D8" w14:textId="77777777" w:rsidR="00B07A7A" w:rsidRPr="00785E71" w:rsidRDefault="00B07A7A" w:rsidP="001F5531">
            <w:pPr>
              <w:pStyle w:val="TAC"/>
              <w:rPr>
                <w:lang w:eastAsia="en-CA"/>
              </w:rPr>
            </w:pPr>
            <w:r w:rsidRPr="00785E71">
              <w:rPr>
                <w:lang w:eastAsia="en-CA"/>
              </w:rPr>
              <w:t>0.26</w:t>
            </w:r>
          </w:p>
        </w:tc>
      </w:tr>
      <w:tr w:rsidR="00785E71" w:rsidRPr="00785E71" w14:paraId="54C0F811" w14:textId="7777777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58AF67FE" w14:textId="77777777" w:rsidR="00B07A7A" w:rsidRPr="00785E71" w:rsidRDefault="00B07A7A" w:rsidP="001F5531">
            <w:pPr>
              <w:pStyle w:val="TAC"/>
              <w:rPr>
                <w:lang w:eastAsia="en-CA"/>
              </w:rPr>
            </w:pPr>
            <w:r w:rsidRPr="00785E71">
              <w:rPr>
                <w:lang w:eastAsia="en-CA"/>
              </w:rPr>
              <w:t>3</w:t>
            </w:r>
          </w:p>
        </w:tc>
        <w:tc>
          <w:tcPr>
            <w:tcW w:w="2003" w:type="dxa"/>
            <w:tcBorders>
              <w:top w:val="nil"/>
              <w:left w:val="nil"/>
              <w:bottom w:val="single" w:sz="8" w:space="0" w:color="auto"/>
              <w:right w:val="single" w:sz="8" w:space="0" w:color="auto"/>
            </w:tcBorders>
            <w:shd w:val="clear" w:color="000000" w:fill="FFFFFF"/>
            <w:vAlign w:val="center"/>
            <w:hideMark/>
          </w:tcPr>
          <w:p w14:paraId="5C3554F6" w14:textId="77777777" w:rsidR="00B07A7A" w:rsidRPr="00785E71" w:rsidRDefault="00B07A7A" w:rsidP="001F5531">
            <w:pPr>
              <w:pStyle w:val="TAL"/>
              <w:rPr>
                <w:lang w:eastAsia="en-CA"/>
              </w:rPr>
            </w:pPr>
            <w:r w:rsidRPr="00785E71">
              <w:rPr>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14:paraId="05094B78" w14:textId="77777777" w:rsidR="00B07A7A" w:rsidRPr="00785E71" w:rsidRDefault="00B07A7A" w:rsidP="001F5531">
            <w:pPr>
              <w:pStyle w:val="TAC"/>
              <w:rPr>
                <w:lang w:eastAsia="en-CA"/>
              </w:rPr>
            </w:pPr>
            <w:r w:rsidRPr="00785E71">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14:paraId="50A0F5DD" w14:textId="77777777" w:rsidR="00B07A7A" w:rsidRPr="00785E71" w:rsidRDefault="00B07A7A" w:rsidP="001F5531">
            <w:pPr>
              <w:pStyle w:val="TAC"/>
              <w:rPr>
                <w:lang w:eastAsia="en-CA"/>
              </w:rPr>
            </w:pPr>
            <w:r w:rsidRPr="00785E71">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14:paraId="4A04ECC3" w14:textId="77777777" w:rsidR="00B07A7A" w:rsidRPr="00785E71" w:rsidRDefault="00B07A7A" w:rsidP="001F5531">
            <w:pPr>
              <w:pStyle w:val="TAC"/>
              <w:rPr>
                <w:lang w:eastAsia="en-CA"/>
              </w:rPr>
            </w:pPr>
            <w:r w:rsidRPr="00785E71">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39FBC7A3" w14:textId="77777777" w:rsidR="00B07A7A" w:rsidRPr="00785E71" w:rsidRDefault="00B07A7A" w:rsidP="001F5531">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14:paraId="0B26870B" w14:textId="77777777" w:rsidR="00B07A7A" w:rsidRPr="00785E71" w:rsidRDefault="00B07A7A" w:rsidP="001F5531">
            <w:pPr>
              <w:pStyle w:val="TAC"/>
              <w:rPr>
                <w:lang w:eastAsia="en-CA"/>
              </w:rPr>
            </w:pPr>
            <w:r w:rsidRPr="00785E71">
              <w:rPr>
                <w:lang w:eastAsia="en-CA"/>
              </w:rPr>
              <w:t>1 </w:t>
            </w:r>
          </w:p>
        </w:tc>
        <w:tc>
          <w:tcPr>
            <w:tcW w:w="1134" w:type="dxa"/>
            <w:tcBorders>
              <w:top w:val="nil"/>
              <w:left w:val="nil"/>
              <w:bottom w:val="single" w:sz="8" w:space="0" w:color="auto"/>
              <w:right w:val="single" w:sz="8" w:space="0" w:color="auto"/>
            </w:tcBorders>
            <w:vAlign w:val="center"/>
          </w:tcPr>
          <w:p w14:paraId="601767C4" w14:textId="77777777" w:rsidR="00B07A7A" w:rsidRPr="00785E71" w:rsidRDefault="00B07A7A" w:rsidP="001F5531">
            <w:pPr>
              <w:pStyle w:val="TAC"/>
              <w:rPr>
                <w:lang w:eastAsia="en-CA"/>
              </w:rPr>
            </w:pPr>
            <w:r w:rsidRPr="00785E71">
              <w:rPr>
                <w:lang w:eastAsia="en-CA"/>
              </w:rPr>
              <w:t>0.15</w:t>
            </w:r>
          </w:p>
        </w:tc>
        <w:tc>
          <w:tcPr>
            <w:tcW w:w="1105" w:type="dxa"/>
            <w:tcBorders>
              <w:top w:val="nil"/>
              <w:left w:val="nil"/>
              <w:bottom w:val="single" w:sz="8" w:space="0" w:color="auto"/>
              <w:right w:val="single" w:sz="8" w:space="0" w:color="auto"/>
            </w:tcBorders>
            <w:vAlign w:val="center"/>
          </w:tcPr>
          <w:p w14:paraId="7CF4C1EF" w14:textId="77777777" w:rsidR="00B07A7A" w:rsidRPr="00785E71" w:rsidRDefault="00B07A7A" w:rsidP="001F5531">
            <w:pPr>
              <w:pStyle w:val="TAC"/>
              <w:rPr>
                <w:lang w:eastAsia="en-CA"/>
              </w:rPr>
            </w:pPr>
            <w:r w:rsidRPr="00785E71">
              <w:rPr>
                <w:lang w:eastAsia="en-CA"/>
              </w:rPr>
              <w:t>0.15</w:t>
            </w:r>
          </w:p>
        </w:tc>
      </w:tr>
      <w:tr w:rsidR="00785E71" w:rsidRPr="00785E71" w14:paraId="3F99F402" w14:textId="7777777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09F982F7" w14:textId="77777777" w:rsidR="00B07A7A" w:rsidRPr="00785E71" w:rsidRDefault="00B07A7A" w:rsidP="001F5531">
            <w:pPr>
              <w:pStyle w:val="TAC"/>
              <w:rPr>
                <w:lang w:eastAsia="en-CA"/>
              </w:rPr>
            </w:pPr>
            <w:r w:rsidRPr="00785E71">
              <w:rPr>
                <w:lang w:eastAsia="en-CA"/>
              </w:rPr>
              <w:t>4</w:t>
            </w:r>
          </w:p>
        </w:tc>
        <w:tc>
          <w:tcPr>
            <w:tcW w:w="2003" w:type="dxa"/>
            <w:tcBorders>
              <w:top w:val="nil"/>
              <w:left w:val="nil"/>
              <w:bottom w:val="single" w:sz="8" w:space="0" w:color="auto"/>
              <w:right w:val="single" w:sz="8" w:space="0" w:color="auto"/>
            </w:tcBorders>
            <w:shd w:val="clear" w:color="000000" w:fill="FFFFFF"/>
            <w:vAlign w:val="center"/>
          </w:tcPr>
          <w:p w14:paraId="4421E897" w14:textId="77777777" w:rsidR="00B07A7A" w:rsidRPr="00785E71" w:rsidRDefault="00B07A7A" w:rsidP="001F5531">
            <w:pPr>
              <w:pStyle w:val="TAL"/>
              <w:rPr>
                <w:lang w:eastAsia="en-CA"/>
              </w:rPr>
            </w:pPr>
            <w:r w:rsidRPr="00785E71">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14:paraId="63E4BECC" w14:textId="77777777" w:rsidR="00B07A7A" w:rsidRPr="00785E71" w:rsidRDefault="00B07A7A" w:rsidP="001F5531">
            <w:pPr>
              <w:pStyle w:val="TAC"/>
              <w:rPr>
                <w:lang w:eastAsia="en-CA"/>
              </w:rPr>
            </w:pPr>
            <w:r w:rsidRPr="00785E71">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14:paraId="59787F0F" w14:textId="77777777" w:rsidR="00B07A7A" w:rsidRPr="00785E71" w:rsidRDefault="00B07A7A" w:rsidP="001F5531">
            <w:pPr>
              <w:pStyle w:val="TAC"/>
              <w:rPr>
                <w:lang w:eastAsia="en-CA"/>
              </w:rPr>
            </w:pPr>
            <w:r w:rsidRPr="00785E71">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14:paraId="7EAF5250" w14:textId="77777777" w:rsidR="00B07A7A" w:rsidRPr="00785E71" w:rsidRDefault="00B07A7A" w:rsidP="001F5531">
            <w:pPr>
              <w:pStyle w:val="TAC"/>
              <w:rPr>
                <w:lang w:eastAsia="en-CA"/>
              </w:rPr>
            </w:pPr>
            <w:r w:rsidRPr="00785E71">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26F5CE89" w14:textId="77777777" w:rsidR="00B07A7A" w:rsidRPr="00785E71" w:rsidRDefault="00B07A7A" w:rsidP="001F5531">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14:paraId="3F0120D5" w14:textId="77777777" w:rsidR="00B07A7A" w:rsidRPr="00785E71" w:rsidRDefault="00B07A7A" w:rsidP="001F5531">
            <w:pPr>
              <w:pStyle w:val="TAC"/>
              <w:rPr>
                <w:lang w:eastAsia="en-CA"/>
              </w:rPr>
            </w:pPr>
            <w:r w:rsidRPr="00785E71">
              <w:rPr>
                <w:lang w:eastAsia="en-CA"/>
              </w:rPr>
              <w:t>1 </w:t>
            </w:r>
          </w:p>
        </w:tc>
        <w:tc>
          <w:tcPr>
            <w:tcW w:w="1134" w:type="dxa"/>
            <w:tcBorders>
              <w:top w:val="nil"/>
              <w:left w:val="nil"/>
              <w:bottom w:val="single" w:sz="8" w:space="0" w:color="auto"/>
              <w:right w:val="single" w:sz="8" w:space="0" w:color="auto"/>
            </w:tcBorders>
            <w:vAlign w:val="center"/>
          </w:tcPr>
          <w:p w14:paraId="295554A9" w14:textId="77777777" w:rsidR="00B07A7A" w:rsidRPr="00785E71" w:rsidRDefault="00B07A7A" w:rsidP="001F5531">
            <w:pPr>
              <w:pStyle w:val="TAC"/>
              <w:rPr>
                <w:lang w:eastAsia="en-CA"/>
              </w:rPr>
            </w:pPr>
            <w:r w:rsidRPr="00785E71">
              <w:rPr>
                <w:lang w:eastAsia="en-CA"/>
              </w:rPr>
              <w:t>0.0012</w:t>
            </w:r>
          </w:p>
        </w:tc>
        <w:tc>
          <w:tcPr>
            <w:tcW w:w="1105" w:type="dxa"/>
            <w:tcBorders>
              <w:top w:val="nil"/>
              <w:left w:val="nil"/>
              <w:bottom w:val="single" w:sz="8" w:space="0" w:color="auto"/>
              <w:right w:val="single" w:sz="8" w:space="0" w:color="auto"/>
            </w:tcBorders>
            <w:vAlign w:val="center"/>
          </w:tcPr>
          <w:p w14:paraId="499DA399" w14:textId="77777777" w:rsidR="00B07A7A" w:rsidRPr="00785E71" w:rsidRDefault="00B07A7A" w:rsidP="001F5531">
            <w:pPr>
              <w:pStyle w:val="TAC"/>
              <w:rPr>
                <w:lang w:eastAsia="en-CA"/>
              </w:rPr>
            </w:pPr>
            <w:r w:rsidRPr="00785E71">
              <w:rPr>
                <w:lang w:eastAsia="en-CA"/>
              </w:rPr>
              <w:t>0.0012</w:t>
            </w:r>
          </w:p>
        </w:tc>
      </w:tr>
      <w:tr w:rsidR="00785E71" w:rsidRPr="00785E71" w14:paraId="1A8BD548" w14:textId="7777777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1032B8E3" w14:textId="77777777" w:rsidR="00B07A7A" w:rsidRPr="00785E71" w:rsidRDefault="00B07A7A" w:rsidP="001F5531">
            <w:pPr>
              <w:pStyle w:val="TAC"/>
              <w:rPr>
                <w:lang w:eastAsia="en-CA"/>
              </w:rPr>
            </w:pPr>
            <w:r w:rsidRPr="00785E71">
              <w:rPr>
                <w:lang w:eastAsia="en-CA"/>
              </w:rPr>
              <w:t>5</w:t>
            </w:r>
          </w:p>
        </w:tc>
        <w:tc>
          <w:tcPr>
            <w:tcW w:w="2003" w:type="dxa"/>
            <w:tcBorders>
              <w:top w:val="nil"/>
              <w:left w:val="nil"/>
              <w:bottom w:val="single" w:sz="8" w:space="0" w:color="auto"/>
              <w:right w:val="single" w:sz="8" w:space="0" w:color="auto"/>
            </w:tcBorders>
            <w:shd w:val="clear" w:color="000000" w:fill="FFFFFF"/>
            <w:vAlign w:val="center"/>
          </w:tcPr>
          <w:p w14:paraId="04EB8CDF" w14:textId="77777777" w:rsidR="00B07A7A" w:rsidRPr="00785E71" w:rsidRDefault="00B07A7A" w:rsidP="001F5531">
            <w:pPr>
              <w:pStyle w:val="TAL"/>
              <w:rPr>
                <w:lang w:eastAsia="en-CA"/>
              </w:rPr>
            </w:pPr>
            <w:r w:rsidRPr="00785E71">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14:paraId="5B880786" w14:textId="77777777" w:rsidR="00B07A7A" w:rsidRPr="00785E71" w:rsidRDefault="00B07A7A" w:rsidP="001F5531">
            <w:pPr>
              <w:pStyle w:val="TAC"/>
              <w:rPr>
                <w:lang w:eastAsia="en-CA"/>
              </w:rPr>
            </w:pPr>
            <w:r w:rsidRPr="00785E71">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14:paraId="0C958895" w14:textId="77777777" w:rsidR="00B07A7A" w:rsidRPr="00785E71" w:rsidRDefault="00B07A7A" w:rsidP="001F5531">
            <w:pPr>
              <w:pStyle w:val="TAC"/>
              <w:rPr>
                <w:lang w:eastAsia="en-CA"/>
              </w:rPr>
            </w:pPr>
            <w:r w:rsidRPr="00785E71">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14:paraId="5FA57AFE" w14:textId="77777777" w:rsidR="00B07A7A" w:rsidRPr="00785E71" w:rsidRDefault="00B07A7A" w:rsidP="001F5531">
            <w:pPr>
              <w:pStyle w:val="TAC"/>
              <w:rPr>
                <w:lang w:eastAsia="en-CA"/>
              </w:rPr>
            </w:pPr>
            <w:r w:rsidRPr="00785E71">
              <w:rPr>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14:paraId="6A6C4B52" w14:textId="77777777" w:rsidR="00B07A7A" w:rsidRPr="00785E71" w:rsidRDefault="00B07A7A" w:rsidP="001F5531">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7927BF4" w14:textId="77777777" w:rsidR="00B07A7A" w:rsidRPr="00785E71" w:rsidRDefault="00B07A7A" w:rsidP="001F5531">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14:paraId="29AA2073" w14:textId="77777777" w:rsidR="00B07A7A" w:rsidRPr="00785E71" w:rsidRDefault="00B07A7A" w:rsidP="001F5531">
            <w:pPr>
              <w:pStyle w:val="TAC"/>
              <w:rPr>
                <w:lang w:eastAsia="en-CA"/>
              </w:rPr>
            </w:pPr>
            <w:r w:rsidRPr="00785E71">
              <w:rPr>
                <w:lang w:eastAsia="en-CA"/>
              </w:rPr>
              <w:t>0.0928</w:t>
            </w:r>
          </w:p>
        </w:tc>
        <w:tc>
          <w:tcPr>
            <w:tcW w:w="1105" w:type="dxa"/>
            <w:tcBorders>
              <w:top w:val="nil"/>
              <w:left w:val="nil"/>
              <w:bottom w:val="single" w:sz="8" w:space="0" w:color="auto"/>
              <w:right w:val="single" w:sz="8" w:space="0" w:color="auto"/>
            </w:tcBorders>
            <w:vAlign w:val="center"/>
          </w:tcPr>
          <w:p w14:paraId="7EABA953" w14:textId="77777777" w:rsidR="00B07A7A" w:rsidRPr="00785E71" w:rsidRDefault="00B07A7A" w:rsidP="001F5531">
            <w:pPr>
              <w:pStyle w:val="TAC"/>
              <w:rPr>
                <w:lang w:eastAsia="en-CA"/>
              </w:rPr>
            </w:pPr>
            <w:r w:rsidRPr="00785E71">
              <w:rPr>
                <w:lang w:eastAsia="en-CA"/>
              </w:rPr>
              <w:t>0.0928</w:t>
            </w:r>
          </w:p>
        </w:tc>
      </w:tr>
      <w:tr w:rsidR="00785E71" w:rsidRPr="00785E71" w14:paraId="69E174C8" w14:textId="7777777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0181F604" w14:textId="77777777" w:rsidR="00B07A7A" w:rsidRPr="00785E71" w:rsidRDefault="00B07A7A" w:rsidP="001F5531">
            <w:pPr>
              <w:pStyle w:val="TAC"/>
              <w:rPr>
                <w:lang w:eastAsia="en-CA"/>
              </w:rPr>
            </w:pPr>
          </w:p>
        </w:tc>
        <w:tc>
          <w:tcPr>
            <w:tcW w:w="2003" w:type="dxa"/>
            <w:tcBorders>
              <w:top w:val="nil"/>
              <w:left w:val="nil"/>
              <w:bottom w:val="single" w:sz="8" w:space="0" w:color="auto"/>
              <w:right w:val="single" w:sz="8" w:space="0" w:color="auto"/>
            </w:tcBorders>
            <w:shd w:val="clear" w:color="000000" w:fill="FFFFFF"/>
            <w:vAlign w:val="center"/>
          </w:tcPr>
          <w:p w14:paraId="71C7962C" w14:textId="77777777" w:rsidR="00B07A7A" w:rsidRPr="00785E71" w:rsidRDefault="00B07A7A" w:rsidP="001F5531">
            <w:pPr>
              <w:pStyle w:val="TAL"/>
              <w:rPr>
                <w:lang w:eastAsia="en-CA"/>
              </w:rPr>
            </w:pPr>
            <w:r w:rsidRPr="00785E71">
              <w:rPr>
                <w:lang w:eastAsia="en-CA"/>
              </w:rPr>
              <w:t>Test system frequency flatness</w:t>
            </w:r>
          </w:p>
        </w:tc>
        <w:tc>
          <w:tcPr>
            <w:tcW w:w="1134" w:type="dxa"/>
            <w:tcBorders>
              <w:top w:val="nil"/>
              <w:left w:val="nil"/>
              <w:bottom w:val="single" w:sz="8" w:space="0" w:color="auto"/>
              <w:right w:val="single" w:sz="8" w:space="0" w:color="auto"/>
            </w:tcBorders>
            <w:shd w:val="clear" w:color="auto" w:fill="auto"/>
            <w:vAlign w:val="center"/>
          </w:tcPr>
          <w:p w14:paraId="10D901F6" w14:textId="77777777" w:rsidR="00B07A7A" w:rsidRPr="00785E71" w:rsidRDefault="00B07A7A" w:rsidP="001F5531">
            <w:pPr>
              <w:pStyle w:val="TAC"/>
              <w:rPr>
                <w:lang w:eastAsia="en-CA"/>
              </w:rPr>
            </w:pPr>
            <w:r w:rsidRPr="00785E71">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14:paraId="702CEFA3" w14:textId="77777777" w:rsidR="00B07A7A" w:rsidRPr="00785E71" w:rsidRDefault="00B07A7A" w:rsidP="001F5531">
            <w:pPr>
              <w:pStyle w:val="TAC"/>
              <w:rPr>
                <w:lang w:eastAsia="en-CA"/>
              </w:rPr>
            </w:pPr>
            <w:r w:rsidRPr="00785E71">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14:paraId="06F2460A" w14:textId="77777777" w:rsidR="00B07A7A" w:rsidRPr="00785E71" w:rsidRDefault="00B07A7A" w:rsidP="001F5531">
            <w:pPr>
              <w:pStyle w:val="TAC"/>
              <w:rPr>
                <w:lang w:eastAsia="en-CA"/>
              </w:rPr>
            </w:pPr>
            <w:r w:rsidRPr="00785E71">
              <w:rPr>
                <w:lang w:eastAsia="en-CA"/>
              </w:rPr>
              <w:t>Gaussian</w:t>
            </w:r>
          </w:p>
        </w:tc>
        <w:tc>
          <w:tcPr>
            <w:tcW w:w="851" w:type="dxa"/>
            <w:tcBorders>
              <w:top w:val="nil"/>
              <w:left w:val="nil"/>
              <w:bottom w:val="single" w:sz="8" w:space="0" w:color="auto"/>
              <w:right w:val="single" w:sz="8" w:space="0" w:color="auto"/>
            </w:tcBorders>
            <w:shd w:val="clear" w:color="000000" w:fill="FFFFFF"/>
            <w:vAlign w:val="center"/>
          </w:tcPr>
          <w:p w14:paraId="1775B0FF" w14:textId="77777777" w:rsidR="00B07A7A" w:rsidRPr="00785E71" w:rsidRDefault="00B07A7A" w:rsidP="001F5531">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14:paraId="1913E56E" w14:textId="77777777" w:rsidR="00B07A7A" w:rsidRPr="00785E71" w:rsidRDefault="00B07A7A" w:rsidP="001F5531">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14:paraId="2B5568AE" w14:textId="77777777" w:rsidR="00B07A7A" w:rsidRPr="00785E71" w:rsidRDefault="00B07A7A" w:rsidP="001F5531">
            <w:pPr>
              <w:pStyle w:val="TAC"/>
              <w:rPr>
                <w:lang w:eastAsia="en-CA"/>
              </w:rPr>
            </w:pPr>
            <w:r w:rsidRPr="00785E71">
              <w:rPr>
                <w:lang w:eastAsia="en-CA"/>
              </w:rPr>
              <w:t>0.25</w:t>
            </w:r>
          </w:p>
        </w:tc>
        <w:tc>
          <w:tcPr>
            <w:tcW w:w="1105" w:type="dxa"/>
            <w:tcBorders>
              <w:top w:val="nil"/>
              <w:left w:val="nil"/>
              <w:bottom w:val="single" w:sz="8" w:space="0" w:color="auto"/>
              <w:right w:val="single" w:sz="8" w:space="0" w:color="auto"/>
            </w:tcBorders>
            <w:vAlign w:val="center"/>
          </w:tcPr>
          <w:p w14:paraId="069DAC23" w14:textId="77777777" w:rsidR="00B07A7A" w:rsidRPr="00785E71" w:rsidRDefault="00B07A7A" w:rsidP="001F5531">
            <w:pPr>
              <w:pStyle w:val="TAC"/>
              <w:rPr>
                <w:lang w:eastAsia="en-CA"/>
              </w:rPr>
            </w:pPr>
            <w:r w:rsidRPr="00785E71">
              <w:rPr>
                <w:lang w:eastAsia="en-CA"/>
              </w:rPr>
              <w:t>0.25</w:t>
            </w:r>
          </w:p>
        </w:tc>
      </w:tr>
      <w:tr w:rsidR="00785E71" w:rsidRPr="00785E71" w14:paraId="79F1A4B9" w14:textId="77777777" w:rsidTr="001F5531">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14:paraId="094A1418" w14:textId="77777777" w:rsidR="00B07A7A" w:rsidRPr="00785E71" w:rsidRDefault="00B07A7A" w:rsidP="001F5531">
            <w:pPr>
              <w:pStyle w:val="TAL"/>
              <w:rPr>
                <w:lang w:eastAsia="en-CA"/>
              </w:rPr>
            </w:pPr>
            <w:r w:rsidRPr="00785E71">
              <w:t>Stage 1: Calibration measurement</w:t>
            </w:r>
          </w:p>
        </w:tc>
      </w:tr>
      <w:tr w:rsidR="00785E71" w:rsidRPr="00785E71" w14:paraId="4FDE654E" w14:textId="7777777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46493C67" w14:textId="77777777" w:rsidR="00B07A7A" w:rsidRPr="00785E71" w:rsidRDefault="00B07A7A" w:rsidP="001F5531">
            <w:pPr>
              <w:pStyle w:val="TAC"/>
              <w:rPr>
                <w:lang w:eastAsia="en-CA"/>
              </w:rPr>
            </w:pPr>
            <w:r w:rsidRPr="00785E71">
              <w:rPr>
                <w:lang w:eastAsia="en-CA"/>
              </w:rPr>
              <w:t>6</w:t>
            </w:r>
          </w:p>
        </w:tc>
        <w:tc>
          <w:tcPr>
            <w:tcW w:w="2003" w:type="dxa"/>
            <w:tcBorders>
              <w:top w:val="nil"/>
              <w:left w:val="nil"/>
              <w:bottom w:val="single" w:sz="8" w:space="0" w:color="auto"/>
              <w:right w:val="single" w:sz="8" w:space="0" w:color="auto"/>
            </w:tcBorders>
            <w:shd w:val="clear" w:color="000000" w:fill="FFFFFF"/>
            <w:vAlign w:val="center"/>
          </w:tcPr>
          <w:p w14:paraId="029F042D" w14:textId="77777777" w:rsidR="00B07A7A" w:rsidRPr="00785E71" w:rsidRDefault="00B07A7A" w:rsidP="001F5531">
            <w:pPr>
              <w:pStyle w:val="TAL"/>
              <w:rPr>
                <w:lang w:eastAsia="en-CA"/>
              </w:rPr>
            </w:pPr>
            <w:r w:rsidRPr="00785E71">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14:paraId="296FF423" w14:textId="77777777" w:rsidR="00B07A7A" w:rsidRPr="00785E71" w:rsidRDefault="00B07A7A" w:rsidP="001F5531">
            <w:pPr>
              <w:pStyle w:val="TAC"/>
              <w:rPr>
                <w:lang w:eastAsia="en-CA"/>
              </w:rPr>
            </w:pPr>
            <w:r w:rsidRPr="00785E71">
              <w:rPr>
                <w:lang w:eastAsia="en-CA"/>
              </w:rPr>
              <w:t>0.13</w:t>
            </w:r>
          </w:p>
        </w:tc>
        <w:tc>
          <w:tcPr>
            <w:tcW w:w="1134" w:type="dxa"/>
            <w:tcBorders>
              <w:top w:val="nil"/>
              <w:left w:val="nil"/>
              <w:bottom w:val="single" w:sz="8" w:space="0" w:color="auto"/>
              <w:right w:val="single" w:sz="8" w:space="0" w:color="auto"/>
            </w:tcBorders>
            <w:shd w:val="clear" w:color="000000" w:fill="FFFFFF"/>
            <w:vAlign w:val="center"/>
          </w:tcPr>
          <w:p w14:paraId="46F5A8A0" w14:textId="77777777" w:rsidR="00B07A7A" w:rsidRPr="00785E71" w:rsidRDefault="00B07A7A" w:rsidP="001F5531">
            <w:pPr>
              <w:pStyle w:val="TAC"/>
              <w:rPr>
                <w:lang w:eastAsia="en-CA"/>
              </w:rPr>
            </w:pPr>
            <w:r w:rsidRPr="00785E71">
              <w:rPr>
                <w:lang w:eastAsia="en-CA"/>
              </w:rPr>
              <w:t>0.20</w:t>
            </w:r>
          </w:p>
        </w:tc>
        <w:tc>
          <w:tcPr>
            <w:tcW w:w="1134" w:type="dxa"/>
            <w:tcBorders>
              <w:top w:val="nil"/>
              <w:left w:val="nil"/>
              <w:bottom w:val="single" w:sz="8" w:space="0" w:color="auto"/>
              <w:right w:val="single" w:sz="8" w:space="0" w:color="auto"/>
            </w:tcBorders>
            <w:shd w:val="clear" w:color="000000" w:fill="FFFFFF"/>
            <w:vAlign w:val="center"/>
          </w:tcPr>
          <w:p w14:paraId="5952DEA9" w14:textId="77777777" w:rsidR="00B07A7A" w:rsidRPr="00785E71" w:rsidRDefault="00B07A7A" w:rsidP="001F5531">
            <w:pPr>
              <w:pStyle w:val="TAC"/>
              <w:rPr>
                <w:lang w:eastAsia="en-CA"/>
              </w:rPr>
            </w:pPr>
            <w:r w:rsidRPr="00785E71">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5B34DFBF" w14:textId="77777777" w:rsidR="00B07A7A" w:rsidRPr="00785E71" w:rsidRDefault="00B07A7A" w:rsidP="001F5531">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14:paraId="167880E0" w14:textId="77777777" w:rsidR="00B07A7A" w:rsidRPr="00785E71" w:rsidRDefault="00B07A7A" w:rsidP="001F5531">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14:paraId="27F4C6BA" w14:textId="77777777" w:rsidR="00B07A7A" w:rsidRPr="00785E71" w:rsidRDefault="00B07A7A" w:rsidP="001F5531">
            <w:pPr>
              <w:pStyle w:val="TAC"/>
              <w:rPr>
                <w:lang w:eastAsia="en-CA"/>
              </w:rPr>
            </w:pPr>
            <w:r w:rsidRPr="00785E71">
              <w:rPr>
                <w:lang w:eastAsia="en-CA"/>
              </w:rPr>
              <w:t>0.13</w:t>
            </w:r>
          </w:p>
        </w:tc>
        <w:tc>
          <w:tcPr>
            <w:tcW w:w="1105" w:type="dxa"/>
            <w:tcBorders>
              <w:top w:val="nil"/>
              <w:left w:val="nil"/>
              <w:bottom w:val="single" w:sz="8" w:space="0" w:color="auto"/>
              <w:right w:val="single" w:sz="8" w:space="0" w:color="auto"/>
            </w:tcBorders>
            <w:vAlign w:val="center"/>
          </w:tcPr>
          <w:p w14:paraId="74788DA2" w14:textId="77777777" w:rsidR="00B07A7A" w:rsidRPr="00785E71" w:rsidRDefault="00B07A7A" w:rsidP="001F5531">
            <w:pPr>
              <w:pStyle w:val="TAC"/>
              <w:rPr>
                <w:lang w:eastAsia="en-CA"/>
              </w:rPr>
            </w:pPr>
            <w:r w:rsidRPr="00785E71">
              <w:rPr>
                <w:lang w:eastAsia="en-CA"/>
              </w:rPr>
              <w:t>0.20</w:t>
            </w:r>
          </w:p>
        </w:tc>
      </w:tr>
      <w:tr w:rsidR="00785E71" w:rsidRPr="00785E71" w14:paraId="00806BB6" w14:textId="7777777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21E13914" w14:textId="77777777" w:rsidR="00B07A7A" w:rsidRPr="00785E71" w:rsidRDefault="00B07A7A" w:rsidP="001F5531">
            <w:pPr>
              <w:pStyle w:val="TAC"/>
              <w:rPr>
                <w:lang w:eastAsia="en-CA"/>
              </w:rPr>
            </w:pPr>
            <w:r w:rsidRPr="00785E71">
              <w:rPr>
                <w:lang w:eastAsia="en-CA"/>
              </w:rPr>
              <w:t>7</w:t>
            </w:r>
          </w:p>
        </w:tc>
        <w:tc>
          <w:tcPr>
            <w:tcW w:w="2003" w:type="dxa"/>
            <w:tcBorders>
              <w:top w:val="nil"/>
              <w:left w:val="nil"/>
              <w:bottom w:val="single" w:sz="8" w:space="0" w:color="auto"/>
              <w:right w:val="single" w:sz="8" w:space="0" w:color="auto"/>
            </w:tcBorders>
            <w:shd w:val="clear" w:color="000000" w:fill="FFFFFF"/>
            <w:vAlign w:val="center"/>
          </w:tcPr>
          <w:p w14:paraId="585782A4" w14:textId="77777777" w:rsidR="00B07A7A" w:rsidRPr="00785E71" w:rsidRDefault="00B07A7A" w:rsidP="001F5531">
            <w:pPr>
              <w:pStyle w:val="TAL"/>
              <w:rPr>
                <w:lang w:eastAsia="en-CA"/>
              </w:rPr>
            </w:pPr>
            <w:r w:rsidRPr="00785E71">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14:paraId="303BA745" w14:textId="77777777" w:rsidR="00B07A7A" w:rsidRPr="00785E71" w:rsidRDefault="00B07A7A" w:rsidP="001F5531">
            <w:pPr>
              <w:pStyle w:val="TAC"/>
              <w:rPr>
                <w:lang w:eastAsia="en-CA"/>
              </w:rPr>
            </w:pPr>
            <w:r w:rsidRPr="00785E71">
              <w:rPr>
                <w:lang w:eastAsia="en-CA"/>
              </w:rPr>
              <w:t>0.127</w:t>
            </w:r>
          </w:p>
        </w:tc>
        <w:tc>
          <w:tcPr>
            <w:tcW w:w="1134" w:type="dxa"/>
            <w:tcBorders>
              <w:top w:val="nil"/>
              <w:left w:val="nil"/>
              <w:bottom w:val="single" w:sz="8" w:space="0" w:color="auto"/>
              <w:right w:val="single" w:sz="8" w:space="0" w:color="auto"/>
            </w:tcBorders>
            <w:shd w:val="clear" w:color="000000" w:fill="FFFFFF"/>
            <w:vAlign w:val="center"/>
          </w:tcPr>
          <w:p w14:paraId="7B8CC5CC" w14:textId="77777777" w:rsidR="00B07A7A" w:rsidRPr="00785E71" w:rsidRDefault="00B07A7A" w:rsidP="001F5531">
            <w:pPr>
              <w:pStyle w:val="TAC"/>
              <w:rPr>
                <w:lang w:eastAsia="en-CA"/>
              </w:rPr>
            </w:pPr>
            <w:r w:rsidRPr="00785E71">
              <w:rPr>
                <w:lang w:eastAsia="en-CA"/>
              </w:rPr>
              <w:t>0.325</w:t>
            </w:r>
          </w:p>
        </w:tc>
        <w:tc>
          <w:tcPr>
            <w:tcW w:w="1134" w:type="dxa"/>
            <w:tcBorders>
              <w:top w:val="nil"/>
              <w:left w:val="nil"/>
              <w:bottom w:val="single" w:sz="8" w:space="0" w:color="auto"/>
              <w:right w:val="single" w:sz="8" w:space="0" w:color="auto"/>
            </w:tcBorders>
            <w:shd w:val="clear" w:color="000000" w:fill="FFFFFF"/>
            <w:vAlign w:val="center"/>
          </w:tcPr>
          <w:p w14:paraId="628D2B1A" w14:textId="77777777" w:rsidR="00B07A7A" w:rsidRPr="00785E71" w:rsidRDefault="00B07A7A" w:rsidP="001F5531">
            <w:pPr>
              <w:pStyle w:val="TAC"/>
              <w:rPr>
                <w:lang w:eastAsia="en-CA"/>
              </w:rPr>
            </w:pPr>
            <w:r w:rsidRPr="00785E71">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5CBB785C" w14:textId="77777777" w:rsidR="00B07A7A" w:rsidRPr="00785E71" w:rsidRDefault="00B07A7A" w:rsidP="001F5531">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14:paraId="1F053B30" w14:textId="77777777" w:rsidR="00B07A7A" w:rsidRPr="00785E71" w:rsidRDefault="00B07A7A" w:rsidP="001F5531">
            <w:pPr>
              <w:pStyle w:val="TAC"/>
              <w:rPr>
                <w:lang w:eastAsia="en-CA"/>
              </w:rPr>
            </w:pPr>
            <w:r w:rsidRPr="00785E71">
              <w:rPr>
                <w:lang w:eastAsia="en-CA"/>
              </w:rPr>
              <w:t>1 </w:t>
            </w:r>
          </w:p>
        </w:tc>
        <w:tc>
          <w:tcPr>
            <w:tcW w:w="1134" w:type="dxa"/>
            <w:tcBorders>
              <w:top w:val="nil"/>
              <w:left w:val="nil"/>
              <w:bottom w:val="single" w:sz="8" w:space="0" w:color="auto"/>
              <w:right w:val="single" w:sz="8" w:space="0" w:color="auto"/>
            </w:tcBorders>
            <w:vAlign w:val="center"/>
          </w:tcPr>
          <w:p w14:paraId="26BC6B25" w14:textId="77777777" w:rsidR="00B07A7A" w:rsidRPr="00785E71" w:rsidRDefault="00B07A7A" w:rsidP="001F5531">
            <w:pPr>
              <w:pStyle w:val="TAC"/>
              <w:rPr>
                <w:lang w:eastAsia="en-CA"/>
              </w:rPr>
            </w:pPr>
            <w:r w:rsidRPr="00785E71">
              <w:rPr>
                <w:lang w:eastAsia="en-CA"/>
              </w:rPr>
              <w:t>0.09</w:t>
            </w:r>
          </w:p>
        </w:tc>
        <w:tc>
          <w:tcPr>
            <w:tcW w:w="1105" w:type="dxa"/>
            <w:tcBorders>
              <w:top w:val="nil"/>
              <w:left w:val="nil"/>
              <w:bottom w:val="single" w:sz="8" w:space="0" w:color="auto"/>
              <w:right w:val="single" w:sz="8" w:space="0" w:color="auto"/>
            </w:tcBorders>
            <w:vAlign w:val="center"/>
          </w:tcPr>
          <w:p w14:paraId="25672197" w14:textId="77777777" w:rsidR="00B07A7A" w:rsidRPr="00785E71" w:rsidRDefault="00B07A7A" w:rsidP="001F5531">
            <w:pPr>
              <w:pStyle w:val="TAC"/>
              <w:rPr>
                <w:lang w:eastAsia="en-CA"/>
              </w:rPr>
            </w:pPr>
            <w:r w:rsidRPr="00785E71">
              <w:rPr>
                <w:lang w:eastAsia="en-CA"/>
              </w:rPr>
              <w:t>0.23</w:t>
            </w:r>
          </w:p>
        </w:tc>
      </w:tr>
      <w:tr w:rsidR="00785E71" w:rsidRPr="00785E71" w14:paraId="2A00B120" w14:textId="7777777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59B0CE07" w14:textId="77777777" w:rsidR="00B07A7A" w:rsidRPr="00785E71" w:rsidRDefault="00B07A7A" w:rsidP="001F5531">
            <w:pPr>
              <w:pStyle w:val="TAC"/>
              <w:rPr>
                <w:lang w:eastAsia="en-CA"/>
              </w:rPr>
            </w:pPr>
            <w:r w:rsidRPr="00785E71">
              <w:rPr>
                <w:lang w:eastAsia="en-CA"/>
              </w:rPr>
              <w:t>8</w:t>
            </w:r>
          </w:p>
        </w:tc>
        <w:tc>
          <w:tcPr>
            <w:tcW w:w="2003" w:type="dxa"/>
            <w:tcBorders>
              <w:top w:val="nil"/>
              <w:left w:val="nil"/>
              <w:bottom w:val="single" w:sz="8" w:space="0" w:color="auto"/>
              <w:right w:val="single" w:sz="8" w:space="0" w:color="auto"/>
            </w:tcBorders>
            <w:shd w:val="clear" w:color="000000" w:fill="FFFFFF"/>
            <w:vAlign w:val="center"/>
          </w:tcPr>
          <w:p w14:paraId="6EDCC320" w14:textId="77777777" w:rsidR="00B07A7A" w:rsidRPr="00785E71" w:rsidRDefault="00B07A7A" w:rsidP="001F5531">
            <w:pPr>
              <w:pStyle w:val="TAL"/>
              <w:rPr>
                <w:lang w:eastAsia="en-CA"/>
              </w:rPr>
            </w:pPr>
            <w:r w:rsidRPr="00785E71">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14:paraId="26368D1A" w14:textId="77777777" w:rsidR="00B07A7A" w:rsidRPr="00785E71" w:rsidRDefault="00B07A7A" w:rsidP="001F5531">
            <w:pPr>
              <w:pStyle w:val="TAC"/>
              <w:rPr>
                <w:lang w:eastAsia="en-CA"/>
              </w:rPr>
            </w:pPr>
            <w:r w:rsidRPr="00785E71">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14:paraId="15CFD645" w14:textId="77777777" w:rsidR="00B07A7A" w:rsidRPr="00785E71" w:rsidRDefault="00B07A7A" w:rsidP="001F5531">
            <w:pPr>
              <w:pStyle w:val="TAC"/>
              <w:rPr>
                <w:lang w:eastAsia="en-CA"/>
              </w:rPr>
            </w:pPr>
            <w:r w:rsidRPr="00785E71">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14:paraId="615BD4E7" w14:textId="77777777" w:rsidR="00B07A7A" w:rsidRPr="00785E71" w:rsidRDefault="00B07A7A" w:rsidP="001F5531">
            <w:pPr>
              <w:pStyle w:val="TAC"/>
              <w:rPr>
                <w:lang w:eastAsia="en-CA"/>
              </w:rPr>
            </w:pPr>
            <w:r w:rsidRPr="00785E71">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14:paraId="1B0398D5" w14:textId="77777777" w:rsidR="00B07A7A" w:rsidRPr="00785E71" w:rsidRDefault="00B07A7A" w:rsidP="001F5531">
            <w:pPr>
              <w:pStyle w:val="TAC"/>
              <w:rPr>
                <w:lang w:eastAsia="en-CA"/>
              </w:rPr>
            </w:pPr>
            <w:r w:rsidRPr="00785E71">
              <w:rPr>
                <w:lang w:eastAsia="en-CA"/>
              </w:rPr>
              <w:t>√3</w:t>
            </w:r>
          </w:p>
        </w:tc>
        <w:tc>
          <w:tcPr>
            <w:tcW w:w="567" w:type="dxa"/>
            <w:tcBorders>
              <w:top w:val="nil"/>
              <w:left w:val="nil"/>
              <w:bottom w:val="single" w:sz="8" w:space="0" w:color="auto"/>
              <w:right w:val="single" w:sz="8" w:space="0" w:color="auto"/>
            </w:tcBorders>
            <w:shd w:val="clear" w:color="auto" w:fill="auto"/>
            <w:vAlign w:val="center"/>
          </w:tcPr>
          <w:p w14:paraId="740AE0F8" w14:textId="77777777" w:rsidR="00B07A7A" w:rsidRPr="00785E71" w:rsidRDefault="00B07A7A" w:rsidP="001F5531">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14:paraId="60656FC5" w14:textId="77777777" w:rsidR="00B07A7A" w:rsidRPr="00785E71" w:rsidRDefault="00B07A7A" w:rsidP="001F5531">
            <w:pPr>
              <w:pStyle w:val="TAC"/>
              <w:rPr>
                <w:lang w:eastAsia="en-CA"/>
              </w:rPr>
            </w:pPr>
            <w:r w:rsidRPr="00785E71">
              <w:rPr>
                <w:lang w:eastAsia="en-CA"/>
              </w:rPr>
              <w:t>0.10</w:t>
            </w:r>
          </w:p>
        </w:tc>
        <w:tc>
          <w:tcPr>
            <w:tcW w:w="1105" w:type="dxa"/>
            <w:tcBorders>
              <w:top w:val="nil"/>
              <w:left w:val="nil"/>
              <w:bottom w:val="single" w:sz="8" w:space="0" w:color="auto"/>
              <w:right w:val="single" w:sz="8" w:space="0" w:color="auto"/>
            </w:tcBorders>
            <w:vAlign w:val="center"/>
          </w:tcPr>
          <w:p w14:paraId="2E7DC524" w14:textId="77777777" w:rsidR="00B07A7A" w:rsidRPr="00785E71" w:rsidRDefault="00B07A7A" w:rsidP="001F5531">
            <w:pPr>
              <w:pStyle w:val="TAC"/>
              <w:rPr>
                <w:lang w:eastAsia="en-CA"/>
              </w:rPr>
            </w:pPr>
            <w:r w:rsidRPr="00785E71">
              <w:rPr>
                <w:lang w:eastAsia="en-CA"/>
              </w:rPr>
              <w:t>0.10</w:t>
            </w:r>
          </w:p>
        </w:tc>
      </w:tr>
      <w:tr w:rsidR="00785E71" w:rsidRPr="00785E71" w14:paraId="738C178B" w14:textId="7777777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7797D131" w14:textId="77777777" w:rsidR="00B07A7A" w:rsidRPr="00785E71" w:rsidRDefault="00B07A7A" w:rsidP="001F5531">
            <w:pPr>
              <w:pStyle w:val="TAC"/>
              <w:rPr>
                <w:lang w:eastAsia="en-CA"/>
              </w:rPr>
            </w:pPr>
            <w:r w:rsidRPr="00785E71">
              <w:rPr>
                <w:lang w:eastAsia="en-CA"/>
              </w:rPr>
              <w:t>9</w:t>
            </w:r>
          </w:p>
        </w:tc>
        <w:tc>
          <w:tcPr>
            <w:tcW w:w="2003" w:type="dxa"/>
            <w:tcBorders>
              <w:top w:val="nil"/>
              <w:left w:val="nil"/>
              <w:bottom w:val="single" w:sz="8" w:space="0" w:color="auto"/>
              <w:right w:val="single" w:sz="8" w:space="0" w:color="auto"/>
            </w:tcBorders>
            <w:shd w:val="clear" w:color="000000" w:fill="FFFFFF"/>
            <w:vAlign w:val="center"/>
          </w:tcPr>
          <w:p w14:paraId="16414A53" w14:textId="77777777" w:rsidR="00B07A7A" w:rsidRPr="00785E71" w:rsidRDefault="00B07A7A" w:rsidP="001F5531">
            <w:pPr>
              <w:pStyle w:val="TAL"/>
              <w:rPr>
                <w:lang w:eastAsia="en-CA"/>
              </w:rPr>
            </w:pPr>
            <w:r w:rsidRPr="00785E71">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14:paraId="61CD2000" w14:textId="77777777" w:rsidR="00B07A7A" w:rsidRPr="00785E71" w:rsidRDefault="00B07A7A" w:rsidP="001F5531">
            <w:pPr>
              <w:pStyle w:val="TAC"/>
              <w:rPr>
                <w:lang w:eastAsia="en-CA"/>
              </w:rPr>
            </w:pPr>
            <w:r w:rsidRPr="00785E71">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14:paraId="155195A4" w14:textId="77777777" w:rsidR="00B07A7A" w:rsidRPr="00785E71" w:rsidRDefault="00B07A7A" w:rsidP="001F5531">
            <w:pPr>
              <w:pStyle w:val="TAC"/>
              <w:rPr>
                <w:lang w:eastAsia="en-CA"/>
              </w:rPr>
            </w:pPr>
            <w:r w:rsidRPr="00785E71">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14:paraId="75E66ECB" w14:textId="77777777" w:rsidR="00B07A7A" w:rsidRPr="00785E71" w:rsidRDefault="00B07A7A" w:rsidP="001F5531">
            <w:pPr>
              <w:pStyle w:val="TAC"/>
              <w:rPr>
                <w:lang w:eastAsia="en-CA"/>
              </w:rPr>
            </w:pPr>
            <w:r w:rsidRPr="00785E71">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2435671F" w14:textId="77777777" w:rsidR="00B07A7A" w:rsidRPr="00785E71" w:rsidRDefault="00B07A7A" w:rsidP="001F5531">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14:paraId="2FC1D007" w14:textId="77777777" w:rsidR="00B07A7A" w:rsidRPr="00785E71" w:rsidRDefault="00B07A7A" w:rsidP="001F5531">
            <w:pPr>
              <w:pStyle w:val="TAC"/>
              <w:rPr>
                <w:lang w:eastAsia="en-CA"/>
              </w:rPr>
            </w:pPr>
            <w:r w:rsidRPr="00785E71">
              <w:rPr>
                <w:lang w:eastAsia="en-CA"/>
              </w:rPr>
              <w:t>1 </w:t>
            </w:r>
          </w:p>
        </w:tc>
        <w:tc>
          <w:tcPr>
            <w:tcW w:w="1134" w:type="dxa"/>
            <w:tcBorders>
              <w:top w:val="nil"/>
              <w:left w:val="nil"/>
              <w:bottom w:val="single" w:sz="8" w:space="0" w:color="auto"/>
              <w:right w:val="single" w:sz="8" w:space="0" w:color="auto"/>
            </w:tcBorders>
            <w:vAlign w:val="center"/>
          </w:tcPr>
          <w:p w14:paraId="39566620" w14:textId="77777777" w:rsidR="00B07A7A" w:rsidRPr="00785E71" w:rsidRDefault="00B07A7A" w:rsidP="001F5531">
            <w:pPr>
              <w:pStyle w:val="TAC"/>
              <w:rPr>
                <w:lang w:eastAsia="en-CA"/>
              </w:rPr>
            </w:pPr>
            <w:r w:rsidRPr="00785E71">
              <w:rPr>
                <w:lang w:eastAsia="en-CA"/>
              </w:rPr>
              <w:t>0.0012</w:t>
            </w:r>
          </w:p>
        </w:tc>
        <w:tc>
          <w:tcPr>
            <w:tcW w:w="1105" w:type="dxa"/>
            <w:tcBorders>
              <w:top w:val="nil"/>
              <w:left w:val="nil"/>
              <w:bottom w:val="single" w:sz="8" w:space="0" w:color="auto"/>
              <w:right w:val="single" w:sz="8" w:space="0" w:color="auto"/>
            </w:tcBorders>
            <w:vAlign w:val="center"/>
          </w:tcPr>
          <w:p w14:paraId="42989B56" w14:textId="77777777" w:rsidR="00B07A7A" w:rsidRPr="00785E71" w:rsidRDefault="00B07A7A" w:rsidP="001F5531">
            <w:pPr>
              <w:pStyle w:val="TAC"/>
              <w:rPr>
                <w:lang w:eastAsia="en-CA"/>
              </w:rPr>
            </w:pPr>
            <w:r w:rsidRPr="00785E71">
              <w:rPr>
                <w:lang w:eastAsia="en-CA"/>
              </w:rPr>
              <w:t>0.0012</w:t>
            </w:r>
          </w:p>
        </w:tc>
      </w:tr>
      <w:tr w:rsidR="00785E71" w:rsidRPr="00785E71" w14:paraId="6CE88586" w14:textId="7777777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60701F83" w14:textId="77777777" w:rsidR="00B07A7A" w:rsidRPr="00785E71" w:rsidRDefault="00B07A7A" w:rsidP="001F5531">
            <w:pPr>
              <w:pStyle w:val="TAC"/>
              <w:rPr>
                <w:lang w:eastAsia="en-CA"/>
              </w:rPr>
            </w:pPr>
            <w:r w:rsidRPr="00785E71">
              <w:rPr>
                <w:lang w:eastAsia="en-CA"/>
              </w:rPr>
              <w:t>10</w:t>
            </w:r>
          </w:p>
        </w:tc>
        <w:tc>
          <w:tcPr>
            <w:tcW w:w="2003" w:type="dxa"/>
            <w:tcBorders>
              <w:top w:val="nil"/>
              <w:left w:val="nil"/>
              <w:bottom w:val="single" w:sz="8" w:space="0" w:color="auto"/>
              <w:right w:val="single" w:sz="8" w:space="0" w:color="auto"/>
            </w:tcBorders>
            <w:shd w:val="clear" w:color="000000" w:fill="FFFFFF"/>
            <w:vAlign w:val="center"/>
          </w:tcPr>
          <w:p w14:paraId="4875D3B5" w14:textId="77777777" w:rsidR="00B07A7A" w:rsidRPr="00785E71" w:rsidRDefault="00B07A7A" w:rsidP="001F5531">
            <w:pPr>
              <w:pStyle w:val="TAL"/>
              <w:rPr>
                <w:lang w:eastAsia="en-CA"/>
              </w:rPr>
            </w:pPr>
            <w:r w:rsidRPr="00785E71">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14:paraId="6B47AEE7" w14:textId="77777777" w:rsidR="00B07A7A" w:rsidRPr="00785E71" w:rsidRDefault="00B07A7A" w:rsidP="001F5531">
            <w:pPr>
              <w:pStyle w:val="TAC"/>
              <w:rPr>
                <w:lang w:eastAsia="en-CA"/>
              </w:rPr>
            </w:pPr>
            <w:r w:rsidRPr="00785E71">
              <w:rPr>
                <w:lang w:eastAsia="en-CA"/>
              </w:rPr>
              <w:t>0.022</w:t>
            </w:r>
          </w:p>
        </w:tc>
        <w:tc>
          <w:tcPr>
            <w:tcW w:w="1134" w:type="dxa"/>
            <w:tcBorders>
              <w:top w:val="nil"/>
              <w:left w:val="nil"/>
              <w:bottom w:val="single" w:sz="8" w:space="0" w:color="auto"/>
              <w:right w:val="single" w:sz="8" w:space="0" w:color="auto"/>
            </w:tcBorders>
            <w:shd w:val="clear" w:color="000000" w:fill="FFFFFF"/>
            <w:vAlign w:val="center"/>
          </w:tcPr>
          <w:p w14:paraId="380DC031" w14:textId="77777777" w:rsidR="00B07A7A" w:rsidRPr="00785E71" w:rsidRDefault="00B07A7A" w:rsidP="001F5531">
            <w:pPr>
              <w:pStyle w:val="TAC"/>
              <w:rPr>
                <w:lang w:eastAsia="en-CA"/>
              </w:rPr>
            </w:pPr>
            <w:r w:rsidRPr="00785E71">
              <w:rPr>
                <w:lang w:eastAsia="en-CA"/>
              </w:rPr>
              <w:t>0.022</w:t>
            </w:r>
          </w:p>
        </w:tc>
        <w:tc>
          <w:tcPr>
            <w:tcW w:w="1134" w:type="dxa"/>
            <w:tcBorders>
              <w:top w:val="nil"/>
              <w:left w:val="nil"/>
              <w:bottom w:val="single" w:sz="8" w:space="0" w:color="auto"/>
              <w:right w:val="single" w:sz="8" w:space="0" w:color="auto"/>
            </w:tcBorders>
            <w:shd w:val="clear" w:color="000000" w:fill="FFFFFF"/>
            <w:vAlign w:val="center"/>
          </w:tcPr>
          <w:p w14:paraId="0292DD6A" w14:textId="77777777" w:rsidR="00B07A7A" w:rsidRPr="00785E71" w:rsidRDefault="00B07A7A" w:rsidP="001F5531">
            <w:pPr>
              <w:pStyle w:val="TAC"/>
              <w:rPr>
                <w:lang w:eastAsia="en-CA"/>
              </w:rPr>
            </w:pPr>
            <w:r w:rsidRPr="00785E71">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5744D52B" w14:textId="77777777" w:rsidR="00B07A7A" w:rsidRPr="00785E71" w:rsidRDefault="00B07A7A" w:rsidP="001F5531">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14:paraId="06B2AC2B" w14:textId="77777777" w:rsidR="00B07A7A" w:rsidRPr="00785E71" w:rsidRDefault="00B07A7A" w:rsidP="001F5531">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14:paraId="0F839410" w14:textId="77777777" w:rsidR="00B07A7A" w:rsidRPr="00785E71" w:rsidRDefault="00B07A7A" w:rsidP="001F5531">
            <w:pPr>
              <w:pStyle w:val="TAC"/>
              <w:rPr>
                <w:lang w:eastAsia="en-CA"/>
              </w:rPr>
            </w:pPr>
            <w:r w:rsidRPr="00785E71">
              <w:rPr>
                <w:lang w:eastAsia="en-CA"/>
              </w:rPr>
              <w:t>0.015</w:t>
            </w:r>
          </w:p>
        </w:tc>
        <w:tc>
          <w:tcPr>
            <w:tcW w:w="1105" w:type="dxa"/>
            <w:tcBorders>
              <w:top w:val="nil"/>
              <w:left w:val="nil"/>
              <w:bottom w:val="single" w:sz="8" w:space="0" w:color="auto"/>
              <w:right w:val="single" w:sz="8" w:space="0" w:color="auto"/>
            </w:tcBorders>
            <w:vAlign w:val="center"/>
          </w:tcPr>
          <w:p w14:paraId="45D3E442" w14:textId="77777777" w:rsidR="00B07A7A" w:rsidRPr="00785E71" w:rsidRDefault="00B07A7A" w:rsidP="001F5531">
            <w:pPr>
              <w:pStyle w:val="TAC"/>
              <w:rPr>
                <w:lang w:eastAsia="en-CA"/>
              </w:rPr>
            </w:pPr>
            <w:r w:rsidRPr="00785E71">
              <w:rPr>
                <w:lang w:eastAsia="en-CA"/>
              </w:rPr>
              <w:t>0.015</w:t>
            </w:r>
          </w:p>
        </w:tc>
      </w:tr>
      <w:tr w:rsidR="00785E71" w:rsidRPr="00785E71" w14:paraId="595D4326" w14:textId="7777777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2F5765CF" w14:textId="77777777" w:rsidR="00B07A7A" w:rsidRPr="00785E71" w:rsidRDefault="00B07A7A" w:rsidP="001F5531">
            <w:pPr>
              <w:pStyle w:val="TAC"/>
              <w:rPr>
                <w:lang w:eastAsia="en-CA"/>
              </w:rPr>
            </w:pPr>
            <w:r w:rsidRPr="00785E71">
              <w:rPr>
                <w:lang w:eastAsia="en-CA"/>
              </w:rPr>
              <w:t>11</w:t>
            </w:r>
          </w:p>
        </w:tc>
        <w:tc>
          <w:tcPr>
            <w:tcW w:w="2003" w:type="dxa"/>
            <w:tcBorders>
              <w:top w:val="nil"/>
              <w:left w:val="nil"/>
              <w:bottom w:val="single" w:sz="8" w:space="0" w:color="auto"/>
              <w:right w:val="single" w:sz="8" w:space="0" w:color="auto"/>
            </w:tcBorders>
            <w:shd w:val="clear" w:color="000000" w:fill="FFFFFF"/>
            <w:vAlign w:val="center"/>
          </w:tcPr>
          <w:p w14:paraId="46E9810D" w14:textId="77777777" w:rsidR="00B07A7A" w:rsidRPr="00785E71" w:rsidRDefault="00B07A7A" w:rsidP="001F5531">
            <w:pPr>
              <w:pStyle w:val="TAL"/>
              <w:rPr>
                <w:lang w:eastAsia="en-CA"/>
              </w:rPr>
            </w:pPr>
            <w:r w:rsidRPr="00785E71">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14:paraId="0708BB2C" w14:textId="77777777" w:rsidR="00B07A7A" w:rsidRPr="00785E71" w:rsidRDefault="00B07A7A" w:rsidP="001F5531">
            <w:pPr>
              <w:pStyle w:val="TAC"/>
              <w:rPr>
                <w:lang w:eastAsia="en-CA"/>
              </w:rPr>
            </w:pPr>
            <w:r w:rsidRPr="00785E71">
              <w:rPr>
                <w:lang w:eastAsia="en-CA"/>
              </w:rPr>
              <w:t>0.50</w:t>
            </w:r>
          </w:p>
        </w:tc>
        <w:tc>
          <w:tcPr>
            <w:tcW w:w="1134" w:type="dxa"/>
            <w:tcBorders>
              <w:top w:val="nil"/>
              <w:left w:val="nil"/>
              <w:bottom w:val="single" w:sz="8" w:space="0" w:color="auto"/>
              <w:right w:val="single" w:sz="8" w:space="0" w:color="auto"/>
            </w:tcBorders>
            <w:shd w:val="clear" w:color="000000" w:fill="FFFFFF"/>
            <w:vAlign w:val="center"/>
          </w:tcPr>
          <w:p w14:paraId="75014C97" w14:textId="77777777" w:rsidR="00B07A7A" w:rsidRPr="00785E71" w:rsidRDefault="00B07A7A" w:rsidP="001F5531">
            <w:pPr>
              <w:pStyle w:val="TAC"/>
              <w:rPr>
                <w:lang w:eastAsia="en-CA"/>
              </w:rPr>
            </w:pPr>
            <w:r w:rsidRPr="00785E71">
              <w:rPr>
                <w:lang w:eastAsia="en-CA"/>
              </w:rPr>
              <w:t>0.433</w:t>
            </w:r>
          </w:p>
        </w:tc>
        <w:tc>
          <w:tcPr>
            <w:tcW w:w="1134" w:type="dxa"/>
            <w:tcBorders>
              <w:top w:val="nil"/>
              <w:left w:val="nil"/>
              <w:bottom w:val="single" w:sz="8" w:space="0" w:color="auto"/>
              <w:right w:val="single" w:sz="8" w:space="0" w:color="auto"/>
            </w:tcBorders>
            <w:shd w:val="clear" w:color="000000" w:fill="FFFFFF"/>
            <w:vAlign w:val="center"/>
          </w:tcPr>
          <w:p w14:paraId="4DE4333E" w14:textId="77777777" w:rsidR="00B07A7A" w:rsidRPr="00785E71" w:rsidRDefault="00B07A7A" w:rsidP="001F5531">
            <w:pPr>
              <w:pStyle w:val="TAC"/>
              <w:rPr>
                <w:lang w:eastAsia="en-CA"/>
              </w:rPr>
            </w:pPr>
            <w:r w:rsidRPr="00785E71">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14:paraId="468EAB10" w14:textId="77777777" w:rsidR="00B07A7A" w:rsidRPr="00785E71" w:rsidRDefault="00B07A7A" w:rsidP="001F5531">
            <w:pPr>
              <w:pStyle w:val="TAC"/>
              <w:rPr>
                <w:lang w:eastAsia="en-CA"/>
              </w:rPr>
            </w:pPr>
            <w:r w:rsidRPr="00785E71">
              <w:rPr>
                <w:lang w:eastAsia="en-CA"/>
              </w:rPr>
              <w:t>√3</w:t>
            </w:r>
          </w:p>
        </w:tc>
        <w:tc>
          <w:tcPr>
            <w:tcW w:w="567" w:type="dxa"/>
            <w:tcBorders>
              <w:top w:val="nil"/>
              <w:left w:val="nil"/>
              <w:bottom w:val="single" w:sz="8" w:space="0" w:color="auto"/>
              <w:right w:val="single" w:sz="8" w:space="0" w:color="auto"/>
            </w:tcBorders>
            <w:shd w:val="clear" w:color="auto" w:fill="auto"/>
            <w:vAlign w:val="center"/>
          </w:tcPr>
          <w:p w14:paraId="6A4560F9" w14:textId="77777777" w:rsidR="00B07A7A" w:rsidRPr="00785E71" w:rsidRDefault="00B07A7A" w:rsidP="001F5531">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14:paraId="02A61A56" w14:textId="77777777" w:rsidR="00B07A7A" w:rsidRPr="00785E71" w:rsidRDefault="00B07A7A" w:rsidP="001F5531">
            <w:pPr>
              <w:pStyle w:val="TAC"/>
              <w:rPr>
                <w:lang w:eastAsia="en-CA"/>
              </w:rPr>
            </w:pPr>
            <w:r w:rsidRPr="00785E71">
              <w:rPr>
                <w:lang w:eastAsia="en-CA"/>
              </w:rPr>
              <w:t>0.29</w:t>
            </w:r>
          </w:p>
        </w:tc>
        <w:tc>
          <w:tcPr>
            <w:tcW w:w="1105" w:type="dxa"/>
            <w:tcBorders>
              <w:top w:val="nil"/>
              <w:left w:val="nil"/>
              <w:bottom w:val="single" w:sz="8" w:space="0" w:color="auto"/>
              <w:right w:val="single" w:sz="8" w:space="0" w:color="auto"/>
            </w:tcBorders>
            <w:vAlign w:val="center"/>
          </w:tcPr>
          <w:p w14:paraId="394CFB9B" w14:textId="77777777" w:rsidR="00B07A7A" w:rsidRPr="00785E71" w:rsidRDefault="00B07A7A" w:rsidP="001F5531">
            <w:pPr>
              <w:pStyle w:val="TAC"/>
              <w:rPr>
                <w:lang w:eastAsia="en-CA"/>
              </w:rPr>
            </w:pPr>
            <w:r w:rsidRPr="00785E71">
              <w:rPr>
                <w:lang w:eastAsia="en-CA"/>
              </w:rPr>
              <w:t>0.25</w:t>
            </w:r>
          </w:p>
        </w:tc>
      </w:tr>
      <w:tr w:rsidR="00785E71" w:rsidRPr="00785E71" w14:paraId="13C71D60" w14:textId="7777777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69E5F17A" w14:textId="77777777" w:rsidR="00B07A7A" w:rsidRPr="00785E71" w:rsidRDefault="00B07A7A" w:rsidP="001F5531">
            <w:pPr>
              <w:pStyle w:val="TAC"/>
              <w:rPr>
                <w:lang w:eastAsia="en-CA"/>
              </w:rPr>
            </w:pPr>
            <w:r w:rsidRPr="00785E71">
              <w:rPr>
                <w:lang w:eastAsia="en-CA"/>
              </w:rPr>
              <w:t>12</w:t>
            </w:r>
          </w:p>
        </w:tc>
        <w:tc>
          <w:tcPr>
            <w:tcW w:w="2003" w:type="dxa"/>
            <w:tcBorders>
              <w:top w:val="nil"/>
              <w:left w:val="nil"/>
              <w:bottom w:val="single" w:sz="8" w:space="0" w:color="auto"/>
              <w:right w:val="single" w:sz="8" w:space="0" w:color="auto"/>
            </w:tcBorders>
            <w:shd w:val="clear" w:color="000000" w:fill="FFFFFF"/>
            <w:vAlign w:val="center"/>
            <w:hideMark/>
          </w:tcPr>
          <w:p w14:paraId="356DCC02" w14:textId="77777777" w:rsidR="00B07A7A" w:rsidRPr="00785E71" w:rsidRDefault="00B07A7A" w:rsidP="001F5531">
            <w:pPr>
              <w:pStyle w:val="TAL"/>
              <w:rPr>
                <w:lang w:eastAsia="en-CA"/>
              </w:rPr>
            </w:pPr>
            <w:r w:rsidRPr="00785E71">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14:paraId="503837C6" w14:textId="77777777" w:rsidR="00B07A7A" w:rsidRPr="00785E71" w:rsidRDefault="00B07A7A" w:rsidP="001F5531">
            <w:pPr>
              <w:pStyle w:val="TAC"/>
              <w:rPr>
                <w:lang w:eastAsia="en-CA"/>
              </w:rPr>
            </w:pPr>
            <w:r w:rsidRPr="00785E71">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14:paraId="17C098F9" w14:textId="77777777" w:rsidR="00B07A7A" w:rsidRPr="00785E71" w:rsidRDefault="00B07A7A" w:rsidP="001F5531">
            <w:pPr>
              <w:pStyle w:val="TAC"/>
              <w:rPr>
                <w:lang w:eastAsia="en-CA"/>
              </w:rPr>
            </w:pPr>
            <w:r w:rsidRPr="00785E71">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14:paraId="52B94D77" w14:textId="77777777" w:rsidR="00B07A7A" w:rsidRPr="00785E71" w:rsidRDefault="00B07A7A" w:rsidP="001F5531">
            <w:pPr>
              <w:pStyle w:val="TAC"/>
              <w:rPr>
                <w:lang w:eastAsia="en-CA"/>
              </w:rPr>
            </w:pPr>
            <w:r w:rsidRPr="00785E71">
              <w:rPr>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14:paraId="29DDB33C" w14:textId="77777777" w:rsidR="00B07A7A" w:rsidRPr="00785E71" w:rsidRDefault="00B07A7A" w:rsidP="001F5531">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14:paraId="3931D8F1" w14:textId="77777777" w:rsidR="00B07A7A" w:rsidRPr="00785E71" w:rsidRDefault="00B07A7A" w:rsidP="001F5531">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14:paraId="485C6EB7" w14:textId="77777777" w:rsidR="00B07A7A" w:rsidRPr="00785E71" w:rsidRDefault="00B07A7A" w:rsidP="001F5531">
            <w:pPr>
              <w:pStyle w:val="TAC"/>
              <w:rPr>
                <w:lang w:eastAsia="en-CA"/>
              </w:rPr>
            </w:pPr>
            <w:r w:rsidRPr="00785E71">
              <w:rPr>
                <w:lang w:eastAsia="en-CA"/>
              </w:rPr>
              <w:t>0</w:t>
            </w:r>
          </w:p>
        </w:tc>
        <w:tc>
          <w:tcPr>
            <w:tcW w:w="1105" w:type="dxa"/>
            <w:tcBorders>
              <w:top w:val="nil"/>
              <w:left w:val="nil"/>
              <w:bottom w:val="single" w:sz="8" w:space="0" w:color="auto"/>
              <w:right w:val="single" w:sz="8" w:space="0" w:color="auto"/>
            </w:tcBorders>
            <w:vAlign w:val="center"/>
          </w:tcPr>
          <w:p w14:paraId="1D10422B" w14:textId="77777777" w:rsidR="00B07A7A" w:rsidRPr="00785E71" w:rsidRDefault="00B07A7A" w:rsidP="001F5531">
            <w:pPr>
              <w:pStyle w:val="TAC"/>
              <w:rPr>
                <w:lang w:eastAsia="en-CA"/>
              </w:rPr>
            </w:pPr>
            <w:r w:rsidRPr="00785E71">
              <w:rPr>
                <w:lang w:eastAsia="en-CA"/>
              </w:rPr>
              <w:t>0</w:t>
            </w:r>
          </w:p>
        </w:tc>
      </w:tr>
      <w:tr w:rsidR="00785E71" w:rsidRPr="00785E71" w14:paraId="4C0EC7F3" w14:textId="7777777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58BEB6BA" w14:textId="77777777" w:rsidR="00B07A7A" w:rsidRPr="00785E71" w:rsidRDefault="00B07A7A" w:rsidP="001F5531">
            <w:pPr>
              <w:pStyle w:val="TAC"/>
              <w:rPr>
                <w:lang w:eastAsia="en-CA"/>
              </w:rPr>
            </w:pPr>
            <w:r w:rsidRPr="00785E71">
              <w:rPr>
                <w:lang w:eastAsia="en-CA"/>
              </w:rPr>
              <w:t>13</w:t>
            </w:r>
          </w:p>
        </w:tc>
        <w:tc>
          <w:tcPr>
            <w:tcW w:w="2003" w:type="dxa"/>
            <w:tcBorders>
              <w:top w:val="nil"/>
              <w:left w:val="nil"/>
              <w:bottom w:val="single" w:sz="8" w:space="0" w:color="auto"/>
              <w:right w:val="single" w:sz="8" w:space="0" w:color="auto"/>
            </w:tcBorders>
            <w:shd w:val="clear" w:color="000000" w:fill="FFFFFF"/>
            <w:vAlign w:val="center"/>
          </w:tcPr>
          <w:p w14:paraId="2774E905" w14:textId="77777777" w:rsidR="00B07A7A" w:rsidRPr="00785E71" w:rsidRDefault="00B07A7A" w:rsidP="001F5531">
            <w:pPr>
              <w:pStyle w:val="TAL"/>
              <w:rPr>
                <w:lang w:eastAsia="en-CA"/>
              </w:rPr>
            </w:pPr>
            <w:r w:rsidRPr="00785E71">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14:paraId="4B1C2A6D" w14:textId="77777777" w:rsidR="00B07A7A" w:rsidRPr="00785E71" w:rsidRDefault="00B07A7A" w:rsidP="001F5531">
            <w:pPr>
              <w:pStyle w:val="TAC"/>
              <w:rPr>
                <w:lang w:eastAsia="en-CA"/>
              </w:rPr>
            </w:pPr>
            <w:r w:rsidRPr="00785E71">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14:paraId="129467A0" w14:textId="77777777" w:rsidR="00B07A7A" w:rsidRPr="00785E71" w:rsidRDefault="00B07A7A" w:rsidP="001F5531">
            <w:pPr>
              <w:pStyle w:val="TAC"/>
              <w:rPr>
                <w:lang w:eastAsia="en-CA"/>
              </w:rPr>
            </w:pPr>
            <w:r w:rsidRPr="00785E71">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14:paraId="6258184D" w14:textId="77777777" w:rsidR="00B07A7A" w:rsidRPr="00785E71" w:rsidRDefault="00B07A7A" w:rsidP="001F5531">
            <w:pPr>
              <w:pStyle w:val="TAC"/>
              <w:rPr>
                <w:lang w:eastAsia="en-CA"/>
              </w:rPr>
            </w:pPr>
            <w:r w:rsidRPr="00785E71">
              <w:rPr>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14:paraId="68A91E22" w14:textId="77777777" w:rsidR="00B07A7A" w:rsidRPr="00785E71" w:rsidRDefault="00B07A7A" w:rsidP="001F5531">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14:paraId="3AF5E83A" w14:textId="77777777" w:rsidR="00B07A7A" w:rsidRPr="00785E71" w:rsidRDefault="00B07A7A" w:rsidP="001F5531">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14:paraId="06DAC5CD" w14:textId="77777777" w:rsidR="00B07A7A" w:rsidRPr="00785E71" w:rsidRDefault="00B07A7A" w:rsidP="001F5531">
            <w:pPr>
              <w:pStyle w:val="TAC"/>
              <w:rPr>
                <w:lang w:eastAsia="en-CA"/>
              </w:rPr>
            </w:pPr>
            <w:r w:rsidRPr="00785E71">
              <w:rPr>
                <w:lang w:eastAsia="en-CA"/>
              </w:rPr>
              <w:t>0.25</w:t>
            </w:r>
          </w:p>
        </w:tc>
        <w:tc>
          <w:tcPr>
            <w:tcW w:w="1105" w:type="dxa"/>
            <w:tcBorders>
              <w:top w:val="nil"/>
              <w:left w:val="nil"/>
              <w:bottom w:val="single" w:sz="8" w:space="0" w:color="auto"/>
              <w:right w:val="single" w:sz="8" w:space="0" w:color="auto"/>
            </w:tcBorders>
            <w:vAlign w:val="center"/>
          </w:tcPr>
          <w:p w14:paraId="11E2FCF4" w14:textId="77777777" w:rsidR="00B07A7A" w:rsidRPr="00785E71" w:rsidRDefault="00B07A7A" w:rsidP="001F5531">
            <w:pPr>
              <w:pStyle w:val="TAC"/>
              <w:rPr>
                <w:lang w:eastAsia="en-CA"/>
              </w:rPr>
            </w:pPr>
            <w:r w:rsidRPr="00785E71">
              <w:rPr>
                <w:lang w:eastAsia="en-CA"/>
              </w:rPr>
              <w:t>0.25</w:t>
            </w:r>
          </w:p>
        </w:tc>
      </w:tr>
      <w:tr w:rsidR="00785E71" w:rsidRPr="00785E71" w14:paraId="0202C14A" w14:textId="7777777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6E198EAA" w14:textId="77777777" w:rsidR="00B07A7A" w:rsidRPr="00785E71" w:rsidRDefault="00B07A7A" w:rsidP="001F5531">
            <w:pPr>
              <w:pStyle w:val="TAC"/>
              <w:rPr>
                <w:lang w:eastAsia="en-CA"/>
              </w:rPr>
            </w:pPr>
            <w:r w:rsidRPr="00785E71">
              <w:rPr>
                <w:lang w:eastAsia="en-CA"/>
              </w:rPr>
              <w:t>14</w:t>
            </w:r>
          </w:p>
        </w:tc>
        <w:tc>
          <w:tcPr>
            <w:tcW w:w="2003" w:type="dxa"/>
            <w:tcBorders>
              <w:top w:val="nil"/>
              <w:left w:val="nil"/>
              <w:bottom w:val="single" w:sz="8" w:space="0" w:color="auto"/>
              <w:right w:val="single" w:sz="8" w:space="0" w:color="auto"/>
            </w:tcBorders>
            <w:shd w:val="clear" w:color="000000" w:fill="FFFFFF"/>
            <w:vAlign w:val="center"/>
          </w:tcPr>
          <w:p w14:paraId="65830458" w14:textId="77777777" w:rsidR="00B07A7A" w:rsidRPr="00785E71" w:rsidRDefault="00B07A7A" w:rsidP="001F5531">
            <w:pPr>
              <w:pStyle w:val="TAL"/>
              <w:rPr>
                <w:lang w:eastAsia="en-CA"/>
              </w:rPr>
            </w:pPr>
            <w:r w:rsidRPr="00785E71">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14:paraId="6E4A9615" w14:textId="77777777" w:rsidR="00B07A7A" w:rsidRPr="00785E71" w:rsidRDefault="00B07A7A" w:rsidP="001F5531">
            <w:pPr>
              <w:pStyle w:val="TAC"/>
              <w:rPr>
                <w:lang w:eastAsia="en-CA"/>
              </w:rPr>
            </w:pPr>
            <w:r w:rsidRPr="00785E71">
              <w:rPr>
                <w:lang w:eastAsia="en-CA"/>
              </w:rPr>
              <w:t>0.048</w:t>
            </w:r>
          </w:p>
        </w:tc>
        <w:tc>
          <w:tcPr>
            <w:tcW w:w="1134" w:type="dxa"/>
            <w:tcBorders>
              <w:top w:val="nil"/>
              <w:left w:val="nil"/>
              <w:bottom w:val="single" w:sz="8" w:space="0" w:color="auto"/>
              <w:right w:val="single" w:sz="8" w:space="0" w:color="auto"/>
            </w:tcBorders>
            <w:shd w:val="clear" w:color="000000" w:fill="FFFFFF"/>
            <w:vAlign w:val="center"/>
          </w:tcPr>
          <w:p w14:paraId="3E6C95F8" w14:textId="77777777" w:rsidR="00B07A7A" w:rsidRPr="00785E71" w:rsidRDefault="00B07A7A" w:rsidP="001F5531">
            <w:pPr>
              <w:pStyle w:val="TAC"/>
              <w:rPr>
                <w:lang w:eastAsia="en-CA"/>
              </w:rPr>
            </w:pPr>
            <w:r w:rsidRPr="00785E71">
              <w:rPr>
                <w:lang w:eastAsia="en-CA"/>
              </w:rPr>
              <w:t>0.048</w:t>
            </w:r>
          </w:p>
        </w:tc>
        <w:tc>
          <w:tcPr>
            <w:tcW w:w="1134" w:type="dxa"/>
            <w:tcBorders>
              <w:top w:val="nil"/>
              <w:left w:val="nil"/>
              <w:bottom w:val="single" w:sz="8" w:space="0" w:color="auto"/>
              <w:right w:val="single" w:sz="8" w:space="0" w:color="auto"/>
            </w:tcBorders>
            <w:shd w:val="clear" w:color="000000" w:fill="FFFFFF"/>
            <w:vAlign w:val="center"/>
          </w:tcPr>
          <w:p w14:paraId="66C22C20" w14:textId="77777777" w:rsidR="00B07A7A" w:rsidRPr="00785E71" w:rsidRDefault="00B07A7A" w:rsidP="001F5531">
            <w:pPr>
              <w:pStyle w:val="TAC"/>
              <w:rPr>
                <w:lang w:eastAsia="en-CA"/>
              </w:rPr>
            </w:pPr>
            <w:r w:rsidRPr="00785E71">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4223AA15" w14:textId="77777777" w:rsidR="00B07A7A" w:rsidRPr="00785E71" w:rsidRDefault="00B07A7A" w:rsidP="001F5531">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14:paraId="6D40B507" w14:textId="77777777" w:rsidR="00B07A7A" w:rsidRPr="00785E71" w:rsidRDefault="00B07A7A" w:rsidP="001F5531">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14:paraId="666DBFBB" w14:textId="77777777" w:rsidR="00B07A7A" w:rsidRPr="00785E71" w:rsidRDefault="00B07A7A" w:rsidP="001F5531">
            <w:pPr>
              <w:pStyle w:val="TAC"/>
              <w:rPr>
                <w:lang w:eastAsia="en-CA"/>
              </w:rPr>
            </w:pPr>
            <w:r w:rsidRPr="00785E71">
              <w:rPr>
                <w:lang w:eastAsia="en-CA"/>
              </w:rPr>
              <w:t>0.034</w:t>
            </w:r>
          </w:p>
        </w:tc>
        <w:tc>
          <w:tcPr>
            <w:tcW w:w="1105" w:type="dxa"/>
            <w:tcBorders>
              <w:top w:val="nil"/>
              <w:left w:val="nil"/>
              <w:bottom w:val="single" w:sz="8" w:space="0" w:color="auto"/>
              <w:right w:val="single" w:sz="8" w:space="0" w:color="auto"/>
            </w:tcBorders>
            <w:vAlign w:val="center"/>
          </w:tcPr>
          <w:p w14:paraId="1B61623F" w14:textId="77777777" w:rsidR="00B07A7A" w:rsidRPr="00785E71" w:rsidRDefault="00B07A7A" w:rsidP="001F5531">
            <w:pPr>
              <w:pStyle w:val="TAC"/>
              <w:rPr>
                <w:lang w:eastAsia="en-CA"/>
              </w:rPr>
            </w:pPr>
            <w:r w:rsidRPr="00785E71">
              <w:rPr>
                <w:lang w:eastAsia="en-CA"/>
              </w:rPr>
              <w:t>0.034</w:t>
            </w:r>
          </w:p>
        </w:tc>
      </w:tr>
      <w:tr w:rsidR="00785E71" w:rsidRPr="00785E71" w14:paraId="494C949D" w14:textId="7777777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3EBDE26A" w14:textId="77777777" w:rsidR="00B07A7A" w:rsidRPr="00785E71" w:rsidRDefault="00B07A7A" w:rsidP="001F5531">
            <w:pPr>
              <w:pStyle w:val="TAC"/>
              <w:rPr>
                <w:lang w:eastAsia="en-CA"/>
              </w:rPr>
            </w:pPr>
            <w:r w:rsidRPr="00785E71">
              <w:rPr>
                <w:lang w:eastAsia="en-CA"/>
              </w:rPr>
              <w:t>15</w:t>
            </w:r>
          </w:p>
        </w:tc>
        <w:tc>
          <w:tcPr>
            <w:tcW w:w="2003" w:type="dxa"/>
            <w:tcBorders>
              <w:top w:val="nil"/>
              <w:left w:val="nil"/>
              <w:bottom w:val="single" w:sz="8" w:space="0" w:color="auto"/>
              <w:right w:val="single" w:sz="8" w:space="0" w:color="auto"/>
            </w:tcBorders>
            <w:shd w:val="clear" w:color="000000" w:fill="FFFFFF"/>
            <w:vAlign w:val="center"/>
          </w:tcPr>
          <w:p w14:paraId="15A3CEA2" w14:textId="77777777" w:rsidR="00B07A7A" w:rsidRPr="00785E71" w:rsidRDefault="00B07A7A" w:rsidP="001F5531">
            <w:pPr>
              <w:pStyle w:val="TAL"/>
              <w:rPr>
                <w:lang w:eastAsia="en-CA"/>
              </w:rPr>
            </w:pPr>
            <w:r w:rsidRPr="00785E71">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14:paraId="483AEA54" w14:textId="77777777" w:rsidR="00B07A7A" w:rsidRPr="00785E71" w:rsidRDefault="00B07A7A" w:rsidP="001F5531">
            <w:pPr>
              <w:pStyle w:val="TAC"/>
              <w:rPr>
                <w:lang w:eastAsia="en-CA"/>
              </w:rPr>
            </w:pPr>
            <w:r w:rsidRPr="00785E71">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14:paraId="173C6B50" w14:textId="77777777" w:rsidR="00B07A7A" w:rsidRPr="00785E71" w:rsidRDefault="00B07A7A" w:rsidP="001F5531">
            <w:pPr>
              <w:pStyle w:val="TAC"/>
              <w:rPr>
                <w:lang w:eastAsia="en-CA"/>
              </w:rPr>
            </w:pPr>
            <w:r w:rsidRPr="00785E71">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14:paraId="03EDAAE4" w14:textId="77777777" w:rsidR="00B07A7A" w:rsidRPr="00785E71" w:rsidRDefault="00B07A7A" w:rsidP="001F5531">
            <w:pPr>
              <w:pStyle w:val="TAC"/>
              <w:rPr>
                <w:lang w:eastAsia="en-CA"/>
              </w:rPr>
            </w:pPr>
            <w:r w:rsidRPr="00785E71">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4FC1A39A" w14:textId="77777777" w:rsidR="00B07A7A" w:rsidRPr="00785E71" w:rsidRDefault="00B07A7A" w:rsidP="001F5531">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2AE1C51" w14:textId="77777777" w:rsidR="00B07A7A" w:rsidRPr="00785E71" w:rsidRDefault="00B07A7A" w:rsidP="001F5531">
            <w:pPr>
              <w:pStyle w:val="TAC"/>
              <w:rPr>
                <w:lang w:eastAsia="en-CA"/>
              </w:rPr>
            </w:pPr>
            <w:r w:rsidRPr="00785E71">
              <w:rPr>
                <w:lang w:eastAsia="en-CA"/>
              </w:rPr>
              <w:t>1 </w:t>
            </w:r>
          </w:p>
        </w:tc>
        <w:tc>
          <w:tcPr>
            <w:tcW w:w="1134" w:type="dxa"/>
            <w:tcBorders>
              <w:top w:val="nil"/>
              <w:left w:val="nil"/>
              <w:bottom w:val="single" w:sz="8" w:space="0" w:color="auto"/>
              <w:right w:val="single" w:sz="8" w:space="0" w:color="auto"/>
            </w:tcBorders>
            <w:vAlign w:val="center"/>
          </w:tcPr>
          <w:p w14:paraId="7C81334D" w14:textId="77777777" w:rsidR="00B07A7A" w:rsidRPr="00785E71" w:rsidRDefault="00B07A7A" w:rsidP="001F5531">
            <w:pPr>
              <w:pStyle w:val="TAC"/>
              <w:rPr>
                <w:lang w:eastAsia="en-CA"/>
              </w:rPr>
            </w:pPr>
            <w:r w:rsidRPr="00785E71">
              <w:rPr>
                <w:lang w:eastAsia="en-CA"/>
              </w:rPr>
              <w:t xml:space="preserve">0.06 </w:t>
            </w:r>
            <w:r w:rsidRPr="00785E71" w:rsidDel="00562C9B">
              <w:rPr>
                <w:lang w:eastAsia="en-CA"/>
              </w:rPr>
              <w:t xml:space="preserve"> </w:t>
            </w:r>
          </w:p>
        </w:tc>
        <w:tc>
          <w:tcPr>
            <w:tcW w:w="1105" w:type="dxa"/>
            <w:tcBorders>
              <w:top w:val="nil"/>
              <w:left w:val="nil"/>
              <w:bottom w:val="single" w:sz="8" w:space="0" w:color="auto"/>
              <w:right w:val="single" w:sz="8" w:space="0" w:color="auto"/>
            </w:tcBorders>
            <w:vAlign w:val="center"/>
          </w:tcPr>
          <w:p w14:paraId="039A160D" w14:textId="77777777" w:rsidR="00B07A7A" w:rsidRPr="00785E71" w:rsidRDefault="00B07A7A" w:rsidP="001F5531">
            <w:pPr>
              <w:pStyle w:val="TAC"/>
              <w:rPr>
                <w:lang w:eastAsia="en-CA"/>
              </w:rPr>
            </w:pPr>
            <w:r w:rsidRPr="00785E71">
              <w:rPr>
                <w:lang w:eastAsia="en-CA"/>
              </w:rPr>
              <w:t xml:space="preserve">0.06 </w:t>
            </w:r>
            <w:r w:rsidRPr="00785E71" w:rsidDel="00562C9B">
              <w:rPr>
                <w:lang w:eastAsia="en-CA"/>
              </w:rPr>
              <w:t xml:space="preserve"> </w:t>
            </w:r>
          </w:p>
        </w:tc>
      </w:tr>
      <w:tr w:rsidR="00785E71" w:rsidRPr="00785E71" w14:paraId="467EBB7A" w14:textId="7777777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19EE251A" w14:textId="77777777" w:rsidR="00B07A7A" w:rsidRPr="00785E71" w:rsidRDefault="00B07A7A" w:rsidP="001F5531">
            <w:pPr>
              <w:pStyle w:val="TAC"/>
              <w:rPr>
                <w:lang w:eastAsia="en-CA"/>
              </w:rPr>
            </w:pPr>
            <w:r w:rsidRPr="00785E71">
              <w:rPr>
                <w:lang w:eastAsia="en-CA"/>
              </w:rPr>
              <w:t>16</w:t>
            </w:r>
          </w:p>
        </w:tc>
        <w:tc>
          <w:tcPr>
            <w:tcW w:w="2003" w:type="dxa"/>
            <w:tcBorders>
              <w:top w:val="nil"/>
              <w:left w:val="nil"/>
              <w:bottom w:val="single" w:sz="8" w:space="0" w:color="auto"/>
              <w:right w:val="single" w:sz="8" w:space="0" w:color="auto"/>
            </w:tcBorders>
            <w:shd w:val="clear" w:color="000000" w:fill="FFFFFF"/>
            <w:vAlign w:val="center"/>
          </w:tcPr>
          <w:p w14:paraId="601216A8" w14:textId="77777777" w:rsidR="00B07A7A" w:rsidRPr="00785E71" w:rsidRDefault="00B07A7A" w:rsidP="001F5531">
            <w:pPr>
              <w:pStyle w:val="TAL"/>
              <w:rPr>
                <w:lang w:eastAsia="en-CA"/>
              </w:rPr>
            </w:pPr>
            <w:r w:rsidRPr="00785E71">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14:paraId="30FC1E6C" w14:textId="77777777" w:rsidR="00B07A7A" w:rsidRPr="00785E71" w:rsidRDefault="00B07A7A" w:rsidP="001F5531">
            <w:pPr>
              <w:pStyle w:val="TAC"/>
              <w:rPr>
                <w:lang w:eastAsia="en-CA"/>
              </w:rPr>
            </w:pPr>
            <w:r w:rsidRPr="00785E71">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14:paraId="5327E495" w14:textId="77777777" w:rsidR="00B07A7A" w:rsidRPr="00785E71" w:rsidRDefault="00B07A7A" w:rsidP="001F5531">
            <w:pPr>
              <w:pStyle w:val="TAC"/>
              <w:rPr>
                <w:lang w:eastAsia="en-CA"/>
              </w:rPr>
            </w:pPr>
            <w:r w:rsidRPr="00785E71">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14:paraId="3C790FAE" w14:textId="77777777" w:rsidR="00B07A7A" w:rsidRPr="00785E71" w:rsidRDefault="00B07A7A" w:rsidP="001F5531">
            <w:pPr>
              <w:pStyle w:val="TAC"/>
              <w:rPr>
                <w:lang w:eastAsia="en-CA"/>
              </w:rPr>
            </w:pPr>
            <w:r w:rsidRPr="00785E71">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0B5B611A" w14:textId="77777777" w:rsidR="00B07A7A" w:rsidRPr="00785E71" w:rsidRDefault="00B07A7A" w:rsidP="001F5531">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14:paraId="4BA8E295" w14:textId="77777777" w:rsidR="00B07A7A" w:rsidRPr="00785E71" w:rsidRDefault="00B07A7A" w:rsidP="001F5531">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14:paraId="29095A8D" w14:textId="77777777" w:rsidR="00B07A7A" w:rsidRPr="00785E71" w:rsidRDefault="00B07A7A" w:rsidP="001F5531">
            <w:pPr>
              <w:pStyle w:val="TAC"/>
              <w:rPr>
                <w:lang w:eastAsia="en-CA"/>
              </w:rPr>
            </w:pPr>
            <w:r w:rsidRPr="00785E71">
              <w:rPr>
                <w:lang w:eastAsia="en-CA"/>
              </w:rPr>
              <w:t>0.009</w:t>
            </w:r>
          </w:p>
        </w:tc>
        <w:tc>
          <w:tcPr>
            <w:tcW w:w="1105" w:type="dxa"/>
            <w:tcBorders>
              <w:top w:val="nil"/>
              <w:left w:val="nil"/>
              <w:bottom w:val="single" w:sz="8" w:space="0" w:color="auto"/>
              <w:right w:val="single" w:sz="8" w:space="0" w:color="auto"/>
            </w:tcBorders>
            <w:vAlign w:val="center"/>
          </w:tcPr>
          <w:p w14:paraId="66E3A6B1" w14:textId="77777777" w:rsidR="00B07A7A" w:rsidRPr="00785E71" w:rsidRDefault="00B07A7A" w:rsidP="001F5531">
            <w:pPr>
              <w:pStyle w:val="TAC"/>
              <w:rPr>
                <w:lang w:eastAsia="en-CA"/>
              </w:rPr>
            </w:pPr>
            <w:r w:rsidRPr="00785E71">
              <w:rPr>
                <w:lang w:eastAsia="en-CA"/>
              </w:rPr>
              <w:t>0.009</w:t>
            </w:r>
          </w:p>
        </w:tc>
      </w:tr>
      <w:tr w:rsidR="00785E71" w:rsidRPr="00785E71" w14:paraId="4F080EF2" w14:textId="7777777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14:paraId="06EB15BC" w14:textId="77777777" w:rsidR="00B07A7A" w:rsidRPr="00785E71" w:rsidRDefault="00B07A7A" w:rsidP="001F5531">
            <w:pPr>
              <w:pStyle w:val="TAC"/>
              <w:rPr>
                <w:lang w:eastAsia="en-CA"/>
              </w:rPr>
            </w:pPr>
            <w:r w:rsidRPr="00785E71">
              <w:rPr>
                <w:lang w:eastAsia="en-CA"/>
              </w:rPr>
              <w:t>17</w:t>
            </w:r>
          </w:p>
        </w:tc>
        <w:tc>
          <w:tcPr>
            <w:tcW w:w="2003" w:type="dxa"/>
            <w:tcBorders>
              <w:top w:val="nil"/>
              <w:left w:val="nil"/>
              <w:bottom w:val="single" w:sz="8" w:space="0" w:color="auto"/>
              <w:right w:val="single" w:sz="8" w:space="0" w:color="auto"/>
            </w:tcBorders>
            <w:shd w:val="clear" w:color="000000" w:fill="FFFFFF"/>
            <w:vAlign w:val="center"/>
          </w:tcPr>
          <w:p w14:paraId="03AD7BAE" w14:textId="77777777" w:rsidR="00B07A7A" w:rsidRPr="00785E71" w:rsidRDefault="00B07A7A" w:rsidP="001F5531">
            <w:pPr>
              <w:pStyle w:val="TAL"/>
              <w:rPr>
                <w:lang w:eastAsia="en-CA"/>
              </w:rPr>
            </w:pPr>
            <w:r w:rsidRPr="00785E71">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14:paraId="316E8666" w14:textId="77777777" w:rsidR="00B07A7A" w:rsidRPr="00785E71" w:rsidRDefault="00B07A7A" w:rsidP="001F5531">
            <w:pPr>
              <w:pStyle w:val="TAC"/>
              <w:rPr>
                <w:lang w:eastAsia="en-CA"/>
              </w:rPr>
            </w:pPr>
            <w:r w:rsidRPr="00785E71">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14:paraId="7826B5C4" w14:textId="77777777" w:rsidR="00B07A7A" w:rsidRPr="00785E71" w:rsidRDefault="00B07A7A" w:rsidP="001F5531">
            <w:pPr>
              <w:pStyle w:val="TAC"/>
              <w:rPr>
                <w:lang w:eastAsia="en-CA"/>
              </w:rPr>
            </w:pPr>
            <w:r w:rsidRPr="00785E71">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14:paraId="001821AF" w14:textId="77777777" w:rsidR="00B07A7A" w:rsidRPr="00785E71" w:rsidRDefault="00B07A7A" w:rsidP="001F5531">
            <w:pPr>
              <w:pStyle w:val="TAC"/>
              <w:rPr>
                <w:lang w:eastAsia="en-CA"/>
              </w:rPr>
            </w:pPr>
            <w:r w:rsidRPr="00785E71">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14:paraId="38D0E541" w14:textId="77777777" w:rsidR="00B07A7A" w:rsidRPr="00785E71" w:rsidRDefault="00B07A7A" w:rsidP="001F5531">
            <w:pPr>
              <w:pStyle w:val="TAC"/>
              <w:rPr>
                <w:lang w:eastAsia="en-CA"/>
              </w:rPr>
            </w:pPr>
            <w:r w:rsidRPr="00785E71">
              <w:rPr>
                <w:lang w:eastAsia="en-CA"/>
              </w:rPr>
              <w:t>√3</w:t>
            </w:r>
          </w:p>
        </w:tc>
        <w:tc>
          <w:tcPr>
            <w:tcW w:w="567" w:type="dxa"/>
            <w:tcBorders>
              <w:top w:val="nil"/>
              <w:left w:val="nil"/>
              <w:bottom w:val="single" w:sz="8" w:space="0" w:color="auto"/>
              <w:right w:val="single" w:sz="8" w:space="0" w:color="auto"/>
            </w:tcBorders>
            <w:shd w:val="clear" w:color="auto" w:fill="auto"/>
            <w:vAlign w:val="center"/>
          </w:tcPr>
          <w:p w14:paraId="40F7CEAC" w14:textId="77777777" w:rsidR="00B07A7A" w:rsidRPr="00785E71" w:rsidRDefault="00B07A7A" w:rsidP="001F5531">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14:paraId="7DC07EB6" w14:textId="77777777" w:rsidR="00B07A7A" w:rsidRPr="00785E71" w:rsidRDefault="00B07A7A" w:rsidP="001F5531">
            <w:pPr>
              <w:pStyle w:val="TAC"/>
              <w:rPr>
                <w:lang w:eastAsia="en-CA"/>
              </w:rPr>
            </w:pPr>
            <w:r w:rsidRPr="00785E71">
              <w:rPr>
                <w:lang w:eastAsia="en-CA"/>
              </w:rPr>
              <w:t>0.15</w:t>
            </w:r>
          </w:p>
        </w:tc>
        <w:tc>
          <w:tcPr>
            <w:tcW w:w="1105" w:type="dxa"/>
            <w:tcBorders>
              <w:top w:val="nil"/>
              <w:left w:val="nil"/>
              <w:bottom w:val="single" w:sz="8" w:space="0" w:color="auto"/>
              <w:right w:val="single" w:sz="8" w:space="0" w:color="auto"/>
            </w:tcBorders>
            <w:vAlign w:val="center"/>
          </w:tcPr>
          <w:p w14:paraId="5CCA1157" w14:textId="77777777" w:rsidR="00B07A7A" w:rsidRPr="00785E71" w:rsidRDefault="00B07A7A" w:rsidP="001F5531">
            <w:pPr>
              <w:pStyle w:val="TAC"/>
              <w:rPr>
                <w:lang w:eastAsia="en-CA"/>
              </w:rPr>
            </w:pPr>
            <w:r w:rsidRPr="00785E71">
              <w:rPr>
                <w:lang w:eastAsia="en-CA"/>
              </w:rPr>
              <w:t>0.15</w:t>
            </w:r>
          </w:p>
        </w:tc>
      </w:tr>
      <w:tr w:rsidR="00785E71" w:rsidRPr="00785E71" w14:paraId="6ED824B6" w14:textId="77777777" w:rsidTr="001F5531">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14:paraId="033239AD" w14:textId="77777777" w:rsidR="00B07A7A" w:rsidRPr="00785E71" w:rsidRDefault="00B07A7A" w:rsidP="001F5531">
            <w:pPr>
              <w:pStyle w:val="TAL"/>
            </w:pPr>
            <w:r w:rsidRPr="00785E71">
              <w:t>Combined standard uncertainty (1σ) [dB]</w:t>
            </w:r>
          </w:p>
          <w:p w14:paraId="38DB5A92" w14:textId="77777777" w:rsidR="00B07A7A" w:rsidRPr="00785E71" w:rsidRDefault="00B07A7A" w:rsidP="001F5531">
            <w:pPr>
              <w:pStyle w:val="TAL"/>
              <w:rPr>
                <w:lang w:eastAsia="en-CA"/>
              </w:rPr>
            </w:pPr>
            <w:r w:rsidRPr="00785E71">
              <w:rPr>
                <w:position w:val="-30"/>
              </w:rPr>
              <w:object w:dxaOrig="1460" w:dyaOrig="760" w14:anchorId="6C4DC8A1">
                <v:shape id="_x0000_i1078" type="#_x0000_t75" style="width:65.25pt;height:36pt" o:ole="" fillcolor="window">
                  <v:imagedata r:id="rId50" o:title=""/>
                </v:shape>
                <o:OLEObject Type="Embed" ProgID="Equation.3" ShapeID="_x0000_i1078" DrawAspect="Content" ObjectID="_1631717288" r:id="rId107"/>
              </w:object>
            </w:r>
          </w:p>
        </w:tc>
        <w:tc>
          <w:tcPr>
            <w:tcW w:w="1134" w:type="dxa"/>
            <w:tcBorders>
              <w:top w:val="nil"/>
              <w:left w:val="nil"/>
              <w:bottom w:val="single" w:sz="8" w:space="0" w:color="auto"/>
              <w:right w:val="single" w:sz="8" w:space="0" w:color="auto"/>
            </w:tcBorders>
            <w:shd w:val="clear" w:color="000000" w:fill="FFFFFF"/>
            <w:vAlign w:val="center"/>
          </w:tcPr>
          <w:p w14:paraId="522E59C6" w14:textId="77777777" w:rsidR="00B07A7A" w:rsidRPr="00785E71" w:rsidRDefault="00B07A7A" w:rsidP="001F5531">
            <w:pPr>
              <w:pStyle w:val="TAC"/>
              <w:rPr>
                <w:lang w:eastAsia="en-CA"/>
              </w:rPr>
            </w:pPr>
            <w:r w:rsidRPr="00785E71">
              <w:rPr>
                <w:lang w:eastAsia="en-CA"/>
              </w:rPr>
              <w:t>0,83</w:t>
            </w:r>
          </w:p>
        </w:tc>
        <w:tc>
          <w:tcPr>
            <w:tcW w:w="1105" w:type="dxa"/>
            <w:tcBorders>
              <w:top w:val="nil"/>
              <w:left w:val="nil"/>
              <w:bottom w:val="single" w:sz="8" w:space="0" w:color="auto"/>
              <w:right w:val="single" w:sz="8" w:space="0" w:color="auto"/>
            </w:tcBorders>
            <w:shd w:val="clear" w:color="000000" w:fill="FFFFFF"/>
            <w:vAlign w:val="center"/>
          </w:tcPr>
          <w:p w14:paraId="5736DD64" w14:textId="77777777" w:rsidR="00B07A7A" w:rsidRPr="00785E71" w:rsidRDefault="00B07A7A" w:rsidP="001F5531">
            <w:pPr>
              <w:pStyle w:val="TAC"/>
              <w:rPr>
                <w:bCs/>
                <w:lang w:eastAsia="en-CA"/>
              </w:rPr>
            </w:pPr>
            <w:r w:rsidRPr="00785E71">
              <w:rPr>
                <w:bCs/>
                <w:lang w:eastAsia="en-CA"/>
              </w:rPr>
              <w:t>0,93</w:t>
            </w:r>
          </w:p>
        </w:tc>
      </w:tr>
      <w:tr w:rsidR="00785E71" w:rsidRPr="00785E71" w14:paraId="286424C9" w14:textId="77777777" w:rsidTr="001F5531">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14:paraId="75053CB8" w14:textId="77777777" w:rsidR="00B07A7A" w:rsidRPr="00785E71" w:rsidRDefault="00B07A7A" w:rsidP="001F5531">
            <w:pPr>
              <w:pStyle w:val="TAL"/>
            </w:pPr>
            <w:r w:rsidRPr="00785E71">
              <w:t>Expanded uncertainty (1.96σ - confidence interval of 95 %) [dB]</w:t>
            </w:r>
          </w:p>
          <w:p w14:paraId="64F7608B" w14:textId="77777777" w:rsidR="00B07A7A" w:rsidRPr="00785E71" w:rsidRDefault="00B07A7A" w:rsidP="001F5531">
            <w:pPr>
              <w:pStyle w:val="TAL"/>
              <w:rPr>
                <w:lang w:eastAsia="en-CA"/>
              </w:rPr>
            </w:pPr>
            <w:r w:rsidRPr="00785E71">
              <w:rPr>
                <w:position w:val="-12"/>
              </w:rPr>
              <w:object w:dxaOrig="1219" w:dyaOrig="360" w14:anchorId="7F16AD30">
                <v:shape id="_x0000_i1079" type="#_x0000_t75" style="width:50.25pt;height:14.25pt" o:ole="" fillcolor="window">
                  <v:imagedata r:id="rId44" o:title=""/>
                </v:shape>
                <o:OLEObject Type="Embed" ProgID="Equation.3" ShapeID="_x0000_i1079" DrawAspect="Content" ObjectID="_1631717289" r:id="rId108"/>
              </w:object>
            </w:r>
          </w:p>
        </w:tc>
        <w:tc>
          <w:tcPr>
            <w:tcW w:w="1134" w:type="dxa"/>
            <w:tcBorders>
              <w:top w:val="nil"/>
              <w:left w:val="nil"/>
              <w:bottom w:val="single" w:sz="8" w:space="0" w:color="auto"/>
              <w:right w:val="single" w:sz="8" w:space="0" w:color="auto"/>
            </w:tcBorders>
            <w:shd w:val="clear" w:color="000000" w:fill="FFFFFF"/>
            <w:vAlign w:val="center"/>
          </w:tcPr>
          <w:p w14:paraId="013F9E86" w14:textId="77777777" w:rsidR="00B07A7A" w:rsidRPr="00785E71" w:rsidRDefault="00B07A7A" w:rsidP="001F5531">
            <w:pPr>
              <w:pStyle w:val="TAC"/>
              <w:rPr>
                <w:lang w:eastAsia="en-CA"/>
              </w:rPr>
            </w:pPr>
            <w:r w:rsidRPr="00785E71">
              <w:rPr>
                <w:lang w:eastAsia="en-CA"/>
              </w:rPr>
              <w:t>1,63</w:t>
            </w:r>
          </w:p>
        </w:tc>
        <w:tc>
          <w:tcPr>
            <w:tcW w:w="1105" w:type="dxa"/>
            <w:tcBorders>
              <w:top w:val="nil"/>
              <w:left w:val="nil"/>
              <w:bottom w:val="single" w:sz="8" w:space="0" w:color="auto"/>
              <w:right w:val="single" w:sz="8" w:space="0" w:color="auto"/>
            </w:tcBorders>
            <w:shd w:val="clear" w:color="000000" w:fill="FFFFFF"/>
            <w:vAlign w:val="center"/>
          </w:tcPr>
          <w:p w14:paraId="00B12EFC" w14:textId="77777777" w:rsidR="00B07A7A" w:rsidRPr="00785E71" w:rsidRDefault="00B07A7A" w:rsidP="001F5531">
            <w:pPr>
              <w:pStyle w:val="TAC"/>
              <w:rPr>
                <w:lang w:eastAsia="en-CA"/>
              </w:rPr>
            </w:pPr>
            <w:r w:rsidRPr="00785E71">
              <w:rPr>
                <w:lang w:eastAsia="en-CA"/>
              </w:rPr>
              <w:t>1,83</w:t>
            </w:r>
          </w:p>
        </w:tc>
      </w:tr>
    </w:tbl>
    <w:p w14:paraId="24E3EA94" w14:textId="77777777" w:rsidR="00B07A7A" w:rsidRPr="00785E71" w:rsidRDefault="00B07A7A" w:rsidP="00CC0947">
      <w:pPr>
        <w:rPr>
          <w:lang w:eastAsia="en-CA"/>
        </w:rPr>
      </w:pPr>
    </w:p>
    <w:p w14:paraId="56AAF9C2" w14:textId="77777777" w:rsidR="00B07A7A" w:rsidRPr="00785E71" w:rsidRDefault="00B07A7A" w:rsidP="00B07A7A">
      <w:pPr>
        <w:rPr>
          <w:lang w:val="en-US" w:eastAsia="ja-JP"/>
        </w:rPr>
      </w:pPr>
      <w:r w:rsidRPr="00785E71">
        <w:rPr>
          <w:lang w:val="en-US" w:eastAsia="ja-JP"/>
        </w:rPr>
        <w:t>The agreed summation error (SE) of 0.75 dB</w:t>
      </w:r>
      <w:r w:rsidR="007B48BA" w:rsidRPr="00785E71">
        <w:rPr>
          <w:lang w:val="en-US" w:eastAsia="ja-JP"/>
        </w:rPr>
        <w:t xml:space="preserve"> (see subclause 10.8)</w:t>
      </w:r>
      <w:r w:rsidRPr="00785E71">
        <w:rPr>
          <w:lang w:val="en-US" w:eastAsia="ja-JP"/>
        </w:rPr>
        <w:t xml:space="preserve"> is then root square sum combined </w:t>
      </w:r>
      <w:r w:rsidR="007C2E7E" w:rsidRPr="00785E71">
        <w:rPr>
          <w:lang w:val="en-US" w:eastAsia="ja-JP"/>
        </w:rPr>
        <w:t>with</w:t>
      </w:r>
      <w:r w:rsidRPr="00785E71">
        <w:rPr>
          <w:lang w:val="en-US" w:eastAsia="ja-JP"/>
        </w:rPr>
        <w:t xml:space="preserve"> the per point values to give the following result (with 95% confidence level):</w:t>
      </w:r>
    </w:p>
    <w:p w14:paraId="783C5C54" w14:textId="77777777" w:rsidR="00B07A7A" w:rsidRPr="00785E71" w:rsidRDefault="00B07A7A" w:rsidP="00B07A7A">
      <w:pPr>
        <w:rPr>
          <w:lang w:eastAsia="ja-JP"/>
        </w:rPr>
      </w:pPr>
      <w:r w:rsidRPr="00785E71">
        <w:rPr>
          <w:lang w:eastAsia="ja-JP"/>
        </w:rPr>
        <w:t xml:space="preserve">Total uncertainty f </w:t>
      </w:r>
      <w:r w:rsidRPr="00785E71">
        <w:rPr>
          <w:rFonts w:ascii="Cambria Math" w:hAnsi="Cambria Math" w:cs="Cambria Math"/>
          <w:lang w:eastAsia="ja-JP"/>
        </w:rPr>
        <w:t>≦</w:t>
      </w:r>
      <w:r w:rsidRPr="00785E71">
        <w:rPr>
          <w:lang w:eastAsia="ja-JP"/>
        </w:rPr>
        <w:t xml:space="preserve"> 3GHz (95% confidence level): 2.2 dB</w:t>
      </w:r>
    </w:p>
    <w:p w14:paraId="3EAF0ABC" w14:textId="77777777" w:rsidR="00B07A7A" w:rsidRPr="00785E71" w:rsidRDefault="00B07A7A" w:rsidP="00B07A7A">
      <w:pPr>
        <w:rPr>
          <w:lang w:eastAsia="ja-JP"/>
        </w:rPr>
      </w:pPr>
      <w:r w:rsidRPr="00785E71">
        <w:rPr>
          <w:lang w:eastAsia="ja-JP"/>
        </w:rPr>
        <w:t xml:space="preserve">Total uncertainty 3GHz &lt; f </w:t>
      </w:r>
      <w:r w:rsidRPr="00785E71">
        <w:rPr>
          <w:rFonts w:ascii="Cambria Math" w:hAnsi="Cambria Math" w:cs="Cambria Math"/>
          <w:lang w:eastAsia="ja-JP"/>
        </w:rPr>
        <w:t>≦</w:t>
      </w:r>
      <w:r w:rsidRPr="00785E71">
        <w:rPr>
          <w:lang w:eastAsia="ja-JP"/>
        </w:rPr>
        <w:t xml:space="preserve"> 4.2 GHz (95% confidence level): 2.7dB</w:t>
      </w:r>
    </w:p>
    <w:p w14:paraId="5C3BB0D4" w14:textId="77777777" w:rsidR="00E767EB" w:rsidRPr="00785E71" w:rsidRDefault="00E767EB" w:rsidP="00CC0947">
      <w:pPr>
        <w:pStyle w:val="Heading4"/>
      </w:pPr>
      <w:bookmarkStart w:id="490" w:name="_Toc13066456"/>
      <w:r w:rsidRPr="00785E71">
        <w:lastRenderedPageBreak/>
        <w:t>10.4.4.4</w:t>
      </w:r>
      <w:r w:rsidRPr="00785E71">
        <w:tab/>
        <w:t>Near Field</w:t>
      </w:r>
      <w:bookmarkEnd w:id="490"/>
      <w:r w:rsidRPr="00785E71">
        <w:t xml:space="preserve"> </w:t>
      </w:r>
    </w:p>
    <w:p w14:paraId="78FB8962" w14:textId="77777777" w:rsidR="00E767EB" w:rsidRPr="00785E71" w:rsidRDefault="00E767EB" w:rsidP="007722CF">
      <w:pPr>
        <w:pStyle w:val="Heading5"/>
        <w:rPr>
          <w:b/>
        </w:rPr>
      </w:pPr>
      <w:bookmarkStart w:id="491" w:name="_Toc13066457"/>
      <w:r w:rsidRPr="00785E71">
        <w:t>10.4.4.4.1</w:t>
      </w:r>
      <w:r w:rsidRPr="00785E71">
        <w:tab/>
        <w:t>General</w:t>
      </w:r>
      <w:bookmarkEnd w:id="491"/>
    </w:p>
    <w:p w14:paraId="64D262AB" w14:textId="77777777" w:rsidR="00E767EB" w:rsidRPr="00785E71" w:rsidRDefault="00E767EB" w:rsidP="00E767EB">
      <w:pPr>
        <w:rPr>
          <w:lang w:eastAsia="it-IT"/>
        </w:rPr>
      </w:pPr>
      <w:r w:rsidRPr="00785E71">
        <w:rPr>
          <w:lang w:val="en-US" w:eastAsia="en-CA"/>
        </w:rPr>
        <w:t xml:space="preserve">The system is depicted </w:t>
      </w:r>
      <w:r w:rsidRPr="00785E71">
        <w:rPr>
          <w:lang w:eastAsia="it-IT"/>
        </w:rPr>
        <w:t xml:space="preserve">in section </w:t>
      </w:r>
      <w:r w:rsidR="0032512C" w:rsidRPr="00785E71">
        <w:rPr>
          <w:lang w:eastAsia="it-IT"/>
        </w:rPr>
        <w:t>10.2.3</w:t>
      </w:r>
      <w:r w:rsidRPr="00785E71">
        <w:rPr>
          <w:lang w:eastAsia="it-IT"/>
        </w:rPr>
        <w:t>.4.1.</w:t>
      </w:r>
      <w:r w:rsidRPr="00785E71">
        <w:rPr>
          <w:lang w:val="en-US" w:eastAsia="en-CA"/>
        </w:rPr>
        <w:t xml:space="preserve"> I</w:t>
      </w:r>
      <w:r w:rsidRPr="00785E71">
        <w:rPr>
          <w:lang w:eastAsia="it-IT"/>
        </w:rPr>
        <w:t>n case of OTA Spectrum Emission Mask measurement, NF to FF transform is not needed since TRP is computed based on power density measured in Near Field by sampling properly the power density for SEM.</w:t>
      </w:r>
    </w:p>
    <w:p w14:paraId="762033E0" w14:textId="77777777" w:rsidR="00E767EB" w:rsidRPr="00785E71" w:rsidRDefault="00E767EB" w:rsidP="00E767EB">
      <w:pPr>
        <w:pStyle w:val="Heading5"/>
        <w:rPr>
          <w:b/>
        </w:rPr>
      </w:pPr>
      <w:bookmarkStart w:id="492" w:name="_Toc13066458"/>
      <w:r w:rsidRPr="00785E71">
        <w:t>10.4.4.4.2</w:t>
      </w:r>
      <w:r w:rsidRPr="00785E71">
        <w:tab/>
        <w:t>Calibration</w:t>
      </w:r>
      <w:bookmarkEnd w:id="492"/>
    </w:p>
    <w:p w14:paraId="4C731EF2" w14:textId="77777777" w:rsidR="00E767EB" w:rsidRPr="00785E71" w:rsidRDefault="00E767EB" w:rsidP="00E767EB">
      <w:pPr>
        <w:rPr>
          <w:b/>
        </w:rPr>
      </w:pPr>
      <w:r w:rsidRPr="00785E71">
        <w:rPr>
          <w:b/>
        </w:rPr>
        <w:t xml:space="preserve">Stage 1 – Calibration: </w:t>
      </w:r>
    </w:p>
    <w:p w14:paraId="77770C71" w14:textId="77777777" w:rsidR="00E767EB" w:rsidRPr="00785E71" w:rsidRDefault="00E767EB" w:rsidP="00E767EB">
      <w:pPr>
        <w:rPr>
          <w:lang w:val="x-none" w:eastAsia="ja-JP"/>
        </w:rPr>
      </w:pPr>
      <w:r w:rsidRPr="00785E71">
        <w:rPr>
          <w:lang w:val="x-none" w:eastAsia="ja-JP"/>
        </w:rPr>
        <w:t xml:space="preserve">Calibration shall be done with the procedure shown in </w:t>
      </w:r>
      <w:r w:rsidRPr="00785E71">
        <w:rPr>
          <w:lang w:val="en-US" w:eastAsia="ja-JP"/>
        </w:rPr>
        <w:t xml:space="preserve">section </w:t>
      </w:r>
      <w:r w:rsidR="0032512C" w:rsidRPr="00785E71">
        <w:rPr>
          <w:lang w:val="x-none" w:eastAsia="ja-JP"/>
        </w:rPr>
        <w:t>10.2.3</w:t>
      </w:r>
      <w:r w:rsidRPr="00785E71">
        <w:rPr>
          <w:lang w:val="x-none" w:eastAsia="ja-JP"/>
        </w:rPr>
        <w:t xml:space="preserve">.4.2 </w:t>
      </w:r>
    </w:p>
    <w:p w14:paraId="2D2545C9" w14:textId="77777777" w:rsidR="00E767EB" w:rsidRPr="00785E71" w:rsidRDefault="00E767EB" w:rsidP="00E767EB">
      <w:pPr>
        <w:pStyle w:val="Heading5"/>
        <w:rPr>
          <w:b/>
          <w:szCs w:val="22"/>
        </w:rPr>
      </w:pPr>
      <w:bookmarkStart w:id="493" w:name="_Toc13066459"/>
      <w:r w:rsidRPr="00785E71">
        <w:rPr>
          <w:szCs w:val="22"/>
        </w:rPr>
        <w:t>10.4.4.4.3</w:t>
      </w:r>
      <w:r w:rsidR="001710CC" w:rsidRPr="00785E71">
        <w:rPr>
          <w:szCs w:val="22"/>
        </w:rPr>
        <w:tab/>
      </w:r>
      <w:r w:rsidRPr="00785E71">
        <w:rPr>
          <w:szCs w:val="22"/>
        </w:rPr>
        <w:t>Procedure</w:t>
      </w:r>
      <w:bookmarkEnd w:id="493"/>
    </w:p>
    <w:p w14:paraId="09F2F7E1" w14:textId="77777777" w:rsidR="00E767EB" w:rsidRPr="00785E71" w:rsidRDefault="00E767EB" w:rsidP="00E767EB">
      <w:pPr>
        <w:rPr>
          <w:b/>
        </w:rPr>
      </w:pPr>
      <w:r w:rsidRPr="00785E71">
        <w:rPr>
          <w:b/>
        </w:rPr>
        <w:t>Stage 2 - Measurement:</w:t>
      </w:r>
    </w:p>
    <w:p w14:paraId="491C2DA2" w14:textId="77777777" w:rsidR="00E767EB" w:rsidRPr="00785E71" w:rsidRDefault="00E767EB" w:rsidP="00E767EB">
      <w:pPr>
        <w:spacing w:after="0"/>
        <w:rPr>
          <w:lang w:eastAsia="zh-CN"/>
        </w:rPr>
      </w:pPr>
      <w:r w:rsidRPr="00785E71">
        <w:t xml:space="preserve">Refer to section 10.4.1.4.3. </w:t>
      </w:r>
      <w:r w:rsidRPr="00785E71">
        <w:rPr>
          <w:lang w:eastAsia="zh-CN"/>
        </w:rPr>
        <w:t>The measured power in step 3 is the power density for SEM test for each carrier arriving at the measurement equipment connector.</w:t>
      </w:r>
    </w:p>
    <w:p w14:paraId="590F70D9" w14:textId="77777777" w:rsidR="00E767EB" w:rsidRPr="00785E71" w:rsidRDefault="00E767EB" w:rsidP="00E767EB">
      <w:pPr>
        <w:pStyle w:val="Heading5"/>
        <w:rPr>
          <w:b/>
        </w:rPr>
      </w:pPr>
      <w:bookmarkStart w:id="494" w:name="_Toc13066460"/>
      <w:r w:rsidRPr="00785E71">
        <w:t>10.4.4.4.4</w:t>
      </w:r>
      <w:r w:rsidR="001710CC" w:rsidRPr="00785E71">
        <w:tab/>
      </w:r>
      <w:r w:rsidRPr="00785E71">
        <w:t>MU assessment</w:t>
      </w:r>
      <w:bookmarkEnd w:id="494"/>
      <w:r w:rsidRPr="00785E71">
        <w:t xml:space="preserve"> </w:t>
      </w:r>
    </w:p>
    <w:p w14:paraId="40691C3C" w14:textId="77777777" w:rsidR="00E767EB" w:rsidRPr="00785E71" w:rsidRDefault="00E767EB" w:rsidP="00E767EB">
      <w:pPr>
        <w:pStyle w:val="Heading6"/>
        <w:rPr>
          <w:b/>
        </w:rPr>
      </w:pPr>
      <w:bookmarkStart w:id="495" w:name="_Toc13066461"/>
      <w:r w:rsidRPr="00785E71">
        <w:t>10.4.4.4.4.1</w:t>
      </w:r>
      <w:r w:rsidR="001710CC" w:rsidRPr="00785E71">
        <w:tab/>
      </w:r>
      <w:r w:rsidRPr="00785E71">
        <w:t>MU Budget</w:t>
      </w:r>
      <w:bookmarkEnd w:id="495"/>
    </w:p>
    <w:p w14:paraId="1B6CF6C0" w14:textId="77777777" w:rsidR="00E767EB" w:rsidRPr="00785E71" w:rsidRDefault="00E767EB" w:rsidP="003B27F4">
      <w:r w:rsidRPr="00785E71">
        <w:t>Refer to clause 10.4.1.4.4.1 for MU budget</w:t>
      </w:r>
      <w:r w:rsidR="003B27F4" w:rsidRPr="00785E71">
        <w:t>.</w:t>
      </w:r>
    </w:p>
    <w:p w14:paraId="3E42EC22" w14:textId="77777777" w:rsidR="00E767EB" w:rsidRPr="00785E71" w:rsidRDefault="00E767EB" w:rsidP="00E767EB">
      <w:pPr>
        <w:pStyle w:val="Heading6"/>
      </w:pPr>
      <w:bookmarkStart w:id="496" w:name="_Toc13066462"/>
      <w:r w:rsidRPr="00785E71">
        <w:t>10.4.4</w:t>
      </w:r>
      <w:r w:rsidRPr="00785E71">
        <w:rPr>
          <w:lang w:eastAsia="ja-JP"/>
        </w:rPr>
        <w:t>.4.4.2</w:t>
      </w:r>
      <w:r w:rsidR="005F19C5" w:rsidRPr="00785E71">
        <w:rPr>
          <w:lang w:eastAsia="ja-JP"/>
        </w:rPr>
        <w:tab/>
      </w:r>
      <w:r w:rsidRPr="00785E71">
        <w:t>MU Value</w:t>
      </w:r>
      <w:bookmarkEnd w:id="496"/>
    </w:p>
    <w:p w14:paraId="286999A9" w14:textId="77777777" w:rsidR="00E767EB" w:rsidRPr="00785E71" w:rsidRDefault="00E767EB" w:rsidP="00E767EB">
      <w:r w:rsidRPr="00785E71">
        <w:t>Refer to clause 10.4.1.4.4.2 for MU value per point measurement.</w:t>
      </w:r>
    </w:p>
    <w:p w14:paraId="7638C2E8" w14:textId="77777777" w:rsidR="00E767EB" w:rsidRPr="00785E71" w:rsidRDefault="00E767EB" w:rsidP="00E767EB">
      <w:pPr>
        <w:rPr>
          <w:lang w:val="en-US" w:eastAsia="ja-JP"/>
        </w:rPr>
      </w:pPr>
      <w:r w:rsidRPr="00785E71">
        <w:rPr>
          <w:lang w:val="en-US" w:eastAsia="ja-JP"/>
        </w:rPr>
        <w:t xml:space="preserve">MU for OTA Spectrum Emission Mask is the RSS of MU per point measurement (table 10.4.1.4.4.2-1) and TRP </w:t>
      </w:r>
      <w:r w:rsidR="0029120A" w:rsidRPr="00785E71">
        <w:rPr>
          <w:lang w:val="en-US" w:eastAsia="ja-JP"/>
        </w:rPr>
        <w:t>summation</w:t>
      </w:r>
      <w:r w:rsidRPr="00785E71">
        <w:rPr>
          <w:lang w:val="en-US" w:eastAsia="ja-JP"/>
        </w:rPr>
        <w:t xml:space="preserve"> error (</w:t>
      </w:r>
      <w:r w:rsidR="0029120A" w:rsidRPr="00785E71">
        <w:rPr>
          <w:lang w:val="en-US" w:eastAsia="ja-JP"/>
        </w:rPr>
        <w:t>Subclause 10.8</w:t>
      </w:r>
      <w:r w:rsidRPr="00785E71">
        <w:rPr>
          <w:lang w:val="en-US" w:eastAsia="ja-JP"/>
        </w:rPr>
        <w:t>):</w:t>
      </w:r>
    </w:p>
    <w:p w14:paraId="7A9A284D" w14:textId="77777777" w:rsidR="00E767EB" w:rsidRPr="00785E71" w:rsidRDefault="001710CC" w:rsidP="00CC0947">
      <w:pPr>
        <w:pStyle w:val="EQ"/>
        <w:rPr>
          <w:bCs/>
          <w:lang w:val="en-US"/>
        </w:rPr>
      </w:pPr>
      <w:r w:rsidRPr="00785E71">
        <w:tab/>
      </w:r>
      <m:oMath>
        <m:sSub>
          <m:sSubPr>
            <m:ctrlPr>
              <w:rPr>
                <w:rFonts w:ascii="Cambria Math" w:hAnsi="Cambria Math"/>
                <w:bCs/>
                <w:i/>
                <w:lang w:val="en-US"/>
              </w:rPr>
            </m:ctrlPr>
          </m:sSubPr>
          <m:e>
            <m:r>
              <w:rPr>
                <w:rFonts w:ascii="Cambria Math" w:hAnsi="Cambria Math"/>
                <w:lang w:val="en-US"/>
              </w:rPr>
              <m:t>MU</m:t>
            </m:r>
          </m:e>
          <m:sub>
            <m:r>
              <w:rPr>
                <w:rFonts w:ascii="Cambria Math" w:hAnsi="Cambria Math"/>
                <w:lang w:val="en-US"/>
              </w:rPr>
              <m:t>TRP</m:t>
            </m:r>
          </m:sub>
        </m:sSub>
        <m:r>
          <w:rPr>
            <w:rFonts w:ascii="Cambria Math" w:hAnsi="Cambria Math"/>
            <w:lang w:val="en-US"/>
          </w:rPr>
          <m:t>=</m:t>
        </m:r>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sSub>
                      <m:sSubPr>
                        <m:ctrlPr>
                          <w:rPr>
                            <w:rFonts w:ascii="Cambria Math" w:hAnsi="Cambria Math"/>
                            <w:bCs/>
                            <w:i/>
                          </w:rPr>
                        </m:ctrlPr>
                      </m:sSubPr>
                      <m:e>
                        <m:r>
                          <w:rPr>
                            <w:rFonts w:ascii="Cambria Math" w:hAnsi="Cambria Math"/>
                          </w:rPr>
                          <m:t>MU</m:t>
                        </m:r>
                      </m:e>
                      <m:sub>
                        <m:r>
                          <w:rPr>
                            <w:rFonts w:ascii="Cambria Math" w:hAnsi="Cambria Math"/>
                          </w:rPr>
                          <m:t>per-point</m:t>
                        </m:r>
                      </m:sub>
                    </m:sSub>
                  </m:e>
                </m:d>
              </m:e>
              <m:sup>
                <m:r>
                  <w:rPr>
                    <w:rFonts w:ascii="Cambria Math" w:hAnsi="Cambria Math"/>
                  </w:rPr>
                  <m:t>2</m:t>
                </m:r>
              </m:sup>
            </m:sSup>
            <m:r>
              <w:rPr>
                <w:rFonts w:ascii="Cambria Math" w:hAnsi="Cambria Math"/>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rPr>
                      <m:t>SE</m:t>
                    </m:r>
                  </m:e>
                </m:d>
              </m:e>
              <m:sup>
                <m:r>
                  <w:rPr>
                    <w:rFonts w:ascii="Cambria Math" w:hAnsi="Cambria Math"/>
                  </w:rPr>
                  <m:t>2</m:t>
                </m:r>
              </m:sup>
            </m:sSup>
          </m:e>
        </m:rad>
      </m:oMath>
    </w:p>
    <w:p w14:paraId="07091314" w14:textId="77777777" w:rsidR="00E767EB" w:rsidRPr="00785E71" w:rsidRDefault="00E767EB" w:rsidP="00E767EB">
      <w:pPr>
        <w:rPr>
          <w:lang w:val="en-US"/>
        </w:rPr>
      </w:pPr>
      <w:r w:rsidRPr="00785E71">
        <w:rPr>
          <w:lang w:val="en-US"/>
        </w:rPr>
        <w:t>For OTA Spectrum Emission Mask measured in Near Field setup the MU is:</w:t>
      </w:r>
    </w:p>
    <w:p w14:paraId="022D988C" w14:textId="77777777" w:rsidR="00E767EB" w:rsidRPr="00785E71" w:rsidRDefault="003F0B2C" w:rsidP="00CC0947">
      <w:pPr>
        <w:pStyle w:val="B1"/>
      </w:pPr>
      <m:oMathPara>
        <m:oMath>
          <m:r>
            <w:rPr>
              <w:rFonts w:ascii="Cambria Math" w:hAnsi="Cambria Math"/>
              <w:lang w:val="en-US"/>
            </w:rPr>
            <m:t>f≤3GHz</m:t>
          </m:r>
        </m:oMath>
      </m:oMathPara>
    </w:p>
    <w:p w14:paraId="2A41E1C4" w14:textId="77777777" w:rsidR="00E767EB" w:rsidRPr="00785E71" w:rsidRDefault="001710CC" w:rsidP="00CC0947">
      <w:pPr>
        <w:pStyle w:val="EQ"/>
        <w:rPr>
          <w:bCs/>
        </w:rPr>
      </w:pPr>
      <w:r w:rsidRPr="00785E71">
        <w:tab/>
      </w:r>
      <m:oMath>
        <m:sSub>
          <m:sSubPr>
            <m:ctrlPr>
              <w:rPr>
                <w:rFonts w:ascii="Cambria Math" w:hAnsi="Cambria Math"/>
                <w:bCs/>
                <w:i/>
                <w:lang w:val="en-US"/>
              </w:rPr>
            </m:ctrlPr>
          </m:sSubPr>
          <m:e>
            <m:r>
              <w:rPr>
                <w:rFonts w:ascii="Cambria Math" w:hAnsi="Cambria Math"/>
                <w:lang w:val="en-US"/>
              </w:rPr>
              <m:t>[MU</m:t>
            </m:r>
          </m:e>
          <m:sub>
            <m:r>
              <w:rPr>
                <w:rFonts w:ascii="Cambria Math" w:hAnsi="Cambria Math"/>
                <w:lang w:val="en-US"/>
              </w:rPr>
              <m:t>TRP</m:t>
            </m:r>
          </m:sub>
        </m:sSub>
        <m:r>
          <w:rPr>
            <w:rFonts w:ascii="Cambria Math" w:hAnsi="Cambria Math"/>
            <w:lang w:val="en-US"/>
          </w:rPr>
          <m:t>=</m:t>
        </m:r>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r>
                      <w:rPr>
                        <w:rFonts w:ascii="Cambria Math" w:hAnsi="Cambria Math"/>
                      </w:rPr>
                      <m:t>1.15</m:t>
                    </m:r>
                  </m:e>
                </m:d>
              </m:e>
              <m:sup>
                <m:r>
                  <w:rPr>
                    <w:rFonts w:ascii="Cambria Math" w:hAnsi="Cambria Math"/>
                  </w:rPr>
                  <m:t>2</m:t>
                </m:r>
              </m:sup>
            </m:sSup>
            <m:r>
              <w:rPr>
                <w:rFonts w:ascii="Cambria Math" w:hAnsi="Cambria Math"/>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lang w:val="en-US"/>
                      </w:rPr>
                      <m:t>0.75</m:t>
                    </m:r>
                  </m:e>
                </m:d>
              </m:e>
              <m:sup>
                <m:r>
                  <w:rPr>
                    <w:rFonts w:ascii="Cambria Math" w:hAnsi="Cambria Math"/>
                  </w:rPr>
                  <m:t>2</m:t>
                </m:r>
              </m:sup>
            </m:sSup>
          </m:e>
        </m:rad>
      </m:oMath>
      <w:r w:rsidR="00E767EB" w:rsidRPr="00785E71">
        <w:rPr>
          <w:bCs/>
        </w:rPr>
        <w:t xml:space="preserve"> =1.4dB</w:t>
      </w:r>
    </w:p>
    <w:p w14:paraId="3C7EEACE" w14:textId="77777777" w:rsidR="00E767EB" w:rsidRPr="00785E71" w:rsidRDefault="003F0B2C" w:rsidP="00CC0947">
      <w:pPr>
        <w:pStyle w:val="B1"/>
        <w:rPr>
          <w:lang w:val="en-US"/>
        </w:rPr>
      </w:pPr>
      <m:oMathPara>
        <m:oMath>
          <m:r>
            <w:rPr>
              <w:rFonts w:ascii="Cambria Math" w:hAnsi="Cambria Math"/>
              <w:lang w:val="en-US"/>
            </w:rPr>
            <m:t>3GHz≤f≤4.2GHz</m:t>
          </m:r>
        </m:oMath>
      </m:oMathPara>
    </w:p>
    <w:p w14:paraId="6C02C011" w14:textId="77777777" w:rsidR="00E767EB" w:rsidRPr="00785E71" w:rsidRDefault="001710CC" w:rsidP="00CC0947">
      <w:pPr>
        <w:pStyle w:val="EQ"/>
        <w:rPr>
          <w:bCs/>
        </w:rPr>
      </w:pPr>
      <w:r w:rsidRPr="00785E71">
        <w:tab/>
      </w:r>
      <m:oMath>
        <m:sSub>
          <m:sSubPr>
            <m:ctrlPr>
              <w:rPr>
                <w:rFonts w:ascii="Cambria Math" w:hAnsi="Cambria Math"/>
                <w:bCs/>
                <w:i/>
                <w:lang w:val="en-US"/>
              </w:rPr>
            </m:ctrlPr>
          </m:sSubPr>
          <m:e>
            <m:r>
              <w:rPr>
                <w:rFonts w:ascii="Cambria Math" w:hAnsi="Cambria Math"/>
                <w:lang w:val="en-US"/>
              </w:rPr>
              <m:t>[MU</m:t>
            </m:r>
          </m:e>
          <m:sub>
            <m:r>
              <w:rPr>
                <w:rFonts w:ascii="Cambria Math" w:hAnsi="Cambria Math"/>
                <w:lang w:val="en-US"/>
              </w:rPr>
              <m:t>TRP</m:t>
            </m:r>
          </m:sub>
        </m:sSub>
        <m:r>
          <w:rPr>
            <w:rFonts w:ascii="Cambria Math" w:hAnsi="Cambria Math"/>
            <w:lang w:val="en-US"/>
          </w:rPr>
          <m:t>=</m:t>
        </m:r>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r>
                      <w:rPr>
                        <w:rFonts w:ascii="Cambria Math" w:hAnsi="Cambria Math"/>
                      </w:rPr>
                      <m:t>1.37</m:t>
                    </m:r>
                  </m:e>
                </m:d>
              </m:e>
              <m:sup>
                <m:r>
                  <w:rPr>
                    <w:rFonts w:ascii="Cambria Math" w:hAnsi="Cambria Math"/>
                  </w:rPr>
                  <m:t>2</m:t>
                </m:r>
              </m:sup>
            </m:sSup>
            <m:r>
              <w:rPr>
                <w:rFonts w:ascii="Cambria Math" w:hAnsi="Cambria Math"/>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lang w:val="en-US"/>
                      </w:rPr>
                      <m:t>0.75</m:t>
                    </m:r>
                  </m:e>
                </m:d>
              </m:e>
              <m:sup>
                <m:r>
                  <w:rPr>
                    <w:rFonts w:ascii="Cambria Math" w:hAnsi="Cambria Math"/>
                  </w:rPr>
                  <m:t>2</m:t>
                </m:r>
              </m:sup>
            </m:sSup>
          </m:e>
        </m:rad>
      </m:oMath>
      <w:r w:rsidR="00E767EB" w:rsidRPr="00785E71">
        <w:rPr>
          <w:bCs/>
        </w:rPr>
        <w:t xml:space="preserve"> =1.6dB]</w:t>
      </w:r>
    </w:p>
    <w:p w14:paraId="408F4735" w14:textId="77777777" w:rsidR="001A468E" w:rsidRPr="00785E71" w:rsidRDefault="001A468E" w:rsidP="001A468E">
      <w:pPr>
        <w:pStyle w:val="Heading4"/>
      </w:pPr>
      <w:bookmarkStart w:id="497" w:name="_Toc13066463"/>
      <w:r w:rsidRPr="00785E71">
        <w:t>10.4.4.4A</w:t>
      </w:r>
      <w:r w:rsidRPr="00785E71">
        <w:tab/>
        <w:t>Reverberation chamber</w:t>
      </w:r>
      <w:bookmarkEnd w:id="497"/>
    </w:p>
    <w:p w14:paraId="53AB9FFC" w14:textId="77777777" w:rsidR="001A468E" w:rsidRPr="00785E71" w:rsidRDefault="001A468E" w:rsidP="001A468E">
      <w:pPr>
        <w:pStyle w:val="Heading5"/>
      </w:pPr>
      <w:bookmarkStart w:id="498" w:name="_Toc13066464"/>
      <w:r w:rsidRPr="00785E71">
        <w:t>10.4.4.4A.1</w:t>
      </w:r>
      <w:r w:rsidRPr="00785E71">
        <w:tab/>
        <w:t>General</w:t>
      </w:r>
      <w:bookmarkEnd w:id="498"/>
    </w:p>
    <w:p w14:paraId="7A255751" w14:textId="77777777" w:rsidR="001A468E" w:rsidRPr="00785E71" w:rsidRDefault="001A468E" w:rsidP="001A468E">
      <w:pPr>
        <w:rPr>
          <w:lang w:eastAsia="it-IT"/>
        </w:rPr>
      </w:pPr>
      <w:r w:rsidRPr="00785E71">
        <w:rPr>
          <w:lang w:val="en-US" w:eastAsia="en-CA"/>
        </w:rPr>
        <w:t>The reverberation chamber test setup is described in subalcuse 10.5.2.3A.</w:t>
      </w:r>
    </w:p>
    <w:p w14:paraId="0593B74A" w14:textId="77777777" w:rsidR="001A468E" w:rsidRPr="00785E71" w:rsidRDefault="001A468E" w:rsidP="001A468E">
      <w:pPr>
        <w:pStyle w:val="Heading5"/>
      </w:pPr>
      <w:bookmarkStart w:id="499" w:name="_Toc13066465"/>
      <w:r w:rsidRPr="00785E71">
        <w:t>10.4.4.4A.2</w:t>
      </w:r>
      <w:r w:rsidRPr="00785E71">
        <w:tab/>
        <w:t>Calibration</w:t>
      </w:r>
      <w:bookmarkEnd w:id="499"/>
    </w:p>
    <w:p w14:paraId="0EEB44EA" w14:textId="77777777" w:rsidR="001A468E" w:rsidRPr="00785E71" w:rsidRDefault="001A468E" w:rsidP="001A468E">
      <w:pPr>
        <w:pStyle w:val="BodyText"/>
        <w:rPr>
          <w:lang w:eastAsia="ja-JP"/>
        </w:rPr>
      </w:pPr>
      <w:r w:rsidRPr="00785E71">
        <w:rPr>
          <w:lang w:eastAsia="ja-JP"/>
        </w:rPr>
        <w:t>The calibration procedure is described in subclause 10.5.2.3A.3.</w:t>
      </w:r>
    </w:p>
    <w:p w14:paraId="72BF6CDE" w14:textId="77777777" w:rsidR="001A468E" w:rsidRPr="00785E71" w:rsidRDefault="001A468E" w:rsidP="001A468E">
      <w:pPr>
        <w:pStyle w:val="Heading5"/>
      </w:pPr>
      <w:bookmarkStart w:id="500" w:name="_Toc13066466"/>
      <w:r w:rsidRPr="00785E71">
        <w:t>10.4.4.4A.3</w:t>
      </w:r>
      <w:r w:rsidRPr="00785E71">
        <w:tab/>
        <w:t>Procedure</w:t>
      </w:r>
      <w:bookmarkEnd w:id="500"/>
    </w:p>
    <w:p w14:paraId="34C072C4" w14:textId="77777777" w:rsidR="001A468E" w:rsidRPr="00785E71" w:rsidRDefault="001A468E" w:rsidP="001A468E">
      <w:r w:rsidRPr="00785E71">
        <w:t>The test procedure is described in subclause 10.5.2.3A.4.</w:t>
      </w:r>
    </w:p>
    <w:p w14:paraId="55FF9541" w14:textId="77777777" w:rsidR="001A468E" w:rsidRPr="00785E71" w:rsidRDefault="001A468E" w:rsidP="001A468E">
      <w:pPr>
        <w:pStyle w:val="Heading5"/>
      </w:pPr>
      <w:bookmarkStart w:id="501" w:name="_Toc13066467"/>
      <w:r w:rsidRPr="00785E71">
        <w:lastRenderedPageBreak/>
        <w:t>10.4.4.4A.4</w:t>
      </w:r>
      <w:r w:rsidRPr="00785E71">
        <w:tab/>
        <w:t>MU assessment</w:t>
      </w:r>
      <w:bookmarkEnd w:id="501"/>
    </w:p>
    <w:p w14:paraId="490DC677" w14:textId="77777777" w:rsidR="001A468E" w:rsidRPr="00785E71" w:rsidRDefault="001A468E" w:rsidP="001A468E">
      <w:pPr>
        <w:pStyle w:val="Heading6"/>
      </w:pPr>
      <w:bookmarkStart w:id="502" w:name="_Toc13066468"/>
      <w:r w:rsidRPr="00785E71">
        <w:t>10.4.4.4A.4.1</w:t>
      </w:r>
      <w:r w:rsidRPr="00785E71">
        <w:tab/>
        <w:t>MU Budget</w:t>
      </w:r>
      <w:bookmarkEnd w:id="502"/>
    </w:p>
    <w:p w14:paraId="308393A1" w14:textId="77777777" w:rsidR="001A468E" w:rsidRPr="00785E71" w:rsidRDefault="001A468E" w:rsidP="001A468E">
      <w:r w:rsidRPr="00785E71">
        <w:t>The measurement error sources are described in subclause 10.5.2.3A.5.1.</w:t>
      </w:r>
    </w:p>
    <w:p w14:paraId="42C35D82" w14:textId="77777777" w:rsidR="001A468E" w:rsidRPr="00785E71" w:rsidRDefault="001A468E" w:rsidP="001A468E">
      <w:pPr>
        <w:pStyle w:val="Heading6"/>
      </w:pPr>
      <w:bookmarkStart w:id="503" w:name="_Toc13066469"/>
      <w:r w:rsidRPr="00785E71">
        <w:t>10.4.4.4A.4</w:t>
      </w:r>
      <w:r w:rsidRPr="00785E71">
        <w:rPr>
          <w:lang w:eastAsia="ja-JP"/>
        </w:rPr>
        <w:t>.2</w:t>
      </w:r>
      <w:r w:rsidRPr="00785E71">
        <w:rPr>
          <w:lang w:eastAsia="ja-JP"/>
        </w:rPr>
        <w:tab/>
      </w:r>
      <w:r w:rsidRPr="00785E71">
        <w:t>MU Value</w:t>
      </w:r>
      <w:bookmarkEnd w:id="503"/>
    </w:p>
    <w:p w14:paraId="5BE70BC8" w14:textId="77777777" w:rsidR="001A468E" w:rsidRPr="00785E71" w:rsidRDefault="001A468E" w:rsidP="001A468E">
      <w:pPr>
        <w:pStyle w:val="TH"/>
      </w:pPr>
      <w:r w:rsidRPr="00785E71">
        <w:t>Table 10.4.4.4A.4.</w:t>
      </w:r>
      <w:r w:rsidRPr="00785E71">
        <w:rPr>
          <w:lang w:val="en-US"/>
        </w:rPr>
        <w:t>2</w:t>
      </w:r>
      <w:r w:rsidRPr="00785E71">
        <w:t xml:space="preserve">-1: Reverberation chamber uncertainty assessment for </w:t>
      </w:r>
      <w:r w:rsidRPr="00785E71">
        <w:rPr>
          <w:lang w:val="en-US"/>
        </w:rPr>
        <w:t>SEM</w:t>
      </w:r>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785E71" w:rsidRPr="00785E71" w14:paraId="3CCCADF4" w14:textId="77777777" w:rsidTr="00785E71">
        <w:trPr>
          <w:cantSplit/>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49BBE367" w14:textId="77777777" w:rsidR="001A468E" w:rsidRPr="00785E71" w:rsidRDefault="001A468E" w:rsidP="00193DF8">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UID</w:t>
            </w:r>
          </w:p>
        </w:tc>
        <w:tc>
          <w:tcPr>
            <w:tcW w:w="2928" w:type="dxa"/>
            <w:tcBorders>
              <w:top w:val="single" w:sz="6" w:space="0" w:color="auto"/>
              <w:left w:val="single" w:sz="6" w:space="0" w:color="auto"/>
              <w:bottom w:val="single" w:sz="6" w:space="0" w:color="auto"/>
              <w:right w:val="single" w:sz="6" w:space="0" w:color="auto"/>
            </w:tcBorders>
            <w:vAlign w:val="center"/>
            <w:hideMark/>
          </w:tcPr>
          <w:p w14:paraId="480FC7E6" w14:textId="77777777" w:rsidR="001A468E" w:rsidRPr="00785E71" w:rsidRDefault="001A468E" w:rsidP="00193DF8">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Uncertainty source</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074A876" w14:textId="77777777" w:rsidR="001A468E" w:rsidRPr="00785E71" w:rsidRDefault="001A468E" w:rsidP="00193DF8">
            <w:pPr>
              <w:jc w:val="center"/>
              <w:rPr>
                <w:rFonts w:ascii="Arial" w:hAnsi="Arial" w:cs="Arial"/>
                <w:b/>
                <w:sz w:val="16"/>
                <w:szCs w:val="16"/>
              </w:rPr>
            </w:pPr>
            <w:r w:rsidRPr="00785E71">
              <w:rPr>
                <w:rFonts w:ascii="Arial" w:hAnsi="Arial" w:cs="Arial"/>
                <w:b/>
                <w:sz w:val="16"/>
                <w:szCs w:val="16"/>
              </w:rPr>
              <w:t>Uncertainty value</w:t>
            </w:r>
          </w:p>
          <w:p w14:paraId="366F6B8B" w14:textId="77777777" w:rsidR="001A468E" w:rsidRPr="00785E71" w:rsidRDefault="001A468E" w:rsidP="00193DF8">
            <w:pPr>
              <w:pStyle w:val="TAH"/>
              <w:rPr>
                <w:rFonts w:cs="Arial"/>
                <w:sz w:val="16"/>
                <w:szCs w:val="16"/>
              </w:rPr>
            </w:pPr>
            <w:r w:rsidRPr="00785E71">
              <w:rPr>
                <w:rFonts w:cs="Arial"/>
                <w:bCs/>
                <w:sz w:val="16"/>
                <w:szCs w:val="16"/>
              </w:rPr>
              <w:t xml:space="preserve">f </w:t>
            </w:r>
            <w:r w:rsidRPr="00785E71">
              <w:rPr>
                <w:rFonts w:ascii="Cambria Math" w:hAnsi="Cambria Math" w:cs="Cambria Math"/>
                <w:bCs/>
                <w:sz w:val="16"/>
                <w:szCs w:val="16"/>
              </w:rPr>
              <w:t>≦</w:t>
            </w:r>
            <w:r w:rsidRPr="00785E71">
              <w:rPr>
                <w:rFonts w:cs="Arial"/>
                <w:bCs/>
                <w:sz w:val="16"/>
                <w:szCs w:val="16"/>
              </w:rPr>
              <w:t xml:space="preserve"> 3GHz</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B7D8192" w14:textId="77777777" w:rsidR="001A468E" w:rsidRPr="00785E71" w:rsidRDefault="001A468E" w:rsidP="00193DF8">
            <w:pPr>
              <w:jc w:val="center"/>
              <w:rPr>
                <w:rFonts w:ascii="Arial" w:hAnsi="Arial" w:cs="Arial"/>
                <w:b/>
                <w:sz w:val="16"/>
                <w:szCs w:val="16"/>
              </w:rPr>
            </w:pPr>
            <w:r w:rsidRPr="00785E71">
              <w:rPr>
                <w:rFonts w:ascii="Arial" w:hAnsi="Arial" w:cs="Arial"/>
                <w:b/>
                <w:sz w:val="16"/>
                <w:szCs w:val="16"/>
              </w:rPr>
              <w:t>Uncertainty value</w:t>
            </w:r>
          </w:p>
          <w:p w14:paraId="48E0A238" w14:textId="77777777" w:rsidR="001A468E" w:rsidRPr="00785E71" w:rsidRDefault="001A468E" w:rsidP="00193DF8">
            <w:pPr>
              <w:pStyle w:val="TAH"/>
              <w:rPr>
                <w:rFonts w:cs="Arial"/>
                <w:sz w:val="16"/>
                <w:szCs w:val="16"/>
              </w:rPr>
            </w:pPr>
            <w:r w:rsidRPr="00785E71">
              <w:rPr>
                <w:rFonts w:cs="Arial"/>
                <w:bCs/>
                <w:sz w:val="16"/>
                <w:szCs w:val="16"/>
              </w:rPr>
              <w:t xml:space="preserve">3GHz </w:t>
            </w:r>
            <w:r w:rsidRPr="00785E71">
              <w:rPr>
                <w:rFonts w:ascii="Cambria Math" w:hAnsi="Cambria Math" w:cs="Cambria Math"/>
                <w:bCs/>
                <w:sz w:val="16"/>
                <w:szCs w:val="16"/>
              </w:rPr>
              <w:t xml:space="preserve">≦ </w:t>
            </w:r>
            <w:r w:rsidRPr="00785E71">
              <w:rPr>
                <w:rFonts w:cs="Arial"/>
                <w:bCs/>
                <w:sz w:val="16"/>
                <w:szCs w:val="16"/>
              </w:rPr>
              <w:t>f &lt; 4.2 GHz</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CBC12A3" w14:textId="77777777" w:rsidR="001A468E" w:rsidRPr="00785E71" w:rsidRDefault="001A468E" w:rsidP="00193DF8">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623DE52" w14:textId="77777777" w:rsidR="001A468E" w:rsidRPr="00785E71" w:rsidRDefault="001A468E" w:rsidP="00193DF8">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Divisor based on distribution shape</w:t>
            </w:r>
          </w:p>
        </w:tc>
        <w:tc>
          <w:tcPr>
            <w:tcW w:w="284" w:type="dxa"/>
            <w:tcBorders>
              <w:top w:val="single" w:sz="6" w:space="0" w:color="auto"/>
              <w:left w:val="single" w:sz="6" w:space="0" w:color="auto"/>
              <w:bottom w:val="single" w:sz="6" w:space="0" w:color="auto"/>
              <w:right w:val="single" w:sz="6" w:space="0" w:color="auto"/>
            </w:tcBorders>
            <w:vAlign w:val="center"/>
            <w:hideMark/>
          </w:tcPr>
          <w:p w14:paraId="2914A0DE" w14:textId="77777777" w:rsidR="001A468E" w:rsidRPr="00785E71" w:rsidRDefault="001A468E" w:rsidP="00193DF8">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i/>
                <w:sz w:val="16"/>
                <w:lang w:eastAsia="en-CA"/>
              </w:rPr>
              <w:t>c</w:t>
            </w:r>
            <w:r w:rsidRPr="00785E71">
              <w:rPr>
                <w:rFonts w:ascii="Arial" w:hAnsi="Arial" w:cs="Arial"/>
                <w:b/>
                <w:i/>
                <w:sz w:val="16"/>
                <w:vertAlign w:val="subscript"/>
                <w:lang w:eastAsia="en-CA"/>
              </w:rPr>
              <w:t>i</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6C3D84" w14:textId="77777777" w:rsidR="001A468E" w:rsidRPr="00785E71" w:rsidRDefault="001A468E" w:rsidP="00193DF8">
            <w:pPr>
              <w:tabs>
                <w:tab w:val="center" w:pos="237"/>
              </w:tabs>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14:paraId="2E80B4C4" w14:textId="77777777" w:rsidR="001A468E" w:rsidRPr="00785E71" w:rsidRDefault="001A468E" w:rsidP="00193DF8">
            <w:pPr>
              <w:pStyle w:val="TAH"/>
              <w:rPr>
                <w:rFonts w:cs="Arial"/>
                <w:sz w:val="16"/>
                <w:szCs w:val="16"/>
                <w:lang w:eastAsia="x-none"/>
              </w:rPr>
            </w:pPr>
            <w:r w:rsidRPr="00785E71">
              <w:rPr>
                <w:rFonts w:cs="Arial"/>
                <w:bCs/>
                <w:sz w:val="16"/>
                <w:szCs w:val="16"/>
              </w:rPr>
              <w:t>f </w:t>
            </w:r>
            <w:r w:rsidRPr="00785E71">
              <w:rPr>
                <w:rFonts w:ascii="Cambria Math" w:hAnsi="Cambria Math" w:cs="Cambria Math"/>
                <w:bCs/>
                <w:sz w:val="16"/>
                <w:szCs w:val="16"/>
              </w:rPr>
              <w:t>≦</w:t>
            </w:r>
            <w:r w:rsidRPr="00785E71">
              <w:rPr>
                <w:rFonts w:cs="Arial"/>
                <w:bCs/>
                <w:sz w:val="16"/>
                <w:szCs w:val="16"/>
              </w:rPr>
              <w:t> 3GHz</w:t>
            </w:r>
          </w:p>
        </w:tc>
        <w:tc>
          <w:tcPr>
            <w:tcW w:w="1070" w:type="dxa"/>
            <w:tcBorders>
              <w:top w:val="single" w:sz="6" w:space="0" w:color="auto"/>
              <w:left w:val="single" w:sz="6" w:space="0" w:color="auto"/>
              <w:bottom w:val="single" w:sz="6" w:space="0" w:color="auto"/>
              <w:right w:val="single" w:sz="6" w:space="0" w:color="auto"/>
            </w:tcBorders>
            <w:vAlign w:val="center"/>
            <w:hideMark/>
          </w:tcPr>
          <w:p w14:paraId="1AA38571" w14:textId="77777777" w:rsidR="001A468E" w:rsidRPr="00785E71" w:rsidRDefault="001A468E" w:rsidP="00193DF8">
            <w:pPr>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14:paraId="0E430969" w14:textId="77777777" w:rsidR="001A468E" w:rsidRPr="00785E71" w:rsidRDefault="001A468E" w:rsidP="00193DF8">
            <w:pPr>
              <w:pStyle w:val="TAH"/>
              <w:rPr>
                <w:rFonts w:cs="Arial"/>
                <w:sz w:val="16"/>
                <w:szCs w:val="16"/>
                <w:lang w:eastAsia="x-none"/>
              </w:rPr>
            </w:pPr>
            <w:r w:rsidRPr="00785E71">
              <w:rPr>
                <w:rFonts w:cs="Arial"/>
                <w:bCs/>
                <w:sz w:val="16"/>
                <w:szCs w:val="16"/>
              </w:rPr>
              <w:t xml:space="preserve">3GHz </w:t>
            </w:r>
            <w:r w:rsidRPr="00785E71">
              <w:rPr>
                <w:rFonts w:cs="Arial"/>
                <w:bCs/>
                <w:sz w:val="16"/>
                <w:szCs w:val="16"/>
                <w:lang w:eastAsia="ja-JP"/>
              </w:rPr>
              <w:t>&lt;</w:t>
            </w:r>
            <w:r w:rsidRPr="00785E71">
              <w:rPr>
                <w:rFonts w:cs="Arial"/>
                <w:bCs/>
                <w:sz w:val="16"/>
                <w:szCs w:val="16"/>
              </w:rPr>
              <w:t xml:space="preserve"> f </w:t>
            </w:r>
            <w:r w:rsidRPr="00785E71">
              <w:rPr>
                <w:rFonts w:ascii="Cambria Math" w:hAnsi="Cambria Math" w:cs="Cambria Math"/>
                <w:bCs/>
                <w:sz w:val="16"/>
                <w:szCs w:val="16"/>
              </w:rPr>
              <w:t>≦</w:t>
            </w:r>
            <w:r w:rsidRPr="00785E71">
              <w:rPr>
                <w:rFonts w:cs="Arial"/>
                <w:bCs/>
                <w:sz w:val="16"/>
                <w:szCs w:val="16"/>
              </w:rPr>
              <w:t> 4.2 GHz</w:t>
            </w:r>
          </w:p>
        </w:tc>
      </w:tr>
      <w:tr w:rsidR="00785E71" w:rsidRPr="00785E71" w14:paraId="3B0DF072" w14:textId="77777777" w:rsidTr="00785E71">
        <w:trPr>
          <w:cantSplit/>
          <w:jc w:val="center"/>
        </w:trPr>
        <w:tc>
          <w:tcPr>
            <w:tcW w:w="10363" w:type="dxa"/>
            <w:gridSpan w:val="9"/>
            <w:tcBorders>
              <w:top w:val="single" w:sz="6" w:space="0" w:color="auto"/>
              <w:left w:val="single" w:sz="6" w:space="0" w:color="auto"/>
              <w:bottom w:val="single" w:sz="6" w:space="0" w:color="auto"/>
            </w:tcBorders>
          </w:tcPr>
          <w:p w14:paraId="133A34F2" w14:textId="77777777" w:rsidR="001A468E" w:rsidRPr="00785E71" w:rsidRDefault="001A468E" w:rsidP="00193DF8">
            <w:pPr>
              <w:keepNext/>
              <w:keepLines/>
              <w:overflowPunct w:val="0"/>
              <w:autoSpaceDE w:val="0"/>
              <w:autoSpaceDN w:val="0"/>
              <w:adjustRightInd w:val="0"/>
              <w:jc w:val="center"/>
              <w:textAlignment w:val="baseline"/>
              <w:rPr>
                <w:rFonts w:ascii="Arial" w:hAnsi="Arial"/>
                <w:b/>
                <w:sz w:val="16"/>
                <w:szCs w:val="16"/>
              </w:rPr>
            </w:pPr>
            <w:r w:rsidRPr="00785E71">
              <w:rPr>
                <w:rFonts w:ascii="Arial" w:hAnsi="Arial"/>
                <w:b/>
                <w:sz w:val="16"/>
                <w:szCs w:val="16"/>
              </w:rPr>
              <w:t>Stage 2: DUT measurement</w:t>
            </w:r>
          </w:p>
        </w:tc>
      </w:tr>
      <w:tr w:rsidR="00785E71" w:rsidRPr="00785E71" w14:paraId="71954F77" w14:textId="7777777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20CE18A9"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928" w:type="dxa"/>
            <w:tcBorders>
              <w:top w:val="single" w:sz="6" w:space="0" w:color="auto"/>
              <w:left w:val="single" w:sz="6" w:space="0" w:color="auto"/>
              <w:bottom w:val="single" w:sz="6" w:space="0" w:color="auto"/>
              <w:right w:val="single" w:sz="6" w:space="0" w:color="auto"/>
            </w:tcBorders>
            <w:vAlign w:val="center"/>
            <w:hideMark/>
          </w:tcPr>
          <w:p w14:paraId="1D94DDAB" w14:textId="77777777" w:rsidR="001A468E" w:rsidRPr="00785E71" w:rsidRDefault="001A468E" w:rsidP="00193DF8">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Uncertainty of the measurement equipment</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308AD87" w14:textId="77777777" w:rsidR="001A468E" w:rsidRPr="00785E71" w:rsidRDefault="001A468E" w:rsidP="00193DF8">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0.14</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EF60E07" w14:textId="77777777" w:rsidR="001A468E" w:rsidRPr="00785E71" w:rsidRDefault="001A468E" w:rsidP="00193DF8">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0.26</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84F14B"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729A069"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12FBD801"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29A5B94"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6B825F7"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0.26</w:t>
            </w:r>
          </w:p>
        </w:tc>
      </w:tr>
      <w:tr w:rsidR="00785E71" w:rsidRPr="00785E71" w14:paraId="00B3151E" w14:textId="7777777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tcPr>
          <w:p w14:paraId="0816872A"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2</w:t>
            </w:r>
          </w:p>
        </w:tc>
        <w:tc>
          <w:tcPr>
            <w:tcW w:w="2928" w:type="dxa"/>
            <w:tcBorders>
              <w:top w:val="single" w:sz="6" w:space="0" w:color="auto"/>
              <w:left w:val="single" w:sz="6" w:space="0" w:color="auto"/>
              <w:bottom w:val="single" w:sz="6" w:space="0" w:color="auto"/>
              <w:right w:val="single" w:sz="6" w:space="0" w:color="auto"/>
            </w:tcBorders>
            <w:vAlign w:val="center"/>
          </w:tcPr>
          <w:p w14:paraId="634BFE58" w14:textId="77777777" w:rsidR="001A468E" w:rsidRPr="00785E71" w:rsidRDefault="001A468E" w:rsidP="00193DF8">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Impedance mismatch in the receiving chain</w:t>
            </w:r>
          </w:p>
        </w:tc>
        <w:tc>
          <w:tcPr>
            <w:tcW w:w="1134" w:type="dxa"/>
            <w:tcBorders>
              <w:top w:val="single" w:sz="6" w:space="0" w:color="auto"/>
              <w:left w:val="single" w:sz="6" w:space="0" w:color="auto"/>
              <w:bottom w:val="single" w:sz="6" w:space="0" w:color="auto"/>
              <w:right w:val="single" w:sz="6" w:space="0" w:color="auto"/>
            </w:tcBorders>
            <w:vAlign w:val="center"/>
          </w:tcPr>
          <w:p w14:paraId="756956A0"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0.45</w:t>
            </w:r>
          </w:p>
        </w:tc>
        <w:tc>
          <w:tcPr>
            <w:tcW w:w="1134" w:type="dxa"/>
            <w:tcBorders>
              <w:top w:val="single" w:sz="6" w:space="0" w:color="auto"/>
              <w:left w:val="single" w:sz="6" w:space="0" w:color="auto"/>
              <w:bottom w:val="single" w:sz="6" w:space="0" w:color="auto"/>
              <w:right w:val="single" w:sz="6" w:space="0" w:color="auto"/>
            </w:tcBorders>
            <w:vAlign w:val="center"/>
          </w:tcPr>
          <w:p w14:paraId="652D1E1A"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0.45</w:t>
            </w:r>
          </w:p>
        </w:tc>
        <w:tc>
          <w:tcPr>
            <w:tcW w:w="1134" w:type="dxa"/>
            <w:tcBorders>
              <w:top w:val="single" w:sz="6" w:space="0" w:color="auto"/>
              <w:left w:val="single" w:sz="6" w:space="0" w:color="auto"/>
              <w:bottom w:val="single" w:sz="6" w:space="0" w:color="auto"/>
              <w:right w:val="single" w:sz="6" w:space="0" w:color="auto"/>
            </w:tcBorders>
            <w:vAlign w:val="center"/>
          </w:tcPr>
          <w:p w14:paraId="0EE8AD88"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U-shaped</w:t>
            </w:r>
          </w:p>
        </w:tc>
        <w:tc>
          <w:tcPr>
            <w:tcW w:w="1134" w:type="dxa"/>
            <w:tcBorders>
              <w:top w:val="single" w:sz="6" w:space="0" w:color="auto"/>
              <w:left w:val="single" w:sz="6" w:space="0" w:color="auto"/>
              <w:bottom w:val="single" w:sz="6" w:space="0" w:color="auto"/>
              <w:right w:val="single" w:sz="6" w:space="0" w:color="auto"/>
            </w:tcBorders>
            <w:vAlign w:val="center"/>
          </w:tcPr>
          <w:p w14:paraId="0F55E4F8"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lang w:eastAsia="en-GB"/>
              </w:rPr>
              <w:t>√2</w:t>
            </w:r>
          </w:p>
        </w:tc>
        <w:tc>
          <w:tcPr>
            <w:tcW w:w="284" w:type="dxa"/>
            <w:tcBorders>
              <w:top w:val="single" w:sz="6" w:space="0" w:color="auto"/>
              <w:left w:val="single" w:sz="6" w:space="0" w:color="auto"/>
              <w:bottom w:val="single" w:sz="6" w:space="0" w:color="auto"/>
              <w:right w:val="single" w:sz="6" w:space="0" w:color="auto"/>
            </w:tcBorders>
            <w:vAlign w:val="center"/>
          </w:tcPr>
          <w:p w14:paraId="6D3DB829"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tcPr>
          <w:p w14:paraId="73CEF454"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tcPr>
          <w:p w14:paraId="65802908"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0.14</w:t>
            </w:r>
          </w:p>
        </w:tc>
      </w:tr>
      <w:tr w:rsidR="00785E71" w:rsidRPr="00785E71" w14:paraId="67CC3A8A" w14:textId="7777777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713DC104"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3</w:t>
            </w:r>
          </w:p>
        </w:tc>
        <w:tc>
          <w:tcPr>
            <w:tcW w:w="2928" w:type="dxa"/>
            <w:tcBorders>
              <w:top w:val="single" w:sz="6" w:space="0" w:color="auto"/>
              <w:left w:val="single" w:sz="6" w:space="0" w:color="auto"/>
              <w:bottom w:val="single" w:sz="6" w:space="0" w:color="auto"/>
              <w:right w:val="single" w:sz="6" w:space="0" w:color="auto"/>
            </w:tcBorders>
            <w:vAlign w:val="center"/>
            <w:hideMark/>
          </w:tcPr>
          <w:p w14:paraId="69229B3B" w14:textId="77777777" w:rsidR="001A468E" w:rsidRPr="00785E71" w:rsidRDefault="001A468E" w:rsidP="00193DF8">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Random uncertainty</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FAA17A6" w14:textId="77777777" w:rsidR="001A468E" w:rsidRPr="00785E71" w:rsidRDefault="001A468E" w:rsidP="00193DF8">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B5A26C0" w14:textId="77777777" w:rsidR="001A468E" w:rsidRPr="00785E71" w:rsidRDefault="001A468E" w:rsidP="00193DF8">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C8D7FDE"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6F6C0C"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√3</w:t>
            </w:r>
          </w:p>
        </w:tc>
        <w:tc>
          <w:tcPr>
            <w:tcW w:w="284" w:type="dxa"/>
            <w:tcBorders>
              <w:top w:val="single" w:sz="6" w:space="0" w:color="auto"/>
              <w:left w:val="single" w:sz="6" w:space="0" w:color="auto"/>
              <w:bottom w:val="single" w:sz="6" w:space="0" w:color="auto"/>
              <w:right w:val="single" w:sz="6" w:space="0" w:color="auto"/>
            </w:tcBorders>
            <w:vAlign w:val="center"/>
            <w:hideMark/>
          </w:tcPr>
          <w:p w14:paraId="5C90E0B3"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D0912C9"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0.06</w:t>
            </w:r>
          </w:p>
        </w:tc>
        <w:tc>
          <w:tcPr>
            <w:tcW w:w="1070" w:type="dxa"/>
            <w:tcBorders>
              <w:top w:val="single" w:sz="6" w:space="0" w:color="auto"/>
              <w:left w:val="single" w:sz="6" w:space="0" w:color="auto"/>
              <w:bottom w:val="single" w:sz="6" w:space="0" w:color="auto"/>
              <w:right w:val="single" w:sz="6" w:space="0" w:color="auto"/>
            </w:tcBorders>
            <w:vAlign w:val="center"/>
            <w:hideMark/>
          </w:tcPr>
          <w:p w14:paraId="2022881B"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0.06</w:t>
            </w:r>
          </w:p>
        </w:tc>
      </w:tr>
      <w:tr w:rsidR="00785E71" w:rsidRPr="00785E71" w14:paraId="7F479816" w14:textId="77777777" w:rsidTr="00785E71">
        <w:trPr>
          <w:cantSplit/>
          <w:jc w:val="center"/>
        </w:trPr>
        <w:tc>
          <w:tcPr>
            <w:tcW w:w="10363" w:type="dxa"/>
            <w:gridSpan w:val="9"/>
            <w:tcBorders>
              <w:top w:val="single" w:sz="6" w:space="0" w:color="auto"/>
              <w:left w:val="single" w:sz="6" w:space="0" w:color="auto"/>
              <w:bottom w:val="single" w:sz="6" w:space="0" w:color="auto"/>
            </w:tcBorders>
          </w:tcPr>
          <w:p w14:paraId="20EEABF5" w14:textId="77777777" w:rsidR="001A468E" w:rsidRPr="00785E71" w:rsidRDefault="001A468E" w:rsidP="00193DF8">
            <w:pPr>
              <w:keepNext/>
              <w:keepLines/>
              <w:overflowPunct w:val="0"/>
              <w:autoSpaceDE w:val="0"/>
              <w:autoSpaceDN w:val="0"/>
              <w:adjustRightInd w:val="0"/>
              <w:jc w:val="center"/>
              <w:textAlignment w:val="baseline"/>
              <w:rPr>
                <w:rFonts w:ascii="Arial" w:hAnsi="Arial"/>
                <w:b/>
                <w:sz w:val="16"/>
                <w:szCs w:val="16"/>
              </w:rPr>
            </w:pPr>
            <w:r w:rsidRPr="00785E71">
              <w:rPr>
                <w:rFonts w:ascii="Arial" w:hAnsi="Arial"/>
                <w:b/>
                <w:sz w:val="16"/>
                <w:szCs w:val="16"/>
              </w:rPr>
              <w:t>Stage 1: Calibration measurement</w:t>
            </w:r>
          </w:p>
        </w:tc>
      </w:tr>
      <w:tr w:rsidR="00785E71" w:rsidRPr="00785E71" w14:paraId="3AEAD880" w14:textId="7777777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78A28C22"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4</w:t>
            </w:r>
          </w:p>
        </w:tc>
        <w:tc>
          <w:tcPr>
            <w:tcW w:w="2928" w:type="dxa"/>
            <w:tcBorders>
              <w:top w:val="single" w:sz="6" w:space="0" w:color="auto"/>
              <w:left w:val="single" w:sz="6" w:space="0" w:color="auto"/>
              <w:bottom w:val="single" w:sz="6" w:space="0" w:color="auto"/>
              <w:right w:val="single" w:sz="6" w:space="0" w:color="auto"/>
            </w:tcBorders>
            <w:vAlign w:val="center"/>
            <w:hideMark/>
          </w:tcPr>
          <w:p w14:paraId="0EE6F635" w14:textId="77777777" w:rsidR="001A468E" w:rsidRPr="00785E71" w:rsidRDefault="001A468E" w:rsidP="00193DF8">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D7FFA7D"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1B95FD5"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F9E40B9"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525EAF2"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4AB33BED"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90ED03B"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14:paraId="28575F2C"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r>
      <w:tr w:rsidR="00785E71" w:rsidRPr="00785E71" w14:paraId="3A6965FD" w14:textId="7777777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E808535"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5</w:t>
            </w:r>
          </w:p>
        </w:tc>
        <w:tc>
          <w:tcPr>
            <w:tcW w:w="2928" w:type="dxa"/>
            <w:tcBorders>
              <w:top w:val="single" w:sz="6" w:space="0" w:color="auto"/>
              <w:left w:val="single" w:sz="6" w:space="0" w:color="auto"/>
              <w:bottom w:val="single" w:sz="6" w:space="0" w:color="auto"/>
              <w:right w:val="single" w:sz="6" w:space="0" w:color="auto"/>
            </w:tcBorders>
            <w:vAlign w:val="center"/>
            <w:hideMark/>
          </w:tcPr>
          <w:p w14:paraId="038332E0" w14:textId="77777777" w:rsidR="001A468E" w:rsidRPr="00785E71" w:rsidRDefault="001A468E" w:rsidP="00193DF8">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Mean value estimation of 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436F13"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0.15</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509127B" w14:textId="77777777" w:rsidR="001A468E" w:rsidRPr="00785E71" w:rsidRDefault="001A468E" w:rsidP="00193DF8">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0.15</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816C5B7"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CABA677"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101E0AC9"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B9075B1"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0.15</w:t>
            </w:r>
          </w:p>
        </w:tc>
        <w:tc>
          <w:tcPr>
            <w:tcW w:w="1070" w:type="dxa"/>
            <w:tcBorders>
              <w:top w:val="single" w:sz="6" w:space="0" w:color="auto"/>
              <w:left w:val="single" w:sz="6" w:space="0" w:color="auto"/>
              <w:bottom w:val="single" w:sz="6" w:space="0" w:color="auto"/>
              <w:right w:val="single" w:sz="6" w:space="0" w:color="auto"/>
            </w:tcBorders>
            <w:vAlign w:val="center"/>
            <w:hideMark/>
          </w:tcPr>
          <w:p w14:paraId="1FFFFBBE"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0.15</w:t>
            </w:r>
          </w:p>
        </w:tc>
      </w:tr>
      <w:tr w:rsidR="00785E71" w:rsidRPr="00785E71" w14:paraId="02B56476" w14:textId="7777777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787A7D10"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6</w:t>
            </w:r>
          </w:p>
        </w:tc>
        <w:tc>
          <w:tcPr>
            <w:tcW w:w="2928" w:type="dxa"/>
            <w:tcBorders>
              <w:top w:val="single" w:sz="6" w:space="0" w:color="auto"/>
              <w:left w:val="single" w:sz="6" w:space="0" w:color="auto"/>
              <w:bottom w:val="single" w:sz="6" w:space="0" w:color="auto"/>
              <w:right w:val="single" w:sz="6" w:space="0" w:color="auto"/>
            </w:tcBorders>
            <w:vAlign w:val="center"/>
            <w:hideMark/>
          </w:tcPr>
          <w:p w14:paraId="0E1CCD12" w14:textId="77777777" w:rsidR="001A468E" w:rsidRPr="00785E71" w:rsidRDefault="001A468E" w:rsidP="00193DF8">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Uncertainty of the Network Analyzer</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1F3E191" w14:textId="77777777" w:rsidR="001A468E" w:rsidRPr="00785E71" w:rsidRDefault="001A468E" w:rsidP="00193DF8">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42129BB" w14:textId="77777777" w:rsidR="001A468E" w:rsidRPr="00785E71" w:rsidRDefault="001A468E" w:rsidP="00193DF8">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4AAB4E"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69A7491"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7E76B3D2"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DD6DBC"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14:paraId="0BC79540"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r>
      <w:tr w:rsidR="00785E71" w:rsidRPr="00785E71" w14:paraId="75E60EBE" w14:textId="7777777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03DBBCCA"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7</w:t>
            </w:r>
          </w:p>
        </w:tc>
        <w:tc>
          <w:tcPr>
            <w:tcW w:w="2928" w:type="dxa"/>
            <w:tcBorders>
              <w:top w:val="single" w:sz="6" w:space="0" w:color="auto"/>
              <w:left w:val="single" w:sz="6" w:space="0" w:color="auto"/>
              <w:bottom w:val="single" w:sz="6" w:space="0" w:color="auto"/>
              <w:right w:val="single" w:sz="6" w:space="0" w:color="auto"/>
            </w:tcBorders>
            <w:vAlign w:val="center"/>
            <w:hideMark/>
          </w:tcPr>
          <w:p w14:paraId="1FE65486" w14:textId="77777777" w:rsidR="001A468E" w:rsidRPr="00785E71" w:rsidRDefault="001A468E" w:rsidP="00193DF8">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Influence of the reference antenna feed cable</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245598E" w14:textId="77777777" w:rsidR="001A468E" w:rsidRPr="00785E71" w:rsidRDefault="001A468E" w:rsidP="00193DF8">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9899915" w14:textId="77777777" w:rsidR="001A468E" w:rsidRPr="00785E71" w:rsidRDefault="001A468E" w:rsidP="00193DF8">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EC2796B"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5B8DFF5"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70746490"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C42C8BF"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14:paraId="691C1888"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r>
      <w:tr w:rsidR="00785E71" w:rsidRPr="00785E71" w14:paraId="07A09EA3" w14:textId="7777777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15D07A19"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8</w:t>
            </w:r>
          </w:p>
        </w:tc>
        <w:tc>
          <w:tcPr>
            <w:tcW w:w="2928" w:type="dxa"/>
            <w:tcBorders>
              <w:top w:val="single" w:sz="6" w:space="0" w:color="auto"/>
              <w:left w:val="single" w:sz="6" w:space="0" w:color="auto"/>
              <w:bottom w:val="single" w:sz="6" w:space="0" w:color="auto"/>
              <w:right w:val="single" w:sz="6" w:space="0" w:color="auto"/>
            </w:tcBorders>
            <w:vAlign w:val="center"/>
            <w:hideMark/>
          </w:tcPr>
          <w:p w14:paraId="79E8DA49" w14:textId="77777777" w:rsidR="001A468E" w:rsidRPr="00785E71" w:rsidRDefault="001A468E" w:rsidP="00193DF8">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Mean value estimation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50B0E1D" w14:textId="77777777" w:rsidR="001A468E" w:rsidRPr="00785E71" w:rsidRDefault="001A468E" w:rsidP="00193DF8">
            <w:pPr>
              <w:overflowPunct w:val="0"/>
              <w:autoSpaceDE w:val="0"/>
              <w:autoSpaceDN w:val="0"/>
              <w:adjustRightInd w:val="0"/>
              <w:jc w:val="center"/>
              <w:textAlignment w:val="baseline"/>
              <w:rPr>
                <w:rFonts w:ascii="Arial" w:hAnsi="Arial" w:cs="Arial"/>
                <w:bCs/>
                <w:sz w:val="16"/>
                <w:szCs w:val="16"/>
                <w:lang w:eastAsia="ja-JP"/>
              </w:rPr>
            </w:pPr>
            <w:r w:rsidRPr="00785E71">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4296872" w14:textId="77777777" w:rsidR="001A468E" w:rsidRPr="00785E71" w:rsidRDefault="001A468E" w:rsidP="00193DF8">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398A546"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2092954"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lang w:eastAsia="ja-JP"/>
              </w:rPr>
            </w:pPr>
            <w:r w:rsidRPr="00785E71">
              <w:rPr>
                <w:rFonts w:ascii="Arial" w:hAnsi="Arial" w:cs="Arial"/>
                <w:sz w:val="16"/>
                <w:szCs w:val="16"/>
                <w:lang w:eastAsia="ja-JP"/>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04832627"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65B6735"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14:paraId="6B932934"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0.27</w:t>
            </w:r>
          </w:p>
        </w:tc>
      </w:tr>
      <w:tr w:rsidR="00785E71" w:rsidRPr="00785E71" w14:paraId="5002A35B" w14:textId="7777777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37F298AD"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9</w:t>
            </w:r>
          </w:p>
        </w:tc>
        <w:tc>
          <w:tcPr>
            <w:tcW w:w="2928" w:type="dxa"/>
            <w:tcBorders>
              <w:top w:val="single" w:sz="6" w:space="0" w:color="auto"/>
              <w:left w:val="single" w:sz="6" w:space="0" w:color="auto"/>
              <w:bottom w:val="single" w:sz="6" w:space="0" w:color="auto"/>
              <w:right w:val="single" w:sz="6" w:space="0" w:color="auto"/>
            </w:tcBorders>
            <w:vAlign w:val="center"/>
            <w:hideMark/>
          </w:tcPr>
          <w:p w14:paraId="70D7E6EF" w14:textId="77777777" w:rsidR="001A468E" w:rsidRPr="00785E71" w:rsidRDefault="001A468E" w:rsidP="00193DF8">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Uniformity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5C3409C"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E9255CC"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F244A1"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3FC64F"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1CA774CE"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F38CDD6"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1070" w:type="dxa"/>
            <w:tcBorders>
              <w:top w:val="single" w:sz="6" w:space="0" w:color="auto"/>
              <w:left w:val="single" w:sz="6" w:space="0" w:color="auto"/>
              <w:bottom w:val="single" w:sz="6" w:space="0" w:color="auto"/>
              <w:right w:val="single" w:sz="6" w:space="0" w:color="auto"/>
            </w:tcBorders>
            <w:vAlign w:val="center"/>
            <w:hideMark/>
          </w:tcPr>
          <w:p w14:paraId="213D8421"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r>
      <w:tr w:rsidR="00785E71" w:rsidRPr="00785E71" w14:paraId="20FC015C" w14:textId="77777777" w:rsidTr="00785E71">
        <w:trPr>
          <w:cantSplit/>
          <w:jc w:val="center"/>
        </w:trPr>
        <w:tc>
          <w:tcPr>
            <w:tcW w:w="8159" w:type="dxa"/>
            <w:gridSpan w:val="7"/>
            <w:tcBorders>
              <w:top w:val="single" w:sz="6" w:space="0" w:color="auto"/>
              <w:left w:val="single" w:sz="6" w:space="0" w:color="auto"/>
              <w:bottom w:val="single" w:sz="6" w:space="0" w:color="auto"/>
            </w:tcBorders>
            <w:vAlign w:val="bottom"/>
            <w:hideMark/>
          </w:tcPr>
          <w:p w14:paraId="1041AAD6" w14:textId="77777777" w:rsidR="001A468E" w:rsidRPr="00785E71" w:rsidRDefault="001A468E" w:rsidP="00193DF8">
            <w:pPr>
              <w:overflowPunct w:val="0"/>
              <w:autoSpaceDE w:val="0"/>
              <w:autoSpaceDN w:val="0"/>
              <w:adjustRightInd w:val="0"/>
              <w:jc w:val="right"/>
              <w:textAlignment w:val="baseline"/>
              <w:rPr>
                <w:rFonts w:ascii="Arial" w:hAnsi="Arial" w:cs="Arial"/>
                <w:b/>
                <w:sz w:val="16"/>
                <w:szCs w:val="16"/>
              </w:rPr>
            </w:pPr>
            <w:r w:rsidRPr="00785E71">
              <w:rPr>
                <w:rFonts w:ascii="Arial" w:hAnsi="Arial" w:cs="Arial"/>
                <w:b/>
                <w:sz w:val="16"/>
                <w:szCs w:val="16"/>
              </w:rPr>
              <w:t>Combined standard uncertainty (1σ) [dB]</w:t>
            </w:r>
          </w:p>
          <w:p w14:paraId="42437FE0" w14:textId="77777777" w:rsidR="001A468E" w:rsidRPr="00785E71" w:rsidRDefault="001A468E" w:rsidP="00193DF8">
            <w:pPr>
              <w:overflowPunct w:val="0"/>
              <w:autoSpaceDE w:val="0"/>
              <w:autoSpaceDN w:val="0"/>
              <w:adjustRightInd w:val="0"/>
              <w:jc w:val="right"/>
              <w:textAlignment w:val="baseline"/>
              <w:rPr>
                <w:rFonts w:ascii="Arial" w:hAnsi="Arial" w:cs="Arial"/>
                <w:b/>
                <w:sz w:val="16"/>
                <w:szCs w:val="16"/>
              </w:rPr>
            </w:pPr>
          </w:p>
        </w:tc>
        <w:tc>
          <w:tcPr>
            <w:tcW w:w="1134" w:type="dxa"/>
            <w:tcBorders>
              <w:top w:val="single" w:sz="6" w:space="0" w:color="auto"/>
              <w:left w:val="single" w:sz="6" w:space="0" w:color="auto"/>
            </w:tcBorders>
          </w:tcPr>
          <w:p w14:paraId="328D8DB1"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p>
          <w:p w14:paraId="7B81868E"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0.71</w:t>
            </w:r>
          </w:p>
        </w:tc>
        <w:tc>
          <w:tcPr>
            <w:tcW w:w="1070" w:type="dxa"/>
            <w:tcBorders>
              <w:top w:val="single" w:sz="6" w:space="0" w:color="auto"/>
              <w:left w:val="single" w:sz="6" w:space="0" w:color="auto"/>
              <w:bottom w:val="single" w:sz="6" w:space="0" w:color="auto"/>
            </w:tcBorders>
          </w:tcPr>
          <w:p w14:paraId="3313EBD3"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lang w:eastAsia="ja-JP"/>
              </w:rPr>
            </w:pPr>
          </w:p>
          <w:p w14:paraId="1E4AC968"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0.75</w:t>
            </w:r>
          </w:p>
          <w:p w14:paraId="361D66C2" w14:textId="77777777"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p>
        </w:tc>
      </w:tr>
      <w:tr w:rsidR="00785E71" w:rsidRPr="00785E71" w14:paraId="08BD0B32" w14:textId="77777777" w:rsidTr="00785E71">
        <w:trPr>
          <w:cantSplit/>
          <w:jc w:val="center"/>
        </w:trPr>
        <w:tc>
          <w:tcPr>
            <w:tcW w:w="8159" w:type="dxa"/>
            <w:gridSpan w:val="7"/>
            <w:tcBorders>
              <w:top w:val="single" w:sz="6" w:space="0" w:color="auto"/>
              <w:left w:val="single" w:sz="6" w:space="0" w:color="auto"/>
              <w:bottom w:val="single" w:sz="6" w:space="0" w:color="auto"/>
            </w:tcBorders>
            <w:vAlign w:val="bottom"/>
            <w:hideMark/>
          </w:tcPr>
          <w:p w14:paraId="7ECCFAF0" w14:textId="77777777" w:rsidR="001A468E" w:rsidRPr="00785E71" w:rsidRDefault="001A468E" w:rsidP="00193DF8">
            <w:pPr>
              <w:overflowPunct w:val="0"/>
              <w:autoSpaceDE w:val="0"/>
              <w:autoSpaceDN w:val="0"/>
              <w:adjustRightInd w:val="0"/>
              <w:jc w:val="right"/>
              <w:textAlignment w:val="baseline"/>
              <w:rPr>
                <w:rFonts w:ascii="Arial" w:hAnsi="Arial" w:cs="Arial"/>
                <w:b/>
                <w:sz w:val="16"/>
                <w:szCs w:val="16"/>
              </w:rPr>
            </w:pPr>
            <w:r w:rsidRPr="00785E71">
              <w:rPr>
                <w:rFonts w:ascii="Arial" w:hAnsi="Arial" w:cs="Arial"/>
                <w:b/>
                <w:sz w:val="16"/>
                <w:szCs w:val="16"/>
              </w:rPr>
              <w:t>Expanded uncertainty (1.96σ - confidence interval of 95 %) [dB]</w:t>
            </w:r>
          </w:p>
          <w:p w14:paraId="18C3C532" w14:textId="77777777" w:rsidR="001A468E" w:rsidRPr="00785E71" w:rsidRDefault="001A468E" w:rsidP="00193DF8">
            <w:pPr>
              <w:overflowPunct w:val="0"/>
              <w:autoSpaceDE w:val="0"/>
              <w:autoSpaceDN w:val="0"/>
              <w:adjustRightInd w:val="0"/>
              <w:jc w:val="right"/>
              <w:textAlignment w:val="baseline"/>
              <w:rPr>
                <w:rFonts w:ascii="Arial" w:hAnsi="Arial" w:cs="Arial"/>
                <w:b/>
                <w:sz w:val="16"/>
                <w:szCs w:val="16"/>
              </w:rPr>
            </w:pPr>
          </w:p>
        </w:tc>
        <w:tc>
          <w:tcPr>
            <w:tcW w:w="1134" w:type="dxa"/>
            <w:tcBorders>
              <w:left w:val="single" w:sz="6" w:space="0" w:color="auto"/>
            </w:tcBorders>
          </w:tcPr>
          <w:p w14:paraId="2970DA52" w14:textId="77777777" w:rsidR="001A468E" w:rsidRPr="00785E71" w:rsidRDefault="001A468E" w:rsidP="00193DF8">
            <w:pPr>
              <w:overflowPunct w:val="0"/>
              <w:autoSpaceDE w:val="0"/>
              <w:autoSpaceDN w:val="0"/>
              <w:adjustRightInd w:val="0"/>
              <w:jc w:val="center"/>
              <w:textAlignment w:val="baseline"/>
              <w:rPr>
                <w:rFonts w:ascii="Arial" w:hAnsi="Arial" w:cs="Arial"/>
                <w:b/>
                <w:sz w:val="16"/>
                <w:szCs w:val="16"/>
              </w:rPr>
            </w:pPr>
          </w:p>
          <w:p w14:paraId="69743661" w14:textId="77777777" w:rsidR="001A468E" w:rsidRPr="00785E71" w:rsidRDefault="001A468E" w:rsidP="00193DF8">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1.40</w:t>
            </w:r>
          </w:p>
        </w:tc>
        <w:tc>
          <w:tcPr>
            <w:tcW w:w="1070" w:type="dxa"/>
            <w:tcBorders>
              <w:top w:val="single" w:sz="6" w:space="0" w:color="auto"/>
              <w:left w:val="single" w:sz="6" w:space="0" w:color="auto"/>
              <w:bottom w:val="single" w:sz="6" w:space="0" w:color="auto"/>
            </w:tcBorders>
          </w:tcPr>
          <w:p w14:paraId="2A572917" w14:textId="77777777" w:rsidR="001A468E" w:rsidRPr="00785E71" w:rsidRDefault="001A468E" w:rsidP="00193DF8">
            <w:pPr>
              <w:overflowPunct w:val="0"/>
              <w:autoSpaceDE w:val="0"/>
              <w:autoSpaceDN w:val="0"/>
              <w:adjustRightInd w:val="0"/>
              <w:jc w:val="center"/>
              <w:textAlignment w:val="baseline"/>
              <w:rPr>
                <w:rFonts w:ascii="Arial" w:hAnsi="Arial" w:cs="Arial"/>
                <w:b/>
                <w:sz w:val="16"/>
                <w:szCs w:val="16"/>
              </w:rPr>
            </w:pPr>
          </w:p>
          <w:p w14:paraId="6CD028E0" w14:textId="77777777" w:rsidR="001A468E" w:rsidRPr="00785E71" w:rsidRDefault="001A468E" w:rsidP="00193DF8">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1.46</w:t>
            </w:r>
          </w:p>
        </w:tc>
      </w:tr>
      <w:tr w:rsidR="00785E71" w:rsidRPr="00785E71" w14:paraId="12CF5AF2" w14:textId="77777777" w:rsidTr="00785E71">
        <w:trPr>
          <w:cantSplit/>
          <w:jc w:val="center"/>
        </w:trPr>
        <w:tc>
          <w:tcPr>
            <w:tcW w:w="10363" w:type="dxa"/>
            <w:gridSpan w:val="9"/>
            <w:tcBorders>
              <w:top w:val="single" w:sz="6" w:space="0" w:color="auto"/>
              <w:left w:val="single" w:sz="6" w:space="0" w:color="auto"/>
              <w:bottom w:val="single" w:sz="6" w:space="0" w:color="auto"/>
            </w:tcBorders>
            <w:vAlign w:val="bottom"/>
          </w:tcPr>
          <w:p w14:paraId="57632D58" w14:textId="77777777" w:rsidR="001A468E" w:rsidRPr="00785E71" w:rsidRDefault="001A468E" w:rsidP="00785E71">
            <w:pPr>
              <w:pStyle w:val="TAN"/>
              <w:rPr>
                <w:lang w:eastAsia="ja-JP"/>
              </w:rPr>
            </w:pPr>
            <w:r w:rsidRPr="00785E71">
              <w:rPr>
                <w:lang w:eastAsia="ja-JP"/>
              </w:rPr>
              <w:t>NOTE:</w:t>
            </w:r>
            <w:r w:rsidRPr="00785E71">
              <w:rPr>
                <w:lang w:val="en-US" w:eastAsia="en-CA"/>
              </w:rPr>
              <w:tab/>
            </w:r>
            <w:r w:rsidRPr="00785E71">
              <w:rPr>
                <w:lang w:eastAsia="ja-JP"/>
              </w:rPr>
              <w:t>This MU budget is applicable if the data tests in procedure step 11) of clause 10.5.2.3A.4 are fulfilled.</w:t>
            </w:r>
          </w:p>
        </w:tc>
      </w:tr>
    </w:tbl>
    <w:p w14:paraId="37E09E73" w14:textId="77777777" w:rsidR="001A468E" w:rsidRPr="00785E71" w:rsidRDefault="001A468E" w:rsidP="00785E71"/>
    <w:p w14:paraId="3F2B85E2" w14:textId="77777777" w:rsidR="00B07A7A" w:rsidRPr="00785E71" w:rsidRDefault="00B07A7A" w:rsidP="00B07A7A">
      <w:pPr>
        <w:pStyle w:val="Heading4"/>
        <w:rPr>
          <w:lang w:val="en-US" w:eastAsia="en-CA"/>
        </w:rPr>
      </w:pPr>
      <w:bookmarkStart w:id="504" w:name="_Toc13066470"/>
      <w:r w:rsidRPr="00785E71">
        <w:rPr>
          <w:lang w:val="en-US" w:eastAsia="en-CA"/>
        </w:rPr>
        <w:t>10.4.4.5</w:t>
      </w:r>
      <w:r w:rsidRPr="00785E71">
        <w:rPr>
          <w:lang w:val="en-US" w:eastAsia="en-CA"/>
        </w:rPr>
        <w:tab/>
        <w:t>Summary</w:t>
      </w:r>
      <w:bookmarkEnd w:id="504"/>
    </w:p>
    <w:p w14:paraId="03BBFC5B" w14:textId="77777777" w:rsidR="00B07A7A" w:rsidRPr="00785E71" w:rsidRDefault="00B07A7A" w:rsidP="00B07A7A">
      <w:pPr>
        <w:pStyle w:val="TH"/>
        <w:rPr>
          <w:lang w:eastAsia="ko-KR"/>
        </w:rPr>
      </w:pPr>
      <w:r w:rsidRPr="00785E71">
        <w:rPr>
          <w:lang w:eastAsia="ko-KR"/>
        </w:rPr>
        <w:t xml:space="preserve">Table </w:t>
      </w:r>
      <w:r w:rsidRPr="00785E71">
        <w:t>10.4.4.</w:t>
      </w:r>
      <w:r w:rsidRPr="00785E71">
        <w:rPr>
          <w:lang w:val="en-GB"/>
        </w:rPr>
        <w:t>5</w:t>
      </w:r>
      <w:r w:rsidRPr="00785E71">
        <w:rPr>
          <w:lang w:eastAsia="ko-KR"/>
        </w:rPr>
        <w:t xml:space="preserve">-1: Test system specific measurement uncertainty values for the </w:t>
      </w:r>
      <w:r w:rsidRPr="00785E71">
        <w:t>OTA SEM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785E71" w:rsidRPr="00785E71" w14:paraId="50640E3E" w14:textId="77777777" w:rsidTr="001F5531">
        <w:trPr>
          <w:jc w:val="center"/>
        </w:trPr>
        <w:tc>
          <w:tcPr>
            <w:tcW w:w="4271" w:type="dxa"/>
            <w:noWrap/>
            <w:hideMark/>
          </w:tcPr>
          <w:p w14:paraId="5DCCECF3" w14:textId="77777777" w:rsidR="00B07A7A" w:rsidRPr="00785E71" w:rsidRDefault="00B07A7A" w:rsidP="001F5531">
            <w:pPr>
              <w:spacing w:after="0"/>
              <w:rPr>
                <w:rFonts w:ascii="Arial" w:hAnsi="Arial" w:cs="Arial"/>
                <w:sz w:val="16"/>
                <w:szCs w:val="16"/>
              </w:rPr>
            </w:pPr>
          </w:p>
        </w:tc>
        <w:tc>
          <w:tcPr>
            <w:tcW w:w="4985" w:type="dxa"/>
            <w:gridSpan w:val="2"/>
            <w:hideMark/>
          </w:tcPr>
          <w:p w14:paraId="19AB0178" w14:textId="77777777" w:rsidR="00B07A7A" w:rsidRPr="00785E71" w:rsidRDefault="00B07A7A" w:rsidP="001F5531">
            <w:pPr>
              <w:spacing w:after="0"/>
              <w:jc w:val="center"/>
              <w:rPr>
                <w:rFonts w:ascii="Arial" w:hAnsi="Arial" w:cs="Arial"/>
                <w:b/>
                <w:bCs/>
                <w:sz w:val="16"/>
                <w:szCs w:val="16"/>
              </w:rPr>
            </w:pPr>
            <w:r w:rsidRPr="00785E71">
              <w:rPr>
                <w:rFonts w:ascii="Arial" w:hAnsi="Arial" w:cs="Arial"/>
                <w:b/>
                <w:bCs/>
                <w:sz w:val="16"/>
                <w:szCs w:val="16"/>
              </w:rPr>
              <w:t xml:space="preserve">Expanded uncertainty </w:t>
            </w:r>
            <w:r w:rsidRPr="00785E71">
              <w:rPr>
                <w:rFonts w:ascii="Arial" w:hAnsi="Arial" w:cs="Arial"/>
                <w:b/>
                <w:i/>
                <w:sz w:val="16"/>
                <w:szCs w:val="16"/>
                <w:lang w:val="en-US"/>
              </w:rPr>
              <w:t>u</w:t>
            </w:r>
            <w:r w:rsidRPr="00785E71">
              <w:rPr>
                <w:rFonts w:ascii="Arial" w:hAnsi="Arial" w:cs="Arial"/>
                <w:b/>
                <w:i/>
                <w:sz w:val="16"/>
                <w:szCs w:val="16"/>
                <w:vertAlign w:val="subscript"/>
                <w:lang w:val="en-US"/>
              </w:rPr>
              <w:t>e</w:t>
            </w:r>
            <w:r w:rsidRPr="00785E71">
              <w:rPr>
                <w:rFonts w:ascii="Arial" w:hAnsi="Arial" w:cs="Arial"/>
                <w:b/>
                <w:bCs/>
                <w:sz w:val="16"/>
                <w:szCs w:val="16"/>
              </w:rPr>
              <w:t xml:space="preserve"> [dB]</w:t>
            </w:r>
          </w:p>
        </w:tc>
      </w:tr>
      <w:tr w:rsidR="00785E71" w:rsidRPr="00785E71" w14:paraId="7E55CD17" w14:textId="77777777" w:rsidTr="001F5531">
        <w:trPr>
          <w:jc w:val="center"/>
        </w:trPr>
        <w:tc>
          <w:tcPr>
            <w:tcW w:w="4271" w:type="dxa"/>
            <w:noWrap/>
            <w:hideMark/>
          </w:tcPr>
          <w:p w14:paraId="29833C76" w14:textId="77777777" w:rsidR="00B07A7A" w:rsidRPr="00785E71" w:rsidRDefault="00B07A7A" w:rsidP="001F5531">
            <w:pPr>
              <w:spacing w:after="0"/>
              <w:rPr>
                <w:rFonts w:ascii="Arial" w:hAnsi="Arial" w:cs="Arial"/>
                <w:sz w:val="16"/>
                <w:szCs w:val="16"/>
              </w:rPr>
            </w:pPr>
          </w:p>
        </w:tc>
        <w:tc>
          <w:tcPr>
            <w:tcW w:w="1739" w:type="dxa"/>
            <w:hideMark/>
          </w:tcPr>
          <w:p w14:paraId="2AB34FD6" w14:textId="77777777" w:rsidR="00B07A7A" w:rsidRPr="00785E71" w:rsidRDefault="00B07A7A" w:rsidP="001F5531">
            <w:pPr>
              <w:spacing w:after="0"/>
              <w:jc w:val="center"/>
              <w:rPr>
                <w:rFonts w:ascii="Arial" w:hAnsi="Arial" w:cs="Arial"/>
                <w:b/>
                <w:bCs/>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3246" w:type="dxa"/>
            <w:hideMark/>
          </w:tcPr>
          <w:p w14:paraId="3C0A9DD5" w14:textId="77777777" w:rsidR="00B07A7A" w:rsidRPr="00785E71" w:rsidRDefault="00B07A7A" w:rsidP="001F5531">
            <w:pPr>
              <w:spacing w:after="0"/>
              <w:jc w:val="center"/>
              <w:rPr>
                <w:rFonts w:ascii="Arial" w:hAnsi="Arial" w:cs="Arial"/>
                <w:b/>
                <w:bCs/>
                <w:sz w:val="16"/>
                <w:szCs w:val="16"/>
              </w:rPr>
            </w:pPr>
            <w:r w:rsidRPr="00785E71">
              <w:rPr>
                <w:rFonts w:ascii="Arial" w:hAnsi="Arial" w:cs="Arial" w:hint="eastAsia"/>
                <w:b/>
                <w:bCs/>
                <w:sz w:val="16"/>
                <w:szCs w:val="16"/>
              </w:rPr>
              <w:t xml:space="preserve">3GHz &lt; f  </w:t>
            </w:r>
            <w:r w:rsidRPr="00785E71">
              <w:rPr>
                <w:rFonts w:ascii="Cambria Math" w:hAnsi="Cambria Math" w:cs="Cambria Math"/>
                <w:b/>
                <w:bCs/>
                <w:sz w:val="16"/>
                <w:szCs w:val="16"/>
              </w:rPr>
              <w:t>≦</w:t>
            </w:r>
            <w:r w:rsidRPr="00785E71">
              <w:rPr>
                <w:rFonts w:ascii="Arial" w:hAnsi="Arial" w:cs="Arial" w:hint="eastAsia"/>
                <w:b/>
                <w:bCs/>
                <w:sz w:val="16"/>
                <w:szCs w:val="16"/>
              </w:rPr>
              <w:t xml:space="preserve"> 4.2 GHz</w:t>
            </w:r>
          </w:p>
        </w:tc>
      </w:tr>
      <w:tr w:rsidR="00785E71" w:rsidRPr="00785E71" w14:paraId="7833FDC5" w14:textId="77777777" w:rsidTr="001F5531">
        <w:trPr>
          <w:jc w:val="center"/>
        </w:trPr>
        <w:tc>
          <w:tcPr>
            <w:tcW w:w="4271" w:type="dxa"/>
            <w:noWrap/>
            <w:hideMark/>
          </w:tcPr>
          <w:p w14:paraId="3CA9EDF5" w14:textId="77777777" w:rsidR="00B07A7A" w:rsidRPr="00785E71" w:rsidRDefault="00B07A7A" w:rsidP="001F5531">
            <w:pPr>
              <w:spacing w:after="0"/>
              <w:rPr>
                <w:rFonts w:ascii="Arial" w:hAnsi="Arial" w:cs="Arial"/>
                <w:sz w:val="16"/>
                <w:szCs w:val="16"/>
              </w:rPr>
            </w:pPr>
            <w:r w:rsidRPr="00785E71">
              <w:rPr>
                <w:rFonts w:ascii="Arial" w:hAnsi="Arial" w:cs="Arial"/>
                <w:sz w:val="16"/>
                <w:szCs w:val="16"/>
              </w:rPr>
              <w:t>Indoor Anechoic Chamber</w:t>
            </w:r>
          </w:p>
        </w:tc>
        <w:tc>
          <w:tcPr>
            <w:tcW w:w="1739" w:type="dxa"/>
            <w:noWrap/>
            <w:vAlign w:val="bottom"/>
          </w:tcPr>
          <w:p w14:paraId="5E1A9A8E" w14:textId="77777777" w:rsidR="00B07A7A" w:rsidRPr="00785E71" w:rsidRDefault="00B07A7A" w:rsidP="001F5531">
            <w:pPr>
              <w:spacing w:after="0"/>
              <w:jc w:val="center"/>
              <w:rPr>
                <w:rFonts w:ascii="Arial" w:hAnsi="Arial" w:cs="Arial"/>
                <w:sz w:val="16"/>
                <w:szCs w:val="16"/>
              </w:rPr>
            </w:pPr>
            <w:r w:rsidRPr="00785E71">
              <w:rPr>
                <w:rFonts w:ascii="Arial" w:hAnsi="Arial" w:cs="Arial"/>
                <w:sz w:val="16"/>
                <w:szCs w:val="16"/>
              </w:rPr>
              <w:t>1,2</w:t>
            </w:r>
          </w:p>
        </w:tc>
        <w:tc>
          <w:tcPr>
            <w:tcW w:w="3246" w:type="dxa"/>
            <w:noWrap/>
            <w:vAlign w:val="bottom"/>
          </w:tcPr>
          <w:p w14:paraId="3DA82F86" w14:textId="77777777" w:rsidR="00B07A7A" w:rsidRPr="00785E71" w:rsidRDefault="00B07A7A" w:rsidP="001F5531">
            <w:pPr>
              <w:spacing w:after="0"/>
              <w:jc w:val="center"/>
              <w:rPr>
                <w:rFonts w:ascii="Arial" w:hAnsi="Arial" w:cs="Arial"/>
                <w:sz w:val="16"/>
                <w:szCs w:val="16"/>
              </w:rPr>
            </w:pPr>
            <w:r w:rsidRPr="00785E71">
              <w:rPr>
                <w:rFonts w:ascii="Arial" w:hAnsi="Arial" w:cs="Arial"/>
                <w:sz w:val="16"/>
                <w:szCs w:val="16"/>
              </w:rPr>
              <w:t>1,3</w:t>
            </w:r>
          </w:p>
        </w:tc>
      </w:tr>
      <w:tr w:rsidR="00785E71" w:rsidRPr="00785E71" w14:paraId="4F1EDEB3" w14:textId="77777777" w:rsidTr="001F5531">
        <w:trPr>
          <w:jc w:val="center"/>
        </w:trPr>
        <w:tc>
          <w:tcPr>
            <w:tcW w:w="4271" w:type="dxa"/>
            <w:noWrap/>
            <w:hideMark/>
          </w:tcPr>
          <w:p w14:paraId="7D9B6373" w14:textId="77777777" w:rsidR="00B07A7A" w:rsidRPr="00785E71" w:rsidRDefault="00B07A7A" w:rsidP="001F5531">
            <w:pPr>
              <w:spacing w:after="0"/>
              <w:rPr>
                <w:rFonts w:ascii="Arial" w:hAnsi="Arial" w:cs="Arial"/>
                <w:sz w:val="16"/>
                <w:szCs w:val="16"/>
              </w:rPr>
            </w:pPr>
            <w:r w:rsidRPr="00785E71">
              <w:rPr>
                <w:rFonts w:ascii="Arial" w:hAnsi="Arial" w:cs="Arial"/>
                <w:sz w:val="16"/>
                <w:szCs w:val="16"/>
              </w:rPr>
              <w:t>Compact Antenna Test Range</w:t>
            </w:r>
          </w:p>
        </w:tc>
        <w:tc>
          <w:tcPr>
            <w:tcW w:w="1739" w:type="dxa"/>
            <w:noWrap/>
            <w:vAlign w:val="bottom"/>
          </w:tcPr>
          <w:p w14:paraId="4D4340C4" w14:textId="77777777" w:rsidR="00B07A7A" w:rsidRPr="00785E71" w:rsidRDefault="00B07A7A" w:rsidP="001F5531">
            <w:pPr>
              <w:spacing w:after="0"/>
              <w:jc w:val="center"/>
              <w:rPr>
                <w:rFonts w:ascii="Arial" w:hAnsi="Arial" w:cs="Arial"/>
                <w:sz w:val="16"/>
                <w:szCs w:val="16"/>
              </w:rPr>
            </w:pPr>
            <w:r w:rsidRPr="00785E71">
              <w:rPr>
                <w:rFonts w:ascii="Arial" w:hAnsi="Arial" w:cs="Arial"/>
                <w:sz w:val="16"/>
                <w:szCs w:val="16"/>
              </w:rPr>
              <w:t>1,8</w:t>
            </w:r>
          </w:p>
        </w:tc>
        <w:tc>
          <w:tcPr>
            <w:tcW w:w="3246" w:type="dxa"/>
            <w:noWrap/>
            <w:vAlign w:val="bottom"/>
          </w:tcPr>
          <w:p w14:paraId="28188123" w14:textId="77777777" w:rsidR="00B07A7A" w:rsidRPr="00785E71" w:rsidRDefault="00B07A7A" w:rsidP="001F5531">
            <w:pPr>
              <w:spacing w:after="0"/>
              <w:jc w:val="center"/>
              <w:rPr>
                <w:rFonts w:ascii="Arial" w:hAnsi="Arial" w:cs="Arial"/>
                <w:sz w:val="16"/>
                <w:szCs w:val="16"/>
              </w:rPr>
            </w:pPr>
            <w:r w:rsidRPr="00785E71">
              <w:rPr>
                <w:rFonts w:ascii="Arial" w:hAnsi="Arial" w:cs="Arial"/>
                <w:sz w:val="16"/>
                <w:szCs w:val="16"/>
              </w:rPr>
              <w:t>2,0</w:t>
            </w:r>
          </w:p>
        </w:tc>
      </w:tr>
      <w:tr w:rsidR="00785E71" w:rsidRPr="00785E71" w14:paraId="10865216" w14:textId="77777777" w:rsidTr="001F5531">
        <w:trPr>
          <w:jc w:val="center"/>
        </w:trPr>
        <w:tc>
          <w:tcPr>
            <w:tcW w:w="4271" w:type="dxa"/>
            <w:noWrap/>
            <w:hideMark/>
          </w:tcPr>
          <w:p w14:paraId="6E5261B3" w14:textId="77777777" w:rsidR="00B07A7A" w:rsidRPr="00785E71" w:rsidRDefault="00B07A7A" w:rsidP="001F5531">
            <w:pPr>
              <w:spacing w:after="0"/>
              <w:rPr>
                <w:rFonts w:ascii="Arial" w:hAnsi="Arial" w:cs="Arial"/>
                <w:sz w:val="16"/>
                <w:szCs w:val="16"/>
              </w:rPr>
            </w:pPr>
            <w:r w:rsidRPr="00785E71">
              <w:rPr>
                <w:rFonts w:ascii="Arial" w:hAnsi="Arial" w:cs="Arial"/>
                <w:sz w:val="16"/>
                <w:szCs w:val="16"/>
              </w:rPr>
              <w:t>Near Field chamber</w:t>
            </w:r>
          </w:p>
        </w:tc>
        <w:tc>
          <w:tcPr>
            <w:tcW w:w="1739" w:type="dxa"/>
            <w:noWrap/>
            <w:vAlign w:val="bottom"/>
          </w:tcPr>
          <w:p w14:paraId="697B06B6" w14:textId="77777777" w:rsidR="00B07A7A" w:rsidRPr="00785E71" w:rsidRDefault="00B07A7A" w:rsidP="001F5531">
            <w:pPr>
              <w:spacing w:after="0"/>
              <w:jc w:val="center"/>
              <w:rPr>
                <w:rFonts w:ascii="Arial" w:hAnsi="Arial" w:cs="Arial"/>
                <w:sz w:val="16"/>
                <w:szCs w:val="16"/>
              </w:rPr>
            </w:pPr>
            <w:r w:rsidRPr="00785E71">
              <w:rPr>
                <w:rFonts w:ascii="Arial" w:hAnsi="Arial" w:cs="Arial"/>
                <w:sz w:val="16"/>
                <w:szCs w:val="16"/>
              </w:rPr>
              <w:t>[1.4]</w:t>
            </w:r>
          </w:p>
        </w:tc>
        <w:tc>
          <w:tcPr>
            <w:tcW w:w="3246" w:type="dxa"/>
            <w:noWrap/>
            <w:vAlign w:val="bottom"/>
          </w:tcPr>
          <w:p w14:paraId="2FBD6988" w14:textId="77777777" w:rsidR="00B07A7A" w:rsidRPr="00785E71" w:rsidRDefault="00B07A7A" w:rsidP="001F5531">
            <w:pPr>
              <w:spacing w:after="0"/>
              <w:jc w:val="center"/>
              <w:rPr>
                <w:rFonts w:ascii="Arial" w:hAnsi="Arial" w:cs="Arial"/>
                <w:sz w:val="16"/>
                <w:szCs w:val="16"/>
              </w:rPr>
            </w:pPr>
            <w:r w:rsidRPr="00785E71">
              <w:rPr>
                <w:rFonts w:ascii="Arial" w:hAnsi="Arial" w:cs="Arial"/>
                <w:sz w:val="16"/>
                <w:szCs w:val="16"/>
              </w:rPr>
              <w:t>[1.6]</w:t>
            </w:r>
          </w:p>
        </w:tc>
      </w:tr>
      <w:tr w:rsidR="00785E71" w:rsidRPr="00785E71" w14:paraId="59633A64" w14:textId="77777777" w:rsidTr="001F5531">
        <w:trPr>
          <w:jc w:val="center"/>
        </w:trPr>
        <w:tc>
          <w:tcPr>
            <w:tcW w:w="4271" w:type="dxa"/>
            <w:noWrap/>
            <w:hideMark/>
          </w:tcPr>
          <w:p w14:paraId="0C07DB01" w14:textId="77777777" w:rsidR="001A468E" w:rsidRPr="00785E71" w:rsidRDefault="001A468E" w:rsidP="001A468E">
            <w:pPr>
              <w:spacing w:after="0"/>
              <w:rPr>
                <w:rFonts w:ascii="Arial" w:hAnsi="Arial" w:cs="Arial"/>
                <w:sz w:val="16"/>
                <w:szCs w:val="16"/>
              </w:rPr>
            </w:pPr>
            <w:r w:rsidRPr="00785E71">
              <w:rPr>
                <w:rFonts w:ascii="Arial" w:hAnsi="Arial" w:cs="Arial"/>
                <w:sz w:val="16"/>
                <w:szCs w:val="16"/>
              </w:rPr>
              <w:t>Reverberation chamber</w:t>
            </w:r>
          </w:p>
        </w:tc>
        <w:tc>
          <w:tcPr>
            <w:tcW w:w="1739" w:type="dxa"/>
            <w:noWrap/>
            <w:vAlign w:val="bottom"/>
          </w:tcPr>
          <w:p w14:paraId="24697401" w14:textId="77777777" w:rsidR="001A468E" w:rsidRPr="00785E71" w:rsidRDefault="001A468E" w:rsidP="001A468E">
            <w:pPr>
              <w:spacing w:after="0"/>
              <w:jc w:val="center"/>
              <w:rPr>
                <w:rFonts w:ascii="Arial" w:hAnsi="Arial" w:cs="Arial"/>
                <w:sz w:val="16"/>
                <w:szCs w:val="16"/>
              </w:rPr>
            </w:pPr>
            <w:r w:rsidRPr="00785E71">
              <w:rPr>
                <w:rFonts w:ascii="Arial" w:hAnsi="Arial" w:cs="Arial"/>
                <w:sz w:val="16"/>
                <w:szCs w:val="16"/>
              </w:rPr>
              <w:t>1.40</w:t>
            </w:r>
          </w:p>
        </w:tc>
        <w:tc>
          <w:tcPr>
            <w:tcW w:w="3246" w:type="dxa"/>
            <w:noWrap/>
            <w:vAlign w:val="bottom"/>
          </w:tcPr>
          <w:p w14:paraId="7C941E81" w14:textId="77777777" w:rsidR="001A468E" w:rsidRPr="00785E71" w:rsidRDefault="001A468E" w:rsidP="001A468E">
            <w:pPr>
              <w:spacing w:after="0"/>
              <w:jc w:val="center"/>
              <w:rPr>
                <w:rFonts w:ascii="Arial" w:hAnsi="Arial" w:cs="Arial"/>
                <w:sz w:val="16"/>
                <w:szCs w:val="16"/>
              </w:rPr>
            </w:pPr>
            <w:r w:rsidRPr="00785E71">
              <w:rPr>
                <w:rFonts w:ascii="Arial" w:hAnsi="Arial" w:cs="Arial"/>
                <w:sz w:val="16"/>
                <w:szCs w:val="16"/>
              </w:rPr>
              <w:t>1.46</w:t>
            </w:r>
          </w:p>
        </w:tc>
      </w:tr>
      <w:tr w:rsidR="001A468E" w:rsidRPr="00785E71" w14:paraId="54AC6CA9" w14:textId="77777777" w:rsidTr="001F5531">
        <w:trPr>
          <w:jc w:val="center"/>
        </w:trPr>
        <w:tc>
          <w:tcPr>
            <w:tcW w:w="4271" w:type="dxa"/>
            <w:noWrap/>
            <w:hideMark/>
          </w:tcPr>
          <w:p w14:paraId="4EC3EE29" w14:textId="77777777" w:rsidR="001A468E" w:rsidRPr="00785E71" w:rsidRDefault="001A468E" w:rsidP="001A468E">
            <w:pPr>
              <w:spacing w:after="0"/>
              <w:rPr>
                <w:rFonts w:ascii="Arial" w:hAnsi="Arial" w:cs="Arial"/>
                <w:b/>
                <w:sz w:val="16"/>
                <w:szCs w:val="16"/>
              </w:rPr>
            </w:pPr>
            <w:r w:rsidRPr="00785E71">
              <w:rPr>
                <w:rFonts w:ascii="Arial" w:hAnsi="Arial" w:cs="Arial"/>
                <w:b/>
                <w:sz w:val="16"/>
                <w:szCs w:val="16"/>
              </w:rPr>
              <w:t>Common maximum accepted test system uncertainty</w:t>
            </w:r>
          </w:p>
        </w:tc>
        <w:tc>
          <w:tcPr>
            <w:tcW w:w="1739" w:type="dxa"/>
            <w:noWrap/>
            <w:vAlign w:val="bottom"/>
          </w:tcPr>
          <w:p w14:paraId="4D9480F2" w14:textId="77777777" w:rsidR="001A468E" w:rsidRPr="00785E71" w:rsidRDefault="001A468E" w:rsidP="001A468E">
            <w:pPr>
              <w:spacing w:after="0"/>
              <w:jc w:val="center"/>
              <w:rPr>
                <w:rFonts w:ascii="CG Times (WN)" w:hAnsi="CG Times (WN)"/>
                <w:b/>
              </w:rPr>
            </w:pPr>
            <w:r w:rsidRPr="00785E71">
              <w:rPr>
                <w:rFonts w:ascii="Arial" w:hAnsi="Arial" w:cs="Arial"/>
                <w:b/>
                <w:bCs/>
                <w:sz w:val="16"/>
                <w:szCs w:val="16"/>
              </w:rPr>
              <w:t>1,8</w:t>
            </w:r>
          </w:p>
        </w:tc>
        <w:tc>
          <w:tcPr>
            <w:tcW w:w="3246" w:type="dxa"/>
            <w:noWrap/>
            <w:vAlign w:val="bottom"/>
          </w:tcPr>
          <w:p w14:paraId="5523ACE3" w14:textId="77777777" w:rsidR="001A468E" w:rsidRPr="00785E71" w:rsidRDefault="001A468E" w:rsidP="001A468E">
            <w:pPr>
              <w:spacing w:after="0"/>
              <w:jc w:val="center"/>
              <w:rPr>
                <w:rFonts w:ascii="CG Times (WN)" w:hAnsi="CG Times (WN)"/>
                <w:b/>
              </w:rPr>
            </w:pPr>
            <w:r w:rsidRPr="00785E71">
              <w:rPr>
                <w:rFonts w:ascii="Arial" w:hAnsi="Arial" w:cs="Arial"/>
                <w:b/>
                <w:bCs/>
                <w:sz w:val="16"/>
                <w:szCs w:val="16"/>
              </w:rPr>
              <w:t>2,0</w:t>
            </w:r>
          </w:p>
        </w:tc>
      </w:tr>
    </w:tbl>
    <w:p w14:paraId="75D17452" w14:textId="77777777" w:rsidR="00922A9F" w:rsidRPr="00785E71" w:rsidRDefault="00922A9F" w:rsidP="00922A9F"/>
    <w:p w14:paraId="7F686153" w14:textId="77777777" w:rsidR="00556DC9" w:rsidRPr="00785E71" w:rsidRDefault="00556DC9" w:rsidP="00556DC9">
      <w:pPr>
        <w:pStyle w:val="Heading2"/>
        <w:rPr>
          <w:lang w:eastAsia="ja-JP"/>
        </w:rPr>
      </w:pPr>
      <w:bookmarkStart w:id="505" w:name="_Toc13066471"/>
      <w:r w:rsidRPr="00785E71">
        <w:rPr>
          <w:rFonts w:hint="eastAsia"/>
          <w:lang w:eastAsia="ja-JP"/>
        </w:rPr>
        <w:lastRenderedPageBreak/>
        <w:t>10.5</w:t>
      </w:r>
      <w:r w:rsidR="001710CC" w:rsidRPr="00785E71">
        <w:rPr>
          <w:rFonts w:hint="eastAsia"/>
          <w:lang w:eastAsia="ja-JP"/>
        </w:rPr>
        <w:tab/>
      </w:r>
      <w:r w:rsidRPr="00785E71">
        <w:t>Measurement uncertainty for</w:t>
      </w:r>
      <w:r w:rsidRPr="00785E71">
        <w:rPr>
          <w:lang w:eastAsia="ja-JP"/>
        </w:rPr>
        <w:t xml:space="preserve"> Out-of-band TRP requirements</w:t>
      </w:r>
      <w:bookmarkEnd w:id="505"/>
    </w:p>
    <w:p w14:paraId="626AB0F3" w14:textId="77777777" w:rsidR="00556DC9" w:rsidRPr="00785E71" w:rsidRDefault="00556DC9" w:rsidP="00556DC9">
      <w:pPr>
        <w:pStyle w:val="Heading3"/>
      </w:pPr>
      <w:bookmarkStart w:id="506" w:name="_Toc13066472"/>
      <w:r w:rsidRPr="00785E71">
        <w:t>10.</w:t>
      </w:r>
      <w:r w:rsidRPr="00785E71">
        <w:rPr>
          <w:lang w:val="en-US"/>
        </w:rPr>
        <w:t>5</w:t>
      </w:r>
      <w:r w:rsidRPr="00785E71">
        <w:t>.1</w:t>
      </w:r>
      <w:r w:rsidR="001710CC" w:rsidRPr="00785E71">
        <w:tab/>
      </w:r>
      <w:r w:rsidRPr="00785E71">
        <w:t>General</w:t>
      </w:r>
      <w:bookmarkEnd w:id="506"/>
    </w:p>
    <w:p w14:paraId="32134799" w14:textId="77777777" w:rsidR="00556DC9" w:rsidRPr="00785E71" w:rsidRDefault="00556DC9" w:rsidP="00556DC9">
      <w:pPr>
        <w:rPr>
          <w:lang w:eastAsia="zh-CN"/>
        </w:rPr>
      </w:pPr>
      <w:r w:rsidRPr="00785E71">
        <w:rPr>
          <w:lang w:eastAsia="zh-CN"/>
        </w:rPr>
        <w:t>The TRP MU consists of an MU per point and a Summation Error (SE) which allows for errors in the calculation of the TRP from multiple directional power measurements and allows for a sparse grid to be used to reduce measurement time. The total MU is calculated as follows:</w:t>
      </w:r>
    </w:p>
    <w:p w14:paraId="28AE92F3" w14:textId="77777777" w:rsidR="00556DC9" w:rsidRPr="00785E71" w:rsidRDefault="001710CC" w:rsidP="00CC0947">
      <w:pPr>
        <w:pStyle w:val="EQ"/>
        <w:rPr>
          <w:lang w:eastAsia="zh-CN"/>
        </w:rPr>
      </w:pPr>
      <w:r w:rsidRPr="00785E71">
        <w:rPr>
          <w:lang w:eastAsia="zh-CN"/>
        </w:rPr>
        <w:tab/>
      </w:r>
      <w:r w:rsidR="00556DC9" w:rsidRPr="00785E71">
        <w:rPr>
          <w:position w:val="-16"/>
          <w:lang w:eastAsia="zh-CN"/>
        </w:rPr>
        <w:object w:dxaOrig="2760" w:dyaOrig="480" w14:anchorId="23FF0F70">
          <v:shape id="_x0000_i1080" type="#_x0000_t75" style="width:137.25pt;height:21.75pt" o:ole="">
            <v:imagedata r:id="rId109" o:title=""/>
          </v:shape>
          <o:OLEObject Type="Embed" ProgID="Equation.3" ShapeID="_x0000_i1080" DrawAspect="Content" ObjectID="_1631717290" r:id="rId110"/>
        </w:object>
      </w:r>
    </w:p>
    <w:p w14:paraId="4C482A00" w14:textId="77777777" w:rsidR="00E413B6" w:rsidRPr="00785E71" w:rsidRDefault="007B48BA" w:rsidP="00E413B6">
      <w:pPr>
        <w:rPr>
          <w:lang w:val="en-US" w:eastAsia="zh-CN"/>
        </w:rPr>
      </w:pPr>
      <w:r w:rsidRPr="00785E71">
        <w:rPr>
          <w:lang w:val="en-US" w:eastAsia="zh-CN"/>
        </w:rPr>
        <w:t>Refer to subclause 10.8 for the SE value.</w:t>
      </w:r>
    </w:p>
    <w:p w14:paraId="078024E9" w14:textId="77777777" w:rsidR="00556DC9" w:rsidRPr="00785E71" w:rsidRDefault="00556DC9" w:rsidP="00556DC9">
      <w:pPr>
        <w:pStyle w:val="Heading3"/>
      </w:pPr>
      <w:bookmarkStart w:id="507" w:name="_Toc13066473"/>
      <w:r w:rsidRPr="00785E71">
        <w:t>10.</w:t>
      </w:r>
      <w:r w:rsidRPr="00785E71">
        <w:rPr>
          <w:lang w:val="en-US"/>
        </w:rPr>
        <w:t>5</w:t>
      </w:r>
      <w:r w:rsidRPr="00785E71">
        <w:t>.2</w:t>
      </w:r>
      <w:r w:rsidR="001710CC" w:rsidRPr="00785E71">
        <w:tab/>
      </w:r>
      <w:r w:rsidRPr="00785E71">
        <w:t>Transmitter mandatory spurious emissions</w:t>
      </w:r>
      <w:bookmarkEnd w:id="507"/>
    </w:p>
    <w:p w14:paraId="5A14A921" w14:textId="77777777" w:rsidR="00556DC9" w:rsidRPr="00785E71" w:rsidRDefault="00556DC9" w:rsidP="00556DC9">
      <w:pPr>
        <w:pStyle w:val="Heading4"/>
      </w:pPr>
      <w:bookmarkStart w:id="508" w:name="_Toc13066474"/>
      <w:r w:rsidRPr="00785E71">
        <w:t>10.</w:t>
      </w:r>
      <w:r w:rsidRPr="00785E71">
        <w:rPr>
          <w:lang w:val="en-GB"/>
        </w:rPr>
        <w:t>5</w:t>
      </w:r>
      <w:r w:rsidRPr="00785E71">
        <w:t>.2.1</w:t>
      </w:r>
      <w:r w:rsidRPr="00785E71">
        <w:tab/>
        <w:t>General</w:t>
      </w:r>
      <w:bookmarkEnd w:id="508"/>
    </w:p>
    <w:p w14:paraId="65A93073" w14:textId="77777777" w:rsidR="00556DC9" w:rsidRPr="00785E71" w:rsidRDefault="00556DC9" w:rsidP="00556DC9">
      <w:pPr>
        <w:rPr>
          <w:lang w:eastAsia="zh-CN"/>
        </w:rPr>
      </w:pPr>
      <w:r w:rsidRPr="00785E71">
        <w:rPr>
          <w:lang w:eastAsia="zh-CN"/>
        </w:rPr>
        <w:t>The conducted spurious emission requirement MU is split up into a number of frequency ranges</w:t>
      </w:r>
    </w:p>
    <w:p w14:paraId="26B4A756" w14:textId="77777777" w:rsidR="005F19C5" w:rsidRPr="00785E71" w:rsidRDefault="005F19C5" w:rsidP="005F19C5">
      <w:pPr>
        <w:pStyle w:val="TH"/>
        <w:rPr>
          <w:lang w:eastAsia="zh-CN"/>
        </w:rPr>
      </w:pPr>
    </w:p>
    <w:tbl>
      <w:tblPr>
        <w:tblW w:w="5256" w:type="dxa"/>
        <w:tblInd w:w="2235" w:type="dxa"/>
        <w:tblLook w:val="04A0" w:firstRow="1" w:lastRow="0" w:firstColumn="1" w:lastColumn="0" w:noHBand="0" w:noVBand="1"/>
      </w:tblPr>
      <w:tblGrid>
        <w:gridCol w:w="3176"/>
        <w:gridCol w:w="520"/>
        <w:gridCol w:w="1560"/>
      </w:tblGrid>
      <w:tr w:rsidR="00785E71" w:rsidRPr="00785E71" w14:paraId="54F56A9C" w14:textId="77777777" w:rsidTr="001A34E2">
        <w:trPr>
          <w:trHeight w:val="495"/>
        </w:trPr>
        <w:tc>
          <w:tcPr>
            <w:tcW w:w="3176" w:type="dxa"/>
            <w:tcBorders>
              <w:top w:val="single" w:sz="4" w:space="0" w:color="auto"/>
              <w:left w:val="single" w:sz="8" w:space="0" w:color="auto"/>
              <w:bottom w:val="single" w:sz="4" w:space="0" w:color="auto"/>
              <w:right w:val="single" w:sz="4" w:space="0" w:color="auto"/>
            </w:tcBorders>
            <w:shd w:val="clear" w:color="auto" w:fill="auto"/>
            <w:vAlign w:val="bottom"/>
            <w:hideMark/>
          </w:tcPr>
          <w:p w14:paraId="7B8455DF" w14:textId="77777777" w:rsidR="00556DC9" w:rsidRPr="00785E71" w:rsidRDefault="00556DC9" w:rsidP="00CC0947">
            <w:pPr>
              <w:pStyle w:val="TAH"/>
              <w:rPr>
                <w:lang w:eastAsia="en-GB"/>
              </w:rPr>
            </w:pPr>
            <w:r w:rsidRPr="00785E71">
              <w:rPr>
                <w:lang w:eastAsia="en-GB"/>
              </w:rPr>
              <w:t>Transmitter spurious emissions, Mandatory Requirements</w:t>
            </w:r>
          </w:p>
        </w:tc>
        <w:tc>
          <w:tcPr>
            <w:tcW w:w="520" w:type="dxa"/>
            <w:vMerge w:val="restart"/>
            <w:tcBorders>
              <w:top w:val="single" w:sz="4" w:space="0" w:color="auto"/>
              <w:left w:val="single" w:sz="8" w:space="0" w:color="auto"/>
              <w:bottom w:val="single" w:sz="4" w:space="0" w:color="000000"/>
              <w:right w:val="single" w:sz="8" w:space="0" w:color="auto"/>
            </w:tcBorders>
            <w:shd w:val="clear" w:color="auto" w:fill="auto"/>
            <w:noWrap/>
            <w:vAlign w:val="center"/>
            <w:hideMark/>
          </w:tcPr>
          <w:p w14:paraId="1EDF3EBB" w14:textId="77777777"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en-GB"/>
              </w:rPr>
              <w:t>dB</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14:paraId="75764301" w14:textId="77777777" w:rsidR="00556DC9" w:rsidRPr="00785E71" w:rsidRDefault="00556DC9" w:rsidP="00CC0947">
            <w:pPr>
              <w:pStyle w:val="TAH"/>
              <w:rPr>
                <w:lang w:eastAsia="en-GB"/>
              </w:rPr>
            </w:pPr>
            <w:r w:rsidRPr="00785E71">
              <w:rPr>
                <w:lang w:eastAsia="en-GB"/>
              </w:rPr>
              <w:t>MU </w:t>
            </w:r>
          </w:p>
        </w:tc>
      </w:tr>
      <w:tr w:rsidR="00785E71" w:rsidRPr="00785E71" w14:paraId="4E88F120" w14:textId="77777777" w:rsidTr="001A34E2">
        <w:trPr>
          <w:trHeight w:val="300"/>
        </w:trPr>
        <w:tc>
          <w:tcPr>
            <w:tcW w:w="3176" w:type="dxa"/>
            <w:tcBorders>
              <w:top w:val="nil"/>
              <w:left w:val="single" w:sz="8" w:space="0" w:color="auto"/>
              <w:bottom w:val="single" w:sz="4" w:space="0" w:color="auto"/>
              <w:right w:val="single" w:sz="4" w:space="0" w:color="auto"/>
            </w:tcBorders>
            <w:shd w:val="clear" w:color="auto" w:fill="auto"/>
            <w:vAlign w:val="bottom"/>
            <w:hideMark/>
          </w:tcPr>
          <w:p w14:paraId="6607B637" w14:textId="77777777" w:rsidR="00556DC9" w:rsidRPr="00785E71" w:rsidRDefault="00556DC9" w:rsidP="001A34E2">
            <w:pPr>
              <w:spacing w:after="0"/>
              <w:ind w:firstLineChars="200" w:firstLine="360"/>
              <w:rPr>
                <w:rFonts w:ascii="Arial" w:hAnsi="Arial" w:cs="Arial"/>
                <w:sz w:val="18"/>
                <w:szCs w:val="18"/>
                <w:lang w:eastAsia="en-GB"/>
              </w:rPr>
            </w:pPr>
            <w:r w:rsidRPr="00785E71">
              <w:rPr>
                <w:rFonts w:ascii="Arial" w:hAnsi="Arial" w:cs="Arial"/>
                <w:sz w:val="18"/>
                <w:szCs w:val="18"/>
                <w:lang w:eastAsia="en-GB"/>
              </w:rPr>
              <w:t>30 MHz ≤ f ≤ 4 GHz</w:t>
            </w:r>
          </w:p>
        </w:tc>
        <w:tc>
          <w:tcPr>
            <w:tcW w:w="520" w:type="dxa"/>
            <w:vMerge/>
            <w:tcBorders>
              <w:top w:val="single" w:sz="4" w:space="0" w:color="auto"/>
              <w:left w:val="single" w:sz="8" w:space="0" w:color="auto"/>
              <w:bottom w:val="single" w:sz="4" w:space="0" w:color="000000"/>
              <w:right w:val="single" w:sz="8" w:space="0" w:color="auto"/>
            </w:tcBorders>
            <w:vAlign w:val="center"/>
            <w:hideMark/>
          </w:tcPr>
          <w:p w14:paraId="50E64A20" w14:textId="77777777" w:rsidR="00556DC9" w:rsidRPr="00785E71" w:rsidRDefault="00556DC9" w:rsidP="001A34E2">
            <w:pPr>
              <w:spacing w:after="0"/>
              <w:rPr>
                <w:rFonts w:ascii="Arial" w:hAnsi="Arial" w:cs="Arial"/>
                <w:sz w:val="18"/>
                <w:szCs w:val="18"/>
                <w:lang w:eastAsia="en-GB"/>
              </w:rPr>
            </w:pP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14:paraId="2DB687EA" w14:textId="77777777"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en-GB"/>
              </w:rPr>
              <w:t>2.0</w:t>
            </w:r>
          </w:p>
        </w:tc>
      </w:tr>
      <w:tr w:rsidR="00556DC9" w:rsidRPr="00785E71" w14:paraId="3720135A" w14:textId="77777777" w:rsidTr="001A34E2">
        <w:trPr>
          <w:trHeight w:val="300"/>
        </w:trPr>
        <w:tc>
          <w:tcPr>
            <w:tcW w:w="3176" w:type="dxa"/>
            <w:tcBorders>
              <w:top w:val="nil"/>
              <w:left w:val="single" w:sz="8" w:space="0" w:color="auto"/>
              <w:bottom w:val="single" w:sz="4" w:space="0" w:color="auto"/>
              <w:right w:val="single" w:sz="4" w:space="0" w:color="auto"/>
            </w:tcBorders>
            <w:shd w:val="clear" w:color="auto" w:fill="auto"/>
            <w:vAlign w:val="bottom"/>
            <w:hideMark/>
          </w:tcPr>
          <w:p w14:paraId="76973FA6" w14:textId="77777777" w:rsidR="00556DC9" w:rsidRPr="00785E71" w:rsidRDefault="00556DC9" w:rsidP="001A34E2">
            <w:pPr>
              <w:spacing w:after="0"/>
              <w:ind w:firstLineChars="200" w:firstLine="360"/>
              <w:rPr>
                <w:rFonts w:ascii="Arial" w:hAnsi="Arial" w:cs="Arial"/>
                <w:sz w:val="18"/>
                <w:szCs w:val="18"/>
                <w:lang w:eastAsia="en-GB"/>
              </w:rPr>
            </w:pPr>
            <w:r w:rsidRPr="00785E71">
              <w:rPr>
                <w:rFonts w:ascii="Arial" w:hAnsi="Arial" w:cs="Arial"/>
                <w:sz w:val="18"/>
                <w:szCs w:val="18"/>
                <w:lang w:eastAsia="en-GB"/>
              </w:rPr>
              <w:t>4 GHz &lt; f ≤ 19 GHz</w:t>
            </w:r>
          </w:p>
        </w:tc>
        <w:tc>
          <w:tcPr>
            <w:tcW w:w="520" w:type="dxa"/>
            <w:vMerge/>
            <w:tcBorders>
              <w:top w:val="single" w:sz="4" w:space="0" w:color="auto"/>
              <w:left w:val="single" w:sz="8" w:space="0" w:color="auto"/>
              <w:bottom w:val="single" w:sz="4" w:space="0" w:color="000000"/>
              <w:right w:val="single" w:sz="8" w:space="0" w:color="auto"/>
            </w:tcBorders>
            <w:vAlign w:val="center"/>
            <w:hideMark/>
          </w:tcPr>
          <w:p w14:paraId="2371BA25" w14:textId="77777777" w:rsidR="00556DC9" w:rsidRPr="00785E71" w:rsidRDefault="00556DC9" w:rsidP="001A34E2">
            <w:pPr>
              <w:spacing w:after="0"/>
              <w:rPr>
                <w:rFonts w:ascii="Arial" w:hAnsi="Arial" w:cs="Arial"/>
                <w:sz w:val="18"/>
                <w:szCs w:val="18"/>
                <w:lang w:eastAsia="en-GB"/>
              </w:rPr>
            </w:pP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14:paraId="5CFED436" w14:textId="77777777"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en-GB"/>
              </w:rPr>
              <w:t>4.0</w:t>
            </w:r>
          </w:p>
        </w:tc>
      </w:tr>
    </w:tbl>
    <w:p w14:paraId="64934793" w14:textId="77777777" w:rsidR="00556DC9" w:rsidRPr="00785E71" w:rsidRDefault="00556DC9" w:rsidP="00556DC9">
      <w:pPr>
        <w:rPr>
          <w:lang w:eastAsia="zh-CN"/>
        </w:rPr>
      </w:pPr>
    </w:p>
    <w:p w14:paraId="012DB11E" w14:textId="77777777" w:rsidR="00556DC9" w:rsidRPr="00785E71" w:rsidRDefault="00556DC9" w:rsidP="00556DC9">
      <w:pPr>
        <w:rPr>
          <w:lang w:eastAsia="zh-CN"/>
        </w:rPr>
      </w:pPr>
      <w:r w:rsidRPr="00785E71">
        <w:rPr>
          <w:lang w:eastAsia="zh-CN"/>
        </w:rPr>
        <w:t>The conducted analysis based on UTRA/E-UTRA frequencies which were all below 4.2GHz (at the time), the break point in the MU is hence somewhat related to the in-band and out of band MU analysis. As in-band MU analysis is now being done up to 6GHz (for the LAA and NR bands) it is sensible to change the frequency break point to 6GHz.</w:t>
      </w:r>
    </w:p>
    <w:p w14:paraId="50F06FCA" w14:textId="77777777" w:rsidR="00556DC9" w:rsidRPr="00785E71" w:rsidRDefault="00556DC9" w:rsidP="00556DC9">
      <w:pPr>
        <w:rPr>
          <w:lang w:eastAsia="zh-CN"/>
        </w:rPr>
      </w:pPr>
      <w:r w:rsidRPr="00785E71">
        <w:rPr>
          <w:lang w:eastAsia="zh-CN"/>
        </w:rPr>
        <w:t>The conducted and OTA test set up can be compared as follows:</w:t>
      </w:r>
    </w:p>
    <w:p w14:paraId="32FD7273" w14:textId="77777777" w:rsidR="00556DC9" w:rsidRPr="00785E71" w:rsidRDefault="003F0B2C" w:rsidP="00CC0947">
      <w:pPr>
        <w:pStyle w:val="TH"/>
      </w:pPr>
      <w:r w:rsidRPr="00785E71">
        <w:rPr>
          <w:noProof/>
          <w:lang w:val="en-US" w:eastAsia="zh-CN"/>
        </w:rPr>
        <w:lastRenderedPageBreak/>
        <w:drawing>
          <wp:inline distT="0" distB="0" distL="0" distR="0" wp14:anchorId="0AFFFF0D" wp14:editId="19E85484">
            <wp:extent cx="4484370" cy="4572000"/>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111">
                      <a:extLst>
                        <a:ext uri="{28A0092B-C50C-407E-A947-70E740481C1C}">
                          <a14:useLocalDpi xmlns:a14="http://schemas.microsoft.com/office/drawing/2010/main" val="0"/>
                        </a:ext>
                      </a:extLst>
                    </a:blip>
                    <a:srcRect r="14076"/>
                    <a:stretch>
                      <a:fillRect/>
                    </a:stretch>
                  </pic:blipFill>
                  <pic:spPr bwMode="auto">
                    <a:xfrm>
                      <a:off x="0" y="0"/>
                      <a:ext cx="4484370" cy="4572000"/>
                    </a:xfrm>
                    <a:prstGeom prst="rect">
                      <a:avLst/>
                    </a:prstGeom>
                    <a:noFill/>
                    <a:ln>
                      <a:noFill/>
                    </a:ln>
                  </pic:spPr>
                </pic:pic>
              </a:graphicData>
            </a:graphic>
          </wp:inline>
        </w:drawing>
      </w:r>
    </w:p>
    <w:p w14:paraId="401C7175" w14:textId="77777777" w:rsidR="00556DC9" w:rsidRPr="00785E71" w:rsidRDefault="00556DC9" w:rsidP="00556DC9">
      <w:pPr>
        <w:pStyle w:val="TF"/>
        <w:rPr>
          <w:lang w:val="en-GB"/>
        </w:rPr>
      </w:pPr>
      <w:r w:rsidRPr="00785E71">
        <w:t>Figure 10.5.2.1-1</w:t>
      </w:r>
      <w:r w:rsidR="001710CC" w:rsidRPr="00785E71">
        <w:t>:</w:t>
      </w:r>
      <w:r w:rsidRPr="00785E71">
        <w:tab/>
        <w:t>Conducted and OTA spurious emissions test set up</w:t>
      </w:r>
    </w:p>
    <w:p w14:paraId="1E395A84" w14:textId="77777777" w:rsidR="00556DC9" w:rsidRPr="00785E71" w:rsidRDefault="00556DC9" w:rsidP="00556DC9">
      <w:pPr>
        <w:rPr>
          <w:lang w:eastAsia="zh-CN"/>
        </w:rPr>
      </w:pPr>
      <w:r w:rsidRPr="00785E71">
        <w:rPr>
          <w:lang w:eastAsia="zh-CN"/>
        </w:rPr>
        <w:t>As the spurious emissions requirements cover a  large frequency span from 30MHz to 12.75GHz it is difficult to use the same measurement chambers as the in band measurements. The CATR for example is not suitable for low frequency measurements.</w:t>
      </w:r>
    </w:p>
    <w:p w14:paraId="19523899" w14:textId="77777777" w:rsidR="00556DC9" w:rsidRPr="00785E71" w:rsidRDefault="00556DC9" w:rsidP="00556DC9">
      <w:pPr>
        <w:rPr>
          <w:lang w:eastAsia="zh-CN"/>
        </w:rPr>
      </w:pPr>
      <w:r w:rsidRPr="00785E71">
        <w:rPr>
          <w:lang w:eastAsia="zh-CN"/>
        </w:rPr>
        <w:t>The chamber analysis is hence done on a general OTA chamber which is capable of all frequency ranges.</w:t>
      </w:r>
    </w:p>
    <w:p w14:paraId="0251F35E" w14:textId="77777777" w:rsidR="00556DC9" w:rsidRPr="00785E71" w:rsidRDefault="00556DC9" w:rsidP="00556DC9">
      <w:pPr>
        <w:rPr>
          <w:lang w:eastAsia="zh-CN"/>
        </w:rPr>
      </w:pPr>
      <w:r w:rsidRPr="00785E71">
        <w:rPr>
          <w:lang w:eastAsia="zh-CN"/>
        </w:rPr>
        <w:t>Other chambers may be used if their MU is within the final value and they are suitable for the frequencies being tested.</w:t>
      </w:r>
    </w:p>
    <w:p w14:paraId="1CF20FF4" w14:textId="77777777" w:rsidR="00556DC9" w:rsidRPr="00785E71" w:rsidRDefault="00556DC9" w:rsidP="00556DC9">
      <w:pPr>
        <w:pStyle w:val="Heading4"/>
      </w:pPr>
      <w:bookmarkStart w:id="509" w:name="_Toc13066475"/>
      <w:r w:rsidRPr="00785E71">
        <w:t>10.</w:t>
      </w:r>
      <w:r w:rsidRPr="00785E71">
        <w:rPr>
          <w:lang w:val="en-US"/>
        </w:rPr>
        <w:t>5</w:t>
      </w:r>
      <w:r w:rsidRPr="00785E71">
        <w:t>.2.2</w:t>
      </w:r>
      <w:r w:rsidRPr="00785E71">
        <w:tab/>
      </w:r>
      <w:r w:rsidRPr="00785E71">
        <w:rPr>
          <w:lang w:val="en-GB"/>
        </w:rPr>
        <w:t>General</w:t>
      </w:r>
      <w:r w:rsidRPr="00785E71">
        <w:t xml:space="preserve"> chamber</w:t>
      </w:r>
      <w:bookmarkEnd w:id="509"/>
    </w:p>
    <w:p w14:paraId="0D5ABCF7" w14:textId="77777777" w:rsidR="00556DC9" w:rsidRPr="00785E71" w:rsidRDefault="00556DC9" w:rsidP="00556DC9">
      <w:pPr>
        <w:pStyle w:val="Heading5"/>
      </w:pPr>
      <w:bookmarkStart w:id="510" w:name="_Toc13066476"/>
      <w:r w:rsidRPr="00785E71">
        <w:t>10.</w:t>
      </w:r>
      <w:r w:rsidRPr="00785E71">
        <w:rPr>
          <w:lang w:val="en-GB"/>
        </w:rPr>
        <w:t>5</w:t>
      </w:r>
      <w:r w:rsidRPr="00785E71">
        <w:t>.2.2.1</w:t>
      </w:r>
      <w:r w:rsidRPr="00785E71">
        <w:tab/>
        <w:t>General</w:t>
      </w:r>
      <w:bookmarkEnd w:id="510"/>
    </w:p>
    <w:p w14:paraId="6D10187C" w14:textId="77777777" w:rsidR="00556DC9" w:rsidRPr="00785E71" w:rsidRDefault="00556DC9" w:rsidP="00556DC9">
      <w:pPr>
        <w:rPr>
          <w:rFonts w:ascii="Calibri" w:hAnsi="Calibri"/>
          <w:lang w:val="en-US" w:eastAsia="zh-CN"/>
        </w:rPr>
      </w:pPr>
      <w:r w:rsidRPr="00785E71">
        <w:rPr>
          <w:lang w:val="en-US" w:eastAsia="zh-CN"/>
        </w:rPr>
        <w:t>As the AAS BS antenna radiating dimensions are fixed then the far field distance increases (FF≈2d</w:t>
      </w:r>
      <w:r w:rsidRPr="00785E71">
        <w:rPr>
          <w:vertAlign w:val="superscript"/>
          <w:lang w:val="en-US" w:eastAsia="zh-CN"/>
        </w:rPr>
        <w:t>2</w:t>
      </w:r>
      <w:r w:rsidRPr="00785E71">
        <w:rPr>
          <w:lang w:val="en-US" w:eastAsia="zh-CN"/>
        </w:rPr>
        <w:t>/</w:t>
      </w:r>
      <w:r w:rsidRPr="00785E71">
        <w:rPr>
          <w:rFonts w:ascii="Calibri" w:hAnsi="Calibri"/>
          <w:lang w:val="en-US" w:eastAsia="zh-CN"/>
        </w:rPr>
        <w:t>λ). At 12.75 GHz the far field distance for a 1.5m AAS BS antenna array is almost 200m,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D883533" w14:textId="77777777" w:rsidR="00556DC9" w:rsidRPr="00785E71" w:rsidRDefault="00556DC9" w:rsidP="00556DC9">
      <w:pPr>
        <w:rPr>
          <w:rFonts w:ascii="Calibri" w:hAnsi="Calibri"/>
          <w:lang w:val="en-US" w:eastAsia="zh-CN"/>
        </w:rPr>
      </w:pPr>
      <w:r w:rsidRPr="00785E71">
        <w:rPr>
          <w:rFonts w:ascii="Calibri" w:hAnsi="Calibri"/>
          <w:lang w:val="en-US" w:eastAsia="zh-CN"/>
        </w:rPr>
        <w:t>Considerations of the large frequency range must also be considered, including the chamber performance (quiet zone), the calibration effectiveness and the available reference and test antennas over the frequency range.</w:t>
      </w:r>
    </w:p>
    <w:p w14:paraId="0D6DAB97" w14:textId="77777777" w:rsidR="00556DC9" w:rsidRPr="00785E71" w:rsidRDefault="00556DC9" w:rsidP="00556DC9">
      <w:pPr>
        <w:pStyle w:val="Heading5"/>
      </w:pPr>
      <w:bookmarkStart w:id="511" w:name="_Toc13066477"/>
      <w:r w:rsidRPr="00785E71">
        <w:t>10.</w:t>
      </w:r>
      <w:r w:rsidRPr="00785E71">
        <w:rPr>
          <w:lang w:val="en-GB"/>
        </w:rPr>
        <w:t>5</w:t>
      </w:r>
      <w:r w:rsidRPr="00785E71">
        <w:t>.2.2.2</w:t>
      </w:r>
      <w:r w:rsidRPr="00785E71">
        <w:tab/>
        <w:t>Calibration</w:t>
      </w:r>
      <w:bookmarkEnd w:id="511"/>
    </w:p>
    <w:p w14:paraId="435C6CF6" w14:textId="77777777" w:rsidR="00556DC9" w:rsidRPr="00785E71" w:rsidRDefault="00556DC9" w:rsidP="00556DC9">
      <w:pPr>
        <w:rPr>
          <w:lang w:eastAsia="en-CA"/>
        </w:rPr>
      </w:pPr>
      <w:r w:rsidRPr="00785E71">
        <w:t xml:space="preserve">Each frequency point can be calibrated using the EIRP calibration approach in sub-clause </w:t>
      </w:r>
      <w:r w:rsidR="0032512C" w:rsidRPr="00785E71">
        <w:rPr>
          <w:lang w:eastAsia="en-CA"/>
        </w:rPr>
        <w:t>10.2.3</w:t>
      </w:r>
      <w:r w:rsidRPr="00785E71">
        <w:rPr>
          <w:lang w:eastAsia="en-CA"/>
        </w:rPr>
        <w:t>.2.2 .</w:t>
      </w:r>
    </w:p>
    <w:p w14:paraId="4BCD008B" w14:textId="77777777" w:rsidR="00556DC9" w:rsidRPr="00785E71" w:rsidRDefault="00556DC9" w:rsidP="00556DC9">
      <w:r w:rsidRPr="00785E71">
        <w:rPr>
          <w:lang w:eastAsia="en-CA"/>
        </w:rPr>
        <w:t>The calibration should be repeated for each frequency being tested and each test antenna.</w:t>
      </w:r>
      <w:r w:rsidRPr="00785E71">
        <w:t xml:space="preserve"> </w:t>
      </w:r>
    </w:p>
    <w:p w14:paraId="129AB2E9" w14:textId="77777777" w:rsidR="00556DC9" w:rsidRPr="00785E71" w:rsidRDefault="00556DC9" w:rsidP="00556DC9">
      <w:pPr>
        <w:pStyle w:val="Heading5"/>
        <w:rPr>
          <w:lang w:val="en-GB"/>
        </w:rPr>
      </w:pPr>
      <w:bookmarkStart w:id="512" w:name="_Toc13066478"/>
      <w:r w:rsidRPr="00785E71">
        <w:lastRenderedPageBreak/>
        <w:t>10.</w:t>
      </w:r>
      <w:r w:rsidRPr="00785E71">
        <w:rPr>
          <w:lang w:val="en-GB"/>
        </w:rPr>
        <w:t>5</w:t>
      </w:r>
      <w:r w:rsidRPr="00785E71">
        <w:t>.2.2.3</w:t>
      </w:r>
      <w:r w:rsidR="001710CC" w:rsidRPr="00785E71">
        <w:tab/>
      </w:r>
      <w:r w:rsidRPr="00785E71">
        <w:t>Procedure</w:t>
      </w:r>
      <w:bookmarkEnd w:id="512"/>
    </w:p>
    <w:p w14:paraId="53CE4306" w14:textId="77777777" w:rsidR="00556DC9" w:rsidRPr="00785E71" w:rsidRDefault="00556DC9" w:rsidP="00556DC9">
      <w:pPr>
        <w:pStyle w:val="B1"/>
      </w:pPr>
      <w:r w:rsidRPr="00785E71">
        <w:t>1)</w:t>
      </w:r>
      <w:r w:rsidRPr="00785E71">
        <w:tab/>
        <w:t>Place the AAS BS at the positioner.</w:t>
      </w:r>
    </w:p>
    <w:p w14:paraId="2AEE27BB" w14:textId="77777777" w:rsidR="00556DC9" w:rsidRPr="00785E71" w:rsidRDefault="00556DC9" w:rsidP="00556DC9">
      <w:pPr>
        <w:pStyle w:val="B1"/>
      </w:pPr>
      <w:r w:rsidRPr="00785E71">
        <w:t>2)</w:t>
      </w:r>
      <w:r w:rsidRPr="00785E71">
        <w:tab/>
        <w:t>Align the manufacturer declared coordinate system orientation (see table 4.10-1, D9.2) of the AAS BS with the test system.</w:t>
      </w:r>
    </w:p>
    <w:p w14:paraId="0D76EFA7" w14:textId="77777777" w:rsidR="00556DC9" w:rsidRPr="00785E71" w:rsidRDefault="00556DC9" w:rsidP="00556DC9">
      <w:pPr>
        <w:pStyle w:val="B1"/>
      </w:pPr>
      <w:r w:rsidRPr="00785E71">
        <w:t>3)</w:t>
      </w:r>
      <w:r w:rsidRPr="00785E71">
        <w:tab/>
        <w:t>Measurements shall use a measurement bandwidth in accordance to the conditions in subclause 6.7.6.</w:t>
      </w:r>
    </w:p>
    <w:p w14:paraId="26D48E6B" w14:textId="77777777" w:rsidR="00556DC9" w:rsidRPr="00785E71" w:rsidRDefault="00556DC9" w:rsidP="00556DC9">
      <w:pPr>
        <w:pStyle w:val="B1"/>
      </w:pPr>
      <w:r w:rsidRPr="00785E71">
        <w:t>4)</w:t>
      </w:r>
      <w:r w:rsidRPr="00785E71">
        <w:tab/>
        <w:t>The measurement device characteristics shall be:</w:t>
      </w:r>
    </w:p>
    <w:p w14:paraId="436873EA" w14:textId="77777777" w:rsidR="00556DC9" w:rsidRPr="00785E71" w:rsidRDefault="00556DC9" w:rsidP="00556DC9">
      <w:pPr>
        <w:pStyle w:val="B2"/>
        <w:rPr>
          <w:lang w:val="en-GB" w:eastAsia="zh-CN"/>
        </w:rPr>
      </w:pPr>
      <w:r w:rsidRPr="00785E71">
        <w:t>-</w:t>
      </w:r>
      <w:r w:rsidRPr="00785E71">
        <w:tab/>
        <w:t>Detection mode: True RMS.</w:t>
      </w:r>
    </w:p>
    <w:p w14:paraId="1933B812" w14:textId="77777777" w:rsidR="00556DC9" w:rsidRPr="00785E71" w:rsidRDefault="00556DC9" w:rsidP="00556DC9">
      <w:pPr>
        <w:pStyle w:val="B1"/>
      </w:pPr>
      <w:r w:rsidRPr="00785E71">
        <w:t>5)</w:t>
      </w:r>
      <w:r w:rsidRPr="00785E71">
        <w:tab/>
        <w:t>Set the AAS BS to transmit according to the applicable test configuration</w:t>
      </w:r>
    </w:p>
    <w:p w14:paraId="702938C4" w14:textId="77777777" w:rsidR="00556DC9" w:rsidRPr="00785E71" w:rsidRDefault="00556DC9" w:rsidP="00556DC9">
      <w:pPr>
        <w:pStyle w:val="B1"/>
      </w:pPr>
      <w:r w:rsidRPr="00785E71">
        <w:t>6)</w:t>
      </w:r>
      <w:r w:rsidRPr="00785E71">
        <w:tab/>
        <w:t>Align the BS and the test antenna such that measurements to determine TRP can be performed</w:t>
      </w:r>
      <w:r w:rsidRPr="00785E71" w:rsidDel="00745D86">
        <w:t xml:space="preserve"> </w:t>
      </w:r>
      <w:r w:rsidRPr="00785E71">
        <w:t xml:space="preserve">(see </w:t>
      </w:r>
      <w:r w:rsidR="007C2E7E" w:rsidRPr="00785E71">
        <w:t>subclause 10.8.3</w:t>
      </w:r>
      <w:r w:rsidRPr="00785E71">
        <w:t>)</w:t>
      </w:r>
    </w:p>
    <w:p w14:paraId="7873BA2D" w14:textId="77777777" w:rsidR="00556DC9" w:rsidRPr="00785E71" w:rsidRDefault="00556DC9" w:rsidP="00556DC9">
      <w:pPr>
        <w:pStyle w:val="B1"/>
        <w:rPr>
          <w:snapToGrid w:val="0"/>
        </w:rPr>
      </w:pPr>
      <w:r w:rsidRPr="00785E71">
        <w:rPr>
          <w:snapToGrid w:val="0"/>
        </w:rPr>
        <w:t>7)</w:t>
      </w:r>
      <w:r w:rsidRPr="00785E71">
        <w:rPr>
          <w:snapToGrid w:val="0"/>
        </w:rPr>
        <w:tab/>
        <w:t xml:space="preserve">Measure the emission at the specified frequencies with specified measurement bandwidth </w:t>
      </w:r>
    </w:p>
    <w:p w14:paraId="0ABA3DAC" w14:textId="77777777" w:rsidR="00556DC9" w:rsidRPr="00785E71" w:rsidRDefault="00556DC9" w:rsidP="00556DC9">
      <w:pPr>
        <w:pStyle w:val="B1"/>
      </w:pPr>
      <w:r w:rsidRPr="00785E71">
        <w:t>8)</w:t>
      </w:r>
      <w:r w:rsidRPr="00785E71">
        <w:tab/>
        <w:t xml:space="preserve">Repeat step 6-7 for all directions in the appropriated TRP measurement grid needed for full TRP estimation (see </w:t>
      </w:r>
      <w:r w:rsidR="007C2E7E" w:rsidRPr="00785E71">
        <w:t>subclause 10.8.3</w:t>
      </w:r>
      <w:r w:rsidRPr="00785E71">
        <w:t>) and for frequency points to be tested.</w:t>
      </w:r>
    </w:p>
    <w:p w14:paraId="25DCA390" w14:textId="77777777" w:rsidR="00556DC9" w:rsidRPr="00785E71" w:rsidRDefault="00556DC9" w:rsidP="00CC0947">
      <w:pPr>
        <w:pStyle w:val="B2"/>
      </w:pPr>
      <w:r w:rsidRPr="00785E71">
        <w:t>Note 1: the TRP measurement grid may not be the same for all measurement frequencies.</w:t>
      </w:r>
    </w:p>
    <w:p w14:paraId="1C7B8802" w14:textId="77777777" w:rsidR="00556DC9" w:rsidRPr="00785E71" w:rsidRDefault="00556DC9" w:rsidP="00CC0947">
      <w:pPr>
        <w:pStyle w:val="B2"/>
      </w:pPr>
      <w:r w:rsidRPr="00785E71">
        <w:t>Note 2: the frequency sweep or the TRP measurement grid sweep may be done in any order</w:t>
      </w:r>
    </w:p>
    <w:p w14:paraId="4A1D6D26" w14:textId="77777777" w:rsidR="00556DC9" w:rsidRPr="00785E71" w:rsidRDefault="00556DC9" w:rsidP="00556DC9">
      <w:pPr>
        <w:pStyle w:val="B1"/>
      </w:pPr>
      <w:r w:rsidRPr="00785E71">
        <w:t>9)</w:t>
      </w:r>
      <w:r w:rsidRPr="00785E71">
        <w:tab/>
        <w:t>Calculate TRP at each specified frequency using the directional measurements.</w:t>
      </w:r>
    </w:p>
    <w:p w14:paraId="65F11C06" w14:textId="77777777" w:rsidR="00556DC9" w:rsidRPr="00785E71" w:rsidRDefault="00556DC9" w:rsidP="00556DC9">
      <w:pPr>
        <w:pStyle w:val="Heading5"/>
      </w:pPr>
      <w:bookmarkStart w:id="513" w:name="_Toc13066479"/>
      <w:r w:rsidRPr="00785E71">
        <w:t>10.</w:t>
      </w:r>
      <w:r w:rsidRPr="00785E71">
        <w:rPr>
          <w:lang w:val="en-GB"/>
        </w:rPr>
        <w:t>5</w:t>
      </w:r>
      <w:r w:rsidRPr="00785E71">
        <w:t>.2.2.4</w:t>
      </w:r>
      <w:r w:rsidR="001710CC" w:rsidRPr="00785E71">
        <w:tab/>
      </w:r>
      <w:r w:rsidRPr="00785E71">
        <w:t>MU assessment</w:t>
      </w:r>
      <w:bookmarkEnd w:id="513"/>
      <w:r w:rsidRPr="00785E71">
        <w:t xml:space="preserve"> </w:t>
      </w:r>
    </w:p>
    <w:p w14:paraId="6DCD0E7C" w14:textId="77777777" w:rsidR="00556DC9" w:rsidRPr="00785E71" w:rsidRDefault="00556DC9" w:rsidP="00556DC9">
      <w:pPr>
        <w:pStyle w:val="Heading6"/>
        <w:rPr>
          <w:lang w:val="en-GB"/>
        </w:rPr>
      </w:pPr>
      <w:bookmarkStart w:id="514" w:name="_Toc13066480"/>
      <w:r w:rsidRPr="00785E71">
        <w:t>10.</w:t>
      </w:r>
      <w:r w:rsidRPr="00785E71">
        <w:rPr>
          <w:lang w:val="en-GB"/>
        </w:rPr>
        <w:t>5</w:t>
      </w:r>
      <w:r w:rsidRPr="00785E71">
        <w:t>.2.2.4.1</w:t>
      </w:r>
      <w:r w:rsidR="001710CC" w:rsidRPr="00785E71">
        <w:tab/>
      </w:r>
      <w:r w:rsidRPr="00785E71">
        <w:t>MU Budget</w:t>
      </w:r>
      <w:bookmarkEnd w:id="514"/>
    </w:p>
    <w:p w14:paraId="6EB191FF" w14:textId="77777777" w:rsidR="00556DC9" w:rsidRPr="00785E71" w:rsidRDefault="00556DC9" w:rsidP="00556DC9">
      <w:pPr>
        <w:pStyle w:val="TH"/>
        <w:rPr>
          <w:lang w:val="en-GB"/>
        </w:rPr>
      </w:pPr>
      <w:r w:rsidRPr="00785E71">
        <w:t xml:space="preserve">Table </w:t>
      </w:r>
      <w:r w:rsidRPr="00785E71">
        <w:rPr>
          <w:lang w:eastAsia="sv-SE"/>
        </w:rPr>
        <w:t>10.</w:t>
      </w:r>
      <w:r w:rsidRPr="00785E71">
        <w:rPr>
          <w:lang w:val="en-GB" w:eastAsia="sv-SE"/>
        </w:rPr>
        <w:t>5.2.2.4.1-1</w:t>
      </w:r>
      <w:r w:rsidRPr="00785E71">
        <w:t xml:space="preserve">: </w:t>
      </w:r>
      <w:r w:rsidRPr="00785E71">
        <w:rPr>
          <w:lang w:val="en-GB" w:eastAsia="ja-JP"/>
        </w:rPr>
        <w:t xml:space="preserve">General </w:t>
      </w:r>
      <w:r w:rsidRPr="00785E71">
        <w:t xml:space="preserve"> </w:t>
      </w:r>
      <w:r w:rsidRPr="00785E71">
        <w:rPr>
          <w:rFonts w:hint="eastAsia"/>
          <w:lang w:eastAsia="ja-JP"/>
        </w:rPr>
        <w:t>C</w:t>
      </w:r>
      <w:r w:rsidRPr="00785E71">
        <w:t>hamber uncertainty contributions</w:t>
      </w:r>
      <w:r w:rsidRPr="00785E71">
        <w:br/>
      </w:r>
      <w:r w:rsidRPr="00785E71">
        <w:rPr>
          <w:lang w:val="en-GB"/>
        </w:rPr>
        <w:t>Tx spurious emissions</w:t>
      </w:r>
    </w:p>
    <w:tbl>
      <w:tblPr>
        <w:tblW w:w="8120" w:type="dxa"/>
        <w:jc w:val="center"/>
        <w:tblLook w:val="04A0" w:firstRow="1" w:lastRow="0" w:firstColumn="1" w:lastColumn="0" w:noHBand="0" w:noVBand="1"/>
      </w:tblPr>
      <w:tblGrid>
        <w:gridCol w:w="960"/>
        <w:gridCol w:w="6200"/>
        <w:gridCol w:w="960"/>
      </w:tblGrid>
      <w:tr w:rsidR="00785E71" w:rsidRPr="00785E71" w14:paraId="3E6B64E5" w14:textId="77777777" w:rsidTr="00CC0947">
        <w:trPr>
          <w:jc w:val="center"/>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3AD3A8" w14:textId="77777777" w:rsidR="00556DC9" w:rsidRPr="00785E71" w:rsidRDefault="00556DC9" w:rsidP="00CC0947">
            <w:pPr>
              <w:pStyle w:val="TAH"/>
              <w:rPr>
                <w:lang w:eastAsia="en-GB"/>
              </w:rPr>
            </w:pPr>
            <w:r w:rsidRPr="00785E71">
              <w:rPr>
                <w:lang w:eastAsia="en-GB"/>
              </w:rPr>
              <w:t>UID</w:t>
            </w:r>
          </w:p>
        </w:tc>
        <w:tc>
          <w:tcPr>
            <w:tcW w:w="6200" w:type="dxa"/>
            <w:tcBorders>
              <w:top w:val="single" w:sz="4" w:space="0" w:color="auto"/>
              <w:left w:val="nil"/>
              <w:bottom w:val="single" w:sz="4" w:space="0" w:color="auto"/>
              <w:right w:val="single" w:sz="4" w:space="0" w:color="auto"/>
            </w:tcBorders>
            <w:shd w:val="clear" w:color="auto" w:fill="auto"/>
            <w:vAlign w:val="center"/>
            <w:hideMark/>
          </w:tcPr>
          <w:p w14:paraId="44D69CC9" w14:textId="77777777" w:rsidR="00556DC9" w:rsidRPr="00785E71" w:rsidRDefault="00556DC9" w:rsidP="00CC0947">
            <w:pPr>
              <w:pStyle w:val="TAH"/>
              <w:rPr>
                <w:lang w:eastAsia="en-GB"/>
              </w:rPr>
            </w:pPr>
            <w:r w:rsidRPr="00785E71">
              <w:rPr>
                <w:lang w:eastAsia="en-GB"/>
              </w:rPr>
              <w:t>Description of uncertainty contribution</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7849B32B" w14:textId="77777777" w:rsidR="00556DC9" w:rsidRPr="00785E71" w:rsidRDefault="00556DC9" w:rsidP="00CC0947">
            <w:pPr>
              <w:pStyle w:val="TAH"/>
              <w:rPr>
                <w:lang w:eastAsia="en-GB"/>
              </w:rPr>
            </w:pPr>
            <w:r w:rsidRPr="00785E71">
              <w:rPr>
                <w:lang w:eastAsia="en-GB"/>
              </w:rPr>
              <w:t>Details in annex</w:t>
            </w:r>
          </w:p>
        </w:tc>
      </w:tr>
      <w:tr w:rsidR="00785E71" w:rsidRPr="00785E71" w14:paraId="5FB00A7F" w14:textId="77777777" w:rsidTr="00CC0947">
        <w:trPr>
          <w:jc w:val="center"/>
        </w:trPr>
        <w:tc>
          <w:tcPr>
            <w:tcW w:w="812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90A6ACD" w14:textId="77777777" w:rsidR="00556DC9" w:rsidRPr="00785E71" w:rsidRDefault="00556DC9" w:rsidP="001A34E2">
            <w:pPr>
              <w:spacing w:after="0"/>
              <w:jc w:val="center"/>
              <w:rPr>
                <w:rFonts w:ascii="Arial" w:hAnsi="Arial" w:cs="Arial"/>
                <w:b/>
                <w:bCs/>
                <w:sz w:val="18"/>
                <w:szCs w:val="18"/>
                <w:lang w:eastAsia="en-GB"/>
              </w:rPr>
            </w:pPr>
            <w:r w:rsidRPr="00785E71">
              <w:rPr>
                <w:rFonts w:ascii="Arial" w:hAnsi="Arial" w:cs="Arial"/>
                <w:b/>
                <w:bCs/>
                <w:sz w:val="18"/>
                <w:szCs w:val="18"/>
                <w:lang w:eastAsia="en-GB"/>
              </w:rPr>
              <w:t>Stage 2: DUT measurement</w:t>
            </w:r>
          </w:p>
        </w:tc>
      </w:tr>
      <w:tr w:rsidR="00785E71" w:rsidRPr="00785E71" w14:paraId="64F89E69" w14:textId="77777777"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F8F83AC"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1</w:t>
            </w:r>
          </w:p>
        </w:tc>
        <w:tc>
          <w:tcPr>
            <w:tcW w:w="6200" w:type="dxa"/>
            <w:tcBorders>
              <w:top w:val="nil"/>
              <w:left w:val="nil"/>
              <w:bottom w:val="single" w:sz="4" w:space="0" w:color="auto"/>
              <w:right w:val="single" w:sz="4" w:space="0" w:color="auto"/>
            </w:tcBorders>
            <w:shd w:val="clear" w:color="auto" w:fill="auto"/>
            <w:vAlign w:val="center"/>
            <w:hideMark/>
          </w:tcPr>
          <w:p w14:paraId="3FBB6003" w14:textId="77777777"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Positioning misalignment between the AAS BS and the reference antenna</w:t>
            </w:r>
          </w:p>
        </w:tc>
        <w:tc>
          <w:tcPr>
            <w:tcW w:w="960" w:type="dxa"/>
            <w:tcBorders>
              <w:top w:val="nil"/>
              <w:left w:val="nil"/>
              <w:bottom w:val="single" w:sz="4" w:space="0" w:color="auto"/>
              <w:right w:val="single" w:sz="4" w:space="0" w:color="auto"/>
            </w:tcBorders>
            <w:shd w:val="clear" w:color="auto" w:fill="auto"/>
            <w:hideMark/>
          </w:tcPr>
          <w:p w14:paraId="125F16C1"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 E4-1</w:t>
            </w:r>
          </w:p>
        </w:tc>
      </w:tr>
      <w:tr w:rsidR="00785E71" w:rsidRPr="00785E71" w14:paraId="05FDF91D" w14:textId="77777777"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0E21A1B"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2</w:t>
            </w:r>
          </w:p>
        </w:tc>
        <w:tc>
          <w:tcPr>
            <w:tcW w:w="6200" w:type="dxa"/>
            <w:tcBorders>
              <w:top w:val="nil"/>
              <w:left w:val="nil"/>
              <w:bottom w:val="single" w:sz="4" w:space="0" w:color="auto"/>
              <w:right w:val="single" w:sz="4" w:space="0" w:color="auto"/>
            </w:tcBorders>
            <w:shd w:val="clear" w:color="auto" w:fill="auto"/>
            <w:vAlign w:val="center"/>
            <w:hideMark/>
          </w:tcPr>
          <w:p w14:paraId="6D10503A" w14:textId="77777777"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Pointing misalignment between the AAS BS and the receiving antenna</w:t>
            </w:r>
          </w:p>
        </w:tc>
        <w:tc>
          <w:tcPr>
            <w:tcW w:w="960" w:type="dxa"/>
            <w:tcBorders>
              <w:top w:val="nil"/>
              <w:left w:val="nil"/>
              <w:bottom w:val="single" w:sz="4" w:space="0" w:color="auto"/>
              <w:right w:val="single" w:sz="4" w:space="0" w:color="auto"/>
            </w:tcBorders>
            <w:shd w:val="clear" w:color="auto" w:fill="auto"/>
            <w:hideMark/>
          </w:tcPr>
          <w:p w14:paraId="25E2B9C8"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E4-2</w:t>
            </w:r>
          </w:p>
        </w:tc>
      </w:tr>
      <w:tr w:rsidR="00785E71" w:rsidRPr="00785E71" w14:paraId="587DDF7B" w14:textId="77777777"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B4A7DA3"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3</w:t>
            </w:r>
          </w:p>
        </w:tc>
        <w:tc>
          <w:tcPr>
            <w:tcW w:w="6200" w:type="dxa"/>
            <w:tcBorders>
              <w:top w:val="nil"/>
              <w:left w:val="nil"/>
              <w:bottom w:val="single" w:sz="4" w:space="0" w:color="auto"/>
              <w:right w:val="single" w:sz="4" w:space="0" w:color="auto"/>
            </w:tcBorders>
            <w:shd w:val="clear" w:color="auto" w:fill="auto"/>
            <w:vAlign w:val="center"/>
            <w:hideMark/>
          </w:tcPr>
          <w:p w14:paraId="73C2C794" w14:textId="77777777"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Quality of quiet zone</w:t>
            </w:r>
          </w:p>
        </w:tc>
        <w:tc>
          <w:tcPr>
            <w:tcW w:w="960" w:type="dxa"/>
            <w:tcBorders>
              <w:top w:val="nil"/>
              <w:left w:val="nil"/>
              <w:bottom w:val="single" w:sz="4" w:space="0" w:color="auto"/>
              <w:right w:val="single" w:sz="4" w:space="0" w:color="auto"/>
            </w:tcBorders>
            <w:shd w:val="clear" w:color="auto" w:fill="auto"/>
            <w:hideMark/>
          </w:tcPr>
          <w:p w14:paraId="126F723A"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E4-3</w:t>
            </w:r>
          </w:p>
        </w:tc>
      </w:tr>
      <w:tr w:rsidR="00785E71" w:rsidRPr="00785E71" w14:paraId="0EA54443" w14:textId="77777777"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FF3454D"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4</w:t>
            </w:r>
          </w:p>
        </w:tc>
        <w:tc>
          <w:tcPr>
            <w:tcW w:w="6200" w:type="dxa"/>
            <w:tcBorders>
              <w:top w:val="nil"/>
              <w:left w:val="nil"/>
              <w:bottom w:val="single" w:sz="4" w:space="0" w:color="auto"/>
              <w:right w:val="single" w:sz="4" w:space="0" w:color="auto"/>
            </w:tcBorders>
            <w:shd w:val="clear" w:color="auto" w:fill="auto"/>
            <w:vAlign w:val="center"/>
            <w:hideMark/>
          </w:tcPr>
          <w:p w14:paraId="62B69015" w14:textId="77777777"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Polarization mismatch between the AAS BS and the receiving antenna</w:t>
            </w:r>
          </w:p>
        </w:tc>
        <w:tc>
          <w:tcPr>
            <w:tcW w:w="960" w:type="dxa"/>
            <w:tcBorders>
              <w:top w:val="nil"/>
              <w:left w:val="nil"/>
              <w:bottom w:val="single" w:sz="4" w:space="0" w:color="auto"/>
              <w:right w:val="single" w:sz="4" w:space="0" w:color="auto"/>
            </w:tcBorders>
            <w:shd w:val="clear" w:color="auto" w:fill="auto"/>
            <w:hideMark/>
          </w:tcPr>
          <w:p w14:paraId="10C2723D"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E4-4</w:t>
            </w:r>
          </w:p>
        </w:tc>
      </w:tr>
      <w:tr w:rsidR="00785E71" w:rsidRPr="00785E71" w14:paraId="4884EBB0" w14:textId="77777777"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538775B"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5</w:t>
            </w:r>
          </w:p>
        </w:tc>
        <w:tc>
          <w:tcPr>
            <w:tcW w:w="6200" w:type="dxa"/>
            <w:tcBorders>
              <w:top w:val="nil"/>
              <w:left w:val="nil"/>
              <w:bottom w:val="single" w:sz="4" w:space="0" w:color="auto"/>
              <w:right w:val="single" w:sz="4" w:space="0" w:color="auto"/>
            </w:tcBorders>
            <w:shd w:val="clear" w:color="auto" w:fill="auto"/>
            <w:vAlign w:val="center"/>
            <w:hideMark/>
          </w:tcPr>
          <w:p w14:paraId="1247E708" w14:textId="77777777"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Mutual coupling between the AAS BS and the receiving antenna</w:t>
            </w:r>
          </w:p>
        </w:tc>
        <w:tc>
          <w:tcPr>
            <w:tcW w:w="960" w:type="dxa"/>
            <w:tcBorders>
              <w:top w:val="nil"/>
              <w:left w:val="nil"/>
              <w:bottom w:val="single" w:sz="4" w:space="0" w:color="auto"/>
              <w:right w:val="single" w:sz="4" w:space="0" w:color="auto"/>
            </w:tcBorders>
            <w:shd w:val="clear" w:color="auto" w:fill="auto"/>
            <w:hideMark/>
          </w:tcPr>
          <w:p w14:paraId="6B76D2E1"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E4-5</w:t>
            </w:r>
          </w:p>
        </w:tc>
      </w:tr>
      <w:tr w:rsidR="00785E71" w:rsidRPr="00785E71" w14:paraId="7D519F43" w14:textId="77777777"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E5292C9"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6</w:t>
            </w:r>
          </w:p>
        </w:tc>
        <w:tc>
          <w:tcPr>
            <w:tcW w:w="6200" w:type="dxa"/>
            <w:tcBorders>
              <w:top w:val="nil"/>
              <w:left w:val="nil"/>
              <w:bottom w:val="single" w:sz="4" w:space="0" w:color="auto"/>
              <w:right w:val="single" w:sz="4" w:space="0" w:color="auto"/>
            </w:tcBorders>
            <w:shd w:val="clear" w:color="auto" w:fill="auto"/>
            <w:vAlign w:val="center"/>
            <w:hideMark/>
          </w:tcPr>
          <w:p w14:paraId="30D5E650" w14:textId="77777777"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Phase curvature</w:t>
            </w:r>
          </w:p>
        </w:tc>
        <w:tc>
          <w:tcPr>
            <w:tcW w:w="960" w:type="dxa"/>
            <w:tcBorders>
              <w:top w:val="nil"/>
              <w:left w:val="nil"/>
              <w:bottom w:val="single" w:sz="4" w:space="0" w:color="auto"/>
              <w:right w:val="single" w:sz="4" w:space="0" w:color="auto"/>
            </w:tcBorders>
            <w:shd w:val="clear" w:color="auto" w:fill="auto"/>
            <w:hideMark/>
          </w:tcPr>
          <w:p w14:paraId="18F154DF"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E4-6</w:t>
            </w:r>
          </w:p>
        </w:tc>
      </w:tr>
      <w:tr w:rsidR="00785E71" w:rsidRPr="00785E71" w14:paraId="5FBC7EC5" w14:textId="77777777"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F57CCA5"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7</w:t>
            </w:r>
          </w:p>
        </w:tc>
        <w:tc>
          <w:tcPr>
            <w:tcW w:w="6200" w:type="dxa"/>
            <w:tcBorders>
              <w:top w:val="nil"/>
              <w:left w:val="nil"/>
              <w:bottom w:val="single" w:sz="4" w:space="0" w:color="auto"/>
              <w:right w:val="single" w:sz="4" w:space="0" w:color="auto"/>
            </w:tcBorders>
            <w:shd w:val="clear" w:color="auto" w:fill="auto"/>
            <w:vAlign w:val="center"/>
            <w:hideMark/>
          </w:tcPr>
          <w:p w14:paraId="2652A0CC" w14:textId="77777777" w:rsidR="00F20C6D" w:rsidRPr="00785E71" w:rsidRDefault="00F20C6D" w:rsidP="001A34E2">
            <w:pPr>
              <w:spacing w:after="0"/>
              <w:rPr>
                <w:rFonts w:ascii="Arial" w:hAnsi="Arial" w:cs="Arial"/>
                <w:sz w:val="18"/>
                <w:szCs w:val="18"/>
                <w:lang w:eastAsia="en-GB"/>
              </w:rPr>
            </w:pPr>
            <w:r w:rsidRPr="00785E71">
              <w:rPr>
                <w:rFonts w:ascii="Arial" w:hAnsi="Arial" w:cs="Arial"/>
                <w:sz w:val="16"/>
                <w:szCs w:val="16"/>
                <w:lang w:eastAsia="en-GB"/>
              </w:rPr>
              <w:t>Conducted measurement uncertainty (minus mismatch)</w:t>
            </w:r>
          </w:p>
        </w:tc>
        <w:tc>
          <w:tcPr>
            <w:tcW w:w="960" w:type="dxa"/>
            <w:tcBorders>
              <w:top w:val="nil"/>
              <w:left w:val="nil"/>
              <w:bottom w:val="single" w:sz="4" w:space="0" w:color="auto"/>
              <w:right w:val="single" w:sz="4" w:space="0" w:color="auto"/>
            </w:tcBorders>
            <w:shd w:val="clear" w:color="auto" w:fill="auto"/>
            <w:hideMark/>
          </w:tcPr>
          <w:p w14:paraId="4AEF7731"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E4-22, F.2</w:t>
            </w:r>
          </w:p>
        </w:tc>
      </w:tr>
      <w:tr w:rsidR="00785E71" w:rsidRPr="00785E71" w14:paraId="236A93E3" w14:textId="77777777"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D5841F4"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8</w:t>
            </w:r>
          </w:p>
        </w:tc>
        <w:tc>
          <w:tcPr>
            <w:tcW w:w="6200" w:type="dxa"/>
            <w:tcBorders>
              <w:top w:val="nil"/>
              <w:left w:val="nil"/>
              <w:bottom w:val="single" w:sz="4" w:space="0" w:color="auto"/>
              <w:right w:val="single" w:sz="4" w:space="0" w:color="auto"/>
            </w:tcBorders>
            <w:shd w:val="clear" w:color="auto" w:fill="auto"/>
            <w:vAlign w:val="center"/>
            <w:hideMark/>
          </w:tcPr>
          <w:p w14:paraId="1DE7072F" w14:textId="77777777"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Impedance mismatch in the receiving chain</w:t>
            </w:r>
          </w:p>
        </w:tc>
        <w:tc>
          <w:tcPr>
            <w:tcW w:w="960" w:type="dxa"/>
            <w:tcBorders>
              <w:top w:val="nil"/>
              <w:left w:val="nil"/>
              <w:bottom w:val="single" w:sz="4" w:space="0" w:color="auto"/>
              <w:right w:val="single" w:sz="4" w:space="0" w:color="auto"/>
            </w:tcBorders>
            <w:shd w:val="clear" w:color="auto" w:fill="auto"/>
            <w:hideMark/>
          </w:tcPr>
          <w:p w14:paraId="430B4BDF"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E4-8</w:t>
            </w:r>
          </w:p>
        </w:tc>
      </w:tr>
      <w:tr w:rsidR="00785E71" w:rsidRPr="00785E71" w14:paraId="480AB2A4" w14:textId="77777777"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AB83831"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9</w:t>
            </w:r>
          </w:p>
        </w:tc>
        <w:tc>
          <w:tcPr>
            <w:tcW w:w="6200" w:type="dxa"/>
            <w:tcBorders>
              <w:top w:val="nil"/>
              <w:left w:val="nil"/>
              <w:bottom w:val="single" w:sz="4" w:space="0" w:color="auto"/>
              <w:right w:val="single" w:sz="4" w:space="0" w:color="auto"/>
            </w:tcBorders>
            <w:shd w:val="clear" w:color="auto" w:fill="auto"/>
            <w:vAlign w:val="center"/>
            <w:hideMark/>
          </w:tcPr>
          <w:p w14:paraId="185089A4" w14:textId="77777777"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Random uncertainty</w:t>
            </w:r>
          </w:p>
        </w:tc>
        <w:tc>
          <w:tcPr>
            <w:tcW w:w="960" w:type="dxa"/>
            <w:tcBorders>
              <w:top w:val="nil"/>
              <w:left w:val="nil"/>
              <w:bottom w:val="single" w:sz="4" w:space="0" w:color="auto"/>
              <w:right w:val="single" w:sz="4" w:space="0" w:color="auto"/>
            </w:tcBorders>
            <w:shd w:val="clear" w:color="auto" w:fill="auto"/>
            <w:hideMark/>
          </w:tcPr>
          <w:p w14:paraId="64BD2A40"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E4-9</w:t>
            </w:r>
          </w:p>
        </w:tc>
      </w:tr>
      <w:tr w:rsidR="00785E71" w:rsidRPr="00785E71" w14:paraId="2DB9B943" w14:textId="77777777"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D740BCD"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23</w:t>
            </w:r>
          </w:p>
        </w:tc>
        <w:tc>
          <w:tcPr>
            <w:tcW w:w="6200" w:type="dxa"/>
            <w:tcBorders>
              <w:top w:val="nil"/>
              <w:left w:val="nil"/>
              <w:bottom w:val="single" w:sz="4" w:space="0" w:color="auto"/>
              <w:right w:val="single" w:sz="4" w:space="0" w:color="auto"/>
            </w:tcBorders>
            <w:shd w:val="clear" w:color="auto" w:fill="auto"/>
            <w:vAlign w:val="center"/>
            <w:hideMark/>
          </w:tcPr>
          <w:p w14:paraId="47F5A997" w14:textId="77777777"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Measurement antenna frequency variation</w:t>
            </w:r>
          </w:p>
        </w:tc>
        <w:tc>
          <w:tcPr>
            <w:tcW w:w="960" w:type="dxa"/>
            <w:tcBorders>
              <w:top w:val="nil"/>
              <w:left w:val="nil"/>
              <w:bottom w:val="single" w:sz="4" w:space="0" w:color="auto"/>
              <w:right w:val="single" w:sz="4" w:space="0" w:color="auto"/>
            </w:tcBorders>
            <w:shd w:val="clear" w:color="auto" w:fill="auto"/>
            <w:hideMark/>
          </w:tcPr>
          <w:p w14:paraId="3677D1D5"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w:t>
            </w:r>
            <w:r w:rsidRPr="00785E71">
              <w:rPr>
                <w:rFonts w:ascii="Arial" w:hAnsi="Arial" w:cs="Arial"/>
                <w:sz w:val="18"/>
                <w:szCs w:val="18"/>
                <w:lang w:eastAsia="en-GB"/>
              </w:rPr>
              <w:t>20</w:t>
            </w:r>
          </w:p>
        </w:tc>
      </w:tr>
      <w:tr w:rsidR="00785E71" w:rsidRPr="00785E71" w14:paraId="3DB26B1A" w14:textId="77777777"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90513DC"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24</w:t>
            </w:r>
          </w:p>
        </w:tc>
        <w:tc>
          <w:tcPr>
            <w:tcW w:w="6200" w:type="dxa"/>
            <w:tcBorders>
              <w:top w:val="nil"/>
              <w:left w:val="nil"/>
              <w:bottom w:val="single" w:sz="4" w:space="0" w:color="auto"/>
              <w:right w:val="single" w:sz="4" w:space="0" w:color="auto"/>
            </w:tcBorders>
            <w:shd w:val="clear" w:color="auto" w:fill="auto"/>
            <w:vAlign w:val="center"/>
            <w:hideMark/>
          </w:tcPr>
          <w:p w14:paraId="62D7B490" w14:textId="77777777"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FSPL estimation error</w:t>
            </w:r>
          </w:p>
        </w:tc>
        <w:tc>
          <w:tcPr>
            <w:tcW w:w="960" w:type="dxa"/>
            <w:tcBorders>
              <w:top w:val="nil"/>
              <w:left w:val="nil"/>
              <w:bottom w:val="single" w:sz="4" w:space="0" w:color="auto"/>
              <w:right w:val="single" w:sz="4" w:space="0" w:color="auto"/>
            </w:tcBorders>
            <w:shd w:val="clear" w:color="auto" w:fill="auto"/>
            <w:hideMark/>
          </w:tcPr>
          <w:p w14:paraId="0836E9C2"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w:t>
            </w:r>
            <w:r w:rsidRPr="00785E71">
              <w:rPr>
                <w:rFonts w:ascii="Arial" w:hAnsi="Arial" w:cs="Arial"/>
                <w:sz w:val="18"/>
                <w:szCs w:val="18"/>
                <w:lang w:eastAsia="en-GB"/>
              </w:rPr>
              <w:t>21</w:t>
            </w:r>
          </w:p>
        </w:tc>
      </w:tr>
      <w:tr w:rsidR="00785E71" w:rsidRPr="00785E71" w14:paraId="0DC7862E" w14:textId="77777777"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0C3A40F"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25</w:t>
            </w:r>
          </w:p>
        </w:tc>
        <w:tc>
          <w:tcPr>
            <w:tcW w:w="6200" w:type="dxa"/>
            <w:tcBorders>
              <w:top w:val="nil"/>
              <w:left w:val="nil"/>
              <w:bottom w:val="single" w:sz="4" w:space="0" w:color="auto"/>
              <w:right w:val="single" w:sz="4" w:space="0" w:color="auto"/>
            </w:tcBorders>
            <w:shd w:val="clear" w:color="auto" w:fill="auto"/>
            <w:vAlign w:val="center"/>
            <w:hideMark/>
          </w:tcPr>
          <w:p w14:paraId="6C797E3B" w14:textId="77777777" w:rsidR="00F20C6D" w:rsidRPr="00785E71" w:rsidRDefault="00F20C6D" w:rsidP="001A34E2">
            <w:pPr>
              <w:spacing w:after="0"/>
              <w:rPr>
                <w:rFonts w:ascii="Arial" w:hAnsi="Arial" w:cs="Arial"/>
                <w:sz w:val="16"/>
                <w:szCs w:val="16"/>
                <w:lang w:eastAsia="en-GB"/>
              </w:rPr>
            </w:pPr>
            <w:r w:rsidRPr="00785E71">
              <w:rPr>
                <w:rFonts w:ascii="Arial" w:hAnsi="Arial" w:cs="Arial"/>
                <w:sz w:val="16"/>
                <w:szCs w:val="16"/>
                <w:lang w:eastAsia="en-GB"/>
              </w:rPr>
              <w:t>Test system frequency flatness</w:t>
            </w:r>
          </w:p>
        </w:tc>
        <w:tc>
          <w:tcPr>
            <w:tcW w:w="960" w:type="dxa"/>
            <w:tcBorders>
              <w:top w:val="nil"/>
              <w:left w:val="nil"/>
              <w:bottom w:val="single" w:sz="4" w:space="0" w:color="auto"/>
              <w:right w:val="single" w:sz="4" w:space="0" w:color="auto"/>
            </w:tcBorders>
            <w:shd w:val="clear" w:color="auto" w:fill="auto"/>
            <w:hideMark/>
          </w:tcPr>
          <w:p w14:paraId="0BEC92C7"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w:t>
            </w:r>
            <w:r w:rsidRPr="00785E71">
              <w:rPr>
                <w:rFonts w:ascii="Arial" w:hAnsi="Arial" w:cs="Arial"/>
                <w:sz w:val="18"/>
                <w:szCs w:val="18"/>
                <w:lang w:eastAsia="en-GB"/>
              </w:rPr>
              <w:t>19</w:t>
            </w:r>
          </w:p>
        </w:tc>
      </w:tr>
      <w:tr w:rsidR="00785E71" w:rsidRPr="00785E71" w14:paraId="766EED8B" w14:textId="77777777" w:rsidTr="00CC0947">
        <w:trPr>
          <w:jc w:val="center"/>
        </w:trPr>
        <w:tc>
          <w:tcPr>
            <w:tcW w:w="812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A735ACB" w14:textId="77777777" w:rsidR="00556DC9" w:rsidRPr="00785E71" w:rsidRDefault="00556DC9" w:rsidP="001A34E2">
            <w:pPr>
              <w:spacing w:after="0"/>
              <w:jc w:val="center"/>
              <w:rPr>
                <w:rFonts w:ascii="Arial" w:hAnsi="Arial" w:cs="Arial"/>
                <w:b/>
                <w:bCs/>
                <w:sz w:val="18"/>
                <w:szCs w:val="18"/>
                <w:lang w:eastAsia="en-GB"/>
              </w:rPr>
            </w:pPr>
            <w:r w:rsidRPr="00785E71">
              <w:rPr>
                <w:rFonts w:ascii="Arial" w:hAnsi="Arial" w:cs="Arial"/>
                <w:b/>
                <w:bCs/>
                <w:sz w:val="18"/>
                <w:szCs w:val="18"/>
                <w:lang w:eastAsia="en-GB"/>
              </w:rPr>
              <w:t>Stage 1: Calibration measurement</w:t>
            </w:r>
          </w:p>
        </w:tc>
      </w:tr>
      <w:tr w:rsidR="00785E71" w:rsidRPr="00785E71" w14:paraId="4C190EB7" w14:textId="77777777"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89BD87F"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10</w:t>
            </w:r>
          </w:p>
        </w:tc>
        <w:tc>
          <w:tcPr>
            <w:tcW w:w="6200" w:type="dxa"/>
            <w:tcBorders>
              <w:top w:val="nil"/>
              <w:left w:val="nil"/>
              <w:bottom w:val="single" w:sz="4" w:space="0" w:color="auto"/>
              <w:right w:val="single" w:sz="4" w:space="0" w:color="auto"/>
            </w:tcBorders>
            <w:shd w:val="clear" w:color="auto" w:fill="auto"/>
            <w:vAlign w:val="center"/>
            <w:hideMark/>
          </w:tcPr>
          <w:p w14:paraId="2DCD424D" w14:textId="77777777"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Impedance mismatch between the receiving antenna and the network analyzer</w:t>
            </w:r>
          </w:p>
        </w:tc>
        <w:tc>
          <w:tcPr>
            <w:tcW w:w="960" w:type="dxa"/>
            <w:tcBorders>
              <w:top w:val="nil"/>
              <w:left w:val="nil"/>
              <w:bottom w:val="single" w:sz="4" w:space="0" w:color="auto"/>
              <w:right w:val="single" w:sz="4" w:space="0" w:color="auto"/>
            </w:tcBorders>
            <w:shd w:val="clear" w:color="auto" w:fill="auto"/>
            <w:hideMark/>
          </w:tcPr>
          <w:p w14:paraId="3675465C"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E4-10</w:t>
            </w:r>
          </w:p>
        </w:tc>
      </w:tr>
      <w:tr w:rsidR="00785E71" w:rsidRPr="00785E71" w14:paraId="0743A0BA" w14:textId="7777777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14:paraId="78564D68"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11</w:t>
            </w:r>
          </w:p>
        </w:tc>
        <w:tc>
          <w:tcPr>
            <w:tcW w:w="6200" w:type="dxa"/>
            <w:tcBorders>
              <w:top w:val="nil"/>
              <w:left w:val="nil"/>
              <w:bottom w:val="single" w:sz="4" w:space="0" w:color="auto"/>
              <w:right w:val="single" w:sz="4" w:space="0" w:color="auto"/>
            </w:tcBorders>
            <w:shd w:val="clear" w:color="auto" w:fill="auto"/>
            <w:vAlign w:val="bottom"/>
            <w:hideMark/>
          </w:tcPr>
          <w:p w14:paraId="21E48133" w14:textId="77777777"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Positioning and pointing misalignment between the reference antenna and the receiving antenna</w:t>
            </w:r>
          </w:p>
        </w:tc>
        <w:tc>
          <w:tcPr>
            <w:tcW w:w="960" w:type="dxa"/>
            <w:tcBorders>
              <w:top w:val="nil"/>
              <w:left w:val="nil"/>
              <w:bottom w:val="single" w:sz="4" w:space="0" w:color="auto"/>
              <w:right w:val="single" w:sz="4" w:space="0" w:color="auto"/>
            </w:tcBorders>
            <w:shd w:val="clear" w:color="auto" w:fill="auto"/>
            <w:hideMark/>
          </w:tcPr>
          <w:p w14:paraId="563D4317"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E4-11</w:t>
            </w:r>
          </w:p>
        </w:tc>
      </w:tr>
      <w:tr w:rsidR="00785E71" w:rsidRPr="00785E71" w14:paraId="19B9E56B" w14:textId="7777777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14:paraId="4879AB1A"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12</w:t>
            </w:r>
          </w:p>
        </w:tc>
        <w:tc>
          <w:tcPr>
            <w:tcW w:w="6200" w:type="dxa"/>
            <w:tcBorders>
              <w:top w:val="nil"/>
              <w:left w:val="nil"/>
              <w:bottom w:val="single" w:sz="4" w:space="0" w:color="auto"/>
              <w:right w:val="single" w:sz="4" w:space="0" w:color="auto"/>
            </w:tcBorders>
            <w:shd w:val="clear" w:color="auto" w:fill="auto"/>
            <w:vAlign w:val="bottom"/>
            <w:hideMark/>
          </w:tcPr>
          <w:p w14:paraId="7EA5F2BC" w14:textId="77777777"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Impedance mismatch between the reference antenna and the network analyzer.</w:t>
            </w:r>
          </w:p>
        </w:tc>
        <w:tc>
          <w:tcPr>
            <w:tcW w:w="960" w:type="dxa"/>
            <w:tcBorders>
              <w:top w:val="nil"/>
              <w:left w:val="nil"/>
              <w:bottom w:val="single" w:sz="4" w:space="0" w:color="auto"/>
              <w:right w:val="single" w:sz="4" w:space="0" w:color="auto"/>
            </w:tcBorders>
            <w:shd w:val="clear" w:color="auto" w:fill="auto"/>
            <w:hideMark/>
          </w:tcPr>
          <w:p w14:paraId="3F5E24E3"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E4-12</w:t>
            </w:r>
          </w:p>
        </w:tc>
      </w:tr>
      <w:tr w:rsidR="00785E71" w:rsidRPr="00785E71" w14:paraId="3E4FCEE9" w14:textId="7777777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14:paraId="0BA30241"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13</w:t>
            </w:r>
          </w:p>
        </w:tc>
        <w:tc>
          <w:tcPr>
            <w:tcW w:w="6200" w:type="dxa"/>
            <w:tcBorders>
              <w:top w:val="nil"/>
              <w:left w:val="nil"/>
              <w:bottom w:val="single" w:sz="4" w:space="0" w:color="auto"/>
              <w:right w:val="single" w:sz="4" w:space="0" w:color="auto"/>
            </w:tcBorders>
            <w:shd w:val="clear" w:color="auto" w:fill="auto"/>
            <w:vAlign w:val="bottom"/>
            <w:hideMark/>
          </w:tcPr>
          <w:p w14:paraId="079A3CED" w14:textId="77777777"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Quality of quiet zone</w:t>
            </w:r>
          </w:p>
        </w:tc>
        <w:tc>
          <w:tcPr>
            <w:tcW w:w="960" w:type="dxa"/>
            <w:tcBorders>
              <w:top w:val="nil"/>
              <w:left w:val="nil"/>
              <w:bottom w:val="single" w:sz="4" w:space="0" w:color="auto"/>
              <w:right w:val="single" w:sz="4" w:space="0" w:color="auto"/>
            </w:tcBorders>
            <w:shd w:val="clear" w:color="auto" w:fill="auto"/>
            <w:hideMark/>
          </w:tcPr>
          <w:p w14:paraId="4320043F"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E4-3</w:t>
            </w:r>
          </w:p>
        </w:tc>
      </w:tr>
      <w:tr w:rsidR="00785E71" w:rsidRPr="00785E71" w14:paraId="51219240" w14:textId="7777777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14:paraId="16C19B50"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14</w:t>
            </w:r>
          </w:p>
        </w:tc>
        <w:tc>
          <w:tcPr>
            <w:tcW w:w="6200" w:type="dxa"/>
            <w:tcBorders>
              <w:top w:val="nil"/>
              <w:left w:val="nil"/>
              <w:bottom w:val="single" w:sz="4" w:space="0" w:color="auto"/>
              <w:right w:val="single" w:sz="4" w:space="0" w:color="auto"/>
            </w:tcBorders>
            <w:shd w:val="clear" w:color="auto" w:fill="auto"/>
            <w:vAlign w:val="bottom"/>
            <w:hideMark/>
          </w:tcPr>
          <w:p w14:paraId="1C6FF74C" w14:textId="77777777"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Polarization mismatch for reference antenna</w:t>
            </w:r>
          </w:p>
        </w:tc>
        <w:tc>
          <w:tcPr>
            <w:tcW w:w="960" w:type="dxa"/>
            <w:tcBorders>
              <w:top w:val="nil"/>
              <w:left w:val="nil"/>
              <w:bottom w:val="single" w:sz="4" w:space="0" w:color="auto"/>
              <w:right w:val="single" w:sz="4" w:space="0" w:color="auto"/>
            </w:tcBorders>
            <w:shd w:val="clear" w:color="auto" w:fill="auto"/>
            <w:hideMark/>
          </w:tcPr>
          <w:p w14:paraId="0E6EF109"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E4-4</w:t>
            </w:r>
          </w:p>
        </w:tc>
      </w:tr>
      <w:tr w:rsidR="00785E71" w:rsidRPr="00785E71" w14:paraId="4A2A8BBB" w14:textId="7777777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14:paraId="0FF492FF"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15</w:t>
            </w:r>
          </w:p>
        </w:tc>
        <w:tc>
          <w:tcPr>
            <w:tcW w:w="6200" w:type="dxa"/>
            <w:tcBorders>
              <w:top w:val="nil"/>
              <w:left w:val="nil"/>
              <w:bottom w:val="single" w:sz="4" w:space="0" w:color="auto"/>
              <w:right w:val="single" w:sz="4" w:space="0" w:color="auto"/>
            </w:tcBorders>
            <w:shd w:val="clear" w:color="auto" w:fill="auto"/>
            <w:vAlign w:val="bottom"/>
            <w:hideMark/>
          </w:tcPr>
          <w:p w14:paraId="34B7E9C6" w14:textId="77777777"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Mutual coupling between the reference antenna and the receiving antenna</w:t>
            </w:r>
          </w:p>
        </w:tc>
        <w:tc>
          <w:tcPr>
            <w:tcW w:w="960" w:type="dxa"/>
            <w:tcBorders>
              <w:top w:val="nil"/>
              <w:left w:val="nil"/>
              <w:bottom w:val="single" w:sz="4" w:space="0" w:color="auto"/>
              <w:right w:val="single" w:sz="4" w:space="0" w:color="auto"/>
            </w:tcBorders>
            <w:shd w:val="clear" w:color="auto" w:fill="auto"/>
            <w:hideMark/>
          </w:tcPr>
          <w:p w14:paraId="0E90200F"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E4-5</w:t>
            </w:r>
          </w:p>
        </w:tc>
      </w:tr>
      <w:tr w:rsidR="00785E71" w:rsidRPr="00785E71" w14:paraId="5E02D9C3" w14:textId="7777777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14:paraId="5D3F6C2F"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16</w:t>
            </w:r>
          </w:p>
        </w:tc>
        <w:tc>
          <w:tcPr>
            <w:tcW w:w="6200" w:type="dxa"/>
            <w:tcBorders>
              <w:top w:val="nil"/>
              <w:left w:val="nil"/>
              <w:bottom w:val="single" w:sz="4" w:space="0" w:color="auto"/>
              <w:right w:val="single" w:sz="4" w:space="0" w:color="auto"/>
            </w:tcBorders>
            <w:shd w:val="clear" w:color="auto" w:fill="auto"/>
            <w:vAlign w:val="bottom"/>
            <w:hideMark/>
          </w:tcPr>
          <w:p w14:paraId="65262C73" w14:textId="77777777"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Phase curvature</w:t>
            </w:r>
          </w:p>
        </w:tc>
        <w:tc>
          <w:tcPr>
            <w:tcW w:w="960" w:type="dxa"/>
            <w:tcBorders>
              <w:top w:val="nil"/>
              <w:left w:val="nil"/>
              <w:bottom w:val="single" w:sz="4" w:space="0" w:color="auto"/>
              <w:right w:val="single" w:sz="4" w:space="0" w:color="auto"/>
            </w:tcBorders>
            <w:shd w:val="clear" w:color="auto" w:fill="auto"/>
            <w:hideMark/>
          </w:tcPr>
          <w:p w14:paraId="04842EC4"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E4-6</w:t>
            </w:r>
          </w:p>
        </w:tc>
      </w:tr>
      <w:tr w:rsidR="00785E71" w:rsidRPr="00785E71" w14:paraId="2357F6E3" w14:textId="7777777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14:paraId="2E68EF66"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17</w:t>
            </w:r>
          </w:p>
        </w:tc>
        <w:tc>
          <w:tcPr>
            <w:tcW w:w="6200" w:type="dxa"/>
            <w:tcBorders>
              <w:top w:val="nil"/>
              <w:left w:val="nil"/>
              <w:bottom w:val="single" w:sz="4" w:space="0" w:color="auto"/>
              <w:right w:val="single" w:sz="4" w:space="0" w:color="auto"/>
            </w:tcBorders>
            <w:shd w:val="clear" w:color="auto" w:fill="auto"/>
            <w:vAlign w:val="bottom"/>
            <w:hideMark/>
          </w:tcPr>
          <w:p w14:paraId="0AB4E291" w14:textId="77777777"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Uncertainty of the network analyzer</w:t>
            </w:r>
          </w:p>
        </w:tc>
        <w:tc>
          <w:tcPr>
            <w:tcW w:w="960" w:type="dxa"/>
            <w:tcBorders>
              <w:top w:val="nil"/>
              <w:left w:val="nil"/>
              <w:bottom w:val="single" w:sz="4" w:space="0" w:color="auto"/>
              <w:right w:val="single" w:sz="4" w:space="0" w:color="auto"/>
            </w:tcBorders>
            <w:shd w:val="clear" w:color="auto" w:fill="auto"/>
            <w:hideMark/>
          </w:tcPr>
          <w:p w14:paraId="5864853A"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E4-13, F.1</w:t>
            </w:r>
          </w:p>
        </w:tc>
      </w:tr>
      <w:tr w:rsidR="00785E71" w:rsidRPr="00785E71" w14:paraId="70587F42" w14:textId="7777777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14:paraId="00A71CC3"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18</w:t>
            </w:r>
          </w:p>
        </w:tc>
        <w:tc>
          <w:tcPr>
            <w:tcW w:w="6200" w:type="dxa"/>
            <w:tcBorders>
              <w:top w:val="nil"/>
              <w:left w:val="nil"/>
              <w:bottom w:val="single" w:sz="4" w:space="0" w:color="auto"/>
              <w:right w:val="single" w:sz="4" w:space="0" w:color="auto"/>
            </w:tcBorders>
            <w:shd w:val="clear" w:color="auto" w:fill="auto"/>
            <w:vAlign w:val="bottom"/>
            <w:hideMark/>
          </w:tcPr>
          <w:p w14:paraId="26072475" w14:textId="77777777"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Influence of the reference antenna feed cable</w:t>
            </w:r>
          </w:p>
        </w:tc>
        <w:tc>
          <w:tcPr>
            <w:tcW w:w="960" w:type="dxa"/>
            <w:tcBorders>
              <w:top w:val="nil"/>
              <w:left w:val="nil"/>
              <w:bottom w:val="single" w:sz="4" w:space="0" w:color="auto"/>
              <w:right w:val="single" w:sz="4" w:space="0" w:color="auto"/>
            </w:tcBorders>
            <w:shd w:val="clear" w:color="auto" w:fill="auto"/>
            <w:hideMark/>
          </w:tcPr>
          <w:p w14:paraId="7B0E5825" w14:textId="77777777"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ja-JP"/>
              </w:rPr>
              <w:t>E4-14</w:t>
            </w:r>
          </w:p>
        </w:tc>
      </w:tr>
      <w:tr w:rsidR="00785E71" w:rsidRPr="00785E71" w14:paraId="6426D683" w14:textId="7777777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14:paraId="0E16FA4B"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lastRenderedPageBreak/>
              <w:t>19</w:t>
            </w:r>
          </w:p>
        </w:tc>
        <w:tc>
          <w:tcPr>
            <w:tcW w:w="6200" w:type="dxa"/>
            <w:tcBorders>
              <w:top w:val="nil"/>
              <w:left w:val="nil"/>
              <w:bottom w:val="single" w:sz="4" w:space="0" w:color="auto"/>
              <w:right w:val="single" w:sz="4" w:space="0" w:color="auto"/>
            </w:tcBorders>
            <w:shd w:val="clear" w:color="auto" w:fill="auto"/>
            <w:vAlign w:val="bottom"/>
            <w:hideMark/>
          </w:tcPr>
          <w:p w14:paraId="228CD7B4" w14:textId="77777777"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Reference antenna feed cable loss measurement uncertainty</w:t>
            </w:r>
          </w:p>
        </w:tc>
        <w:tc>
          <w:tcPr>
            <w:tcW w:w="960" w:type="dxa"/>
            <w:tcBorders>
              <w:top w:val="nil"/>
              <w:left w:val="nil"/>
              <w:bottom w:val="single" w:sz="4" w:space="0" w:color="auto"/>
              <w:right w:val="single" w:sz="4" w:space="0" w:color="auto"/>
            </w:tcBorders>
            <w:shd w:val="clear" w:color="auto" w:fill="auto"/>
            <w:hideMark/>
          </w:tcPr>
          <w:p w14:paraId="103BE0AC" w14:textId="77777777"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ja-JP"/>
              </w:rPr>
              <w:t>E4-</w:t>
            </w:r>
            <w:r w:rsidRPr="00785E71">
              <w:rPr>
                <w:rFonts w:ascii="Arial" w:hAnsi="Arial" w:cs="Arial"/>
                <w:sz w:val="18"/>
                <w:szCs w:val="18"/>
                <w:lang w:eastAsia="en-GB"/>
              </w:rPr>
              <w:t>15</w:t>
            </w:r>
          </w:p>
        </w:tc>
      </w:tr>
      <w:tr w:rsidR="00785E71" w:rsidRPr="00785E71" w14:paraId="1E978790" w14:textId="7777777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14:paraId="410049FD"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20</w:t>
            </w:r>
          </w:p>
        </w:tc>
        <w:tc>
          <w:tcPr>
            <w:tcW w:w="6200" w:type="dxa"/>
            <w:tcBorders>
              <w:top w:val="nil"/>
              <w:left w:val="nil"/>
              <w:bottom w:val="single" w:sz="4" w:space="0" w:color="auto"/>
              <w:right w:val="single" w:sz="4" w:space="0" w:color="auto"/>
            </w:tcBorders>
            <w:shd w:val="clear" w:color="auto" w:fill="auto"/>
            <w:vAlign w:val="bottom"/>
            <w:hideMark/>
          </w:tcPr>
          <w:p w14:paraId="4323460D" w14:textId="77777777"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Influence of the receiving antenna feed cable</w:t>
            </w:r>
          </w:p>
        </w:tc>
        <w:tc>
          <w:tcPr>
            <w:tcW w:w="960" w:type="dxa"/>
            <w:tcBorders>
              <w:top w:val="nil"/>
              <w:left w:val="nil"/>
              <w:bottom w:val="single" w:sz="4" w:space="0" w:color="auto"/>
              <w:right w:val="single" w:sz="4" w:space="0" w:color="auto"/>
            </w:tcBorders>
            <w:shd w:val="clear" w:color="auto" w:fill="auto"/>
            <w:hideMark/>
          </w:tcPr>
          <w:p w14:paraId="3B434414"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E4-16</w:t>
            </w:r>
          </w:p>
        </w:tc>
      </w:tr>
      <w:tr w:rsidR="00785E71" w:rsidRPr="00785E71" w14:paraId="62361D6F" w14:textId="7777777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14:paraId="3638600D"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21</w:t>
            </w:r>
          </w:p>
        </w:tc>
        <w:tc>
          <w:tcPr>
            <w:tcW w:w="6200" w:type="dxa"/>
            <w:tcBorders>
              <w:top w:val="nil"/>
              <w:left w:val="nil"/>
              <w:bottom w:val="single" w:sz="4" w:space="0" w:color="auto"/>
              <w:right w:val="single" w:sz="4" w:space="0" w:color="auto"/>
            </w:tcBorders>
            <w:shd w:val="clear" w:color="auto" w:fill="auto"/>
            <w:vAlign w:val="bottom"/>
            <w:hideMark/>
          </w:tcPr>
          <w:p w14:paraId="2BC9AA2A" w14:textId="77777777"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Uncertainty of the absolute gain of the reference antenna</w:t>
            </w:r>
          </w:p>
        </w:tc>
        <w:tc>
          <w:tcPr>
            <w:tcW w:w="960" w:type="dxa"/>
            <w:tcBorders>
              <w:top w:val="nil"/>
              <w:left w:val="nil"/>
              <w:bottom w:val="single" w:sz="4" w:space="0" w:color="auto"/>
              <w:right w:val="single" w:sz="4" w:space="0" w:color="auto"/>
            </w:tcBorders>
            <w:shd w:val="clear" w:color="auto" w:fill="auto"/>
            <w:hideMark/>
          </w:tcPr>
          <w:p w14:paraId="7291E61F" w14:textId="77777777"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ja-JP"/>
              </w:rPr>
              <w:t>E4-17</w:t>
            </w:r>
          </w:p>
        </w:tc>
      </w:tr>
      <w:tr w:rsidR="00F20C6D" w:rsidRPr="00785E71" w14:paraId="563E2D91" w14:textId="7777777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14:paraId="51141400"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22</w:t>
            </w:r>
          </w:p>
        </w:tc>
        <w:tc>
          <w:tcPr>
            <w:tcW w:w="6200" w:type="dxa"/>
            <w:tcBorders>
              <w:top w:val="nil"/>
              <w:left w:val="nil"/>
              <w:bottom w:val="single" w:sz="4" w:space="0" w:color="auto"/>
              <w:right w:val="single" w:sz="4" w:space="0" w:color="auto"/>
            </w:tcBorders>
            <w:shd w:val="clear" w:color="auto" w:fill="auto"/>
            <w:vAlign w:val="bottom"/>
            <w:hideMark/>
          </w:tcPr>
          <w:p w14:paraId="0A501454" w14:textId="77777777"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Uncertainty of the absolute gain of the receiving antenna</w:t>
            </w:r>
          </w:p>
        </w:tc>
        <w:tc>
          <w:tcPr>
            <w:tcW w:w="960" w:type="dxa"/>
            <w:tcBorders>
              <w:top w:val="nil"/>
              <w:left w:val="nil"/>
              <w:bottom w:val="single" w:sz="4" w:space="0" w:color="auto"/>
              <w:right w:val="single" w:sz="4" w:space="0" w:color="auto"/>
            </w:tcBorders>
            <w:shd w:val="clear" w:color="auto" w:fill="auto"/>
            <w:hideMark/>
          </w:tcPr>
          <w:p w14:paraId="3D288334" w14:textId="77777777"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ja-JP"/>
              </w:rPr>
              <w:t>E4-</w:t>
            </w:r>
            <w:r w:rsidRPr="00785E71">
              <w:rPr>
                <w:rFonts w:ascii="Arial" w:hAnsi="Arial" w:cs="Arial"/>
                <w:sz w:val="18"/>
                <w:szCs w:val="18"/>
                <w:lang w:eastAsia="en-GB"/>
              </w:rPr>
              <w:t>18</w:t>
            </w:r>
          </w:p>
        </w:tc>
      </w:tr>
    </w:tbl>
    <w:p w14:paraId="2A66FF0D" w14:textId="77777777" w:rsidR="001710CC" w:rsidRPr="00785E71" w:rsidRDefault="001710CC" w:rsidP="00CC0947"/>
    <w:p w14:paraId="4C53545D" w14:textId="77777777" w:rsidR="00556DC9" w:rsidRPr="00785E71" w:rsidRDefault="00556DC9" w:rsidP="00556DC9">
      <w:pPr>
        <w:pStyle w:val="Heading6"/>
        <w:rPr>
          <w:lang w:val="en-GB"/>
        </w:rPr>
      </w:pPr>
      <w:bookmarkStart w:id="515" w:name="_Toc13066481"/>
      <w:r w:rsidRPr="00785E71">
        <w:t>10.</w:t>
      </w:r>
      <w:r w:rsidRPr="00785E71">
        <w:rPr>
          <w:lang w:val="en-GB"/>
        </w:rPr>
        <w:t>5</w:t>
      </w:r>
      <w:r w:rsidRPr="00785E71">
        <w:t>.</w:t>
      </w:r>
      <w:r w:rsidRPr="00785E71">
        <w:rPr>
          <w:rFonts w:hint="eastAsia"/>
          <w:lang w:eastAsia="ja-JP"/>
        </w:rPr>
        <w:t>2.</w:t>
      </w:r>
      <w:r w:rsidRPr="00785E71">
        <w:rPr>
          <w:lang w:eastAsia="ja-JP"/>
        </w:rPr>
        <w:t>2</w:t>
      </w:r>
      <w:r w:rsidRPr="00785E71">
        <w:rPr>
          <w:rFonts w:hint="eastAsia"/>
          <w:lang w:eastAsia="ja-JP"/>
        </w:rPr>
        <w:t>.4.2</w:t>
      </w:r>
      <w:r w:rsidR="001710CC" w:rsidRPr="00785E71">
        <w:rPr>
          <w:rFonts w:hint="eastAsia"/>
          <w:lang w:eastAsia="ja-JP"/>
        </w:rPr>
        <w:tab/>
      </w:r>
      <w:r w:rsidRPr="00785E71">
        <w:t>MU Value</w:t>
      </w:r>
      <w:bookmarkEnd w:id="515"/>
    </w:p>
    <w:p w14:paraId="33D847EE" w14:textId="77777777" w:rsidR="00556DC9" w:rsidRPr="00785E71" w:rsidRDefault="00556DC9" w:rsidP="00556DC9">
      <w:pPr>
        <w:pStyle w:val="TH"/>
        <w:rPr>
          <w:lang w:val="en-GB"/>
        </w:rPr>
      </w:pPr>
      <w:r w:rsidRPr="00785E71">
        <w:t xml:space="preserve">Table </w:t>
      </w:r>
      <w:r w:rsidRPr="00785E71">
        <w:rPr>
          <w:lang w:eastAsia="sv-SE"/>
        </w:rPr>
        <w:t>10.</w:t>
      </w:r>
      <w:r w:rsidRPr="00785E71">
        <w:rPr>
          <w:lang w:val="en-GB" w:eastAsia="sv-SE"/>
        </w:rPr>
        <w:t>5.2.2.4.2-1</w:t>
      </w:r>
      <w:r w:rsidRPr="00785E71">
        <w:t xml:space="preserve">: </w:t>
      </w:r>
      <w:r w:rsidRPr="00785E71">
        <w:rPr>
          <w:lang w:val="en-GB" w:eastAsia="ja-JP"/>
        </w:rPr>
        <w:t xml:space="preserve">General </w:t>
      </w:r>
      <w:r w:rsidRPr="00785E71">
        <w:t xml:space="preserve"> </w:t>
      </w:r>
      <w:r w:rsidRPr="00785E71">
        <w:rPr>
          <w:rFonts w:hint="eastAsia"/>
          <w:lang w:eastAsia="ja-JP"/>
        </w:rPr>
        <w:t>C</w:t>
      </w:r>
      <w:r w:rsidRPr="00785E71">
        <w:t xml:space="preserve">hamber uncertainty </w:t>
      </w:r>
      <w:r w:rsidRPr="00785E71">
        <w:rPr>
          <w:lang w:val="en-GB"/>
        </w:rPr>
        <w:t>assessment</w:t>
      </w:r>
      <w:r w:rsidRPr="00785E71">
        <w:br/>
      </w:r>
      <w:r w:rsidRPr="00785E71">
        <w:rPr>
          <w:lang w:val="en-GB"/>
        </w:rPr>
        <w:t>Tx spurious emissions</w:t>
      </w:r>
    </w:p>
    <w:tbl>
      <w:tblPr>
        <w:tblW w:w="9220" w:type="dxa"/>
        <w:tblInd w:w="103" w:type="dxa"/>
        <w:tblLayout w:type="fixed"/>
        <w:tblLook w:val="04A0" w:firstRow="1" w:lastRow="0" w:firstColumn="1" w:lastColumn="0" w:noHBand="0" w:noVBand="1"/>
      </w:tblPr>
      <w:tblGrid>
        <w:gridCol w:w="572"/>
        <w:gridCol w:w="3422"/>
        <w:gridCol w:w="689"/>
        <w:gridCol w:w="709"/>
        <w:gridCol w:w="1114"/>
        <w:gridCol w:w="729"/>
        <w:gridCol w:w="425"/>
        <w:gridCol w:w="709"/>
        <w:gridCol w:w="851"/>
      </w:tblGrid>
      <w:tr w:rsidR="00785E71" w:rsidRPr="00785E71" w14:paraId="2B9E5D6A" w14:textId="77777777" w:rsidTr="001A34E2">
        <w:trPr>
          <w:trHeight w:val="450"/>
        </w:trPr>
        <w:tc>
          <w:tcPr>
            <w:tcW w:w="57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4C4EA1" w14:textId="77777777" w:rsidR="00556DC9" w:rsidRPr="00785E71" w:rsidRDefault="00556DC9" w:rsidP="001A34E2">
            <w:pPr>
              <w:pStyle w:val="TAH"/>
              <w:rPr>
                <w:lang w:eastAsia="en-GB"/>
              </w:rPr>
            </w:pPr>
            <w:r w:rsidRPr="00785E71">
              <w:rPr>
                <w:lang w:eastAsia="en-GB"/>
              </w:rPr>
              <w:t>UID</w:t>
            </w:r>
          </w:p>
        </w:tc>
        <w:tc>
          <w:tcPr>
            <w:tcW w:w="342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712FD0" w14:textId="77777777" w:rsidR="00556DC9" w:rsidRPr="00785E71" w:rsidRDefault="00556DC9" w:rsidP="001A34E2">
            <w:pPr>
              <w:pStyle w:val="TAH"/>
              <w:rPr>
                <w:lang w:eastAsia="en-GB"/>
              </w:rPr>
            </w:pPr>
            <w:r w:rsidRPr="00785E71">
              <w:rPr>
                <w:lang w:eastAsia="en-GB"/>
              </w:rPr>
              <w:t>Uncertainty source</w:t>
            </w:r>
          </w:p>
        </w:tc>
        <w:tc>
          <w:tcPr>
            <w:tcW w:w="1398" w:type="dxa"/>
            <w:gridSpan w:val="2"/>
            <w:tcBorders>
              <w:top w:val="single" w:sz="4" w:space="0" w:color="auto"/>
              <w:left w:val="nil"/>
              <w:bottom w:val="single" w:sz="4" w:space="0" w:color="auto"/>
              <w:right w:val="single" w:sz="4" w:space="0" w:color="auto"/>
            </w:tcBorders>
            <w:shd w:val="clear" w:color="auto" w:fill="auto"/>
            <w:vAlign w:val="center"/>
            <w:hideMark/>
          </w:tcPr>
          <w:p w14:paraId="5643F050" w14:textId="77777777" w:rsidR="00556DC9" w:rsidRPr="00785E71" w:rsidRDefault="00556DC9" w:rsidP="003753F8">
            <w:pPr>
              <w:pStyle w:val="TAH"/>
              <w:rPr>
                <w:lang w:eastAsia="en-GB"/>
              </w:rPr>
            </w:pPr>
            <w:r w:rsidRPr="00785E71">
              <w:rPr>
                <w:lang w:eastAsia="en-GB"/>
              </w:rPr>
              <w:t>Uncertainty value</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671E48" w14:textId="77777777" w:rsidR="00556DC9" w:rsidRPr="00785E71" w:rsidRDefault="00556DC9" w:rsidP="001A34E2">
            <w:pPr>
              <w:pStyle w:val="TAH"/>
              <w:rPr>
                <w:lang w:eastAsia="en-GB"/>
              </w:rPr>
            </w:pPr>
            <w:r w:rsidRPr="00785E71">
              <w:rPr>
                <w:lang w:eastAsia="en-GB"/>
              </w:rPr>
              <w:t>Distribution of the probability</w:t>
            </w:r>
          </w:p>
        </w:tc>
        <w:tc>
          <w:tcPr>
            <w:tcW w:w="7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01753E" w14:textId="77777777" w:rsidR="00556DC9" w:rsidRPr="00785E71" w:rsidRDefault="00556DC9" w:rsidP="001A34E2">
            <w:pPr>
              <w:pStyle w:val="TAH"/>
              <w:rPr>
                <w:lang w:eastAsia="en-GB"/>
              </w:rPr>
            </w:pPr>
            <w:r w:rsidRPr="00785E71">
              <w:rPr>
                <w:lang w:eastAsia="en-GB"/>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FB9122" w14:textId="77777777" w:rsidR="00556DC9" w:rsidRPr="00785E71" w:rsidRDefault="00556DC9" w:rsidP="001A34E2">
            <w:pPr>
              <w:pStyle w:val="TAH"/>
              <w:rPr>
                <w:lang w:eastAsia="en-GB"/>
              </w:rPr>
            </w:pPr>
            <w:r w:rsidRPr="00785E71">
              <w:rPr>
                <w:lang w:eastAsia="en-GB"/>
              </w:rPr>
              <w:t>ci</w:t>
            </w:r>
          </w:p>
        </w:tc>
        <w:tc>
          <w:tcPr>
            <w:tcW w:w="1560" w:type="dxa"/>
            <w:gridSpan w:val="2"/>
            <w:tcBorders>
              <w:top w:val="single" w:sz="4" w:space="0" w:color="auto"/>
              <w:left w:val="nil"/>
              <w:bottom w:val="single" w:sz="4" w:space="0" w:color="auto"/>
              <w:right w:val="single" w:sz="4" w:space="0" w:color="auto"/>
            </w:tcBorders>
            <w:shd w:val="clear" w:color="auto" w:fill="auto"/>
            <w:vAlign w:val="center"/>
            <w:hideMark/>
          </w:tcPr>
          <w:p w14:paraId="01FB9561" w14:textId="77777777" w:rsidR="00556DC9" w:rsidRPr="00785E71" w:rsidRDefault="00556DC9" w:rsidP="001A34E2">
            <w:pPr>
              <w:pStyle w:val="TAH"/>
              <w:rPr>
                <w:lang w:eastAsia="en-GB"/>
              </w:rPr>
            </w:pPr>
            <w:r w:rsidRPr="00785E71">
              <w:rPr>
                <w:lang w:eastAsia="en-GB"/>
              </w:rPr>
              <w:t>Standard uncertainty ui [dB]</w:t>
            </w:r>
          </w:p>
        </w:tc>
      </w:tr>
      <w:tr w:rsidR="00785E71" w:rsidRPr="00785E71" w14:paraId="23CE9FE2" w14:textId="77777777" w:rsidTr="001A34E2">
        <w:trPr>
          <w:trHeight w:val="600"/>
        </w:trPr>
        <w:tc>
          <w:tcPr>
            <w:tcW w:w="572" w:type="dxa"/>
            <w:vMerge/>
            <w:tcBorders>
              <w:top w:val="single" w:sz="4" w:space="0" w:color="auto"/>
              <w:left w:val="single" w:sz="4" w:space="0" w:color="auto"/>
              <w:bottom w:val="single" w:sz="4" w:space="0" w:color="auto"/>
              <w:right w:val="single" w:sz="4" w:space="0" w:color="auto"/>
            </w:tcBorders>
            <w:vAlign w:val="center"/>
            <w:hideMark/>
          </w:tcPr>
          <w:p w14:paraId="757287AB" w14:textId="77777777" w:rsidR="00556DC9" w:rsidRPr="00785E71" w:rsidRDefault="00556DC9" w:rsidP="001A34E2">
            <w:pPr>
              <w:pStyle w:val="TAH"/>
              <w:rPr>
                <w:lang w:eastAsia="en-GB"/>
              </w:rPr>
            </w:pPr>
          </w:p>
        </w:tc>
        <w:tc>
          <w:tcPr>
            <w:tcW w:w="3422" w:type="dxa"/>
            <w:vMerge/>
            <w:tcBorders>
              <w:top w:val="single" w:sz="4" w:space="0" w:color="auto"/>
              <w:left w:val="single" w:sz="4" w:space="0" w:color="auto"/>
              <w:bottom w:val="single" w:sz="4" w:space="0" w:color="auto"/>
              <w:right w:val="single" w:sz="4" w:space="0" w:color="auto"/>
            </w:tcBorders>
            <w:vAlign w:val="center"/>
            <w:hideMark/>
          </w:tcPr>
          <w:p w14:paraId="45CBABFF" w14:textId="77777777" w:rsidR="00556DC9" w:rsidRPr="00785E71" w:rsidRDefault="00556DC9" w:rsidP="001A34E2">
            <w:pPr>
              <w:pStyle w:val="TAH"/>
              <w:rPr>
                <w:lang w:eastAsia="en-GB"/>
              </w:rPr>
            </w:pPr>
          </w:p>
        </w:tc>
        <w:tc>
          <w:tcPr>
            <w:tcW w:w="689" w:type="dxa"/>
            <w:tcBorders>
              <w:top w:val="nil"/>
              <w:left w:val="nil"/>
              <w:bottom w:val="single" w:sz="4" w:space="0" w:color="auto"/>
              <w:right w:val="single" w:sz="4" w:space="0" w:color="auto"/>
            </w:tcBorders>
            <w:shd w:val="clear" w:color="auto" w:fill="auto"/>
            <w:vAlign w:val="center"/>
            <w:hideMark/>
          </w:tcPr>
          <w:p w14:paraId="31923FA9" w14:textId="77777777" w:rsidR="00556DC9" w:rsidRPr="00785E71" w:rsidRDefault="00556DC9" w:rsidP="001A34E2">
            <w:pPr>
              <w:pStyle w:val="TAH"/>
              <w:rPr>
                <w:lang w:eastAsia="en-GB"/>
              </w:rPr>
            </w:pPr>
            <w:r w:rsidRPr="00785E71">
              <w:rPr>
                <w:lang w:eastAsia="en-GB"/>
              </w:rPr>
              <w:t>30MHz&lt;f≤6 GHz</w:t>
            </w:r>
          </w:p>
        </w:tc>
        <w:tc>
          <w:tcPr>
            <w:tcW w:w="709" w:type="dxa"/>
            <w:tcBorders>
              <w:top w:val="nil"/>
              <w:left w:val="nil"/>
              <w:bottom w:val="single" w:sz="4" w:space="0" w:color="auto"/>
              <w:right w:val="single" w:sz="4" w:space="0" w:color="auto"/>
            </w:tcBorders>
            <w:shd w:val="clear" w:color="auto" w:fill="auto"/>
            <w:vAlign w:val="center"/>
            <w:hideMark/>
          </w:tcPr>
          <w:p w14:paraId="52A1110F" w14:textId="77777777" w:rsidR="00556DC9" w:rsidRPr="00785E71" w:rsidRDefault="00556DC9" w:rsidP="001A34E2">
            <w:pPr>
              <w:pStyle w:val="TAH"/>
              <w:rPr>
                <w:lang w:eastAsia="en-GB"/>
              </w:rPr>
            </w:pPr>
            <w:r w:rsidRPr="00785E71">
              <w:rPr>
                <w:lang w:eastAsia="en-GB"/>
              </w:rPr>
              <w:t>6GHz&lt;f ≤19GHz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08183E0D" w14:textId="77777777" w:rsidR="00556DC9" w:rsidRPr="00785E71" w:rsidRDefault="00556DC9" w:rsidP="001A34E2">
            <w:pPr>
              <w:pStyle w:val="TAH"/>
              <w:rPr>
                <w:lang w:eastAsia="en-GB"/>
              </w:rPr>
            </w:pPr>
          </w:p>
        </w:tc>
        <w:tc>
          <w:tcPr>
            <w:tcW w:w="729" w:type="dxa"/>
            <w:vMerge/>
            <w:tcBorders>
              <w:top w:val="single" w:sz="4" w:space="0" w:color="auto"/>
              <w:left w:val="single" w:sz="4" w:space="0" w:color="auto"/>
              <w:bottom w:val="single" w:sz="4" w:space="0" w:color="auto"/>
              <w:right w:val="single" w:sz="4" w:space="0" w:color="auto"/>
            </w:tcBorders>
            <w:vAlign w:val="center"/>
            <w:hideMark/>
          </w:tcPr>
          <w:p w14:paraId="251124C8" w14:textId="77777777" w:rsidR="00556DC9" w:rsidRPr="00785E71" w:rsidRDefault="00556DC9" w:rsidP="001A34E2">
            <w:pPr>
              <w:pStyle w:val="TAH"/>
              <w:rPr>
                <w:lang w:eastAsia="en-GB"/>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1DBCDF01" w14:textId="77777777" w:rsidR="00556DC9" w:rsidRPr="00785E71" w:rsidRDefault="00556DC9" w:rsidP="001A34E2">
            <w:pPr>
              <w:pStyle w:val="TAH"/>
              <w:rPr>
                <w:lang w:eastAsia="en-GB"/>
              </w:rPr>
            </w:pPr>
          </w:p>
        </w:tc>
        <w:tc>
          <w:tcPr>
            <w:tcW w:w="709" w:type="dxa"/>
            <w:tcBorders>
              <w:top w:val="nil"/>
              <w:left w:val="nil"/>
              <w:bottom w:val="single" w:sz="4" w:space="0" w:color="auto"/>
              <w:right w:val="single" w:sz="4" w:space="0" w:color="auto"/>
            </w:tcBorders>
            <w:shd w:val="clear" w:color="auto" w:fill="auto"/>
            <w:vAlign w:val="center"/>
            <w:hideMark/>
          </w:tcPr>
          <w:p w14:paraId="71C3F4BD" w14:textId="77777777" w:rsidR="00556DC9" w:rsidRPr="00785E71" w:rsidRDefault="00556DC9" w:rsidP="001A34E2">
            <w:pPr>
              <w:pStyle w:val="TAH"/>
              <w:rPr>
                <w:lang w:eastAsia="en-GB"/>
              </w:rPr>
            </w:pPr>
            <w:r w:rsidRPr="00785E71">
              <w:rPr>
                <w:lang w:eastAsia="en-GB"/>
              </w:rPr>
              <w:t>30MHz&lt;f≤6 GHz</w:t>
            </w:r>
          </w:p>
        </w:tc>
        <w:tc>
          <w:tcPr>
            <w:tcW w:w="851" w:type="dxa"/>
            <w:tcBorders>
              <w:top w:val="nil"/>
              <w:left w:val="nil"/>
              <w:bottom w:val="single" w:sz="4" w:space="0" w:color="auto"/>
              <w:right w:val="single" w:sz="4" w:space="0" w:color="auto"/>
            </w:tcBorders>
            <w:shd w:val="clear" w:color="auto" w:fill="auto"/>
            <w:vAlign w:val="center"/>
            <w:hideMark/>
          </w:tcPr>
          <w:p w14:paraId="0590EC87" w14:textId="77777777" w:rsidR="00556DC9" w:rsidRPr="00785E71" w:rsidRDefault="00556DC9" w:rsidP="001A34E2">
            <w:pPr>
              <w:pStyle w:val="TAH"/>
              <w:rPr>
                <w:lang w:eastAsia="en-GB"/>
              </w:rPr>
            </w:pPr>
            <w:r w:rsidRPr="00785E71">
              <w:rPr>
                <w:lang w:eastAsia="en-GB"/>
              </w:rPr>
              <w:t>6GHz&lt;f ≤19GHz</w:t>
            </w:r>
          </w:p>
        </w:tc>
      </w:tr>
      <w:tr w:rsidR="00785E71" w:rsidRPr="00785E71" w14:paraId="2E28E3D4" w14:textId="77777777" w:rsidTr="001A34E2">
        <w:trPr>
          <w:trHeight w:val="300"/>
        </w:trPr>
        <w:tc>
          <w:tcPr>
            <w:tcW w:w="9220" w:type="dxa"/>
            <w:gridSpan w:val="9"/>
            <w:tcBorders>
              <w:top w:val="single" w:sz="4" w:space="0" w:color="auto"/>
              <w:left w:val="single" w:sz="4" w:space="0" w:color="auto"/>
              <w:bottom w:val="single" w:sz="4" w:space="0" w:color="auto"/>
              <w:right w:val="single" w:sz="4" w:space="0" w:color="000000"/>
            </w:tcBorders>
            <w:shd w:val="clear" w:color="auto" w:fill="auto"/>
            <w:vAlign w:val="bottom"/>
            <w:hideMark/>
          </w:tcPr>
          <w:p w14:paraId="48D8545A" w14:textId="77777777" w:rsidR="00556DC9" w:rsidRPr="00785E71" w:rsidRDefault="00556DC9" w:rsidP="001A34E2">
            <w:pPr>
              <w:spacing w:after="0"/>
              <w:jc w:val="center"/>
              <w:rPr>
                <w:rFonts w:ascii="Arial" w:hAnsi="Arial" w:cs="Arial"/>
                <w:b/>
                <w:bCs/>
                <w:sz w:val="16"/>
                <w:szCs w:val="16"/>
                <w:lang w:eastAsia="en-GB"/>
              </w:rPr>
            </w:pPr>
            <w:r w:rsidRPr="00785E71">
              <w:rPr>
                <w:rFonts w:ascii="Arial" w:hAnsi="Arial" w:cs="Arial"/>
                <w:b/>
                <w:bCs/>
                <w:sz w:val="16"/>
                <w:szCs w:val="16"/>
                <w:lang w:eastAsia="en-GB"/>
              </w:rPr>
              <w:t>Stage 2: DUT measurement</w:t>
            </w:r>
          </w:p>
        </w:tc>
      </w:tr>
      <w:tr w:rsidR="00785E71" w:rsidRPr="00785E71" w14:paraId="11B4621F" w14:textId="77777777"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14:paraId="71B8FB67"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3422" w:type="dxa"/>
            <w:tcBorders>
              <w:top w:val="nil"/>
              <w:left w:val="nil"/>
              <w:bottom w:val="single" w:sz="4" w:space="0" w:color="auto"/>
              <w:right w:val="single" w:sz="4" w:space="0" w:color="auto"/>
            </w:tcBorders>
            <w:shd w:val="clear" w:color="auto" w:fill="auto"/>
            <w:vAlign w:val="bottom"/>
            <w:hideMark/>
          </w:tcPr>
          <w:p w14:paraId="609191E1"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Positioning misalignment between the AAS BS and the reference antenna</w:t>
            </w:r>
          </w:p>
        </w:tc>
        <w:tc>
          <w:tcPr>
            <w:tcW w:w="689" w:type="dxa"/>
            <w:tcBorders>
              <w:top w:val="nil"/>
              <w:left w:val="nil"/>
              <w:bottom w:val="single" w:sz="4" w:space="0" w:color="auto"/>
              <w:right w:val="single" w:sz="4" w:space="0" w:color="auto"/>
            </w:tcBorders>
            <w:shd w:val="clear" w:color="auto" w:fill="auto"/>
            <w:vAlign w:val="bottom"/>
            <w:hideMark/>
          </w:tcPr>
          <w:p w14:paraId="4B96617E"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0.03</w:t>
            </w:r>
          </w:p>
        </w:tc>
        <w:tc>
          <w:tcPr>
            <w:tcW w:w="709" w:type="dxa"/>
            <w:tcBorders>
              <w:top w:val="nil"/>
              <w:left w:val="nil"/>
              <w:bottom w:val="single" w:sz="4" w:space="0" w:color="auto"/>
              <w:right w:val="single" w:sz="4" w:space="0" w:color="auto"/>
            </w:tcBorders>
            <w:shd w:val="clear" w:color="auto" w:fill="auto"/>
            <w:vAlign w:val="bottom"/>
            <w:hideMark/>
          </w:tcPr>
          <w:p w14:paraId="6327092B"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0.03</w:t>
            </w:r>
          </w:p>
        </w:tc>
        <w:tc>
          <w:tcPr>
            <w:tcW w:w="1114" w:type="dxa"/>
            <w:tcBorders>
              <w:top w:val="nil"/>
              <w:left w:val="nil"/>
              <w:bottom w:val="single" w:sz="4" w:space="0" w:color="auto"/>
              <w:right w:val="single" w:sz="4" w:space="0" w:color="auto"/>
            </w:tcBorders>
            <w:shd w:val="clear" w:color="auto" w:fill="auto"/>
            <w:vAlign w:val="bottom"/>
            <w:hideMark/>
          </w:tcPr>
          <w:p w14:paraId="6B97B420"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14:paraId="35E612FB"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14:paraId="5672FBA0"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14:paraId="142C1E2A"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0.02</w:t>
            </w:r>
          </w:p>
        </w:tc>
        <w:tc>
          <w:tcPr>
            <w:tcW w:w="851" w:type="dxa"/>
            <w:tcBorders>
              <w:top w:val="nil"/>
              <w:left w:val="nil"/>
              <w:bottom w:val="single" w:sz="4" w:space="0" w:color="auto"/>
              <w:right w:val="single" w:sz="4" w:space="0" w:color="auto"/>
            </w:tcBorders>
            <w:shd w:val="clear" w:color="auto" w:fill="auto"/>
            <w:vAlign w:val="bottom"/>
            <w:hideMark/>
          </w:tcPr>
          <w:p w14:paraId="7B8E0074"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0.02</w:t>
            </w:r>
          </w:p>
        </w:tc>
      </w:tr>
      <w:tr w:rsidR="00785E71" w:rsidRPr="00785E71" w14:paraId="2F9F1DEA" w14:textId="77777777"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14:paraId="5024FC07"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w:t>
            </w:r>
          </w:p>
        </w:tc>
        <w:tc>
          <w:tcPr>
            <w:tcW w:w="3422" w:type="dxa"/>
            <w:tcBorders>
              <w:top w:val="nil"/>
              <w:left w:val="nil"/>
              <w:bottom w:val="single" w:sz="4" w:space="0" w:color="auto"/>
              <w:right w:val="single" w:sz="4" w:space="0" w:color="auto"/>
            </w:tcBorders>
            <w:shd w:val="clear" w:color="auto" w:fill="auto"/>
            <w:vAlign w:val="bottom"/>
            <w:hideMark/>
          </w:tcPr>
          <w:p w14:paraId="35E57E4C"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Pointing misalignment between the AAS BS and the receiving antenna</w:t>
            </w:r>
          </w:p>
        </w:tc>
        <w:tc>
          <w:tcPr>
            <w:tcW w:w="689" w:type="dxa"/>
            <w:tcBorders>
              <w:top w:val="nil"/>
              <w:left w:val="nil"/>
              <w:bottom w:val="single" w:sz="4" w:space="0" w:color="auto"/>
              <w:right w:val="single" w:sz="4" w:space="0" w:color="auto"/>
            </w:tcBorders>
            <w:shd w:val="clear" w:color="auto" w:fill="auto"/>
            <w:vAlign w:val="bottom"/>
            <w:hideMark/>
          </w:tcPr>
          <w:p w14:paraId="402AF6B6"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14:paraId="4B477A6F"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14:paraId="1030D7C2"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14:paraId="3CD1E260"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14:paraId="5AE65FDB"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14:paraId="52F82C60"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851" w:type="dxa"/>
            <w:tcBorders>
              <w:top w:val="nil"/>
              <w:left w:val="nil"/>
              <w:bottom w:val="single" w:sz="4" w:space="0" w:color="auto"/>
              <w:right w:val="single" w:sz="4" w:space="0" w:color="auto"/>
            </w:tcBorders>
            <w:shd w:val="clear" w:color="auto" w:fill="auto"/>
            <w:vAlign w:val="bottom"/>
            <w:hideMark/>
          </w:tcPr>
          <w:p w14:paraId="15CB3439"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r>
      <w:tr w:rsidR="00785E71" w:rsidRPr="00785E71" w14:paraId="0B1A85A8" w14:textId="77777777" w:rsidTr="001A34E2">
        <w:trPr>
          <w:trHeight w:val="300"/>
        </w:trPr>
        <w:tc>
          <w:tcPr>
            <w:tcW w:w="572" w:type="dxa"/>
            <w:tcBorders>
              <w:top w:val="nil"/>
              <w:left w:val="single" w:sz="4" w:space="0" w:color="auto"/>
              <w:bottom w:val="single" w:sz="4" w:space="0" w:color="auto"/>
              <w:right w:val="single" w:sz="4" w:space="0" w:color="auto"/>
            </w:tcBorders>
            <w:shd w:val="clear" w:color="auto" w:fill="auto"/>
            <w:vAlign w:val="bottom"/>
            <w:hideMark/>
          </w:tcPr>
          <w:p w14:paraId="064B5E1F"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3422" w:type="dxa"/>
            <w:tcBorders>
              <w:top w:val="nil"/>
              <w:left w:val="nil"/>
              <w:bottom w:val="single" w:sz="4" w:space="0" w:color="auto"/>
              <w:right w:val="single" w:sz="4" w:space="0" w:color="auto"/>
            </w:tcBorders>
            <w:shd w:val="clear" w:color="auto" w:fill="auto"/>
            <w:vAlign w:val="bottom"/>
            <w:hideMark/>
          </w:tcPr>
          <w:p w14:paraId="14668303"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Quality of quiet zone</w:t>
            </w:r>
          </w:p>
        </w:tc>
        <w:tc>
          <w:tcPr>
            <w:tcW w:w="689" w:type="dxa"/>
            <w:tcBorders>
              <w:top w:val="nil"/>
              <w:left w:val="nil"/>
              <w:bottom w:val="single" w:sz="4" w:space="0" w:color="auto"/>
              <w:right w:val="single" w:sz="4" w:space="0" w:color="auto"/>
            </w:tcBorders>
            <w:shd w:val="clear" w:color="auto" w:fill="auto"/>
            <w:vAlign w:val="bottom"/>
            <w:hideMark/>
          </w:tcPr>
          <w:p w14:paraId="3BBCC2F6"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14:paraId="53902C09"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1114" w:type="dxa"/>
            <w:tcBorders>
              <w:top w:val="nil"/>
              <w:left w:val="nil"/>
              <w:bottom w:val="single" w:sz="4" w:space="0" w:color="auto"/>
              <w:right w:val="single" w:sz="4" w:space="0" w:color="auto"/>
            </w:tcBorders>
            <w:shd w:val="clear" w:color="auto" w:fill="auto"/>
            <w:vAlign w:val="bottom"/>
            <w:hideMark/>
          </w:tcPr>
          <w:p w14:paraId="5CF638D9"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14:paraId="6CEFC607"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14:paraId="458CFBA5"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14:paraId="4C9EC195"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851" w:type="dxa"/>
            <w:tcBorders>
              <w:top w:val="nil"/>
              <w:left w:val="nil"/>
              <w:bottom w:val="single" w:sz="4" w:space="0" w:color="auto"/>
              <w:right w:val="single" w:sz="4" w:space="0" w:color="auto"/>
            </w:tcBorders>
            <w:shd w:val="clear" w:color="auto" w:fill="auto"/>
            <w:vAlign w:val="bottom"/>
            <w:hideMark/>
          </w:tcPr>
          <w:p w14:paraId="01754667"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r>
      <w:tr w:rsidR="00785E71" w:rsidRPr="00785E71" w14:paraId="37CAEFE7" w14:textId="77777777"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14:paraId="13864644"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4</w:t>
            </w:r>
          </w:p>
        </w:tc>
        <w:tc>
          <w:tcPr>
            <w:tcW w:w="3422" w:type="dxa"/>
            <w:tcBorders>
              <w:top w:val="nil"/>
              <w:left w:val="nil"/>
              <w:bottom w:val="single" w:sz="4" w:space="0" w:color="auto"/>
              <w:right w:val="single" w:sz="4" w:space="0" w:color="auto"/>
            </w:tcBorders>
            <w:shd w:val="clear" w:color="auto" w:fill="auto"/>
            <w:vAlign w:val="bottom"/>
            <w:hideMark/>
          </w:tcPr>
          <w:p w14:paraId="21426194"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Polarization mismatch between the AAS BS and the receiving antenna</w:t>
            </w:r>
          </w:p>
        </w:tc>
        <w:tc>
          <w:tcPr>
            <w:tcW w:w="689" w:type="dxa"/>
            <w:tcBorders>
              <w:top w:val="nil"/>
              <w:left w:val="nil"/>
              <w:bottom w:val="single" w:sz="4" w:space="0" w:color="auto"/>
              <w:right w:val="single" w:sz="4" w:space="0" w:color="auto"/>
            </w:tcBorders>
            <w:shd w:val="clear" w:color="auto" w:fill="auto"/>
            <w:vAlign w:val="bottom"/>
            <w:hideMark/>
          </w:tcPr>
          <w:p w14:paraId="0AA635CF"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709" w:type="dxa"/>
            <w:tcBorders>
              <w:top w:val="nil"/>
              <w:left w:val="nil"/>
              <w:bottom w:val="single" w:sz="4" w:space="0" w:color="auto"/>
              <w:right w:val="single" w:sz="4" w:space="0" w:color="auto"/>
            </w:tcBorders>
            <w:shd w:val="clear" w:color="auto" w:fill="auto"/>
            <w:vAlign w:val="bottom"/>
            <w:hideMark/>
          </w:tcPr>
          <w:p w14:paraId="256B0986"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1114" w:type="dxa"/>
            <w:tcBorders>
              <w:top w:val="nil"/>
              <w:left w:val="nil"/>
              <w:bottom w:val="single" w:sz="4" w:space="0" w:color="auto"/>
              <w:right w:val="single" w:sz="4" w:space="0" w:color="auto"/>
            </w:tcBorders>
            <w:shd w:val="clear" w:color="auto" w:fill="auto"/>
            <w:vAlign w:val="bottom"/>
            <w:hideMark/>
          </w:tcPr>
          <w:p w14:paraId="1659282C"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14:paraId="7566CA94"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14:paraId="037686DE"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14:paraId="7520AE83"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851" w:type="dxa"/>
            <w:tcBorders>
              <w:top w:val="nil"/>
              <w:left w:val="nil"/>
              <w:bottom w:val="single" w:sz="4" w:space="0" w:color="auto"/>
              <w:right w:val="single" w:sz="4" w:space="0" w:color="auto"/>
            </w:tcBorders>
            <w:shd w:val="clear" w:color="auto" w:fill="auto"/>
            <w:vAlign w:val="bottom"/>
            <w:hideMark/>
          </w:tcPr>
          <w:p w14:paraId="01D3DCD1"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r>
      <w:tr w:rsidR="00785E71" w:rsidRPr="00785E71" w14:paraId="7AA6730B" w14:textId="77777777"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14:paraId="7F6250AD"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5</w:t>
            </w:r>
          </w:p>
        </w:tc>
        <w:tc>
          <w:tcPr>
            <w:tcW w:w="3422" w:type="dxa"/>
            <w:tcBorders>
              <w:top w:val="nil"/>
              <w:left w:val="nil"/>
              <w:bottom w:val="single" w:sz="4" w:space="0" w:color="auto"/>
              <w:right w:val="single" w:sz="4" w:space="0" w:color="auto"/>
            </w:tcBorders>
            <w:shd w:val="clear" w:color="auto" w:fill="auto"/>
            <w:vAlign w:val="bottom"/>
            <w:hideMark/>
          </w:tcPr>
          <w:p w14:paraId="79BDF2EE"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Mutual coupling between the AAS BS and the receiving antenna</w:t>
            </w:r>
          </w:p>
        </w:tc>
        <w:tc>
          <w:tcPr>
            <w:tcW w:w="689" w:type="dxa"/>
            <w:tcBorders>
              <w:top w:val="nil"/>
              <w:left w:val="nil"/>
              <w:bottom w:val="single" w:sz="4" w:space="0" w:color="auto"/>
              <w:right w:val="single" w:sz="4" w:space="0" w:color="auto"/>
            </w:tcBorders>
            <w:shd w:val="clear" w:color="auto" w:fill="auto"/>
            <w:vAlign w:val="bottom"/>
            <w:hideMark/>
          </w:tcPr>
          <w:p w14:paraId="071D9EDB"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14:paraId="1663FDEB"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14:paraId="1510E95B"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14:paraId="44D4F863"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14:paraId="3949CDE0"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14:paraId="5F6BD108"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851" w:type="dxa"/>
            <w:tcBorders>
              <w:top w:val="nil"/>
              <w:left w:val="nil"/>
              <w:bottom w:val="single" w:sz="4" w:space="0" w:color="auto"/>
              <w:right w:val="single" w:sz="4" w:space="0" w:color="auto"/>
            </w:tcBorders>
            <w:shd w:val="clear" w:color="auto" w:fill="auto"/>
            <w:vAlign w:val="bottom"/>
            <w:hideMark/>
          </w:tcPr>
          <w:p w14:paraId="463F04C2"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r>
      <w:tr w:rsidR="00785E71" w:rsidRPr="00785E71" w14:paraId="778A9A97" w14:textId="77777777" w:rsidTr="001A34E2">
        <w:trPr>
          <w:trHeight w:val="300"/>
        </w:trPr>
        <w:tc>
          <w:tcPr>
            <w:tcW w:w="572" w:type="dxa"/>
            <w:tcBorders>
              <w:top w:val="nil"/>
              <w:left w:val="single" w:sz="4" w:space="0" w:color="auto"/>
              <w:bottom w:val="single" w:sz="4" w:space="0" w:color="auto"/>
              <w:right w:val="single" w:sz="4" w:space="0" w:color="auto"/>
            </w:tcBorders>
            <w:shd w:val="clear" w:color="auto" w:fill="auto"/>
            <w:vAlign w:val="bottom"/>
            <w:hideMark/>
          </w:tcPr>
          <w:p w14:paraId="5E9874C4"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6</w:t>
            </w:r>
          </w:p>
        </w:tc>
        <w:tc>
          <w:tcPr>
            <w:tcW w:w="3422" w:type="dxa"/>
            <w:tcBorders>
              <w:top w:val="nil"/>
              <w:left w:val="nil"/>
              <w:bottom w:val="single" w:sz="4" w:space="0" w:color="auto"/>
              <w:right w:val="single" w:sz="4" w:space="0" w:color="auto"/>
            </w:tcBorders>
            <w:shd w:val="clear" w:color="auto" w:fill="auto"/>
            <w:vAlign w:val="bottom"/>
            <w:hideMark/>
          </w:tcPr>
          <w:p w14:paraId="19C46224"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Phase curvature</w:t>
            </w:r>
          </w:p>
        </w:tc>
        <w:tc>
          <w:tcPr>
            <w:tcW w:w="689" w:type="dxa"/>
            <w:tcBorders>
              <w:top w:val="nil"/>
              <w:left w:val="nil"/>
              <w:bottom w:val="single" w:sz="4" w:space="0" w:color="auto"/>
              <w:right w:val="single" w:sz="4" w:space="0" w:color="auto"/>
            </w:tcBorders>
            <w:shd w:val="clear" w:color="auto" w:fill="auto"/>
            <w:vAlign w:val="bottom"/>
            <w:hideMark/>
          </w:tcPr>
          <w:p w14:paraId="1DF5B7E0"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14:paraId="769BDA13"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14:paraId="5409F29A"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14:paraId="1CACE6C6"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14:paraId="301DF1D4"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14:paraId="07D318D4"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851" w:type="dxa"/>
            <w:tcBorders>
              <w:top w:val="nil"/>
              <w:left w:val="nil"/>
              <w:bottom w:val="single" w:sz="4" w:space="0" w:color="auto"/>
              <w:right w:val="single" w:sz="4" w:space="0" w:color="auto"/>
            </w:tcBorders>
            <w:shd w:val="clear" w:color="auto" w:fill="auto"/>
            <w:vAlign w:val="bottom"/>
            <w:hideMark/>
          </w:tcPr>
          <w:p w14:paraId="486C2314"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r>
      <w:tr w:rsidR="00785E71" w:rsidRPr="00785E71" w14:paraId="69187F5D" w14:textId="77777777" w:rsidTr="001A34E2">
        <w:trPr>
          <w:trHeight w:val="300"/>
        </w:trPr>
        <w:tc>
          <w:tcPr>
            <w:tcW w:w="572" w:type="dxa"/>
            <w:tcBorders>
              <w:top w:val="nil"/>
              <w:left w:val="single" w:sz="4" w:space="0" w:color="auto"/>
              <w:bottom w:val="single" w:sz="4" w:space="0" w:color="auto"/>
              <w:right w:val="single" w:sz="4" w:space="0" w:color="auto"/>
            </w:tcBorders>
            <w:shd w:val="clear" w:color="auto" w:fill="auto"/>
            <w:vAlign w:val="bottom"/>
            <w:hideMark/>
          </w:tcPr>
          <w:p w14:paraId="1B599B61"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7</w:t>
            </w:r>
          </w:p>
        </w:tc>
        <w:tc>
          <w:tcPr>
            <w:tcW w:w="3422" w:type="dxa"/>
            <w:tcBorders>
              <w:top w:val="nil"/>
              <w:left w:val="nil"/>
              <w:bottom w:val="single" w:sz="4" w:space="0" w:color="auto"/>
              <w:right w:val="single" w:sz="4" w:space="0" w:color="auto"/>
            </w:tcBorders>
            <w:shd w:val="clear" w:color="000000" w:fill="FFFFFF"/>
            <w:vAlign w:val="bottom"/>
            <w:hideMark/>
          </w:tcPr>
          <w:p w14:paraId="57AA89EA" w14:textId="77777777" w:rsidR="00556DC9" w:rsidRPr="00785E71" w:rsidRDefault="00F20C6D" w:rsidP="001A34E2">
            <w:pPr>
              <w:spacing w:after="0"/>
              <w:rPr>
                <w:rFonts w:ascii="Arial" w:hAnsi="Arial" w:cs="Arial"/>
                <w:sz w:val="16"/>
                <w:szCs w:val="16"/>
                <w:lang w:eastAsia="en-GB"/>
              </w:rPr>
            </w:pPr>
            <w:r w:rsidRPr="00785E71">
              <w:rPr>
                <w:rFonts w:ascii="Arial" w:hAnsi="Arial" w:cs="Arial"/>
                <w:sz w:val="16"/>
                <w:szCs w:val="16"/>
                <w:lang w:eastAsia="en-GB"/>
              </w:rPr>
              <w:t>Conducted measurement uncertainty (minus mismatch</w:t>
            </w:r>
          </w:p>
        </w:tc>
        <w:tc>
          <w:tcPr>
            <w:tcW w:w="689" w:type="dxa"/>
            <w:tcBorders>
              <w:top w:val="nil"/>
              <w:left w:val="nil"/>
              <w:bottom w:val="single" w:sz="4" w:space="0" w:color="auto"/>
              <w:right w:val="single" w:sz="4" w:space="0" w:color="auto"/>
            </w:tcBorders>
            <w:shd w:val="clear" w:color="auto" w:fill="auto"/>
            <w:vAlign w:val="bottom"/>
            <w:hideMark/>
          </w:tcPr>
          <w:p w14:paraId="4479C042"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1.02</w:t>
            </w:r>
          </w:p>
        </w:tc>
        <w:tc>
          <w:tcPr>
            <w:tcW w:w="709" w:type="dxa"/>
            <w:tcBorders>
              <w:top w:val="nil"/>
              <w:left w:val="nil"/>
              <w:bottom w:val="single" w:sz="4" w:space="0" w:color="auto"/>
              <w:right w:val="single" w:sz="4" w:space="0" w:color="auto"/>
            </w:tcBorders>
            <w:shd w:val="clear" w:color="auto" w:fill="auto"/>
            <w:vAlign w:val="bottom"/>
            <w:hideMark/>
          </w:tcPr>
          <w:p w14:paraId="0DD16D2F"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2.04</w:t>
            </w:r>
          </w:p>
        </w:tc>
        <w:tc>
          <w:tcPr>
            <w:tcW w:w="1114" w:type="dxa"/>
            <w:tcBorders>
              <w:top w:val="nil"/>
              <w:left w:val="nil"/>
              <w:bottom w:val="single" w:sz="4" w:space="0" w:color="auto"/>
              <w:right w:val="single" w:sz="4" w:space="0" w:color="auto"/>
            </w:tcBorders>
            <w:shd w:val="clear" w:color="auto" w:fill="auto"/>
            <w:vAlign w:val="bottom"/>
            <w:hideMark/>
          </w:tcPr>
          <w:p w14:paraId="3656694F"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14:paraId="2C12CF3F"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14:paraId="68A56BAA"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14:paraId="2D205969"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1.02</w:t>
            </w:r>
          </w:p>
        </w:tc>
        <w:tc>
          <w:tcPr>
            <w:tcW w:w="851" w:type="dxa"/>
            <w:tcBorders>
              <w:top w:val="nil"/>
              <w:left w:val="nil"/>
              <w:bottom w:val="single" w:sz="4" w:space="0" w:color="auto"/>
              <w:right w:val="single" w:sz="4" w:space="0" w:color="auto"/>
            </w:tcBorders>
            <w:shd w:val="clear" w:color="auto" w:fill="auto"/>
            <w:vAlign w:val="bottom"/>
            <w:hideMark/>
          </w:tcPr>
          <w:p w14:paraId="4D12E643"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2.04</w:t>
            </w:r>
          </w:p>
        </w:tc>
      </w:tr>
      <w:tr w:rsidR="00785E71" w:rsidRPr="00785E71" w14:paraId="1E597F14" w14:textId="77777777" w:rsidTr="001A34E2">
        <w:trPr>
          <w:trHeight w:val="300"/>
        </w:trPr>
        <w:tc>
          <w:tcPr>
            <w:tcW w:w="572" w:type="dxa"/>
            <w:tcBorders>
              <w:top w:val="nil"/>
              <w:left w:val="single" w:sz="4" w:space="0" w:color="auto"/>
              <w:bottom w:val="single" w:sz="4" w:space="0" w:color="auto"/>
              <w:right w:val="single" w:sz="4" w:space="0" w:color="auto"/>
            </w:tcBorders>
            <w:shd w:val="clear" w:color="auto" w:fill="auto"/>
            <w:vAlign w:val="bottom"/>
            <w:hideMark/>
          </w:tcPr>
          <w:p w14:paraId="6BDB099E"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8</w:t>
            </w:r>
          </w:p>
        </w:tc>
        <w:tc>
          <w:tcPr>
            <w:tcW w:w="3422" w:type="dxa"/>
            <w:tcBorders>
              <w:top w:val="nil"/>
              <w:left w:val="nil"/>
              <w:bottom w:val="single" w:sz="4" w:space="0" w:color="auto"/>
              <w:right w:val="single" w:sz="4" w:space="0" w:color="auto"/>
            </w:tcBorders>
            <w:shd w:val="clear" w:color="auto" w:fill="auto"/>
            <w:vAlign w:val="bottom"/>
            <w:hideMark/>
          </w:tcPr>
          <w:p w14:paraId="4D0CF5BF"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Impedance mismatch in the receiving chain</w:t>
            </w:r>
          </w:p>
        </w:tc>
        <w:tc>
          <w:tcPr>
            <w:tcW w:w="689" w:type="dxa"/>
            <w:tcBorders>
              <w:top w:val="nil"/>
              <w:left w:val="nil"/>
              <w:bottom w:val="single" w:sz="4" w:space="0" w:color="auto"/>
              <w:right w:val="single" w:sz="4" w:space="0" w:color="auto"/>
            </w:tcBorders>
            <w:shd w:val="clear" w:color="auto" w:fill="auto"/>
            <w:vAlign w:val="bottom"/>
            <w:hideMark/>
          </w:tcPr>
          <w:p w14:paraId="053C8A44"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0.2</w:t>
            </w:r>
          </w:p>
        </w:tc>
        <w:tc>
          <w:tcPr>
            <w:tcW w:w="709" w:type="dxa"/>
            <w:tcBorders>
              <w:top w:val="nil"/>
              <w:left w:val="nil"/>
              <w:bottom w:val="single" w:sz="4" w:space="0" w:color="auto"/>
              <w:right w:val="single" w:sz="4" w:space="0" w:color="auto"/>
            </w:tcBorders>
            <w:shd w:val="clear" w:color="auto" w:fill="auto"/>
            <w:vAlign w:val="bottom"/>
            <w:hideMark/>
          </w:tcPr>
          <w:p w14:paraId="7E90F910"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0.45</w:t>
            </w:r>
          </w:p>
        </w:tc>
        <w:tc>
          <w:tcPr>
            <w:tcW w:w="1114" w:type="dxa"/>
            <w:tcBorders>
              <w:top w:val="nil"/>
              <w:left w:val="nil"/>
              <w:bottom w:val="single" w:sz="4" w:space="0" w:color="auto"/>
              <w:right w:val="single" w:sz="4" w:space="0" w:color="auto"/>
            </w:tcBorders>
            <w:shd w:val="clear" w:color="auto" w:fill="auto"/>
            <w:vAlign w:val="bottom"/>
            <w:hideMark/>
          </w:tcPr>
          <w:p w14:paraId="1AAFDB04"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U-shaped</w:t>
            </w:r>
          </w:p>
        </w:tc>
        <w:tc>
          <w:tcPr>
            <w:tcW w:w="729" w:type="dxa"/>
            <w:tcBorders>
              <w:top w:val="nil"/>
              <w:left w:val="nil"/>
              <w:bottom w:val="single" w:sz="4" w:space="0" w:color="auto"/>
              <w:right w:val="single" w:sz="4" w:space="0" w:color="auto"/>
            </w:tcBorders>
            <w:shd w:val="clear" w:color="auto" w:fill="auto"/>
            <w:vAlign w:val="bottom"/>
            <w:hideMark/>
          </w:tcPr>
          <w:p w14:paraId="6771FA33"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w:t>
            </w:r>
          </w:p>
        </w:tc>
        <w:tc>
          <w:tcPr>
            <w:tcW w:w="425" w:type="dxa"/>
            <w:tcBorders>
              <w:top w:val="nil"/>
              <w:left w:val="nil"/>
              <w:bottom w:val="single" w:sz="4" w:space="0" w:color="auto"/>
              <w:right w:val="single" w:sz="4" w:space="0" w:color="auto"/>
            </w:tcBorders>
            <w:shd w:val="clear" w:color="auto" w:fill="auto"/>
            <w:vAlign w:val="bottom"/>
            <w:hideMark/>
          </w:tcPr>
          <w:p w14:paraId="1A9856E3"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14:paraId="614A0C91"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0.14</w:t>
            </w:r>
          </w:p>
        </w:tc>
        <w:tc>
          <w:tcPr>
            <w:tcW w:w="851" w:type="dxa"/>
            <w:tcBorders>
              <w:top w:val="nil"/>
              <w:left w:val="nil"/>
              <w:bottom w:val="single" w:sz="4" w:space="0" w:color="auto"/>
              <w:right w:val="single" w:sz="4" w:space="0" w:color="auto"/>
            </w:tcBorders>
            <w:shd w:val="clear" w:color="auto" w:fill="auto"/>
            <w:vAlign w:val="bottom"/>
            <w:hideMark/>
          </w:tcPr>
          <w:p w14:paraId="70D1092A"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0.32</w:t>
            </w:r>
          </w:p>
        </w:tc>
      </w:tr>
      <w:tr w:rsidR="00785E71" w:rsidRPr="00785E71" w14:paraId="545DCA59" w14:textId="77777777"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14:paraId="6A6CEE9E"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9</w:t>
            </w:r>
          </w:p>
        </w:tc>
        <w:tc>
          <w:tcPr>
            <w:tcW w:w="3422" w:type="dxa"/>
            <w:tcBorders>
              <w:top w:val="nil"/>
              <w:left w:val="nil"/>
              <w:bottom w:val="single" w:sz="4" w:space="0" w:color="auto"/>
              <w:right w:val="single" w:sz="4" w:space="0" w:color="auto"/>
            </w:tcBorders>
            <w:shd w:val="clear" w:color="auto" w:fill="auto"/>
            <w:vAlign w:val="bottom"/>
            <w:hideMark/>
          </w:tcPr>
          <w:p w14:paraId="700B00C2"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Random uncertainty</w:t>
            </w:r>
          </w:p>
        </w:tc>
        <w:tc>
          <w:tcPr>
            <w:tcW w:w="689" w:type="dxa"/>
            <w:tcBorders>
              <w:top w:val="nil"/>
              <w:left w:val="nil"/>
              <w:bottom w:val="single" w:sz="4" w:space="0" w:color="auto"/>
              <w:right w:val="single" w:sz="4" w:space="0" w:color="auto"/>
            </w:tcBorders>
            <w:shd w:val="clear" w:color="auto" w:fill="auto"/>
            <w:vAlign w:val="bottom"/>
            <w:hideMark/>
          </w:tcPr>
          <w:p w14:paraId="7128F8C0"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14:paraId="4BDBDBB4"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1114" w:type="dxa"/>
            <w:tcBorders>
              <w:top w:val="nil"/>
              <w:left w:val="nil"/>
              <w:bottom w:val="single" w:sz="4" w:space="0" w:color="auto"/>
              <w:right w:val="single" w:sz="4" w:space="0" w:color="auto"/>
            </w:tcBorders>
            <w:shd w:val="clear" w:color="auto" w:fill="auto"/>
            <w:vAlign w:val="bottom"/>
            <w:hideMark/>
          </w:tcPr>
          <w:p w14:paraId="4C886F44"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14:paraId="29216C9B"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14:paraId="0250352D"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14:paraId="5A14C208"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c>
          <w:tcPr>
            <w:tcW w:w="851" w:type="dxa"/>
            <w:tcBorders>
              <w:top w:val="nil"/>
              <w:left w:val="nil"/>
              <w:bottom w:val="single" w:sz="4" w:space="0" w:color="auto"/>
              <w:right w:val="single" w:sz="4" w:space="0" w:color="auto"/>
            </w:tcBorders>
            <w:shd w:val="clear" w:color="auto" w:fill="auto"/>
            <w:vAlign w:val="bottom"/>
            <w:hideMark/>
          </w:tcPr>
          <w:p w14:paraId="6964A012"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r>
      <w:tr w:rsidR="00785E71" w:rsidRPr="00785E71" w14:paraId="1AE866FD" w14:textId="77777777"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14:paraId="2D28A32E"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23</w:t>
            </w:r>
          </w:p>
        </w:tc>
        <w:tc>
          <w:tcPr>
            <w:tcW w:w="3422" w:type="dxa"/>
            <w:tcBorders>
              <w:top w:val="nil"/>
              <w:left w:val="nil"/>
              <w:bottom w:val="single" w:sz="4" w:space="0" w:color="auto"/>
              <w:right w:val="single" w:sz="4" w:space="0" w:color="auto"/>
            </w:tcBorders>
            <w:shd w:val="clear" w:color="auto" w:fill="auto"/>
            <w:vAlign w:val="bottom"/>
            <w:hideMark/>
          </w:tcPr>
          <w:p w14:paraId="0B08F64E"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Measurement antenna frequency variation</w:t>
            </w:r>
          </w:p>
        </w:tc>
        <w:tc>
          <w:tcPr>
            <w:tcW w:w="689" w:type="dxa"/>
            <w:tcBorders>
              <w:top w:val="nil"/>
              <w:left w:val="nil"/>
              <w:bottom w:val="single" w:sz="4" w:space="0" w:color="auto"/>
              <w:right w:val="single" w:sz="4" w:space="0" w:color="auto"/>
            </w:tcBorders>
            <w:shd w:val="clear" w:color="auto" w:fill="auto"/>
            <w:vAlign w:val="bottom"/>
            <w:hideMark/>
          </w:tcPr>
          <w:p w14:paraId="71DDB299"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14:paraId="6119947C"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1114" w:type="dxa"/>
            <w:tcBorders>
              <w:top w:val="nil"/>
              <w:left w:val="nil"/>
              <w:bottom w:val="single" w:sz="4" w:space="0" w:color="auto"/>
              <w:right w:val="single" w:sz="4" w:space="0" w:color="auto"/>
            </w:tcBorders>
            <w:shd w:val="clear" w:color="auto" w:fill="auto"/>
            <w:vAlign w:val="bottom"/>
            <w:hideMark/>
          </w:tcPr>
          <w:p w14:paraId="2D625175"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14:paraId="2FDBCB5F"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14:paraId="1E15DB7F"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14:paraId="479264C3"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c>
          <w:tcPr>
            <w:tcW w:w="851" w:type="dxa"/>
            <w:tcBorders>
              <w:top w:val="nil"/>
              <w:left w:val="nil"/>
              <w:bottom w:val="single" w:sz="4" w:space="0" w:color="auto"/>
              <w:right w:val="single" w:sz="4" w:space="0" w:color="auto"/>
            </w:tcBorders>
            <w:shd w:val="clear" w:color="auto" w:fill="auto"/>
            <w:vAlign w:val="bottom"/>
            <w:hideMark/>
          </w:tcPr>
          <w:p w14:paraId="56306D92"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r>
      <w:tr w:rsidR="00785E71" w:rsidRPr="00785E71" w14:paraId="1E4FAD6E" w14:textId="77777777" w:rsidTr="001A34E2">
        <w:trPr>
          <w:trHeight w:val="300"/>
        </w:trPr>
        <w:tc>
          <w:tcPr>
            <w:tcW w:w="572" w:type="dxa"/>
            <w:tcBorders>
              <w:top w:val="nil"/>
              <w:left w:val="single" w:sz="4" w:space="0" w:color="auto"/>
              <w:bottom w:val="single" w:sz="4" w:space="0" w:color="auto"/>
              <w:right w:val="single" w:sz="4" w:space="0" w:color="auto"/>
            </w:tcBorders>
            <w:shd w:val="clear" w:color="auto" w:fill="auto"/>
            <w:vAlign w:val="bottom"/>
            <w:hideMark/>
          </w:tcPr>
          <w:p w14:paraId="60C3AF6E"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24</w:t>
            </w:r>
          </w:p>
        </w:tc>
        <w:tc>
          <w:tcPr>
            <w:tcW w:w="3422" w:type="dxa"/>
            <w:tcBorders>
              <w:top w:val="nil"/>
              <w:left w:val="nil"/>
              <w:bottom w:val="single" w:sz="4" w:space="0" w:color="auto"/>
              <w:right w:val="single" w:sz="4" w:space="0" w:color="auto"/>
            </w:tcBorders>
            <w:shd w:val="clear" w:color="auto" w:fill="auto"/>
            <w:vAlign w:val="bottom"/>
            <w:hideMark/>
          </w:tcPr>
          <w:p w14:paraId="4E2DFFA7"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FSPL estimation error</w:t>
            </w:r>
          </w:p>
        </w:tc>
        <w:tc>
          <w:tcPr>
            <w:tcW w:w="689" w:type="dxa"/>
            <w:tcBorders>
              <w:top w:val="nil"/>
              <w:left w:val="nil"/>
              <w:bottom w:val="single" w:sz="4" w:space="0" w:color="auto"/>
              <w:right w:val="single" w:sz="4" w:space="0" w:color="auto"/>
            </w:tcBorders>
            <w:shd w:val="clear" w:color="auto" w:fill="auto"/>
            <w:vAlign w:val="bottom"/>
            <w:hideMark/>
          </w:tcPr>
          <w:p w14:paraId="55B58AB3"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14:paraId="3096D77C"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14:paraId="25D57D73"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14:paraId="0A3A709C"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14:paraId="7EFEBD40"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14:paraId="0DAF4361"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851" w:type="dxa"/>
            <w:tcBorders>
              <w:top w:val="nil"/>
              <w:left w:val="nil"/>
              <w:bottom w:val="single" w:sz="4" w:space="0" w:color="auto"/>
              <w:right w:val="single" w:sz="4" w:space="0" w:color="auto"/>
            </w:tcBorders>
            <w:shd w:val="clear" w:color="auto" w:fill="auto"/>
            <w:vAlign w:val="bottom"/>
            <w:hideMark/>
          </w:tcPr>
          <w:p w14:paraId="17B88EEC"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r>
      <w:tr w:rsidR="00785E71" w:rsidRPr="00785E71" w14:paraId="2667F3AF" w14:textId="77777777" w:rsidTr="001A34E2">
        <w:trPr>
          <w:trHeight w:val="300"/>
        </w:trPr>
        <w:tc>
          <w:tcPr>
            <w:tcW w:w="572" w:type="dxa"/>
            <w:tcBorders>
              <w:top w:val="nil"/>
              <w:left w:val="single" w:sz="4" w:space="0" w:color="auto"/>
              <w:bottom w:val="single" w:sz="4" w:space="0" w:color="auto"/>
              <w:right w:val="single" w:sz="4" w:space="0" w:color="auto"/>
            </w:tcBorders>
            <w:shd w:val="clear" w:color="auto" w:fill="auto"/>
            <w:vAlign w:val="bottom"/>
            <w:hideMark/>
          </w:tcPr>
          <w:p w14:paraId="71BD298D"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25</w:t>
            </w:r>
          </w:p>
        </w:tc>
        <w:tc>
          <w:tcPr>
            <w:tcW w:w="3422" w:type="dxa"/>
            <w:tcBorders>
              <w:top w:val="nil"/>
              <w:left w:val="nil"/>
              <w:bottom w:val="single" w:sz="4" w:space="0" w:color="auto"/>
              <w:right w:val="single" w:sz="4" w:space="0" w:color="auto"/>
            </w:tcBorders>
            <w:shd w:val="clear" w:color="auto" w:fill="auto"/>
            <w:vAlign w:val="bottom"/>
            <w:hideMark/>
          </w:tcPr>
          <w:p w14:paraId="00F00934"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Test system frequency flatness</w:t>
            </w:r>
          </w:p>
        </w:tc>
        <w:tc>
          <w:tcPr>
            <w:tcW w:w="689" w:type="dxa"/>
            <w:tcBorders>
              <w:top w:val="nil"/>
              <w:left w:val="nil"/>
              <w:bottom w:val="single" w:sz="4" w:space="0" w:color="auto"/>
              <w:right w:val="single" w:sz="4" w:space="0" w:color="auto"/>
            </w:tcBorders>
            <w:shd w:val="clear" w:color="auto" w:fill="auto"/>
            <w:vAlign w:val="bottom"/>
            <w:hideMark/>
          </w:tcPr>
          <w:p w14:paraId="139DB07D"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0.25</w:t>
            </w:r>
          </w:p>
        </w:tc>
        <w:tc>
          <w:tcPr>
            <w:tcW w:w="709" w:type="dxa"/>
            <w:tcBorders>
              <w:top w:val="nil"/>
              <w:left w:val="nil"/>
              <w:bottom w:val="single" w:sz="4" w:space="0" w:color="auto"/>
              <w:right w:val="single" w:sz="4" w:space="0" w:color="auto"/>
            </w:tcBorders>
            <w:shd w:val="clear" w:color="auto" w:fill="auto"/>
            <w:vAlign w:val="bottom"/>
            <w:hideMark/>
          </w:tcPr>
          <w:p w14:paraId="23885F6A"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0.25</w:t>
            </w:r>
          </w:p>
        </w:tc>
        <w:tc>
          <w:tcPr>
            <w:tcW w:w="1114" w:type="dxa"/>
            <w:tcBorders>
              <w:top w:val="nil"/>
              <w:left w:val="nil"/>
              <w:bottom w:val="single" w:sz="4" w:space="0" w:color="auto"/>
              <w:right w:val="single" w:sz="4" w:space="0" w:color="auto"/>
            </w:tcBorders>
            <w:shd w:val="clear" w:color="auto" w:fill="auto"/>
            <w:vAlign w:val="bottom"/>
            <w:hideMark/>
          </w:tcPr>
          <w:p w14:paraId="41C126BC"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14:paraId="29F7C57D"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14:paraId="21601DA2"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14:paraId="7F5DA5CA"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0.25</w:t>
            </w:r>
          </w:p>
        </w:tc>
        <w:tc>
          <w:tcPr>
            <w:tcW w:w="851" w:type="dxa"/>
            <w:tcBorders>
              <w:top w:val="nil"/>
              <w:left w:val="nil"/>
              <w:bottom w:val="single" w:sz="4" w:space="0" w:color="auto"/>
              <w:right w:val="single" w:sz="4" w:space="0" w:color="auto"/>
            </w:tcBorders>
            <w:shd w:val="clear" w:color="auto" w:fill="auto"/>
            <w:vAlign w:val="bottom"/>
            <w:hideMark/>
          </w:tcPr>
          <w:p w14:paraId="46AE43B3"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0.25</w:t>
            </w:r>
          </w:p>
        </w:tc>
      </w:tr>
      <w:tr w:rsidR="00785E71" w:rsidRPr="00785E71" w14:paraId="759323CB" w14:textId="77777777" w:rsidTr="001A34E2">
        <w:trPr>
          <w:trHeight w:val="300"/>
        </w:trPr>
        <w:tc>
          <w:tcPr>
            <w:tcW w:w="9220" w:type="dxa"/>
            <w:gridSpan w:val="9"/>
            <w:tcBorders>
              <w:top w:val="single" w:sz="4" w:space="0" w:color="auto"/>
              <w:left w:val="single" w:sz="4" w:space="0" w:color="auto"/>
              <w:bottom w:val="single" w:sz="4" w:space="0" w:color="auto"/>
              <w:right w:val="single" w:sz="4" w:space="0" w:color="000000"/>
            </w:tcBorders>
            <w:shd w:val="clear" w:color="auto" w:fill="auto"/>
            <w:vAlign w:val="bottom"/>
            <w:hideMark/>
          </w:tcPr>
          <w:p w14:paraId="7CFC4940" w14:textId="77777777" w:rsidR="00556DC9" w:rsidRPr="00785E71" w:rsidRDefault="00556DC9" w:rsidP="001A34E2">
            <w:pPr>
              <w:spacing w:after="0"/>
              <w:jc w:val="center"/>
              <w:rPr>
                <w:rFonts w:ascii="Arial" w:hAnsi="Arial" w:cs="Arial"/>
                <w:b/>
                <w:bCs/>
                <w:sz w:val="16"/>
                <w:szCs w:val="16"/>
                <w:lang w:eastAsia="en-GB"/>
              </w:rPr>
            </w:pPr>
            <w:r w:rsidRPr="00785E71">
              <w:rPr>
                <w:rFonts w:ascii="Arial" w:hAnsi="Arial" w:cs="Arial"/>
                <w:b/>
                <w:bCs/>
                <w:sz w:val="16"/>
                <w:szCs w:val="16"/>
                <w:lang w:eastAsia="en-GB"/>
              </w:rPr>
              <w:t>Stage 1: Calibration measurement</w:t>
            </w:r>
          </w:p>
        </w:tc>
      </w:tr>
      <w:tr w:rsidR="00785E71" w:rsidRPr="00785E71" w14:paraId="55FE8607" w14:textId="77777777"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14:paraId="28D11337"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10</w:t>
            </w:r>
          </w:p>
        </w:tc>
        <w:tc>
          <w:tcPr>
            <w:tcW w:w="3422" w:type="dxa"/>
            <w:tcBorders>
              <w:top w:val="nil"/>
              <w:left w:val="nil"/>
              <w:bottom w:val="single" w:sz="4" w:space="0" w:color="auto"/>
              <w:right w:val="single" w:sz="4" w:space="0" w:color="auto"/>
            </w:tcBorders>
            <w:shd w:val="clear" w:color="auto" w:fill="auto"/>
            <w:vAlign w:val="bottom"/>
            <w:hideMark/>
          </w:tcPr>
          <w:p w14:paraId="77DAF12E"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Impedance mismatch between the receiving antenna and the network analyzer</w:t>
            </w:r>
          </w:p>
        </w:tc>
        <w:tc>
          <w:tcPr>
            <w:tcW w:w="689" w:type="dxa"/>
            <w:tcBorders>
              <w:top w:val="nil"/>
              <w:left w:val="nil"/>
              <w:bottom w:val="single" w:sz="4" w:space="0" w:color="auto"/>
              <w:right w:val="single" w:sz="4" w:space="0" w:color="auto"/>
            </w:tcBorders>
            <w:shd w:val="clear" w:color="auto" w:fill="auto"/>
            <w:vAlign w:val="bottom"/>
            <w:hideMark/>
          </w:tcPr>
          <w:p w14:paraId="25636780"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14:paraId="718661A7"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14:paraId="4B5D40CC"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U-shaped</w:t>
            </w:r>
          </w:p>
        </w:tc>
        <w:tc>
          <w:tcPr>
            <w:tcW w:w="729" w:type="dxa"/>
            <w:tcBorders>
              <w:top w:val="nil"/>
              <w:left w:val="nil"/>
              <w:bottom w:val="single" w:sz="4" w:space="0" w:color="auto"/>
              <w:right w:val="single" w:sz="4" w:space="0" w:color="auto"/>
            </w:tcBorders>
            <w:shd w:val="clear" w:color="auto" w:fill="auto"/>
            <w:vAlign w:val="bottom"/>
            <w:hideMark/>
          </w:tcPr>
          <w:p w14:paraId="538BB923"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w:t>
            </w:r>
          </w:p>
        </w:tc>
        <w:tc>
          <w:tcPr>
            <w:tcW w:w="425" w:type="dxa"/>
            <w:tcBorders>
              <w:top w:val="nil"/>
              <w:left w:val="nil"/>
              <w:bottom w:val="single" w:sz="4" w:space="0" w:color="auto"/>
              <w:right w:val="single" w:sz="4" w:space="0" w:color="auto"/>
            </w:tcBorders>
            <w:shd w:val="clear" w:color="auto" w:fill="auto"/>
            <w:vAlign w:val="bottom"/>
            <w:hideMark/>
          </w:tcPr>
          <w:p w14:paraId="324A4430"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14:paraId="6626C26C"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0.04</w:t>
            </w:r>
          </w:p>
        </w:tc>
        <w:tc>
          <w:tcPr>
            <w:tcW w:w="851" w:type="dxa"/>
            <w:tcBorders>
              <w:top w:val="nil"/>
              <w:left w:val="nil"/>
              <w:bottom w:val="single" w:sz="4" w:space="0" w:color="auto"/>
              <w:right w:val="single" w:sz="4" w:space="0" w:color="auto"/>
            </w:tcBorders>
            <w:shd w:val="clear" w:color="auto" w:fill="auto"/>
            <w:vAlign w:val="bottom"/>
            <w:hideMark/>
          </w:tcPr>
          <w:p w14:paraId="77FD9308"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0.04</w:t>
            </w:r>
          </w:p>
        </w:tc>
      </w:tr>
      <w:tr w:rsidR="00785E71" w:rsidRPr="00785E71" w14:paraId="6D13B326" w14:textId="77777777"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14:paraId="20689895"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11</w:t>
            </w:r>
          </w:p>
        </w:tc>
        <w:tc>
          <w:tcPr>
            <w:tcW w:w="3422" w:type="dxa"/>
            <w:tcBorders>
              <w:top w:val="nil"/>
              <w:left w:val="nil"/>
              <w:bottom w:val="single" w:sz="4" w:space="0" w:color="auto"/>
              <w:right w:val="single" w:sz="4" w:space="0" w:color="auto"/>
            </w:tcBorders>
            <w:shd w:val="clear" w:color="auto" w:fill="auto"/>
            <w:vAlign w:val="bottom"/>
            <w:hideMark/>
          </w:tcPr>
          <w:p w14:paraId="67B23E07"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Positioning and pointing misalignment between the reference antenna and the receiving antenna</w:t>
            </w:r>
          </w:p>
        </w:tc>
        <w:tc>
          <w:tcPr>
            <w:tcW w:w="689" w:type="dxa"/>
            <w:tcBorders>
              <w:top w:val="nil"/>
              <w:left w:val="nil"/>
              <w:bottom w:val="single" w:sz="4" w:space="0" w:color="auto"/>
              <w:right w:val="single" w:sz="4" w:space="0" w:color="auto"/>
            </w:tcBorders>
            <w:shd w:val="clear" w:color="auto" w:fill="auto"/>
            <w:vAlign w:val="bottom"/>
            <w:hideMark/>
          </w:tcPr>
          <w:p w14:paraId="3C0291B2"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709" w:type="dxa"/>
            <w:tcBorders>
              <w:top w:val="nil"/>
              <w:left w:val="nil"/>
              <w:bottom w:val="single" w:sz="4" w:space="0" w:color="auto"/>
              <w:right w:val="single" w:sz="4" w:space="0" w:color="auto"/>
            </w:tcBorders>
            <w:shd w:val="clear" w:color="auto" w:fill="auto"/>
            <w:vAlign w:val="bottom"/>
            <w:hideMark/>
          </w:tcPr>
          <w:p w14:paraId="499C3CDE"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1114" w:type="dxa"/>
            <w:tcBorders>
              <w:top w:val="nil"/>
              <w:left w:val="nil"/>
              <w:bottom w:val="single" w:sz="4" w:space="0" w:color="auto"/>
              <w:right w:val="single" w:sz="4" w:space="0" w:color="auto"/>
            </w:tcBorders>
            <w:shd w:val="clear" w:color="auto" w:fill="auto"/>
            <w:vAlign w:val="bottom"/>
            <w:hideMark/>
          </w:tcPr>
          <w:p w14:paraId="09D7FD5F"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14:paraId="3E1FEE7E"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14:paraId="6A0D2E77"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14:paraId="16BC6B24"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851" w:type="dxa"/>
            <w:tcBorders>
              <w:top w:val="nil"/>
              <w:left w:val="nil"/>
              <w:bottom w:val="single" w:sz="4" w:space="0" w:color="auto"/>
              <w:right w:val="single" w:sz="4" w:space="0" w:color="auto"/>
            </w:tcBorders>
            <w:shd w:val="clear" w:color="auto" w:fill="auto"/>
            <w:vAlign w:val="bottom"/>
            <w:hideMark/>
          </w:tcPr>
          <w:p w14:paraId="55670ABC"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r>
      <w:tr w:rsidR="00785E71" w:rsidRPr="00785E71" w14:paraId="7F53BECC" w14:textId="77777777"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14:paraId="27CCA561"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12</w:t>
            </w:r>
          </w:p>
        </w:tc>
        <w:tc>
          <w:tcPr>
            <w:tcW w:w="3422" w:type="dxa"/>
            <w:tcBorders>
              <w:top w:val="nil"/>
              <w:left w:val="nil"/>
              <w:bottom w:val="single" w:sz="4" w:space="0" w:color="auto"/>
              <w:right w:val="single" w:sz="4" w:space="0" w:color="auto"/>
            </w:tcBorders>
            <w:shd w:val="clear" w:color="auto" w:fill="auto"/>
            <w:vAlign w:val="bottom"/>
            <w:hideMark/>
          </w:tcPr>
          <w:p w14:paraId="70F1355B"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Impedance mismatch between the reference antenna and the network analyzer.</w:t>
            </w:r>
          </w:p>
        </w:tc>
        <w:tc>
          <w:tcPr>
            <w:tcW w:w="689" w:type="dxa"/>
            <w:tcBorders>
              <w:top w:val="nil"/>
              <w:left w:val="nil"/>
              <w:bottom w:val="single" w:sz="4" w:space="0" w:color="auto"/>
              <w:right w:val="single" w:sz="4" w:space="0" w:color="auto"/>
            </w:tcBorders>
            <w:shd w:val="clear" w:color="auto" w:fill="auto"/>
            <w:vAlign w:val="bottom"/>
            <w:hideMark/>
          </w:tcPr>
          <w:p w14:paraId="7098C9F5"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14:paraId="3088BD68"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14:paraId="08D70CEF"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U-shaped</w:t>
            </w:r>
          </w:p>
        </w:tc>
        <w:tc>
          <w:tcPr>
            <w:tcW w:w="729" w:type="dxa"/>
            <w:tcBorders>
              <w:top w:val="nil"/>
              <w:left w:val="nil"/>
              <w:bottom w:val="single" w:sz="4" w:space="0" w:color="auto"/>
              <w:right w:val="single" w:sz="4" w:space="0" w:color="auto"/>
            </w:tcBorders>
            <w:shd w:val="clear" w:color="auto" w:fill="auto"/>
            <w:vAlign w:val="bottom"/>
            <w:hideMark/>
          </w:tcPr>
          <w:p w14:paraId="3D17F19C"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w:t>
            </w:r>
          </w:p>
        </w:tc>
        <w:tc>
          <w:tcPr>
            <w:tcW w:w="425" w:type="dxa"/>
            <w:tcBorders>
              <w:top w:val="nil"/>
              <w:left w:val="nil"/>
              <w:bottom w:val="single" w:sz="4" w:space="0" w:color="auto"/>
              <w:right w:val="single" w:sz="4" w:space="0" w:color="auto"/>
            </w:tcBorders>
            <w:shd w:val="clear" w:color="auto" w:fill="auto"/>
            <w:vAlign w:val="bottom"/>
            <w:hideMark/>
          </w:tcPr>
          <w:p w14:paraId="5A9CBDC5"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14:paraId="4A290F13"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0.04</w:t>
            </w:r>
          </w:p>
        </w:tc>
        <w:tc>
          <w:tcPr>
            <w:tcW w:w="851" w:type="dxa"/>
            <w:tcBorders>
              <w:top w:val="nil"/>
              <w:left w:val="nil"/>
              <w:bottom w:val="single" w:sz="4" w:space="0" w:color="auto"/>
              <w:right w:val="single" w:sz="4" w:space="0" w:color="auto"/>
            </w:tcBorders>
            <w:shd w:val="clear" w:color="auto" w:fill="auto"/>
            <w:vAlign w:val="bottom"/>
            <w:hideMark/>
          </w:tcPr>
          <w:p w14:paraId="243423F2"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0.04</w:t>
            </w:r>
          </w:p>
        </w:tc>
      </w:tr>
      <w:tr w:rsidR="00785E71" w:rsidRPr="00785E71" w14:paraId="758F0AE6" w14:textId="77777777" w:rsidTr="001A34E2">
        <w:trPr>
          <w:trHeight w:val="300"/>
        </w:trPr>
        <w:tc>
          <w:tcPr>
            <w:tcW w:w="572" w:type="dxa"/>
            <w:tcBorders>
              <w:top w:val="nil"/>
              <w:left w:val="single" w:sz="4" w:space="0" w:color="auto"/>
              <w:bottom w:val="single" w:sz="4" w:space="0" w:color="auto"/>
              <w:right w:val="single" w:sz="4" w:space="0" w:color="auto"/>
            </w:tcBorders>
            <w:shd w:val="clear" w:color="auto" w:fill="auto"/>
            <w:vAlign w:val="bottom"/>
            <w:hideMark/>
          </w:tcPr>
          <w:p w14:paraId="4ACB87AD"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13</w:t>
            </w:r>
          </w:p>
        </w:tc>
        <w:tc>
          <w:tcPr>
            <w:tcW w:w="3422" w:type="dxa"/>
            <w:tcBorders>
              <w:top w:val="nil"/>
              <w:left w:val="nil"/>
              <w:bottom w:val="single" w:sz="4" w:space="0" w:color="auto"/>
              <w:right w:val="single" w:sz="4" w:space="0" w:color="auto"/>
            </w:tcBorders>
            <w:shd w:val="clear" w:color="auto" w:fill="auto"/>
            <w:vAlign w:val="bottom"/>
            <w:hideMark/>
          </w:tcPr>
          <w:p w14:paraId="7D20E384"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Quality of quiet zone</w:t>
            </w:r>
          </w:p>
        </w:tc>
        <w:tc>
          <w:tcPr>
            <w:tcW w:w="689" w:type="dxa"/>
            <w:tcBorders>
              <w:top w:val="nil"/>
              <w:left w:val="nil"/>
              <w:bottom w:val="single" w:sz="4" w:space="0" w:color="auto"/>
              <w:right w:val="single" w:sz="4" w:space="0" w:color="auto"/>
            </w:tcBorders>
            <w:shd w:val="clear" w:color="auto" w:fill="auto"/>
            <w:vAlign w:val="bottom"/>
            <w:hideMark/>
          </w:tcPr>
          <w:p w14:paraId="71C53FD4"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14:paraId="372E920A"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1114" w:type="dxa"/>
            <w:tcBorders>
              <w:top w:val="nil"/>
              <w:left w:val="nil"/>
              <w:bottom w:val="single" w:sz="4" w:space="0" w:color="auto"/>
              <w:right w:val="single" w:sz="4" w:space="0" w:color="auto"/>
            </w:tcBorders>
            <w:shd w:val="clear" w:color="auto" w:fill="auto"/>
            <w:vAlign w:val="bottom"/>
            <w:hideMark/>
          </w:tcPr>
          <w:p w14:paraId="10A56460"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14:paraId="34086914"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14:paraId="41B3F291"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14:paraId="2F6D7766"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851" w:type="dxa"/>
            <w:tcBorders>
              <w:top w:val="nil"/>
              <w:left w:val="nil"/>
              <w:bottom w:val="single" w:sz="4" w:space="0" w:color="auto"/>
              <w:right w:val="single" w:sz="4" w:space="0" w:color="auto"/>
            </w:tcBorders>
            <w:shd w:val="clear" w:color="auto" w:fill="auto"/>
            <w:vAlign w:val="bottom"/>
            <w:hideMark/>
          </w:tcPr>
          <w:p w14:paraId="158A4BEA"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r>
      <w:tr w:rsidR="00785E71" w:rsidRPr="00785E71" w14:paraId="58B46CD7" w14:textId="77777777"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14:paraId="0BA210EB"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14</w:t>
            </w:r>
          </w:p>
        </w:tc>
        <w:tc>
          <w:tcPr>
            <w:tcW w:w="3422" w:type="dxa"/>
            <w:tcBorders>
              <w:top w:val="nil"/>
              <w:left w:val="nil"/>
              <w:bottom w:val="single" w:sz="4" w:space="0" w:color="auto"/>
              <w:right w:val="single" w:sz="4" w:space="0" w:color="auto"/>
            </w:tcBorders>
            <w:shd w:val="clear" w:color="auto" w:fill="auto"/>
            <w:vAlign w:val="bottom"/>
            <w:hideMark/>
          </w:tcPr>
          <w:p w14:paraId="636FC87B"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Polarization mismatch for reference antenna</w:t>
            </w:r>
          </w:p>
        </w:tc>
        <w:tc>
          <w:tcPr>
            <w:tcW w:w="689" w:type="dxa"/>
            <w:tcBorders>
              <w:top w:val="nil"/>
              <w:left w:val="nil"/>
              <w:bottom w:val="single" w:sz="4" w:space="0" w:color="auto"/>
              <w:right w:val="single" w:sz="4" w:space="0" w:color="auto"/>
            </w:tcBorders>
            <w:shd w:val="clear" w:color="auto" w:fill="auto"/>
            <w:vAlign w:val="bottom"/>
            <w:hideMark/>
          </w:tcPr>
          <w:p w14:paraId="526B10F7"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709" w:type="dxa"/>
            <w:tcBorders>
              <w:top w:val="nil"/>
              <w:left w:val="nil"/>
              <w:bottom w:val="single" w:sz="4" w:space="0" w:color="auto"/>
              <w:right w:val="single" w:sz="4" w:space="0" w:color="auto"/>
            </w:tcBorders>
            <w:shd w:val="clear" w:color="auto" w:fill="auto"/>
            <w:vAlign w:val="bottom"/>
            <w:hideMark/>
          </w:tcPr>
          <w:p w14:paraId="7076BE5A"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1114" w:type="dxa"/>
            <w:tcBorders>
              <w:top w:val="nil"/>
              <w:left w:val="nil"/>
              <w:bottom w:val="single" w:sz="4" w:space="0" w:color="auto"/>
              <w:right w:val="single" w:sz="4" w:space="0" w:color="auto"/>
            </w:tcBorders>
            <w:shd w:val="clear" w:color="auto" w:fill="auto"/>
            <w:vAlign w:val="bottom"/>
            <w:hideMark/>
          </w:tcPr>
          <w:p w14:paraId="16716EBF"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14:paraId="18B2462B"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14:paraId="0A3A9C9E"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14:paraId="05970755"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851" w:type="dxa"/>
            <w:tcBorders>
              <w:top w:val="nil"/>
              <w:left w:val="nil"/>
              <w:bottom w:val="single" w:sz="4" w:space="0" w:color="auto"/>
              <w:right w:val="single" w:sz="4" w:space="0" w:color="auto"/>
            </w:tcBorders>
            <w:shd w:val="clear" w:color="auto" w:fill="auto"/>
            <w:vAlign w:val="bottom"/>
            <w:hideMark/>
          </w:tcPr>
          <w:p w14:paraId="0E01089F"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r>
      <w:tr w:rsidR="00785E71" w:rsidRPr="00785E71" w14:paraId="4508B1CF" w14:textId="77777777"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14:paraId="1CC04CF9"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15</w:t>
            </w:r>
          </w:p>
        </w:tc>
        <w:tc>
          <w:tcPr>
            <w:tcW w:w="3422" w:type="dxa"/>
            <w:tcBorders>
              <w:top w:val="nil"/>
              <w:left w:val="nil"/>
              <w:bottom w:val="single" w:sz="4" w:space="0" w:color="auto"/>
              <w:right w:val="single" w:sz="4" w:space="0" w:color="auto"/>
            </w:tcBorders>
            <w:shd w:val="clear" w:color="auto" w:fill="auto"/>
            <w:vAlign w:val="bottom"/>
            <w:hideMark/>
          </w:tcPr>
          <w:p w14:paraId="1855B045"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Mutual coupling between the reference antenna and the receiving antenna</w:t>
            </w:r>
          </w:p>
        </w:tc>
        <w:tc>
          <w:tcPr>
            <w:tcW w:w="689" w:type="dxa"/>
            <w:tcBorders>
              <w:top w:val="nil"/>
              <w:left w:val="nil"/>
              <w:bottom w:val="single" w:sz="4" w:space="0" w:color="auto"/>
              <w:right w:val="single" w:sz="4" w:space="0" w:color="auto"/>
            </w:tcBorders>
            <w:shd w:val="clear" w:color="auto" w:fill="auto"/>
            <w:vAlign w:val="bottom"/>
            <w:hideMark/>
          </w:tcPr>
          <w:p w14:paraId="2A58094E"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14:paraId="0E69BEB2"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14:paraId="09C55F7A"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14:paraId="73EC7042"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14:paraId="509B82DF"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14:paraId="78F87841"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851" w:type="dxa"/>
            <w:tcBorders>
              <w:top w:val="nil"/>
              <w:left w:val="nil"/>
              <w:bottom w:val="single" w:sz="4" w:space="0" w:color="auto"/>
              <w:right w:val="single" w:sz="4" w:space="0" w:color="auto"/>
            </w:tcBorders>
            <w:shd w:val="clear" w:color="auto" w:fill="auto"/>
            <w:vAlign w:val="bottom"/>
            <w:hideMark/>
          </w:tcPr>
          <w:p w14:paraId="6F2A4E3F"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r>
      <w:tr w:rsidR="00785E71" w:rsidRPr="00785E71" w14:paraId="7D495710" w14:textId="77777777" w:rsidTr="001A34E2">
        <w:trPr>
          <w:trHeight w:val="300"/>
        </w:trPr>
        <w:tc>
          <w:tcPr>
            <w:tcW w:w="572" w:type="dxa"/>
            <w:tcBorders>
              <w:top w:val="nil"/>
              <w:left w:val="single" w:sz="4" w:space="0" w:color="auto"/>
              <w:bottom w:val="single" w:sz="4" w:space="0" w:color="auto"/>
              <w:right w:val="single" w:sz="4" w:space="0" w:color="auto"/>
            </w:tcBorders>
            <w:shd w:val="clear" w:color="auto" w:fill="auto"/>
            <w:vAlign w:val="bottom"/>
            <w:hideMark/>
          </w:tcPr>
          <w:p w14:paraId="799A33D4"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16</w:t>
            </w:r>
          </w:p>
        </w:tc>
        <w:tc>
          <w:tcPr>
            <w:tcW w:w="3422" w:type="dxa"/>
            <w:tcBorders>
              <w:top w:val="nil"/>
              <w:left w:val="nil"/>
              <w:bottom w:val="single" w:sz="4" w:space="0" w:color="auto"/>
              <w:right w:val="single" w:sz="4" w:space="0" w:color="auto"/>
            </w:tcBorders>
            <w:shd w:val="clear" w:color="auto" w:fill="auto"/>
            <w:vAlign w:val="bottom"/>
            <w:hideMark/>
          </w:tcPr>
          <w:p w14:paraId="2BC33FDB"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Phase curvature</w:t>
            </w:r>
          </w:p>
        </w:tc>
        <w:tc>
          <w:tcPr>
            <w:tcW w:w="689" w:type="dxa"/>
            <w:tcBorders>
              <w:top w:val="nil"/>
              <w:left w:val="nil"/>
              <w:bottom w:val="single" w:sz="4" w:space="0" w:color="auto"/>
              <w:right w:val="single" w:sz="4" w:space="0" w:color="auto"/>
            </w:tcBorders>
            <w:shd w:val="clear" w:color="auto" w:fill="auto"/>
            <w:vAlign w:val="bottom"/>
            <w:hideMark/>
          </w:tcPr>
          <w:p w14:paraId="7C758780"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14:paraId="43DC3CA0"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14:paraId="730E9B2A"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14:paraId="1263A0AF"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14:paraId="131807F5"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14:paraId="1BF60631"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851" w:type="dxa"/>
            <w:tcBorders>
              <w:top w:val="nil"/>
              <w:left w:val="nil"/>
              <w:bottom w:val="single" w:sz="4" w:space="0" w:color="auto"/>
              <w:right w:val="single" w:sz="4" w:space="0" w:color="auto"/>
            </w:tcBorders>
            <w:shd w:val="clear" w:color="auto" w:fill="auto"/>
            <w:vAlign w:val="bottom"/>
            <w:hideMark/>
          </w:tcPr>
          <w:p w14:paraId="48584484"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r>
      <w:tr w:rsidR="00785E71" w:rsidRPr="00785E71" w14:paraId="6CB69E64" w14:textId="77777777" w:rsidTr="001A34E2">
        <w:trPr>
          <w:trHeight w:val="300"/>
        </w:trPr>
        <w:tc>
          <w:tcPr>
            <w:tcW w:w="572" w:type="dxa"/>
            <w:tcBorders>
              <w:top w:val="nil"/>
              <w:left w:val="single" w:sz="4" w:space="0" w:color="auto"/>
              <w:bottom w:val="single" w:sz="4" w:space="0" w:color="auto"/>
              <w:right w:val="single" w:sz="4" w:space="0" w:color="auto"/>
            </w:tcBorders>
            <w:shd w:val="clear" w:color="auto" w:fill="auto"/>
            <w:vAlign w:val="bottom"/>
            <w:hideMark/>
          </w:tcPr>
          <w:p w14:paraId="019DFC39"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17</w:t>
            </w:r>
          </w:p>
        </w:tc>
        <w:tc>
          <w:tcPr>
            <w:tcW w:w="3422" w:type="dxa"/>
            <w:tcBorders>
              <w:top w:val="nil"/>
              <w:left w:val="nil"/>
              <w:bottom w:val="single" w:sz="4" w:space="0" w:color="auto"/>
              <w:right w:val="single" w:sz="4" w:space="0" w:color="auto"/>
            </w:tcBorders>
            <w:shd w:val="clear" w:color="auto" w:fill="auto"/>
            <w:vAlign w:val="bottom"/>
            <w:hideMark/>
          </w:tcPr>
          <w:p w14:paraId="24E1D07B"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Uncertainty of the network analyzer</w:t>
            </w:r>
          </w:p>
        </w:tc>
        <w:tc>
          <w:tcPr>
            <w:tcW w:w="689" w:type="dxa"/>
            <w:tcBorders>
              <w:top w:val="nil"/>
              <w:left w:val="nil"/>
              <w:bottom w:val="single" w:sz="4" w:space="0" w:color="auto"/>
              <w:right w:val="single" w:sz="4" w:space="0" w:color="auto"/>
            </w:tcBorders>
            <w:shd w:val="clear" w:color="auto" w:fill="auto"/>
            <w:vAlign w:val="bottom"/>
            <w:hideMark/>
          </w:tcPr>
          <w:p w14:paraId="0607B3E3"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0.13</w:t>
            </w:r>
          </w:p>
        </w:tc>
        <w:tc>
          <w:tcPr>
            <w:tcW w:w="709" w:type="dxa"/>
            <w:tcBorders>
              <w:top w:val="nil"/>
              <w:left w:val="nil"/>
              <w:bottom w:val="single" w:sz="4" w:space="0" w:color="auto"/>
              <w:right w:val="single" w:sz="4" w:space="0" w:color="auto"/>
            </w:tcBorders>
            <w:shd w:val="clear" w:color="auto" w:fill="auto"/>
            <w:vAlign w:val="bottom"/>
            <w:hideMark/>
          </w:tcPr>
          <w:p w14:paraId="708CC917"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0.2</w:t>
            </w:r>
          </w:p>
        </w:tc>
        <w:tc>
          <w:tcPr>
            <w:tcW w:w="1114" w:type="dxa"/>
            <w:tcBorders>
              <w:top w:val="nil"/>
              <w:left w:val="nil"/>
              <w:bottom w:val="single" w:sz="4" w:space="0" w:color="auto"/>
              <w:right w:val="single" w:sz="4" w:space="0" w:color="auto"/>
            </w:tcBorders>
            <w:shd w:val="clear" w:color="auto" w:fill="auto"/>
            <w:vAlign w:val="bottom"/>
            <w:hideMark/>
          </w:tcPr>
          <w:p w14:paraId="640B73B2"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14:paraId="26627152"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14:paraId="29A221B8"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14:paraId="4BF45BE5"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0.13</w:t>
            </w:r>
          </w:p>
        </w:tc>
        <w:tc>
          <w:tcPr>
            <w:tcW w:w="851" w:type="dxa"/>
            <w:tcBorders>
              <w:top w:val="nil"/>
              <w:left w:val="nil"/>
              <w:bottom w:val="single" w:sz="4" w:space="0" w:color="auto"/>
              <w:right w:val="single" w:sz="4" w:space="0" w:color="auto"/>
            </w:tcBorders>
            <w:shd w:val="clear" w:color="auto" w:fill="auto"/>
            <w:vAlign w:val="bottom"/>
            <w:hideMark/>
          </w:tcPr>
          <w:p w14:paraId="7876480A"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0.2</w:t>
            </w:r>
          </w:p>
        </w:tc>
      </w:tr>
      <w:tr w:rsidR="00785E71" w:rsidRPr="00785E71" w14:paraId="5B65556F" w14:textId="77777777"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14:paraId="34E75EC9"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18</w:t>
            </w:r>
          </w:p>
        </w:tc>
        <w:tc>
          <w:tcPr>
            <w:tcW w:w="3422" w:type="dxa"/>
            <w:tcBorders>
              <w:top w:val="nil"/>
              <w:left w:val="nil"/>
              <w:bottom w:val="single" w:sz="4" w:space="0" w:color="auto"/>
              <w:right w:val="single" w:sz="4" w:space="0" w:color="auto"/>
            </w:tcBorders>
            <w:shd w:val="clear" w:color="auto" w:fill="auto"/>
            <w:vAlign w:val="bottom"/>
            <w:hideMark/>
          </w:tcPr>
          <w:p w14:paraId="2B2C139F"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Influence of the reference antenna feed cable</w:t>
            </w:r>
          </w:p>
        </w:tc>
        <w:tc>
          <w:tcPr>
            <w:tcW w:w="689" w:type="dxa"/>
            <w:tcBorders>
              <w:top w:val="nil"/>
              <w:left w:val="nil"/>
              <w:bottom w:val="single" w:sz="4" w:space="0" w:color="auto"/>
              <w:right w:val="single" w:sz="4" w:space="0" w:color="auto"/>
            </w:tcBorders>
            <w:shd w:val="clear" w:color="auto" w:fill="auto"/>
            <w:vAlign w:val="bottom"/>
            <w:hideMark/>
          </w:tcPr>
          <w:p w14:paraId="54F982FE"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14:paraId="03232803"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14:paraId="76C2B77B"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14:paraId="2705D2F6"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14:paraId="257AF9B7"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14:paraId="79CAACDB"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0.03</w:t>
            </w:r>
          </w:p>
        </w:tc>
        <w:tc>
          <w:tcPr>
            <w:tcW w:w="851" w:type="dxa"/>
            <w:tcBorders>
              <w:top w:val="nil"/>
              <w:left w:val="nil"/>
              <w:bottom w:val="single" w:sz="4" w:space="0" w:color="auto"/>
              <w:right w:val="single" w:sz="4" w:space="0" w:color="auto"/>
            </w:tcBorders>
            <w:shd w:val="clear" w:color="auto" w:fill="auto"/>
            <w:vAlign w:val="bottom"/>
            <w:hideMark/>
          </w:tcPr>
          <w:p w14:paraId="6F56436B"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0.03</w:t>
            </w:r>
          </w:p>
        </w:tc>
      </w:tr>
      <w:tr w:rsidR="00785E71" w:rsidRPr="00785E71" w14:paraId="29DEAF1F" w14:textId="77777777"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14:paraId="598B5D03"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19</w:t>
            </w:r>
          </w:p>
        </w:tc>
        <w:tc>
          <w:tcPr>
            <w:tcW w:w="3422" w:type="dxa"/>
            <w:tcBorders>
              <w:top w:val="nil"/>
              <w:left w:val="nil"/>
              <w:bottom w:val="single" w:sz="4" w:space="0" w:color="auto"/>
              <w:right w:val="single" w:sz="4" w:space="0" w:color="auto"/>
            </w:tcBorders>
            <w:shd w:val="clear" w:color="auto" w:fill="auto"/>
            <w:vAlign w:val="bottom"/>
            <w:hideMark/>
          </w:tcPr>
          <w:p w14:paraId="527C2630"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Reference antenna feed cable loss measurement uncertainty</w:t>
            </w:r>
          </w:p>
        </w:tc>
        <w:tc>
          <w:tcPr>
            <w:tcW w:w="689" w:type="dxa"/>
            <w:tcBorders>
              <w:top w:val="nil"/>
              <w:left w:val="nil"/>
              <w:bottom w:val="single" w:sz="4" w:space="0" w:color="auto"/>
              <w:right w:val="single" w:sz="4" w:space="0" w:color="auto"/>
            </w:tcBorders>
            <w:shd w:val="clear" w:color="auto" w:fill="auto"/>
            <w:vAlign w:val="bottom"/>
            <w:hideMark/>
          </w:tcPr>
          <w:p w14:paraId="7FD1E111"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c>
          <w:tcPr>
            <w:tcW w:w="709" w:type="dxa"/>
            <w:tcBorders>
              <w:top w:val="nil"/>
              <w:left w:val="nil"/>
              <w:bottom w:val="single" w:sz="4" w:space="0" w:color="auto"/>
              <w:right w:val="single" w:sz="4" w:space="0" w:color="auto"/>
            </w:tcBorders>
            <w:shd w:val="clear" w:color="auto" w:fill="auto"/>
            <w:vAlign w:val="bottom"/>
            <w:hideMark/>
          </w:tcPr>
          <w:p w14:paraId="31B43D04"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c>
          <w:tcPr>
            <w:tcW w:w="1114" w:type="dxa"/>
            <w:tcBorders>
              <w:top w:val="nil"/>
              <w:left w:val="nil"/>
              <w:bottom w:val="single" w:sz="4" w:space="0" w:color="auto"/>
              <w:right w:val="single" w:sz="4" w:space="0" w:color="auto"/>
            </w:tcBorders>
            <w:shd w:val="clear" w:color="auto" w:fill="auto"/>
            <w:vAlign w:val="bottom"/>
            <w:hideMark/>
          </w:tcPr>
          <w:p w14:paraId="6A959565"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14:paraId="079146D2"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14:paraId="6B5694D1"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14:paraId="73980E68"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c>
          <w:tcPr>
            <w:tcW w:w="851" w:type="dxa"/>
            <w:tcBorders>
              <w:top w:val="nil"/>
              <w:left w:val="nil"/>
              <w:bottom w:val="single" w:sz="4" w:space="0" w:color="auto"/>
              <w:right w:val="single" w:sz="4" w:space="0" w:color="auto"/>
            </w:tcBorders>
            <w:shd w:val="clear" w:color="auto" w:fill="auto"/>
            <w:vAlign w:val="bottom"/>
            <w:hideMark/>
          </w:tcPr>
          <w:p w14:paraId="2B6DAEFB"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r>
      <w:tr w:rsidR="00785E71" w:rsidRPr="00785E71" w14:paraId="3662B078" w14:textId="77777777"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14:paraId="5EF10D3B"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lastRenderedPageBreak/>
              <w:t>20</w:t>
            </w:r>
          </w:p>
        </w:tc>
        <w:tc>
          <w:tcPr>
            <w:tcW w:w="3422" w:type="dxa"/>
            <w:tcBorders>
              <w:top w:val="nil"/>
              <w:left w:val="nil"/>
              <w:bottom w:val="single" w:sz="4" w:space="0" w:color="auto"/>
              <w:right w:val="single" w:sz="4" w:space="0" w:color="auto"/>
            </w:tcBorders>
            <w:shd w:val="clear" w:color="auto" w:fill="auto"/>
            <w:vAlign w:val="bottom"/>
            <w:hideMark/>
          </w:tcPr>
          <w:p w14:paraId="60956986"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Influence of the receiving antenna feed cable</w:t>
            </w:r>
          </w:p>
        </w:tc>
        <w:tc>
          <w:tcPr>
            <w:tcW w:w="689" w:type="dxa"/>
            <w:tcBorders>
              <w:top w:val="nil"/>
              <w:left w:val="nil"/>
              <w:bottom w:val="single" w:sz="4" w:space="0" w:color="auto"/>
              <w:right w:val="single" w:sz="4" w:space="0" w:color="auto"/>
            </w:tcBorders>
            <w:shd w:val="clear" w:color="auto" w:fill="auto"/>
            <w:vAlign w:val="bottom"/>
            <w:hideMark/>
          </w:tcPr>
          <w:p w14:paraId="5EFE1265"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14:paraId="541488ED"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14:paraId="32D5DCF1"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14:paraId="5189D228"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14:paraId="2F5022BF"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14:paraId="3051C78A"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0.03</w:t>
            </w:r>
          </w:p>
        </w:tc>
        <w:tc>
          <w:tcPr>
            <w:tcW w:w="851" w:type="dxa"/>
            <w:tcBorders>
              <w:top w:val="nil"/>
              <w:left w:val="nil"/>
              <w:bottom w:val="single" w:sz="4" w:space="0" w:color="auto"/>
              <w:right w:val="single" w:sz="4" w:space="0" w:color="auto"/>
            </w:tcBorders>
            <w:shd w:val="clear" w:color="auto" w:fill="auto"/>
            <w:vAlign w:val="bottom"/>
            <w:hideMark/>
          </w:tcPr>
          <w:p w14:paraId="4C60BDEB"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0.03</w:t>
            </w:r>
          </w:p>
        </w:tc>
      </w:tr>
      <w:tr w:rsidR="00785E71" w:rsidRPr="00785E71" w14:paraId="3DC2299B" w14:textId="77777777"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14:paraId="0318CC1B"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21</w:t>
            </w:r>
          </w:p>
        </w:tc>
        <w:tc>
          <w:tcPr>
            <w:tcW w:w="3422" w:type="dxa"/>
            <w:tcBorders>
              <w:top w:val="nil"/>
              <w:left w:val="nil"/>
              <w:bottom w:val="single" w:sz="4" w:space="0" w:color="auto"/>
              <w:right w:val="single" w:sz="4" w:space="0" w:color="auto"/>
            </w:tcBorders>
            <w:shd w:val="clear" w:color="auto" w:fill="auto"/>
            <w:vAlign w:val="bottom"/>
            <w:hideMark/>
          </w:tcPr>
          <w:p w14:paraId="695AD97C"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Uncertainty of the absolute gain of the reference antenna</w:t>
            </w:r>
          </w:p>
        </w:tc>
        <w:tc>
          <w:tcPr>
            <w:tcW w:w="689" w:type="dxa"/>
            <w:tcBorders>
              <w:top w:val="nil"/>
              <w:left w:val="nil"/>
              <w:bottom w:val="single" w:sz="4" w:space="0" w:color="auto"/>
              <w:right w:val="single" w:sz="4" w:space="0" w:color="auto"/>
            </w:tcBorders>
            <w:shd w:val="clear" w:color="auto" w:fill="auto"/>
            <w:vAlign w:val="bottom"/>
            <w:hideMark/>
          </w:tcPr>
          <w:p w14:paraId="5D56544C"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0.5</w:t>
            </w:r>
          </w:p>
        </w:tc>
        <w:tc>
          <w:tcPr>
            <w:tcW w:w="709" w:type="dxa"/>
            <w:tcBorders>
              <w:top w:val="nil"/>
              <w:left w:val="nil"/>
              <w:bottom w:val="single" w:sz="4" w:space="0" w:color="auto"/>
              <w:right w:val="single" w:sz="4" w:space="0" w:color="auto"/>
            </w:tcBorders>
            <w:shd w:val="clear" w:color="auto" w:fill="auto"/>
            <w:vAlign w:val="bottom"/>
            <w:hideMark/>
          </w:tcPr>
          <w:p w14:paraId="53ECC7D1"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0.5</w:t>
            </w:r>
          </w:p>
        </w:tc>
        <w:tc>
          <w:tcPr>
            <w:tcW w:w="1114" w:type="dxa"/>
            <w:tcBorders>
              <w:top w:val="nil"/>
              <w:left w:val="nil"/>
              <w:bottom w:val="single" w:sz="4" w:space="0" w:color="auto"/>
              <w:right w:val="single" w:sz="4" w:space="0" w:color="auto"/>
            </w:tcBorders>
            <w:shd w:val="clear" w:color="auto" w:fill="auto"/>
            <w:vAlign w:val="bottom"/>
            <w:hideMark/>
          </w:tcPr>
          <w:p w14:paraId="3DBA7F75"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14:paraId="36B87FE0"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14:paraId="5F0E7C14"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14:paraId="49BB04F3"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0.29</w:t>
            </w:r>
          </w:p>
        </w:tc>
        <w:tc>
          <w:tcPr>
            <w:tcW w:w="851" w:type="dxa"/>
            <w:tcBorders>
              <w:top w:val="nil"/>
              <w:left w:val="nil"/>
              <w:bottom w:val="single" w:sz="4" w:space="0" w:color="auto"/>
              <w:right w:val="single" w:sz="4" w:space="0" w:color="auto"/>
            </w:tcBorders>
            <w:shd w:val="clear" w:color="auto" w:fill="auto"/>
            <w:vAlign w:val="bottom"/>
            <w:hideMark/>
          </w:tcPr>
          <w:p w14:paraId="26B9B785"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0.29</w:t>
            </w:r>
          </w:p>
        </w:tc>
      </w:tr>
      <w:tr w:rsidR="00785E71" w:rsidRPr="00785E71" w14:paraId="576A3F39" w14:textId="77777777"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14:paraId="5CC2F34D"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22</w:t>
            </w:r>
          </w:p>
        </w:tc>
        <w:tc>
          <w:tcPr>
            <w:tcW w:w="3422" w:type="dxa"/>
            <w:tcBorders>
              <w:top w:val="nil"/>
              <w:left w:val="nil"/>
              <w:bottom w:val="single" w:sz="4" w:space="0" w:color="auto"/>
              <w:right w:val="single" w:sz="4" w:space="0" w:color="auto"/>
            </w:tcBorders>
            <w:shd w:val="clear" w:color="auto" w:fill="auto"/>
            <w:vAlign w:val="bottom"/>
            <w:hideMark/>
          </w:tcPr>
          <w:p w14:paraId="3DFCC290"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Uncertainty of the absolute gain of the receiving antenna</w:t>
            </w:r>
          </w:p>
        </w:tc>
        <w:tc>
          <w:tcPr>
            <w:tcW w:w="689" w:type="dxa"/>
            <w:tcBorders>
              <w:top w:val="nil"/>
              <w:left w:val="nil"/>
              <w:bottom w:val="single" w:sz="4" w:space="0" w:color="auto"/>
              <w:right w:val="single" w:sz="4" w:space="0" w:color="auto"/>
            </w:tcBorders>
            <w:shd w:val="clear" w:color="auto" w:fill="auto"/>
            <w:vAlign w:val="bottom"/>
            <w:hideMark/>
          </w:tcPr>
          <w:p w14:paraId="24C0F63D"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14:paraId="19B35987"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14:paraId="107E61F1"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14:paraId="5B80227B"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14:paraId="5DB7B0E8"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14:paraId="6B0AA785"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851" w:type="dxa"/>
            <w:tcBorders>
              <w:top w:val="nil"/>
              <w:left w:val="nil"/>
              <w:bottom w:val="single" w:sz="4" w:space="0" w:color="auto"/>
              <w:right w:val="single" w:sz="4" w:space="0" w:color="auto"/>
            </w:tcBorders>
            <w:shd w:val="clear" w:color="auto" w:fill="auto"/>
            <w:vAlign w:val="bottom"/>
            <w:hideMark/>
          </w:tcPr>
          <w:p w14:paraId="12C98118"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r>
      <w:tr w:rsidR="00785E71" w:rsidRPr="00785E71" w14:paraId="408A6501" w14:textId="77777777" w:rsidTr="001A34E2">
        <w:trPr>
          <w:trHeight w:val="300"/>
        </w:trPr>
        <w:tc>
          <w:tcPr>
            <w:tcW w:w="766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2084ED1" w14:textId="77777777" w:rsidR="00556DC9" w:rsidRPr="00785E71" w:rsidRDefault="00556DC9" w:rsidP="001A34E2">
            <w:pPr>
              <w:spacing w:after="0"/>
              <w:jc w:val="center"/>
              <w:rPr>
                <w:rFonts w:ascii="Arial" w:hAnsi="Arial" w:cs="Arial"/>
                <w:b/>
                <w:bCs/>
                <w:sz w:val="16"/>
                <w:szCs w:val="16"/>
                <w:lang w:eastAsia="en-GB"/>
              </w:rPr>
            </w:pPr>
            <w:r w:rsidRPr="00785E71">
              <w:rPr>
                <w:rFonts w:ascii="Arial" w:hAnsi="Arial" w:cs="Arial"/>
                <w:b/>
                <w:bCs/>
                <w:sz w:val="16"/>
                <w:szCs w:val="16"/>
                <w:lang w:eastAsia="en-GB"/>
              </w:rPr>
              <w:t>Combined standard uncertainty (1σ) [dB]</w:t>
            </w:r>
          </w:p>
        </w:tc>
        <w:tc>
          <w:tcPr>
            <w:tcW w:w="709" w:type="dxa"/>
            <w:tcBorders>
              <w:top w:val="nil"/>
              <w:left w:val="nil"/>
              <w:bottom w:val="single" w:sz="4" w:space="0" w:color="auto"/>
              <w:right w:val="single" w:sz="4" w:space="0" w:color="auto"/>
            </w:tcBorders>
            <w:shd w:val="clear" w:color="auto" w:fill="auto"/>
            <w:vAlign w:val="center"/>
            <w:hideMark/>
          </w:tcPr>
          <w:p w14:paraId="33C46AFD"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1.12</w:t>
            </w:r>
          </w:p>
        </w:tc>
        <w:tc>
          <w:tcPr>
            <w:tcW w:w="851" w:type="dxa"/>
            <w:tcBorders>
              <w:top w:val="nil"/>
              <w:left w:val="nil"/>
              <w:bottom w:val="single" w:sz="4" w:space="0" w:color="auto"/>
              <w:right w:val="single" w:sz="4" w:space="0" w:color="auto"/>
            </w:tcBorders>
            <w:shd w:val="clear" w:color="auto" w:fill="auto"/>
            <w:vAlign w:val="center"/>
            <w:hideMark/>
          </w:tcPr>
          <w:p w14:paraId="11493531"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2.11</w:t>
            </w:r>
          </w:p>
        </w:tc>
      </w:tr>
      <w:tr w:rsidR="00556DC9" w:rsidRPr="00785E71" w14:paraId="55A2C56E" w14:textId="77777777" w:rsidTr="001A34E2">
        <w:trPr>
          <w:trHeight w:val="300"/>
        </w:trPr>
        <w:tc>
          <w:tcPr>
            <w:tcW w:w="766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851A6CA" w14:textId="77777777" w:rsidR="00556DC9" w:rsidRPr="00785E71" w:rsidRDefault="00556DC9" w:rsidP="001A34E2">
            <w:pPr>
              <w:spacing w:after="0"/>
              <w:jc w:val="center"/>
              <w:rPr>
                <w:rFonts w:ascii="Arial" w:hAnsi="Arial" w:cs="Arial"/>
                <w:b/>
                <w:bCs/>
                <w:sz w:val="16"/>
                <w:szCs w:val="16"/>
                <w:lang w:eastAsia="en-GB"/>
              </w:rPr>
            </w:pPr>
            <w:r w:rsidRPr="00785E71">
              <w:rPr>
                <w:rFonts w:ascii="Arial" w:hAnsi="Arial" w:cs="Arial"/>
                <w:b/>
                <w:bCs/>
                <w:sz w:val="16"/>
                <w:szCs w:val="16"/>
                <w:lang w:eastAsia="en-GB"/>
              </w:rPr>
              <w:t>Expanded uncertainty (1.96σ - confidence interval of 95 %) [dB]</w:t>
            </w:r>
          </w:p>
        </w:tc>
        <w:tc>
          <w:tcPr>
            <w:tcW w:w="709" w:type="dxa"/>
            <w:tcBorders>
              <w:top w:val="nil"/>
              <w:left w:val="nil"/>
              <w:bottom w:val="single" w:sz="4" w:space="0" w:color="auto"/>
              <w:right w:val="single" w:sz="4" w:space="0" w:color="auto"/>
            </w:tcBorders>
            <w:shd w:val="clear" w:color="auto" w:fill="auto"/>
            <w:vAlign w:val="center"/>
            <w:hideMark/>
          </w:tcPr>
          <w:p w14:paraId="0F785B8B"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2.20</w:t>
            </w:r>
          </w:p>
        </w:tc>
        <w:tc>
          <w:tcPr>
            <w:tcW w:w="851" w:type="dxa"/>
            <w:tcBorders>
              <w:top w:val="nil"/>
              <w:left w:val="nil"/>
              <w:bottom w:val="single" w:sz="4" w:space="0" w:color="auto"/>
              <w:right w:val="single" w:sz="4" w:space="0" w:color="auto"/>
            </w:tcBorders>
            <w:shd w:val="clear" w:color="auto" w:fill="auto"/>
            <w:vAlign w:val="center"/>
            <w:hideMark/>
          </w:tcPr>
          <w:p w14:paraId="175C93E7"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4.15</w:t>
            </w:r>
          </w:p>
        </w:tc>
      </w:tr>
    </w:tbl>
    <w:p w14:paraId="607CF5DC" w14:textId="77777777" w:rsidR="00556DC9" w:rsidRPr="00785E71" w:rsidRDefault="00556DC9" w:rsidP="00556DC9"/>
    <w:p w14:paraId="34F0DE27" w14:textId="77777777" w:rsidR="00556DC9" w:rsidRPr="00785E71" w:rsidRDefault="00556DC9" w:rsidP="00016A25">
      <w:pPr>
        <w:pStyle w:val="Heading4"/>
        <w:rPr>
          <w:lang w:val="en-GB"/>
        </w:rPr>
      </w:pPr>
      <w:bookmarkStart w:id="516" w:name="_Toc13066482"/>
      <w:r w:rsidRPr="00785E71">
        <w:t>10.</w:t>
      </w:r>
      <w:r w:rsidRPr="00785E71">
        <w:rPr>
          <w:lang w:val="en-US"/>
        </w:rPr>
        <w:t>5</w:t>
      </w:r>
      <w:r w:rsidRPr="00785E71">
        <w:t>.2.</w:t>
      </w:r>
      <w:r w:rsidRPr="00785E71">
        <w:rPr>
          <w:lang w:val="en-GB"/>
        </w:rPr>
        <w:t>3</w:t>
      </w:r>
      <w:r w:rsidRPr="00785E71">
        <w:tab/>
      </w:r>
      <w:r w:rsidR="007B48BA" w:rsidRPr="00785E71">
        <w:rPr>
          <w:lang w:val="en-GB"/>
        </w:rPr>
        <w:t>Void</w:t>
      </w:r>
      <w:bookmarkEnd w:id="516"/>
    </w:p>
    <w:p w14:paraId="178740DB" w14:textId="77777777" w:rsidR="00920DA0" w:rsidRPr="00785E71" w:rsidRDefault="00920DA0" w:rsidP="00AB1D79">
      <w:pPr>
        <w:pStyle w:val="Heading4"/>
      </w:pPr>
      <w:bookmarkStart w:id="517" w:name="_Toc13066483"/>
      <w:r w:rsidRPr="00785E71">
        <w:t>10.5.2.3A</w:t>
      </w:r>
      <w:r w:rsidRPr="00785E71">
        <w:tab/>
        <w:t>Reverberation chamber</w:t>
      </w:r>
      <w:bookmarkEnd w:id="517"/>
    </w:p>
    <w:p w14:paraId="3ACFDE5C" w14:textId="77777777" w:rsidR="00920DA0" w:rsidRPr="00785E71" w:rsidRDefault="00920DA0" w:rsidP="00AB1D79">
      <w:pPr>
        <w:pStyle w:val="Heading5"/>
      </w:pPr>
      <w:bookmarkStart w:id="518" w:name="_Toc13066484"/>
      <w:r w:rsidRPr="00785E71">
        <w:t>10.5.2.3A.1</w:t>
      </w:r>
      <w:r w:rsidRPr="00785E71">
        <w:tab/>
        <w:t>General</w:t>
      </w:r>
      <w:bookmarkEnd w:id="518"/>
    </w:p>
    <w:p w14:paraId="5392503A" w14:textId="77777777" w:rsidR="00920DA0" w:rsidRPr="00785E71" w:rsidRDefault="00920DA0" w:rsidP="00920DA0">
      <w:pPr>
        <w:rPr>
          <w:lang w:eastAsia="zh-CN"/>
        </w:rPr>
      </w:pPr>
      <w:r w:rsidRPr="00785E71">
        <w:rPr>
          <w:lang w:eastAsia="zh-CN"/>
        </w:rPr>
        <w:t xml:space="preserve">A reverberation chamber (RC) is an electrically large shielded metal enclosure that employs one or several “stirring”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 </w:t>
      </w:r>
    </w:p>
    <w:p w14:paraId="2F1CB4FC" w14:textId="77777777" w:rsidR="00920DA0" w:rsidRPr="00785E71" w:rsidRDefault="00920DA0" w:rsidP="00920DA0">
      <w:r w:rsidRPr="00785E71">
        <w:t>For a proper analysis of the measured data a sufficient number of uncorrelated samples is required. The auto-correlation function is used to calculate the offset between statistically uncorrelated samples using the following expression [33]:</w:t>
      </w:r>
    </w:p>
    <w:p w14:paraId="7B58014F" w14:textId="77777777" w:rsidR="00920DA0" w:rsidRPr="00785E71" w:rsidRDefault="00920DA0" w:rsidP="00920DA0">
      <w:pPr>
        <w:rPr>
          <w:lang w:val="sv-SE"/>
        </w:rPr>
      </w:pPr>
      <w:r w:rsidRPr="00785E71">
        <w:object w:dxaOrig="9639" w:dyaOrig="851" w14:anchorId="00FF07AD">
          <v:shape id="_x0000_i1081" type="#_x0000_t75" style="width:482.25pt;height:42pt" o:ole="">
            <v:imagedata r:id="rId112" o:title=""/>
          </v:shape>
          <o:OLEObject Type="Embed" ProgID="Word.Document.12" ShapeID="_x0000_i1081" DrawAspect="Content" ObjectID="_1631717291" r:id="rId113">
            <o:FieldCodes>\s</o:FieldCodes>
          </o:OLEObject>
        </w:object>
      </w:r>
    </w:p>
    <w:p w14:paraId="7A3724C3" w14:textId="77777777" w:rsidR="00920DA0" w:rsidRPr="00785E71" w:rsidRDefault="00920DA0" w:rsidP="00920DA0">
      <w:r w:rsidRPr="00785E71">
        <w:t xml:space="preserve">where the modulus operator mod(x,y) is the remainder of x/y, here performing  a circular shift of the measurement samples over a distance k. The symbols </w:t>
      </w:r>
      <w:r w:rsidRPr="00785E71">
        <w:rPr>
          <w:rFonts w:ascii="Cambria Math" w:hAnsi="Cambria Math" w:cs="Cambria Math"/>
        </w:rPr>
        <w:t>⟨</w:t>
      </w:r>
      <w:r w:rsidRPr="00785E71">
        <w:t xml:space="preserve">x </w:t>
      </w:r>
      <w:r w:rsidRPr="00785E71">
        <w:rPr>
          <w:rFonts w:ascii="Cambria Math" w:hAnsi="Cambria Math" w:cs="Cambria Math"/>
        </w:rPr>
        <w:t>⟩</w:t>
      </w:r>
      <w:r w:rsidRPr="00785E71">
        <w:t xml:space="preserve"> and σ= "std" (x) denote the average value and standard deviation. The threshold value for uncorrelated samples is defined as [33]:</w:t>
      </w:r>
    </w:p>
    <w:p w14:paraId="308A50CA" w14:textId="77777777" w:rsidR="00920DA0" w:rsidRPr="00785E71" w:rsidRDefault="0000685D" w:rsidP="00AB1D79">
      <w:pPr>
        <w:pStyle w:val="EQ"/>
        <w:rPr>
          <w:rFonts w:ascii="Cambria Math" w:hAnsi="Cambria Math"/>
        </w:rPr>
      </w:pPr>
      <w:r w:rsidRPr="00785E71">
        <w:rPr>
          <w:lang w:eastAsia="zh-CN"/>
        </w:rPr>
        <w:tab/>
      </w:r>
      <w:r w:rsidR="00920DA0" w:rsidRPr="00785E71">
        <w:rPr>
          <w:position w:val="-12"/>
          <w:lang w:eastAsia="zh-CN"/>
        </w:rPr>
        <w:object w:dxaOrig="2520" w:dyaOrig="380" w14:anchorId="52D62268">
          <v:shape id="_x0000_i1082" type="#_x0000_t75" style="width:125.25pt;height:17.25pt" o:ole="">
            <v:imagedata r:id="rId114" o:title=""/>
          </v:shape>
          <o:OLEObject Type="Embed" ProgID="Equation.DSMT4" ShapeID="_x0000_i1082" DrawAspect="Content" ObjectID="_1631717292" r:id="rId115"/>
        </w:object>
      </w:r>
    </w:p>
    <w:p w14:paraId="454A2A47" w14:textId="77777777" w:rsidR="00920DA0" w:rsidRPr="00785E71" w:rsidRDefault="00920DA0" w:rsidP="00920DA0">
      <w:pPr>
        <w:rPr>
          <w:lang w:eastAsia="zh-CN"/>
        </w:rPr>
      </w:pPr>
      <w:r w:rsidRPr="00785E71">
        <w:rPr>
          <w:lang w:eastAsia="zh-CN"/>
        </w:rPr>
        <w:t xml:space="preserve">The distance </w:t>
      </w:r>
      <w:r w:rsidRPr="00785E71">
        <w:rPr>
          <w:lang w:eastAsia="zh-CN"/>
        </w:rPr>
        <w:fldChar w:fldCharType="begin"/>
      </w:r>
      <w:r w:rsidRPr="00785E71">
        <w:rPr>
          <w:lang w:eastAsia="zh-CN"/>
        </w:rPr>
        <w:instrText xml:space="preserve"> QUOTE </w:instrText>
      </w:r>
      <m:oMath>
        <m:sSub>
          <m:sSubPr>
            <m:ctrlPr>
              <w:rPr>
                <w:rFonts w:ascii="Cambria Math" w:hAnsi="Cambria Math"/>
                <w:i/>
                <w:lang w:eastAsia="zh-CN"/>
              </w:rPr>
            </m:ctrlPr>
          </m:sSubPr>
          <m:e>
            <m:r>
              <m:rPr>
                <m:sty m:val="p"/>
              </m:rPr>
              <w:rPr>
                <w:rFonts w:ascii="Cambria Math" w:hAnsi="Cambria Math"/>
                <w:lang w:eastAsia="zh-CN"/>
              </w:rPr>
              <m:t>k</m:t>
            </m:r>
          </m:e>
          <m:sub>
            <m:r>
              <m:rPr>
                <m:nor/>
              </m:rPr>
              <w:rPr>
                <w:rFonts w:ascii="Cambria Math" w:hAnsi="Cambria Math"/>
                <w:lang w:eastAsia="zh-CN"/>
              </w:rPr>
              <m:t>lim</m:t>
            </m:r>
          </m:sub>
        </m:sSub>
      </m:oMath>
      <w:r w:rsidRPr="00785E71">
        <w:rPr>
          <w:lang w:eastAsia="zh-CN"/>
        </w:rPr>
        <w:instrText xml:space="preserve"> </w:instrText>
      </w:r>
      <w:r w:rsidRPr="00785E71">
        <w:rPr>
          <w:lang w:eastAsia="zh-CN"/>
        </w:rPr>
        <w:fldChar w:fldCharType="end"/>
      </w:r>
      <w:r w:rsidR="0000685D" w:rsidRPr="00785E71">
        <w:rPr>
          <w:position w:val="-12"/>
          <w:lang w:eastAsia="zh-CN"/>
        </w:rPr>
        <w:object w:dxaOrig="340" w:dyaOrig="360" w14:anchorId="7BF2D036">
          <v:shape id="_x0000_i1083" type="#_x0000_t75" style="width:16.5pt;height:15.75pt" o:ole="">
            <v:imagedata r:id="rId116" o:title=""/>
          </v:shape>
          <o:OLEObject Type="Embed" ProgID="Equation.DSMT4" ShapeID="_x0000_i1083" DrawAspect="Content" ObjectID="_1631717293" r:id="rId117"/>
        </w:object>
      </w:r>
      <w:r w:rsidRPr="00785E71">
        <w:rPr>
          <w:lang w:eastAsia="zh-CN"/>
        </w:rPr>
        <w:t xml:space="preserve">between uncorrelated samples is calculated as the minimum k-value satisfying </w:t>
      </w:r>
      <w:r w:rsidRPr="00785E71">
        <w:rPr>
          <w:lang w:eastAsia="zh-CN"/>
        </w:rPr>
        <w:fldChar w:fldCharType="begin"/>
      </w:r>
      <w:r w:rsidRPr="00785E71">
        <w:rPr>
          <w:lang w:eastAsia="zh-CN"/>
        </w:rPr>
        <w:instrText xml:space="preserve"> QUOTE </w:instrText>
      </w:r>
      <m:oMath>
        <m:r>
          <m:rPr>
            <m:sty m:val="p"/>
          </m:rPr>
          <w:rPr>
            <w:rFonts w:ascii="Cambria Math" w:hAnsi="Cambria Math"/>
            <w:lang w:eastAsia="zh-CN"/>
          </w:rPr>
          <m:t>r</m:t>
        </m:r>
        <m:d>
          <m:dPr>
            <m:ctrlPr>
              <w:rPr>
                <w:rFonts w:ascii="Cambria Math" w:hAnsi="Cambria Math"/>
                <w:i/>
                <w:lang w:eastAsia="zh-CN"/>
              </w:rPr>
            </m:ctrlPr>
          </m:dPr>
          <m:e>
            <m:r>
              <m:rPr>
                <m:sty m:val="p"/>
              </m:rPr>
              <w:rPr>
                <w:rFonts w:ascii="Cambria Math" w:hAnsi="Cambria Math"/>
                <w:lang w:eastAsia="zh-CN"/>
              </w:rPr>
              <m:t>k</m:t>
            </m:r>
          </m:e>
        </m:d>
        <m:r>
          <m:rPr>
            <m:sty m:val="p"/>
          </m:rPr>
          <w:rPr>
            <w:rFonts w:ascii="Cambria Math" w:hAnsi="Cambria Math" w:hint="eastAsia"/>
            <w:lang w:eastAsia="zh-CN"/>
          </w:rPr>
          <m:t>≤</m:t>
        </m:r>
        <m:sSub>
          <m:sSubPr>
            <m:ctrlPr>
              <w:rPr>
                <w:rFonts w:ascii="Cambria Math" w:hAnsi="Cambria Math"/>
                <w:i/>
                <w:lang w:eastAsia="zh-CN"/>
              </w:rPr>
            </m:ctrlPr>
          </m:sSubPr>
          <m:e>
            <m:r>
              <m:rPr>
                <m:sty m:val="p"/>
              </m:rPr>
              <w:rPr>
                <w:rFonts w:ascii="Cambria Math" w:hAnsi="Cambria Math"/>
                <w:lang w:eastAsia="zh-CN"/>
              </w:rPr>
              <m:t>r</m:t>
            </m:r>
            <m:ctrlPr>
              <w:rPr>
                <w:rFonts w:ascii="Cambria Math" w:hAnsi="Cambria Math"/>
                <w:lang w:eastAsia="zh-CN"/>
              </w:rPr>
            </m:ctrlPr>
          </m:e>
          <m:sub>
            <m:r>
              <m:rPr>
                <m:nor/>
              </m:rPr>
              <w:rPr>
                <w:rFonts w:ascii="Cambria Math" w:hAnsi="Cambria Math"/>
                <w:lang w:eastAsia="zh-CN"/>
              </w:rPr>
              <m:t>lim</m:t>
            </m:r>
          </m:sub>
        </m:sSub>
      </m:oMath>
      <w:r w:rsidRPr="00785E71">
        <w:rPr>
          <w:lang w:eastAsia="zh-CN"/>
        </w:rPr>
        <w:instrText xml:space="preserve"> </w:instrText>
      </w:r>
      <w:r w:rsidRPr="00785E71">
        <w:rPr>
          <w:lang w:eastAsia="zh-CN"/>
        </w:rPr>
        <w:fldChar w:fldCharType="end"/>
      </w:r>
      <w:r w:rsidR="0000685D" w:rsidRPr="00785E71">
        <w:rPr>
          <w:position w:val="-12"/>
          <w:lang w:eastAsia="zh-CN"/>
        </w:rPr>
        <w:object w:dxaOrig="980" w:dyaOrig="360" w14:anchorId="2D2AAA85">
          <v:shape id="_x0000_i1084" type="#_x0000_t75" style="width:48pt;height:15.75pt" o:ole="">
            <v:imagedata r:id="rId118" o:title=""/>
          </v:shape>
          <o:OLEObject Type="Embed" ProgID="Equation.DSMT4" ShapeID="_x0000_i1084" DrawAspect="Content" ObjectID="_1631717294" r:id="rId119"/>
        </w:object>
      </w:r>
      <w:r w:rsidRPr="00785E71">
        <w:rPr>
          <w:lang w:eastAsia="zh-CN"/>
        </w:rPr>
        <w:t>. The number of uncorrelated samples is calculated as:</w:t>
      </w:r>
    </w:p>
    <w:p w14:paraId="4944B7EA" w14:textId="77777777" w:rsidR="00920DA0" w:rsidRPr="00785E71" w:rsidRDefault="0000685D" w:rsidP="00AB1D79">
      <w:pPr>
        <w:pStyle w:val="EQ"/>
        <w:rPr>
          <w:lang w:eastAsia="zh-CN"/>
        </w:rPr>
      </w:pPr>
      <w:r w:rsidRPr="00785E71">
        <w:rPr>
          <w:lang w:eastAsia="zh-CN"/>
        </w:rPr>
        <w:tab/>
      </w:r>
      <w:r w:rsidRPr="00785E71">
        <w:rPr>
          <w:position w:val="-30"/>
          <w:lang w:eastAsia="zh-CN"/>
        </w:rPr>
        <w:object w:dxaOrig="1080" w:dyaOrig="680" w14:anchorId="58DC7061">
          <v:shape id="_x0000_i1085" type="#_x0000_t75" style="width:53.25pt;height:30.75pt" o:ole="">
            <v:imagedata r:id="rId120" o:title=""/>
          </v:shape>
          <o:OLEObject Type="Embed" ProgID="Equation.DSMT4" ShapeID="_x0000_i1085" DrawAspect="Content" ObjectID="_1631717295" r:id="rId121"/>
        </w:object>
      </w:r>
    </w:p>
    <w:p w14:paraId="6C5068D7" w14:textId="77777777" w:rsidR="00920DA0" w:rsidRPr="00785E71" w:rsidRDefault="00920DA0" w:rsidP="00920DA0">
      <w:pPr>
        <w:rPr>
          <w:lang w:eastAsia="zh-CN"/>
        </w:rPr>
      </w:pPr>
      <w:r w:rsidRPr="00785E71">
        <w:rPr>
          <w:lang w:eastAsia="zh-CN"/>
        </w:rPr>
        <w:t xml:space="preserve">When properly designed, this facility can be used for non-directional antenna measurements, such as TRP. </w:t>
      </w:r>
      <w:r w:rsidR="00CF78D1" w:rsidRPr="00E259A0">
        <w:rPr>
          <w:lang w:eastAsia="zh-CN"/>
        </w:rPr>
        <w:t>In fact, a well-stirred RC is capable of measuring TRP in a reliable way, regardless of the directivity pattern of the emission or frequency range.</w:t>
      </w:r>
      <w:r w:rsidR="00A0748C">
        <w:rPr>
          <w:lang w:eastAsia="zh-CN"/>
        </w:rPr>
        <w:t xml:space="preserve"> </w:t>
      </w:r>
      <w:r w:rsidRPr="00785E71">
        <w:rPr>
          <w:lang w:eastAsia="zh-CN"/>
        </w:rPr>
        <w:t>When measuring TRP of sources with a directive pattern, special care must be taken to characterize the working volume of the chamber, see subclause 10.5.2.3A.2.</w:t>
      </w:r>
    </w:p>
    <w:p w14:paraId="63D30254" w14:textId="77777777" w:rsidR="00920DA0" w:rsidRPr="00785E71" w:rsidRDefault="00920DA0" w:rsidP="00AB1D79">
      <w:pPr>
        <w:pStyle w:val="Heading5"/>
      </w:pPr>
      <w:bookmarkStart w:id="519" w:name="_Toc13066485"/>
      <w:r w:rsidRPr="00785E71">
        <w:t>10.5.2.3A.2</w:t>
      </w:r>
      <w:r w:rsidRPr="00785E71">
        <w:tab/>
        <w:t>Chamber characterization</w:t>
      </w:r>
      <w:bookmarkEnd w:id="519"/>
    </w:p>
    <w:p w14:paraId="310D4508" w14:textId="77777777" w:rsidR="00920DA0" w:rsidRPr="00785E71" w:rsidRDefault="00920DA0" w:rsidP="00920DA0">
      <w:r w:rsidRPr="00785E71">
        <w:t>The purpose of the chamber characterization is to ensure that the effect of a non-uniform field distribution in the chamber has a negligible influence on the measurement result when the EUT is placed in the working volume. Lack of chamber uniformity is a major contributor to measurement uncertainty in reverberation chambers and should be handled with care.</w:t>
      </w:r>
    </w:p>
    <w:p w14:paraId="651E08B0" w14:textId="77777777" w:rsidR="00920DA0" w:rsidRPr="00785E71" w:rsidRDefault="00920DA0" w:rsidP="00920DA0">
      <w:r w:rsidRPr="00785E71">
        <w:t xml:space="preserve">The uniformity test can be quite time consuming and the test can be performed separate from the EUT measurement. Due to the non-negligible size of BS equipment the EUT can have a significant influence on the uniformity. To take this effect into account, </w:t>
      </w:r>
      <w:r w:rsidR="00FE7445" w:rsidRPr="00785E71">
        <w:t xml:space="preserve">either the EUT itself must be present in the room during characterization or </w:t>
      </w:r>
      <w:r w:rsidRPr="00785E71">
        <w:t xml:space="preserve">an absorber with dimensions equal or larger than the EUT must be placed at the EUT’s location in the room. </w:t>
      </w:r>
    </w:p>
    <w:p w14:paraId="4C403E66" w14:textId="77777777" w:rsidR="00920DA0" w:rsidRPr="00785E71" w:rsidRDefault="00920DA0" w:rsidP="00920DA0">
      <w:r w:rsidRPr="00785E71">
        <w:lastRenderedPageBreak/>
        <w:t>The characterization procedure consists of placing a reference transmitter antenna (REF TX ant) at different locations and with different orientations in the room. The actual mode of RC operation shall be used, including stirrer movement, EUT movement, diversity antenna usage, etc. The directivity of the REF TX ant will influence the spatial uniformity of the room</w:t>
      </w:r>
      <w:r w:rsidR="00A0748C">
        <w:t>, a more directive REF TX ant is better at detecting parts of the room that are less-well stirred. Therefore, the REF TX ant chosen for the uniformity test should excite the chamber in a similar way as the EUT</w:t>
      </w:r>
      <w:r w:rsidRPr="00785E71">
        <w:t>.</w:t>
      </w:r>
    </w:p>
    <w:p w14:paraId="57A6AF90" w14:textId="77777777" w:rsidR="00920DA0" w:rsidRPr="00785E71" w:rsidRDefault="003F0B2C" w:rsidP="00AB1D79">
      <w:pPr>
        <w:pStyle w:val="TH"/>
      </w:pPr>
      <w:r w:rsidRPr="00785E71">
        <w:rPr>
          <w:noProof/>
          <w:lang w:val="en-US" w:eastAsia="zh-CN"/>
        </w:rPr>
        <w:drawing>
          <wp:inline distT="0" distB="0" distL="0" distR="0" wp14:anchorId="1BD01EB2" wp14:editId="1A3643E5">
            <wp:extent cx="4572000" cy="4081145"/>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4572000" cy="4081145"/>
                    </a:xfrm>
                    <a:prstGeom prst="rect">
                      <a:avLst/>
                    </a:prstGeom>
                    <a:noFill/>
                    <a:ln>
                      <a:noFill/>
                    </a:ln>
                  </pic:spPr>
                </pic:pic>
              </a:graphicData>
            </a:graphic>
          </wp:inline>
        </w:drawing>
      </w:r>
    </w:p>
    <w:p w14:paraId="30A9FF5B" w14:textId="77777777" w:rsidR="00920DA0" w:rsidRPr="00785E71" w:rsidRDefault="00920DA0" w:rsidP="00AB1D79">
      <w:pPr>
        <w:pStyle w:val="TF"/>
      </w:pPr>
      <w:r w:rsidRPr="00785E71">
        <w:t>Figure 10.5.2.3A.2-1:</w:t>
      </w:r>
      <w:r w:rsidRPr="00785E71">
        <w:tab/>
        <w:t>Setup for characterization of a reverberation chamber</w:t>
      </w:r>
    </w:p>
    <w:p w14:paraId="04B609F3" w14:textId="77777777" w:rsidR="00920DA0" w:rsidRPr="00785E71" w:rsidRDefault="00920DA0" w:rsidP="00920DA0">
      <w:r w:rsidRPr="00785E71">
        <w:t>The working volume shall be at least half a wavelength from the chamber walls and other electromagnetic reflective objects according to [34]. According to [33] this distance may be restricted to 0.75 m below 100 MHz. The number of positions and orientations to use depends on the chamber size and the directivity of the REF TX</w:t>
      </w:r>
      <w:r w:rsidR="00A0748C">
        <w:t xml:space="preserve"> ant</w:t>
      </w:r>
      <w:r w:rsidRPr="00785E71">
        <w:t>. Measurements made at positions and orientations at the edges of</w:t>
      </w:r>
      <w:r w:rsidR="00A0748C">
        <w:t xml:space="preserve"> </w:t>
      </w:r>
      <w:r w:rsidRPr="00785E71">
        <w:t>the working volume are used to characterize the chamber and derive certain components of uncertainty.</w:t>
      </w:r>
    </w:p>
    <w:p w14:paraId="56A8521E" w14:textId="77777777" w:rsidR="00920DA0" w:rsidRPr="00785E71" w:rsidRDefault="00920DA0" w:rsidP="00920DA0">
      <w:r w:rsidRPr="00785E71">
        <w:t xml:space="preserve">The exact number of positions and orientations remain for further study, but at least (3) uncorrelated locations should be used and (6) uncorrelated orientations per position when directive spurs are to be detected. </w:t>
      </w:r>
    </w:p>
    <w:p w14:paraId="12633480" w14:textId="77777777" w:rsidR="00920DA0" w:rsidRPr="00785E71" w:rsidRDefault="00920DA0" w:rsidP="00920DA0">
      <w:r w:rsidRPr="00785E71">
        <w:t xml:space="preserve">The REF TX ant and the measurement receive antenna (RX) are connected to a Vector Network Analyzer (VNA).  For each location/orientation </w:t>
      </w:r>
      <w:r w:rsidRPr="00785E71">
        <w:rPr>
          <w:i/>
        </w:rPr>
        <w:t>n</w:t>
      </w:r>
      <w:r w:rsidRPr="00785E71">
        <w:t xml:space="preserve"> of the REF TX</w:t>
      </w:r>
      <w:r w:rsidR="00A0748C">
        <w:t xml:space="preserve"> ant</w:t>
      </w:r>
      <w:r w:rsidRPr="00785E71">
        <w:t xml:space="preserve">, RC sample, and desired frequency </w:t>
      </w:r>
      <w:r w:rsidR="0000685D" w:rsidRPr="00785E71">
        <w:rPr>
          <w:i/>
        </w:rPr>
        <w:t>f</w:t>
      </w:r>
      <w:r w:rsidRPr="00785E71">
        <w:fldChar w:fldCharType="begin"/>
      </w:r>
      <w:r w:rsidRPr="00785E71">
        <w:instrText xml:space="preserve"> QUOTE </w:instrText>
      </w:r>
      <m:oMath>
        <m:r>
          <m:rPr>
            <m:sty m:val="p"/>
          </m:rPr>
          <w:rPr>
            <w:rFonts w:ascii="Cambria Math" w:hAnsi="Cambria Math"/>
          </w:rPr>
          <m:t>f</m:t>
        </m:r>
      </m:oMath>
      <w:r w:rsidRPr="00785E71">
        <w:instrText xml:space="preserve"> </w:instrText>
      </w:r>
      <w:r w:rsidRPr="00785E71">
        <w:fldChar w:fldCharType="end"/>
      </w:r>
      <w:r w:rsidRPr="00785E71">
        <w:t xml:space="preserve">, the power transfer function </w:t>
      </w:r>
    </w:p>
    <w:p w14:paraId="02E1BFB0" w14:textId="77777777" w:rsidR="00920DA0" w:rsidRPr="00785E71" w:rsidRDefault="0000685D" w:rsidP="0000685D">
      <w:pPr>
        <w:pStyle w:val="EQ"/>
      </w:pPr>
      <w:r w:rsidRPr="00785E71">
        <w:rPr>
          <w:lang w:eastAsia="zh-CN"/>
        </w:rPr>
        <w:tab/>
      </w:r>
      <w:r w:rsidRPr="00785E71">
        <w:rPr>
          <w:position w:val="-12"/>
          <w:lang w:eastAsia="zh-CN"/>
        </w:rPr>
        <w:object w:dxaOrig="1260" w:dyaOrig="380" w14:anchorId="2ED768A2">
          <v:shape id="_x0000_i1086" type="#_x0000_t75" style="width:62.25pt;height:17.25pt" o:ole="">
            <v:imagedata r:id="rId123" o:title=""/>
          </v:shape>
          <o:OLEObject Type="Embed" ProgID="Equation.DSMT4" ShapeID="_x0000_i1086" DrawAspect="Content" ObjectID="_1631717296" r:id="rId124"/>
        </w:object>
      </w:r>
    </w:p>
    <w:p w14:paraId="2983645B" w14:textId="77777777" w:rsidR="00920DA0" w:rsidRPr="00785E71" w:rsidRDefault="00920DA0" w:rsidP="00920DA0">
      <w:r w:rsidRPr="00785E71">
        <w:t xml:space="preserve">is measured. The explicit dependence on RC sample and frequency is not written out here. At least 250 uncorrelated samples shall be used per position/orientation. Using a lower number is not compatible with the underlying analysis on measurement uncertainty, see [33, 35]. </w:t>
      </w:r>
    </w:p>
    <w:p w14:paraId="30ADD15A" w14:textId="77777777" w:rsidR="00920DA0" w:rsidRPr="00785E71" w:rsidRDefault="00920DA0" w:rsidP="00920DA0">
      <w:r w:rsidRPr="00785E71">
        <w:t>The following tests are performed and shall be verified for each frequency:</w:t>
      </w:r>
    </w:p>
    <w:p w14:paraId="17452F75" w14:textId="77777777" w:rsidR="00920DA0" w:rsidRPr="00785E71" w:rsidRDefault="0000685D" w:rsidP="0000685D">
      <w:pPr>
        <w:pStyle w:val="B1"/>
      </w:pPr>
      <w:r w:rsidRPr="00785E71">
        <w:t>a)</w:t>
      </w:r>
      <w:r w:rsidRPr="00785E71">
        <w:tab/>
      </w:r>
      <w:r w:rsidR="00920DA0" w:rsidRPr="00785E71">
        <w:rPr>
          <w:b/>
        </w:rPr>
        <w:t>Uniformity of transfer function:</w:t>
      </w:r>
      <w:r w:rsidR="00920DA0" w:rsidRPr="00785E71">
        <w:t xml:space="preserve"> For each location/orientation evaluate </w:t>
      </w:r>
      <w:r w:rsidR="00920DA0" w:rsidRPr="00785E71">
        <w:fldChar w:fldCharType="begin"/>
      </w:r>
      <w:r w:rsidR="00920DA0" w:rsidRPr="00785E71">
        <w:instrText xml:space="preserve"> QUOTE </w:instrText>
      </w:r>
      <m:oMath>
        <m:sSub>
          <m:sSubPr>
            <m:ctrlPr>
              <w:rPr>
                <w:rFonts w:ascii="Cambria Math" w:hAnsi="Cambria Math"/>
                <w:i/>
              </w:rPr>
            </m:ctrlPr>
          </m:sSubPr>
          <m:e>
            <m:r>
              <m:rPr>
                <m:sty m:val="p"/>
              </m:rPr>
              <w:rPr>
                <w:rFonts w:ascii="Cambria Math" w:hAnsi="Cambria Math"/>
              </w:rPr>
              <m:t>P</m:t>
            </m:r>
            <m:ctrlPr>
              <w:rPr>
                <w:rFonts w:ascii="Cambria Math" w:hAnsi="Cambria Math"/>
              </w:rPr>
            </m:ctrlPr>
          </m:e>
          <m:sub>
            <m:r>
              <m:rPr>
                <m:sty m:val="p"/>
              </m:rPr>
              <w:rPr>
                <w:rFonts w:ascii="Cambria Math" w:hAnsi="Cambria Math"/>
              </w:rPr>
              <m:t>n</m:t>
            </m:r>
          </m:sub>
        </m:sSub>
      </m:oMath>
      <w:r w:rsidR="00920DA0" w:rsidRPr="00785E71">
        <w:instrText xml:space="preserve"> </w:instrText>
      </w:r>
      <w:r w:rsidR="00920DA0" w:rsidRPr="00785E71">
        <w:fldChar w:fldCharType="end"/>
      </w:r>
      <w:r w:rsidRPr="00785E71">
        <w:rPr>
          <w:i/>
        </w:rPr>
        <w:t>P</w:t>
      </w:r>
      <w:r w:rsidRPr="00785E71">
        <w:rPr>
          <w:i/>
          <w:vertAlign w:val="subscript"/>
        </w:rPr>
        <w:t>n</w:t>
      </w:r>
      <w:r w:rsidR="00920DA0" w:rsidRPr="00785E71">
        <w:t xml:space="preserve">. The standard deviation of these average values shall be below </w:t>
      </w:r>
      <w:r w:rsidR="00A0748C">
        <w:t>the assumed measurement uncertainty level for UID 9, captured table 10.5.2.3A.5-1</w:t>
      </w:r>
      <w:r w:rsidR="00920DA0" w:rsidRPr="00785E71">
        <w:t>.</w:t>
      </w:r>
    </w:p>
    <w:p w14:paraId="543A531A" w14:textId="77777777" w:rsidR="00920DA0" w:rsidRPr="00785E71" w:rsidRDefault="0000685D" w:rsidP="0000685D">
      <w:pPr>
        <w:pStyle w:val="B1"/>
      </w:pPr>
      <w:r w:rsidRPr="00785E71">
        <w:t>b)</w:t>
      </w:r>
      <w:r w:rsidRPr="00785E71">
        <w:tab/>
      </w:r>
      <w:r w:rsidR="00920DA0" w:rsidRPr="00785E71">
        <w:rPr>
          <w:b/>
        </w:rPr>
        <w:t xml:space="preserve">Dynamic range: </w:t>
      </w:r>
      <w:r w:rsidR="00920DA0" w:rsidRPr="00785E71">
        <w:t xml:space="preserve">The dynamic range of each </w:t>
      </w:r>
      <w:r w:rsidR="00920DA0" w:rsidRPr="00785E71">
        <w:fldChar w:fldCharType="begin"/>
      </w:r>
      <w:r w:rsidR="00920DA0" w:rsidRPr="00785E71">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n</m:t>
            </m:r>
          </m:sub>
        </m:sSub>
      </m:oMath>
      <w:r w:rsidR="00920DA0" w:rsidRPr="00785E71">
        <w:instrText xml:space="preserve"> </w:instrText>
      </w:r>
      <w:r w:rsidR="00920DA0" w:rsidRPr="00785E71">
        <w:fldChar w:fldCharType="end"/>
      </w:r>
      <w:r w:rsidRPr="00785E71">
        <w:rPr>
          <w:i/>
        </w:rPr>
        <w:t>P</w:t>
      </w:r>
      <w:r w:rsidRPr="00785E71">
        <w:rPr>
          <w:i/>
          <w:vertAlign w:val="subscript"/>
        </w:rPr>
        <w:t>n</w:t>
      </w:r>
      <w:r w:rsidRPr="00785E71">
        <w:t xml:space="preserve"> </w:t>
      </w:r>
      <w:r w:rsidR="00920DA0" w:rsidRPr="00785E71">
        <w:t>shall be at least 20 dB. The method to compute it is defined below.</w:t>
      </w:r>
    </w:p>
    <w:p w14:paraId="5C92DDBE" w14:textId="77777777" w:rsidR="00920DA0" w:rsidRPr="00785E71" w:rsidRDefault="0000685D" w:rsidP="0000685D">
      <w:pPr>
        <w:pStyle w:val="B1"/>
      </w:pPr>
      <w:r w:rsidRPr="00785E71">
        <w:lastRenderedPageBreak/>
        <w:t>c)</w:t>
      </w:r>
      <w:r w:rsidRPr="00785E71">
        <w:tab/>
      </w:r>
      <w:r w:rsidR="00920DA0" w:rsidRPr="00785E71">
        <w:rPr>
          <w:b/>
        </w:rPr>
        <w:t xml:space="preserve">Uncorrelated samples: </w:t>
      </w:r>
      <w:r w:rsidR="00920DA0" w:rsidRPr="00785E71">
        <w:t>At least 250 uncorrelated samples shall be used.</w:t>
      </w:r>
    </w:p>
    <w:p w14:paraId="09519EF0" w14:textId="77777777" w:rsidR="00920DA0" w:rsidRPr="00785E71" w:rsidRDefault="00920DA0" w:rsidP="00920DA0">
      <w:r w:rsidRPr="00785E71">
        <w: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w:t>
      </w:r>
      <w:r w:rsidR="00A0748C">
        <w:t xml:space="preserve"> Optimization of the EUT position in the chamber and positional stirring are good starting points.</w:t>
      </w:r>
    </w:p>
    <w:p w14:paraId="1B4B19A8" w14:textId="77777777" w:rsidR="00920DA0" w:rsidRPr="00785E71" w:rsidRDefault="00920DA0" w:rsidP="00AB1D79">
      <w:pPr>
        <w:pStyle w:val="Heading5"/>
      </w:pPr>
      <w:bookmarkStart w:id="520" w:name="_Toc13066486"/>
      <w:r w:rsidRPr="00785E71">
        <w:t>10.5.2.3A.3</w:t>
      </w:r>
      <w:r w:rsidRPr="00785E71">
        <w:tab/>
        <w:t>Calibration</w:t>
      </w:r>
      <w:bookmarkEnd w:id="520"/>
    </w:p>
    <w:p w14:paraId="2B240BEA" w14:textId="77777777" w:rsidR="00920DA0" w:rsidRPr="00785E71" w:rsidRDefault="00920DA0" w:rsidP="00920DA0">
      <w:r w:rsidRPr="00785E71">
        <w:t>To correctly determine the TRP by the EUT a calibration step to account for losses in cables, antennas, etc. is required. A reference PTF is determined at each frequency of interest by using a relevant reference TX antenna (REF TX</w:t>
      </w:r>
      <w:r w:rsidR="00A0748C">
        <w:t xml:space="preserve"> ant</w:t>
      </w:r>
      <w:r w:rsidRPr="00785E71">
        <w:t>). The chamber should be set up identically to the actual set up of the TRP measurement, which means the EUT has to be in the room, the same stirring procedure has to be used, etc.</w:t>
      </w:r>
    </w:p>
    <w:p w14:paraId="20E9C73B" w14:textId="77777777" w:rsidR="00920DA0" w:rsidRPr="00785E71" w:rsidRDefault="00920DA0" w:rsidP="00920DA0">
      <w:r w:rsidRPr="00785E71">
        <w:t>A minimum N</w:t>
      </w:r>
      <w:r w:rsidRPr="00785E71">
        <w:rPr>
          <w:vertAlign w:val="subscript"/>
        </w:rPr>
        <w:t>ref</w:t>
      </w:r>
      <w:r w:rsidRPr="00785E71">
        <w:t xml:space="preserve"> = 1 reference measurement is required, but it is noted that more measurements can be used to estimate the reference PTF and that this will lead to a reduction of the uncertainty by a factor </w:t>
      </w:r>
      <w:r w:rsidR="0000685D" w:rsidRPr="00785E71">
        <w:rPr>
          <w:position w:val="-16"/>
          <w:lang w:eastAsia="zh-CN"/>
        </w:rPr>
        <w:object w:dxaOrig="880" w:dyaOrig="440" w14:anchorId="18D5CA6C">
          <v:shape id="_x0000_i1087" type="#_x0000_t75" style="width:43.5pt;height:19.5pt" o:ole="">
            <v:imagedata r:id="rId125" o:title=""/>
          </v:shape>
          <o:OLEObject Type="Embed" ProgID="Equation.DSMT4" ShapeID="_x0000_i1087" DrawAspect="Content" ObjectID="_1631717297" r:id="rId126"/>
        </w:object>
      </w:r>
      <w:r w:rsidRPr="00785E71">
        <w:fldChar w:fldCharType="begin"/>
      </w:r>
      <w:r w:rsidRPr="00785E71">
        <w:instrText xml:space="preserve"> QUOTE </w:instrText>
      </w:r>
      <m:oMath>
        <m:r>
          <m:rPr>
            <m:sty m:val="p"/>
          </m:rPr>
          <w:rPr>
            <w:rFonts w:ascii="Cambria Math" w:hAnsi="Cambria Math"/>
          </w:rPr>
          <m:t>1/</m:t>
        </m:r>
        <m:rad>
          <m:radPr>
            <m:degHide m:val="1"/>
            <m:ctrlPr>
              <w:rPr>
                <w:rFonts w:ascii="Cambria Math" w:hAnsi="Cambria Math"/>
                <w:i/>
              </w:rPr>
            </m:ctrlPr>
          </m:radPr>
          <m:deg/>
          <m:e>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ref</m:t>
                </m:r>
              </m:sub>
            </m:sSub>
          </m:e>
        </m:rad>
      </m:oMath>
      <w:r w:rsidRPr="00785E71">
        <w:instrText xml:space="preserve"> </w:instrText>
      </w:r>
      <w:r w:rsidRPr="00785E71">
        <w:fldChar w:fldCharType="end"/>
      </w:r>
      <w:r w:rsidRPr="00785E71">
        <w:t>. The radiation efficiency, η, of the reference antenna can be assumed to be the value declared by the manufacturer or can be determined in a separate antenna efficiency measurement.</w:t>
      </w:r>
    </w:p>
    <w:p w14:paraId="438CF741" w14:textId="77777777" w:rsidR="00920DA0" w:rsidRPr="00785E71" w:rsidRDefault="00920DA0" w:rsidP="00920DA0">
      <w:r w:rsidRPr="00785E71">
        <w:t>Calibration procedure</w:t>
      </w:r>
    </w:p>
    <w:p w14:paraId="11F643C5" w14:textId="77777777" w:rsidR="00920DA0" w:rsidRPr="00785E71" w:rsidRDefault="0000685D" w:rsidP="00AB1D79">
      <w:pPr>
        <w:pStyle w:val="B1"/>
      </w:pPr>
      <w:r w:rsidRPr="00785E71">
        <w:t>1)</w:t>
      </w:r>
      <w:r w:rsidRPr="00785E71">
        <w:tab/>
      </w:r>
      <w:r w:rsidR="00920DA0" w:rsidRPr="00785E71">
        <w:t>Place the EUT and the REF TX</w:t>
      </w:r>
      <w:r w:rsidR="00A0748C">
        <w:t xml:space="preserve"> ant</w:t>
      </w:r>
      <w:r w:rsidR="00920DA0" w:rsidRPr="00785E71">
        <w:t xml:space="preserve"> in the working volume of the RC. Turn off EUT power and EUT controls. See Figure 10.5.2.3A.4-1 (a). If more positions are used to determine the reference PTF the REF TX </w:t>
      </w:r>
      <w:r w:rsidR="00A0748C">
        <w:t xml:space="preserve">ant </w:t>
      </w:r>
      <w:r w:rsidR="00920DA0" w:rsidRPr="00785E71">
        <w:t>should be placed at uncorrelated positions within the test volume.</w:t>
      </w:r>
    </w:p>
    <w:p w14:paraId="2F929729" w14:textId="77777777" w:rsidR="00920DA0" w:rsidRPr="00785E71" w:rsidRDefault="0000685D" w:rsidP="00AB1D79">
      <w:pPr>
        <w:pStyle w:val="B1"/>
      </w:pPr>
      <w:r w:rsidRPr="00785E71">
        <w:t>2)</w:t>
      </w:r>
      <w:r w:rsidRPr="00785E71">
        <w:tab/>
      </w:r>
      <w:r w:rsidR="00920DA0" w:rsidRPr="00785E71">
        <w:t>Set the stirrers and turntables in the mode of operation used in the chamber characterization.</w:t>
      </w:r>
    </w:p>
    <w:p w14:paraId="25BDDB62" w14:textId="77777777" w:rsidR="00920DA0" w:rsidRPr="00785E71" w:rsidRDefault="0000685D" w:rsidP="00AB1D79">
      <w:pPr>
        <w:pStyle w:val="B1"/>
      </w:pPr>
      <w:r w:rsidRPr="00785E71">
        <w:t>3)</w:t>
      </w:r>
      <w:r w:rsidRPr="00785E71">
        <w:tab/>
      </w:r>
      <w:r w:rsidR="00920DA0" w:rsidRPr="00785E71">
        <w:t>Set the sampling rate as in the chamber characterization.</w:t>
      </w:r>
    </w:p>
    <w:p w14:paraId="7F96101F" w14:textId="77777777" w:rsidR="00920DA0" w:rsidRPr="00785E71" w:rsidRDefault="0000685D" w:rsidP="00AB1D79">
      <w:pPr>
        <w:pStyle w:val="B1"/>
      </w:pPr>
      <w:r w:rsidRPr="00785E71">
        <w:t>4)</w:t>
      </w:r>
      <w:r w:rsidRPr="00785E71">
        <w:tab/>
      </w:r>
      <w:r w:rsidR="00920DA0" w:rsidRPr="00785E71">
        <w:t xml:space="preserve">Connect the REF TX </w:t>
      </w:r>
      <w:r w:rsidR="00A0748C">
        <w:t xml:space="preserve">ant </w:t>
      </w:r>
      <w:r w:rsidR="00920DA0" w:rsidRPr="00785E71">
        <w:t>and the RX antenna with a calibrated Network analyser (NA)</w:t>
      </w:r>
    </w:p>
    <w:p w14:paraId="3AF56714" w14:textId="77777777" w:rsidR="00920DA0" w:rsidRPr="00785E71" w:rsidRDefault="0000685D" w:rsidP="00AB1D79">
      <w:pPr>
        <w:pStyle w:val="B1"/>
      </w:pPr>
      <w:r w:rsidRPr="00785E71">
        <w:t>5)</w:t>
      </w:r>
      <w:r w:rsidRPr="00785E71">
        <w:tab/>
      </w:r>
      <w:r w:rsidR="00920DA0" w:rsidRPr="00785E71">
        <w:t xml:space="preserve">Measure the scattering parameters over a complete stirring cycle for each frequency of interest and for each position and orientation. </w:t>
      </w:r>
    </w:p>
    <w:p w14:paraId="738040CE" w14:textId="77777777" w:rsidR="00920DA0" w:rsidRPr="00785E71" w:rsidRDefault="0000685D" w:rsidP="00AB1D79">
      <w:pPr>
        <w:pStyle w:val="B1"/>
      </w:pPr>
      <w:r w:rsidRPr="00785E71">
        <w:t>6)</w:t>
      </w:r>
      <w:r w:rsidRPr="00785E71">
        <w:tab/>
      </w:r>
      <w:r w:rsidR="00920DA0" w:rsidRPr="00785E71">
        <w:t xml:space="preserve">Calculate the reference transfer function </w:t>
      </w:r>
      <w:r w:rsidR="00920DA0" w:rsidRPr="00785E71">
        <w:fldChar w:fldCharType="begin"/>
      </w:r>
      <w:r w:rsidR="00920DA0" w:rsidRPr="00785E71">
        <w:instrText xml:space="preserve"> QUOTE </w:instrText>
      </w:r>
      <m:oMath>
        <m:sSup>
          <m:sSupPr>
            <m:ctrlPr>
              <w:rPr>
                <w:rFonts w:ascii="Cambria Math" w:hAnsi="Cambria Math"/>
                <w:i/>
              </w:rPr>
            </m:ctrlPr>
          </m:sSupPr>
          <m:e>
            <m:r>
              <m:rPr>
                <m:sty m:val="p"/>
              </m:rPr>
              <w:rPr>
                <w:rFonts w:ascii="Cambria Math" w:hAnsi="Cambria Math"/>
              </w:rPr>
              <m:t>P</m:t>
            </m:r>
          </m:e>
          <m:sup>
            <m:d>
              <m:dPr>
                <m:ctrlPr>
                  <w:rPr>
                    <w:rFonts w:ascii="Cambria Math" w:hAnsi="Cambria Math"/>
                    <w:i/>
                  </w:rPr>
                </m:ctrlPr>
              </m:dPr>
              <m:e>
                <m:r>
                  <m:rPr>
                    <m:sty m:val="p"/>
                  </m:rPr>
                  <w:rPr>
                    <w:rFonts w:ascii="Cambria Math" w:hAnsi="Cambria Math"/>
                  </w:rPr>
                  <m:t>r</m:t>
                </m:r>
              </m:e>
            </m:d>
          </m:sup>
        </m:sSup>
        <m:r>
          <m:rPr>
            <m:sty m:val="p"/>
          </m:rP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p"/>
                          </m:rPr>
                          <w:rPr>
                            <w:rFonts w:ascii="Cambria Math" w:hAnsi="Cambria Math"/>
                          </w:rPr>
                          <m:t>S</m:t>
                        </m:r>
                      </m:e>
                      <m:sub>
                        <m:r>
                          <m:rPr>
                            <m:sty m:val="p"/>
                          </m:rPr>
                          <w:rPr>
                            <w:rFonts w:ascii="Cambria Math" w:hAnsi="Cambria Math"/>
                          </w:rPr>
                          <m:t>21</m:t>
                        </m:r>
                      </m:sub>
                      <m:sup>
                        <m:d>
                          <m:dPr>
                            <m:ctrlPr>
                              <w:rPr>
                                <w:rFonts w:ascii="Cambria Math" w:hAnsi="Cambria Math"/>
                                <w:i/>
                              </w:rPr>
                            </m:ctrlPr>
                          </m:dPr>
                          <m:e>
                            <m:r>
                              <m:rPr>
                                <m:sty m:val="p"/>
                              </m:rPr>
                              <w:rPr>
                                <w:rFonts w:ascii="Cambria Math" w:hAnsi="Cambria Math"/>
                              </w:rPr>
                              <m:t>r</m:t>
                            </m:r>
                          </m:e>
                        </m:d>
                      </m:sup>
                    </m:sSubSup>
                  </m:e>
                </m:d>
              </m:e>
              <m:sup>
                <m:r>
                  <m:rPr>
                    <m:sty m:val="p"/>
                  </m:rPr>
                  <w:rPr>
                    <w:rFonts w:ascii="Cambria Math" w:hAnsi="Cambria Math"/>
                  </w:rPr>
                  <m:t>2</m:t>
                </m:r>
              </m:sup>
            </m:sSup>
          </m:e>
        </m:d>
        <m:r>
          <m:rPr>
            <m:sty m:val="p"/>
          </m:rPr>
          <w:rPr>
            <w:rFonts w:ascii="Cambria Math" w:hAnsi="Cambria Math"/>
          </w:rPr>
          <m:t xml:space="preserve"> </m:t>
        </m:r>
      </m:oMath>
      <w:r w:rsidR="00920DA0" w:rsidRPr="00785E71">
        <w:instrText xml:space="preserve"> </w:instrText>
      </w:r>
      <w:r w:rsidR="00920DA0" w:rsidRPr="00785E71">
        <w:fldChar w:fldCharType="end"/>
      </w:r>
      <w:r w:rsidR="005F0058" w:rsidRPr="00785E71">
        <w:rPr>
          <w:position w:val="-16"/>
          <w:lang w:eastAsia="zh-CN"/>
        </w:rPr>
        <w:object w:dxaOrig="1600" w:dyaOrig="440" w14:anchorId="5CC35438">
          <v:shape id="_x0000_i1088" type="#_x0000_t75" style="width:78.75pt;height:19.5pt" o:ole="">
            <v:imagedata r:id="rId127" o:title=""/>
          </v:shape>
          <o:OLEObject Type="Embed" ProgID="Equation.DSMT4" ShapeID="_x0000_i1088" DrawAspect="Content" ObjectID="_1631717298" r:id="rId128"/>
        </w:object>
      </w:r>
    </w:p>
    <w:p w14:paraId="1A43172C" w14:textId="77777777" w:rsidR="00920DA0" w:rsidRPr="00785E71" w:rsidRDefault="0000685D" w:rsidP="00AB1D79">
      <w:pPr>
        <w:pStyle w:val="B1"/>
      </w:pPr>
      <w:r w:rsidRPr="00785E71">
        <w:t>7)</w:t>
      </w:r>
      <w:r w:rsidRPr="00785E71">
        <w:tab/>
      </w:r>
      <w:r w:rsidR="00920DA0" w:rsidRPr="00785E71">
        <w:t xml:space="preserve">Calculate the mis-match efficiency </w:t>
      </w:r>
      <w:r w:rsidR="005F0058" w:rsidRPr="00785E71">
        <w:tab/>
      </w:r>
      <w:r w:rsidR="00920DA0" w:rsidRPr="00785E71">
        <w:fldChar w:fldCharType="begin"/>
      </w:r>
      <w:r w:rsidR="00920DA0" w:rsidRPr="00785E71">
        <w:instrText xml:space="preserve"> QUOTE </w:instrText>
      </w:r>
      <m:oMath>
        <m:sSubSup>
          <m:sSubSupPr>
            <m:ctrlPr>
              <w:rPr>
                <w:rFonts w:ascii="Cambria Math" w:hAnsi="Cambria Math"/>
                <w:i/>
              </w:rPr>
            </m:ctrlPr>
          </m:sSubSupPr>
          <m:e>
            <m:r>
              <m:rPr>
                <m:sty m:val="p"/>
              </m:rPr>
              <w:rPr>
                <w:rFonts w:ascii="Cambria Math" w:hAnsi="Cambria Math"/>
              </w:rPr>
              <m:t>M</m:t>
            </m:r>
          </m:e>
          <m:sub>
            <m:r>
              <m:rPr>
                <m:sty m:val="p"/>
              </m:rPr>
              <w:rPr>
                <w:rFonts w:ascii="Cambria Math" w:hAnsi="Cambria Math"/>
              </w:rPr>
              <m:t>1</m:t>
            </m:r>
          </m:sub>
          <m:sup>
            <m:d>
              <m:dPr>
                <m:ctrlPr>
                  <w:rPr>
                    <w:rFonts w:ascii="Cambria Math" w:hAnsi="Cambria Math"/>
                    <w:i/>
                  </w:rPr>
                </m:ctrlPr>
              </m:dPr>
              <m:e>
                <m:r>
                  <m:rPr>
                    <m:sty m:val="p"/>
                  </m:rPr>
                  <w:rPr>
                    <w:rFonts w:ascii="Cambria Math" w:hAnsi="Cambria Math"/>
                  </w:rPr>
                  <m:t>r</m:t>
                </m:r>
              </m:e>
            </m:d>
          </m:sup>
        </m:sSubSup>
        <m:r>
          <m:rPr>
            <m:sty m:val="p"/>
          </m:rPr>
          <w:rPr>
            <w:rFonts w:ascii="Cambria Math" w:hAnsi="Cambria Math"/>
          </w:rPr>
          <m:t>=1-</m:t>
        </m:r>
        <m:d>
          <m:dPr>
            <m:begChr m:val="⟨"/>
            <m:endChr m:val="⟩"/>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p"/>
                          </m:rPr>
                          <w:rPr>
                            <w:rFonts w:ascii="Cambria Math" w:hAnsi="Cambria Math"/>
                          </w:rPr>
                          <m:t>S</m:t>
                        </m:r>
                      </m:e>
                      <m:sub>
                        <m:r>
                          <m:rPr>
                            <m:sty m:val="p"/>
                          </m:rPr>
                          <w:rPr>
                            <w:rFonts w:ascii="Cambria Math" w:hAnsi="Cambria Math"/>
                          </w:rPr>
                          <m:t>11</m:t>
                        </m:r>
                      </m:sub>
                      <m:sup>
                        <m:d>
                          <m:dPr>
                            <m:ctrlPr>
                              <w:rPr>
                                <w:rFonts w:ascii="Cambria Math" w:hAnsi="Cambria Math"/>
                                <w:i/>
                              </w:rPr>
                            </m:ctrlPr>
                          </m:dPr>
                          <m:e>
                            <m:r>
                              <m:rPr>
                                <m:sty m:val="p"/>
                              </m:rPr>
                              <w:rPr>
                                <w:rFonts w:ascii="Cambria Math" w:hAnsi="Cambria Math"/>
                              </w:rPr>
                              <m:t>r</m:t>
                            </m:r>
                          </m:e>
                        </m:d>
                      </m:sup>
                    </m:sSubSup>
                  </m:e>
                </m:d>
              </m:e>
              <m:sup>
                <m:r>
                  <m:rPr>
                    <m:sty m:val="p"/>
                  </m:rPr>
                  <w:rPr>
                    <w:rFonts w:ascii="Cambria Math" w:hAnsi="Cambria Math"/>
                  </w:rPr>
                  <m:t>2</m:t>
                </m:r>
              </m:sup>
            </m:sSup>
          </m:e>
        </m:d>
      </m:oMath>
      <w:r w:rsidR="00920DA0" w:rsidRPr="00785E71">
        <w:instrText xml:space="preserve"> </w:instrText>
      </w:r>
      <w:r w:rsidR="00920DA0" w:rsidRPr="00785E71">
        <w:fldChar w:fldCharType="end"/>
      </w:r>
      <w:r w:rsidR="005F0058" w:rsidRPr="00785E71">
        <w:rPr>
          <w:position w:val="-16"/>
          <w:lang w:eastAsia="zh-CN"/>
        </w:rPr>
        <w:object w:dxaOrig="1960" w:dyaOrig="440" w14:anchorId="4C82D105">
          <v:shape id="_x0000_i1089" type="#_x0000_t75" style="width:97.5pt;height:19.5pt" o:ole="">
            <v:imagedata r:id="rId129" o:title=""/>
          </v:shape>
          <o:OLEObject Type="Embed" ProgID="Equation.DSMT4" ShapeID="_x0000_i1089" DrawAspect="Content" ObjectID="_1631717299" r:id="rId130"/>
        </w:object>
      </w:r>
      <w:r w:rsidR="00920DA0" w:rsidRPr="00785E71">
        <w:t>.</w:t>
      </w:r>
    </w:p>
    <w:p w14:paraId="1ADCC209" w14:textId="77777777" w:rsidR="00920DA0" w:rsidRDefault="00920DA0" w:rsidP="00AB1D79">
      <w:pPr>
        <w:pStyle w:val="Heading5"/>
      </w:pPr>
      <w:bookmarkStart w:id="521" w:name="_Toc13066487"/>
      <w:r w:rsidRPr="00785E71">
        <w:t>10.5.2.3A.4</w:t>
      </w:r>
      <w:r w:rsidRPr="00785E71">
        <w:tab/>
        <w:t>Procedure</w:t>
      </w:r>
      <w:bookmarkEnd w:id="521"/>
    </w:p>
    <w:p w14:paraId="220C9EF3" w14:textId="77777777" w:rsidR="00A0748C" w:rsidRPr="00A0748C" w:rsidRDefault="00A0748C" w:rsidP="001B24A6">
      <w:r w:rsidRPr="00E245BC">
        <w:t>TRP calculation in an RC does not rely on a coordinate system and as such no reference coordinate system is defined for the RC method, and no alignment between EUT and test system is required. The EUT should be placed/mounted in the working volume of the RC. It is advised (but not mandatory) to orient the EUT is such a way that its antenna boresight is pointing towards a well-stirred part of the chamber (such as towards the stirrer).</w:t>
      </w:r>
    </w:p>
    <w:p w14:paraId="593A9549" w14:textId="77777777" w:rsidR="005F0058" w:rsidRPr="00785E71" w:rsidRDefault="003F0B2C" w:rsidP="005F0058">
      <w:pPr>
        <w:pStyle w:val="TH"/>
        <w:rPr>
          <w:noProof/>
        </w:rPr>
      </w:pPr>
      <w:r w:rsidRPr="00785E71">
        <w:rPr>
          <w:noProof/>
          <w:lang w:val="en-US" w:eastAsia="zh-CN"/>
        </w:rPr>
        <w:lastRenderedPageBreak/>
        <w:drawing>
          <wp:inline distT="0" distB="0" distL="0" distR="0" wp14:anchorId="51997D24" wp14:editId="08629D22">
            <wp:extent cx="1990090" cy="1815465"/>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990090" cy="1815465"/>
                    </a:xfrm>
                    <a:prstGeom prst="rect">
                      <a:avLst/>
                    </a:prstGeom>
                    <a:noFill/>
                    <a:ln>
                      <a:noFill/>
                    </a:ln>
                  </pic:spPr>
                </pic:pic>
              </a:graphicData>
            </a:graphic>
          </wp:inline>
        </w:drawing>
      </w:r>
      <w:r w:rsidRPr="00785E71">
        <w:rPr>
          <w:noProof/>
          <w:lang w:val="en-US" w:eastAsia="zh-CN"/>
        </w:rPr>
        <w:drawing>
          <wp:inline distT="0" distB="0" distL="0" distR="0" wp14:anchorId="4A32C6AA" wp14:editId="18FC5322">
            <wp:extent cx="1969770" cy="1815465"/>
            <wp:effectExtent l="19050" t="19050" r="0" b="0"/>
            <wp:docPr id="30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969770" cy="1815465"/>
                    </a:xfrm>
                    <a:prstGeom prst="rect">
                      <a:avLst/>
                    </a:prstGeom>
                    <a:noFill/>
                    <a:ln w="9525" cmpd="sng">
                      <a:solidFill>
                        <a:srgbClr val="4472C4"/>
                      </a:solidFill>
                      <a:miter lim="800000"/>
                      <a:headEnd/>
                      <a:tailEnd/>
                    </a:ln>
                    <a:effectLst/>
                  </pic:spPr>
                </pic:pic>
              </a:graphicData>
            </a:graphic>
          </wp:inline>
        </w:drawing>
      </w:r>
      <w:r w:rsidRPr="00785E71">
        <w:rPr>
          <w:noProof/>
          <w:lang w:val="en-US" w:eastAsia="zh-CN"/>
        </w:rPr>
        <w:drawing>
          <wp:inline distT="0" distB="0" distL="0" distR="0" wp14:anchorId="230DFDFE" wp14:editId="6AD5CD6A">
            <wp:extent cx="1969770" cy="1808480"/>
            <wp:effectExtent l="19050" t="19050" r="0" b="1270"/>
            <wp:docPr id="303"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1969770" cy="1808480"/>
                    </a:xfrm>
                    <a:prstGeom prst="rect">
                      <a:avLst/>
                    </a:prstGeom>
                    <a:noFill/>
                    <a:ln w="9525" cmpd="sng">
                      <a:solidFill>
                        <a:srgbClr val="4F81BD"/>
                      </a:solidFill>
                      <a:miter lim="800000"/>
                      <a:headEnd/>
                      <a:tailEnd/>
                    </a:ln>
                    <a:effectLst/>
                  </pic:spPr>
                </pic:pic>
              </a:graphicData>
            </a:graphic>
          </wp:inline>
        </w:drawing>
      </w:r>
    </w:p>
    <w:p w14:paraId="377DF686" w14:textId="77777777" w:rsidR="00920DA0" w:rsidRPr="00785E71" w:rsidRDefault="005F0058" w:rsidP="00AB1D79">
      <w:pPr>
        <w:pStyle w:val="TH"/>
      </w:pPr>
      <w:r w:rsidRPr="00785E71">
        <w:rPr>
          <w:b w:val="0"/>
          <w:lang w:val="en-GB"/>
        </w:rPr>
        <w:t>(a)</w:t>
      </w:r>
      <w:r w:rsidRPr="00785E71">
        <w:rPr>
          <w:b w:val="0"/>
          <w:lang w:val="en-GB"/>
        </w:rPr>
        <w:tab/>
      </w:r>
      <w:r w:rsidRPr="00785E71">
        <w:rPr>
          <w:b w:val="0"/>
          <w:lang w:val="en-GB"/>
        </w:rPr>
        <w:tab/>
      </w:r>
      <w:r w:rsidRPr="00785E71">
        <w:rPr>
          <w:b w:val="0"/>
          <w:lang w:val="en-GB"/>
        </w:rPr>
        <w:tab/>
      </w:r>
      <w:r w:rsidRPr="00785E71">
        <w:rPr>
          <w:b w:val="0"/>
          <w:lang w:val="en-GB"/>
        </w:rPr>
        <w:tab/>
      </w:r>
      <w:r w:rsidRPr="00785E71">
        <w:rPr>
          <w:b w:val="0"/>
          <w:lang w:val="en-GB"/>
        </w:rPr>
        <w:tab/>
      </w:r>
      <w:r w:rsidRPr="00785E71">
        <w:rPr>
          <w:b w:val="0"/>
          <w:lang w:val="en-GB"/>
        </w:rPr>
        <w:tab/>
      </w:r>
      <w:r w:rsidRPr="00785E71">
        <w:rPr>
          <w:b w:val="0"/>
          <w:lang w:val="en-GB"/>
        </w:rPr>
        <w:tab/>
      </w:r>
      <w:r w:rsidRPr="00785E71">
        <w:rPr>
          <w:b w:val="0"/>
          <w:lang w:val="en-GB"/>
        </w:rPr>
        <w:tab/>
      </w:r>
      <w:r w:rsidRPr="00785E71">
        <w:rPr>
          <w:b w:val="0"/>
          <w:lang w:val="en-GB"/>
        </w:rPr>
        <w:tab/>
      </w:r>
      <w:r w:rsidRPr="00785E71">
        <w:rPr>
          <w:b w:val="0"/>
          <w:lang w:val="en-GB"/>
        </w:rPr>
        <w:tab/>
      </w:r>
      <w:r w:rsidRPr="00785E71">
        <w:rPr>
          <w:b w:val="0"/>
          <w:lang w:val="en-GB"/>
        </w:rPr>
        <w:tab/>
      </w:r>
      <w:r w:rsidR="00920DA0" w:rsidRPr="00785E71">
        <w:rPr>
          <w:b w:val="0"/>
        </w:rPr>
        <w:t>(b)</w:t>
      </w:r>
      <w:r w:rsidRPr="00785E71">
        <w:rPr>
          <w:b w:val="0"/>
        </w:rPr>
        <w:tab/>
      </w:r>
      <w:r w:rsidRPr="00785E71">
        <w:rPr>
          <w:b w:val="0"/>
        </w:rPr>
        <w:tab/>
      </w:r>
      <w:r w:rsidRPr="00785E71">
        <w:rPr>
          <w:b w:val="0"/>
        </w:rPr>
        <w:tab/>
      </w:r>
      <w:r w:rsidRPr="00785E71">
        <w:rPr>
          <w:b w:val="0"/>
        </w:rPr>
        <w:tab/>
      </w:r>
      <w:r w:rsidRPr="00785E71">
        <w:rPr>
          <w:b w:val="0"/>
        </w:rPr>
        <w:tab/>
      </w:r>
      <w:r w:rsidRPr="00785E71">
        <w:rPr>
          <w:b w:val="0"/>
        </w:rPr>
        <w:tab/>
      </w:r>
      <w:r w:rsidRPr="00785E71">
        <w:rPr>
          <w:b w:val="0"/>
        </w:rPr>
        <w:tab/>
      </w:r>
      <w:r w:rsidRPr="00785E71">
        <w:rPr>
          <w:b w:val="0"/>
        </w:rPr>
        <w:tab/>
      </w:r>
      <w:r w:rsidRPr="00785E71">
        <w:rPr>
          <w:b w:val="0"/>
        </w:rPr>
        <w:tab/>
      </w:r>
      <w:r w:rsidRPr="00785E71">
        <w:rPr>
          <w:b w:val="0"/>
        </w:rPr>
        <w:tab/>
      </w:r>
      <w:r w:rsidR="00920DA0" w:rsidRPr="00785E71">
        <w:rPr>
          <w:b w:val="0"/>
        </w:rPr>
        <w:t>(c)</w:t>
      </w:r>
    </w:p>
    <w:p w14:paraId="766746D2" w14:textId="77777777" w:rsidR="00920DA0" w:rsidRPr="00785E71" w:rsidRDefault="00920DA0" w:rsidP="00AB1D79">
      <w:pPr>
        <w:pStyle w:val="TF"/>
      </w:pPr>
      <w:r w:rsidRPr="00785E71">
        <w:t>Figure 10.5.2.3A.4-1:</w:t>
      </w:r>
      <w:r w:rsidRPr="00785E71">
        <w:tab/>
        <w:t>The procedure for TRP measurements uses three consecutive setups: (a) Reference measurement, (b) ambient noise measurement (b), and (c) TRP measurement. The blue dots indicate the measurement planes</w:t>
      </w:r>
    </w:p>
    <w:p w14:paraId="7314E5D0" w14:textId="77777777" w:rsidR="00920DA0" w:rsidRPr="00785E71" w:rsidRDefault="00A0748C" w:rsidP="00920DA0">
      <w:r>
        <w:t>The test procedure can be described in two steps as:</w:t>
      </w:r>
    </w:p>
    <w:p w14:paraId="03C162C3" w14:textId="77777777" w:rsidR="00920DA0" w:rsidRPr="00785E71" w:rsidRDefault="00920DA0" w:rsidP="00920DA0">
      <w:pPr>
        <w:overflowPunct w:val="0"/>
        <w:autoSpaceDE w:val="0"/>
        <w:autoSpaceDN w:val="0"/>
        <w:adjustRightInd w:val="0"/>
        <w:textAlignment w:val="baseline"/>
      </w:pPr>
      <w:r w:rsidRPr="00785E71">
        <w:t>Calculate Ambient Power Level</w:t>
      </w:r>
    </w:p>
    <w:p w14:paraId="2CF6929B" w14:textId="77777777" w:rsidR="00920DA0" w:rsidRPr="00785E71" w:rsidRDefault="005F0058" w:rsidP="00AB1D79">
      <w:pPr>
        <w:pStyle w:val="B1"/>
      </w:pPr>
      <w:r w:rsidRPr="00785E71">
        <w:t>1)</w:t>
      </w:r>
      <w:r w:rsidRPr="00785E71">
        <w:tab/>
      </w:r>
      <w:r w:rsidR="00920DA0" w:rsidRPr="00785E71">
        <w:t>Connect the RX antenna to a calibrated Spectrum analyser (SA) using the same cables as in the calibration step. Turn on the EUT control. Keep the EUT RF power off. Terminate the REF TX</w:t>
      </w:r>
      <w:r w:rsidR="00A0748C" w:rsidRPr="00A0748C">
        <w:t xml:space="preserve"> </w:t>
      </w:r>
      <w:r w:rsidR="00A0748C">
        <w:t>ant</w:t>
      </w:r>
      <w:r w:rsidR="00920DA0" w:rsidRPr="00785E71">
        <w:t xml:space="preserve"> in a 50Ω load. See Figure 10.5.2.3A.4-1 (b).</w:t>
      </w:r>
    </w:p>
    <w:p w14:paraId="0A630DE4" w14:textId="77777777" w:rsidR="00920DA0" w:rsidRPr="00785E71" w:rsidRDefault="005F0058" w:rsidP="00AB1D79">
      <w:pPr>
        <w:pStyle w:val="B1"/>
      </w:pPr>
      <w:r w:rsidRPr="00785E71">
        <w:t>2)</w:t>
      </w:r>
      <w:r w:rsidRPr="00785E71">
        <w:tab/>
      </w:r>
      <w:r w:rsidR="00920DA0" w:rsidRPr="00785E71">
        <w:t xml:space="preserve">Measure the voltage data </w:t>
      </w:r>
      <w:r w:rsidR="00920DA0" w:rsidRPr="00785E71">
        <w:fldChar w:fldCharType="begin"/>
      </w:r>
      <w:r w:rsidR="00920DA0" w:rsidRPr="00785E71">
        <w:instrText xml:space="preserve"> QUOTE </w:instrText>
      </w:r>
      <m:oMath>
        <m:sSub>
          <m:sSubPr>
            <m:ctrlPr>
              <w:rPr>
                <w:rFonts w:ascii="Cambria Math" w:hAnsi="Cambria Math"/>
                <w:i/>
              </w:rPr>
            </m:ctrlPr>
          </m:sSubPr>
          <m:e>
            <m:r>
              <m:rPr>
                <m:sty m:val="p"/>
              </m:rPr>
              <w:rPr>
                <w:rFonts w:ascii="Cambria Math" w:hAnsi="Cambria Math"/>
              </w:rPr>
              <m:t>U</m:t>
            </m:r>
          </m:e>
          <m:sub>
            <m:r>
              <m:rPr>
                <m:sty m:val="p"/>
              </m:rPr>
              <w:rPr>
                <w:rFonts w:ascii="Cambria Math" w:hAnsi="Cambria Math"/>
              </w:rPr>
              <m:t>amb</m:t>
            </m:r>
          </m:sub>
        </m:sSub>
      </m:oMath>
      <w:r w:rsidR="00920DA0" w:rsidRPr="00785E71">
        <w:instrText xml:space="preserve"> </w:instrText>
      </w:r>
      <w:r w:rsidR="00920DA0" w:rsidRPr="00785E71">
        <w:fldChar w:fldCharType="end"/>
      </w:r>
      <w:r w:rsidRPr="00785E71">
        <w:rPr>
          <w:position w:val="-12"/>
          <w:lang w:eastAsia="zh-CN"/>
        </w:rPr>
        <w:object w:dxaOrig="480" w:dyaOrig="360" w14:anchorId="27365B0A">
          <v:shape id="_x0000_i1090" type="#_x0000_t75" style="width:24pt;height:15.75pt" o:ole="">
            <v:imagedata r:id="rId134" o:title=""/>
          </v:shape>
          <o:OLEObject Type="Embed" ProgID="Equation.DSMT4" ShapeID="_x0000_i1090" DrawAspect="Content" ObjectID="_1631717300" r:id="rId135"/>
        </w:object>
      </w:r>
      <w:r w:rsidR="00920DA0" w:rsidRPr="00785E71">
        <w:t xml:space="preserve"> and calculate the ambient power level as </w:t>
      </w:r>
      <w:r w:rsidR="00920DA0" w:rsidRPr="00785E71">
        <w:fldChar w:fldCharType="begin"/>
      </w:r>
      <w:r w:rsidR="00920DA0" w:rsidRPr="00785E71">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amb</m:t>
            </m:r>
          </m:sub>
        </m:sSub>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m:rPr>
                                <m:sty m:val="p"/>
                              </m:rPr>
                              <w:rPr>
                                <w:rFonts w:ascii="Cambria Math" w:hAnsi="Cambria Math"/>
                              </w:rPr>
                              <m:t>U</m:t>
                            </m:r>
                            <m:ctrlPr>
                              <w:rPr>
                                <w:rFonts w:ascii="Cambria Math" w:hAnsi="Cambria Math"/>
                              </w:rPr>
                            </m:ctrlPr>
                          </m:e>
                          <m:sub>
                            <m:r>
                              <m:rPr>
                                <m:sty m:val="p"/>
                              </m:rPr>
                              <w:rPr>
                                <w:rFonts w:ascii="Cambria Math" w:hAnsi="Cambria Math"/>
                              </w:rPr>
                              <m:t>amb</m:t>
                            </m:r>
                          </m:sub>
                        </m:sSub>
                        <m:ctrlPr>
                          <w:rPr>
                            <w:rFonts w:ascii="Cambria Math" w:hAnsi="Cambria Math"/>
                            <w:i/>
                          </w:rPr>
                        </m:ctrlPr>
                      </m:e>
                    </m:d>
                    <m:ctrlPr>
                      <w:rPr>
                        <w:rFonts w:ascii="Cambria Math" w:hAnsi="Cambria Math"/>
                      </w:rPr>
                    </m:ctrlPr>
                  </m:e>
                  <m:sup>
                    <m:r>
                      <m:rPr>
                        <m:sty m:val="p"/>
                      </m:rPr>
                      <w:rPr>
                        <w:rFonts w:ascii="Cambria Math" w:hAnsi="Cambria Math"/>
                      </w:rPr>
                      <m:t>2</m:t>
                    </m:r>
                  </m:sup>
                </m:sSup>
              </m:e>
            </m:d>
          </m:num>
          <m:den>
            <m:r>
              <m:rPr>
                <m:sty m:val="p"/>
              </m:rPr>
              <w:rPr>
                <w:rFonts w:ascii="Cambria Math" w:hAnsi="Cambria Math"/>
              </w:rPr>
              <m:t>50</m:t>
            </m:r>
          </m:den>
        </m:f>
      </m:oMath>
      <w:r w:rsidR="00920DA0" w:rsidRPr="00785E71">
        <w:instrText xml:space="preserve"> </w:instrText>
      </w:r>
      <w:r w:rsidR="00920DA0" w:rsidRPr="00785E71">
        <w:fldChar w:fldCharType="end"/>
      </w:r>
      <w:r w:rsidRPr="00785E71">
        <w:rPr>
          <w:position w:val="-24"/>
          <w:lang w:eastAsia="zh-CN"/>
        </w:rPr>
        <w:object w:dxaOrig="1620" w:dyaOrig="720" w14:anchorId="6B4F481A">
          <v:shape id="_x0000_i1091" type="#_x0000_t75" style="width:80.25pt;height:32.25pt" o:ole="">
            <v:imagedata r:id="rId136" o:title=""/>
          </v:shape>
          <o:OLEObject Type="Embed" ProgID="Equation.DSMT4" ShapeID="_x0000_i1091" DrawAspect="Content" ObjectID="_1631717301" r:id="rId137"/>
        </w:object>
      </w:r>
    </w:p>
    <w:p w14:paraId="1518A58B" w14:textId="77777777" w:rsidR="00920DA0" w:rsidRPr="00785E71" w:rsidRDefault="005F0058" w:rsidP="00AB1D79">
      <w:pPr>
        <w:pStyle w:val="B1"/>
      </w:pPr>
      <w:r w:rsidRPr="00785E71">
        <w:t>3)</w:t>
      </w:r>
      <w:r w:rsidRPr="00785E71">
        <w:tab/>
      </w:r>
      <w:r w:rsidR="00920DA0" w:rsidRPr="00785E71">
        <w:t xml:space="preserve">Calculate the ambient TRP level as </w:t>
      </w:r>
      <w:r w:rsidR="00920DA0" w:rsidRPr="00785E71">
        <w:fldChar w:fldCharType="begin"/>
      </w:r>
      <w:r w:rsidR="00920DA0" w:rsidRPr="00785E71">
        <w:instrText xml:space="preserve"> QUOTE </w:instrText>
      </w:r>
      <m:oMath>
        <m:r>
          <m:rPr>
            <m:nor/>
          </m:rPr>
          <w:rPr>
            <w:rFonts w:ascii="Cambria Math" w:hAnsi="Cambria Math"/>
            <w:iCs/>
          </w:rPr>
          <m:t>TR</m:t>
        </m:r>
        <m:sSub>
          <m:sSubPr>
            <m:ctrlPr>
              <w:rPr>
                <w:rFonts w:ascii="Cambria Math" w:hAnsi="Cambria Math"/>
              </w:rPr>
            </m:ctrlPr>
          </m:sSubPr>
          <m:e>
            <m:r>
              <m:rPr>
                <m:nor/>
              </m:rPr>
              <w:rPr>
                <w:rFonts w:ascii="Cambria Math" w:hAnsi="Cambria Math"/>
                <w:iCs/>
              </w:rPr>
              <m:t>P</m:t>
            </m:r>
            <m:ctrlPr>
              <w:rPr>
                <w:rFonts w:ascii="Cambria Math" w:hAnsi="Cambria Math"/>
                <w:iCs/>
              </w:rPr>
            </m:ctrlPr>
          </m:e>
          <m:sub>
            <m:r>
              <m:rPr>
                <m:nor/>
              </m:rPr>
              <w:rPr>
                <w:rFonts w:ascii="Cambria Math" w:hAnsi="Cambria Math"/>
                <w:iCs/>
              </w:rPr>
              <m:t>amb</m:t>
            </m:r>
          </m:sub>
        </m:sSub>
        <m:r>
          <m:rPr>
            <m:sty m:val="p"/>
          </m:rPr>
          <w:rPr>
            <w:rFonts w:ascii="Cambria Math" w:hAnsi="Cambria Math"/>
          </w:rPr>
          <m:t>=</m:t>
        </m:r>
        <m:f>
          <m:fPr>
            <m:ctrlPr>
              <w:rPr>
                <w:rFonts w:ascii="Cambria Math" w:hAnsi="Cambria Math"/>
                <w:iCs/>
              </w:rPr>
            </m:ctrlPr>
          </m:fPr>
          <m:num>
            <m:r>
              <m:rPr>
                <m:sty m:val="p"/>
              </m:rPr>
              <w:rPr>
                <w:rFonts w:ascii="Cambria Math" w:hAnsi="Cambria Math"/>
              </w:rPr>
              <m:t>η</m:t>
            </m:r>
            <m:sSubSup>
              <m:sSubSupPr>
                <m:ctrlPr>
                  <w:rPr>
                    <w:rFonts w:ascii="Cambria Math" w:hAnsi="Cambria Math"/>
                    <w:i/>
                  </w:rPr>
                </m:ctrlPr>
              </m:sSubSupPr>
              <m:e>
                <m:r>
                  <m:rPr>
                    <m:sty m:val="p"/>
                  </m:rPr>
                  <w:rPr>
                    <w:rFonts w:ascii="Cambria Math" w:hAnsi="Cambria Math"/>
                  </w:rPr>
                  <m:t>M</m:t>
                </m:r>
              </m:e>
              <m:sub>
                <m:r>
                  <m:rPr>
                    <m:sty m:val="p"/>
                  </m:rPr>
                  <w:rPr>
                    <w:rFonts w:ascii="Cambria Math" w:hAnsi="Cambria Math"/>
                  </w:rPr>
                  <m:t>1</m:t>
                </m:r>
              </m:sub>
              <m:sup>
                <m:d>
                  <m:dPr>
                    <m:ctrlPr>
                      <w:rPr>
                        <w:rFonts w:ascii="Cambria Math" w:hAnsi="Cambria Math"/>
                      </w:rPr>
                    </m:ctrlPr>
                  </m:dPr>
                  <m:e>
                    <m:r>
                      <m:rPr>
                        <m:sty m:val="p"/>
                      </m:rPr>
                      <w:rPr>
                        <w:rFonts w:ascii="Cambria Math" w:hAnsi="Cambria Math"/>
                      </w:rPr>
                      <m:t>r</m:t>
                    </m:r>
                    <m:ctrlPr>
                      <w:rPr>
                        <w:rFonts w:ascii="Cambria Math" w:hAnsi="Cambria Math"/>
                        <w:i/>
                      </w:rPr>
                    </m:ctrlPr>
                  </m:e>
                </m:d>
              </m:sup>
            </m:sSubSup>
            <m:ctrlPr>
              <w:rPr>
                <w:rFonts w:ascii="Cambria Math" w:hAnsi="Cambria Math"/>
              </w:rPr>
            </m:ctrlPr>
          </m:num>
          <m:den>
            <m:sSup>
              <m:sSupPr>
                <m:ctrlPr>
                  <w:rPr>
                    <w:rFonts w:ascii="Cambria Math" w:hAnsi="Cambria Math"/>
                    <w:i/>
                  </w:rPr>
                </m:ctrlPr>
              </m:sSupPr>
              <m:e>
                <m:r>
                  <m:rPr>
                    <m:sty m:val="p"/>
                  </m:rPr>
                  <w:rPr>
                    <w:rFonts w:ascii="Cambria Math" w:hAnsi="Cambria Math"/>
                  </w:rPr>
                  <m:t>P</m:t>
                </m:r>
                <m:ctrlPr>
                  <w:rPr>
                    <w:rFonts w:ascii="Cambria Math" w:hAnsi="Cambria Math"/>
                  </w:rPr>
                </m:ctrlPr>
              </m:e>
              <m:sup>
                <m:d>
                  <m:dPr>
                    <m:ctrlPr>
                      <w:rPr>
                        <w:rFonts w:ascii="Cambria Math" w:hAnsi="Cambria Math"/>
                      </w:rPr>
                    </m:ctrlPr>
                  </m:dPr>
                  <m:e>
                    <m:r>
                      <m:rPr>
                        <m:sty m:val="p"/>
                      </m:rPr>
                      <w:rPr>
                        <w:rFonts w:ascii="Cambria Math" w:hAnsi="Cambria Math"/>
                      </w:rPr>
                      <m:t>r</m:t>
                    </m:r>
                    <m:ctrlPr>
                      <w:rPr>
                        <w:rFonts w:ascii="Cambria Math" w:hAnsi="Cambria Math"/>
                        <w:i/>
                      </w:rPr>
                    </m:ctrlPr>
                  </m:e>
                </m:d>
              </m:sup>
            </m:sSup>
            <m:ctrlPr>
              <w:rPr>
                <w:rFonts w:ascii="Cambria Math" w:hAnsi="Cambria Math"/>
              </w:rPr>
            </m:ctrlPr>
          </m:den>
        </m:f>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amb</m:t>
            </m:r>
          </m:sub>
        </m:sSub>
      </m:oMath>
      <w:r w:rsidR="00920DA0" w:rsidRPr="00785E71">
        <w:instrText xml:space="preserve"> </w:instrText>
      </w:r>
      <w:r w:rsidR="00920DA0" w:rsidRPr="00785E71">
        <w:fldChar w:fldCharType="end"/>
      </w:r>
      <w:r w:rsidRPr="00785E71">
        <w:rPr>
          <w:position w:val="-24"/>
          <w:lang w:eastAsia="zh-CN"/>
        </w:rPr>
        <w:object w:dxaOrig="1960" w:dyaOrig="660" w14:anchorId="5B8DF37F">
          <v:shape id="_x0000_i1092" type="#_x0000_t75" style="width:97.5pt;height:30pt" o:ole="">
            <v:imagedata r:id="rId138" o:title=""/>
          </v:shape>
          <o:OLEObject Type="Embed" ProgID="Equation.DSMT4" ShapeID="_x0000_i1092" DrawAspect="Content" ObjectID="_1631717302" r:id="rId139"/>
        </w:object>
      </w:r>
    </w:p>
    <w:p w14:paraId="6D93846F" w14:textId="77777777" w:rsidR="00920DA0" w:rsidRPr="00785E71" w:rsidRDefault="00920DA0" w:rsidP="00920DA0">
      <w:pPr>
        <w:overflowPunct w:val="0"/>
        <w:autoSpaceDE w:val="0"/>
        <w:autoSpaceDN w:val="0"/>
        <w:adjustRightInd w:val="0"/>
        <w:textAlignment w:val="baseline"/>
      </w:pPr>
      <w:r w:rsidRPr="00785E71">
        <w:t>Calculate EUT TRP</w:t>
      </w:r>
    </w:p>
    <w:p w14:paraId="4F4C8657" w14:textId="77777777" w:rsidR="00920DA0" w:rsidRPr="00785E71" w:rsidRDefault="005F0058" w:rsidP="00AB1D79">
      <w:pPr>
        <w:pStyle w:val="B1"/>
        <w:rPr>
          <w:rFonts w:ascii="Cambria Math" w:hAnsi="Cambria Math"/>
        </w:rPr>
      </w:pPr>
      <w:r w:rsidRPr="00785E71">
        <w:t>1)</w:t>
      </w:r>
      <w:r w:rsidRPr="00785E71">
        <w:tab/>
      </w:r>
      <w:r w:rsidR="00920DA0" w:rsidRPr="00785E71">
        <w:t>Turn on the EUT RF power and measure the received voltage</w:t>
      </w:r>
      <w:r w:rsidRPr="00785E71">
        <w:t xml:space="preserve"> </w:t>
      </w:r>
      <w:r w:rsidRPr="00785E71">
        <w:rPr>
          <w:i/>
        </w:rPr>
        <w:t>U</w:t>
      </w:r>
      <w:r w:rsidRPr="00785E71">
        <w:rPr>
          <w:i/>
          <w:vertAlign w:val="subscript"/>
        </w:rPr>
        <w:t>EUT</w:t>
      </w:r>
      <w:r w:rsidRPr="00785E71">
        <w:t xml:space="preserve">, </w:t>
      </w:r>
      <w:r w:rsidR="00920DA0" w:rsidRPr="00785E71">
        <w:t>see Figure 10.5.2.3A.4-1 (c).</w:t>
      </w:r>
    </w:p>
    <w:p w14:paraId="45CAA6B9" w14:textId="77777777" w:rsidR="00920DA0" w:rsidRPr="00785E71" w:rsidRDefault="005F0058" w:rsidP="00AB1D79">
      <w:pPr>
        <w:pStyle w:val="B1"/>
      </w:pPr>
      <w:r w:rsidRPr="00785E71">
        <w:t>2)</w:t>
      </w:r>
      <w:r w:rsidRPr="00785E71">
        <w:tab/>
      </w:r>
      <w:r w:rsidR="00920DA0" w:rsidRPr="00785E71">
        <w:t xml:space="preserve">Calculate the EUT power as </w:t>
      </w:r>
      <w:r w:rsidR="00920DA0" w:rsidRPr="00785E71">
        <w:fldChar w:fldCharType="begin"/>
      </w:r>
      <w:r w:rsidR="00920DA0" w:rsidRPr="00785E71">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EUT</m:t>
            </m:r>
          </m:sub>
        </m:sSub>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m:rPr>
                                <m:sty m:val="p"/>
                              </m:rPr>
                              <w:rPr>
                                <w:rFonts w:ascii="Cambria Math" w:hAnsi="Cambria Math"/>
                              </w:rPr>
                              <m:t>U</m:t>
                            </m:r>
                            <m:ctrlPr>
                              <w:rPr>
                                <w:rFonts w:ascii="Cambria Math" w:hAnsi="Cambria Math"/>
                              </w:rPr>
                            </m:ctrlPr>
                          </m:e>
                          <m:sub>
                            <m:r>
                              <m:rPr>
                                <m:sty m:val="p"/>
                              </m:rPr>
                              <w:rPr>
                                <w:rFonts w:ascii="Cambria Math" w:hAnsi="Cambria Math"/>
                              </w:rPr>
                              <m:t>EUT</m:t>
                            </m:r>
                          </m:sub>
                        </m:sSub>
                        <m:ctrlPr>
                          <w:rPr>
                            <w:rFonts w:ascii="Cambria Math" w:hAnsi="Cambria Math"/>
                            <w:i/>
                          </w:rPr>
                        </m:ctrlPr>
                      </m:e>
                    </m:d>
                    <m:ctrlPr>
                      <w:rPr>
                        <w:rFonts w:ascii="Cambria Math" w:hAnsi="Cambria Math"/>
                      </w:rPr>
                    </m:ctrlPr>
                  </m:e>
                  <m:sup>
                    <m:r>
                      <m:rPr>
                        <m:sty m:val="p"/>
                      </m:rPr>
                      <w:rPr>
                        <w:rFonts w:ascii="Cambria Math" w:hAnsi="Cambria Math"/>
                      </w:rPr>
                      <m:t>2</m:t>
                    </m:r>
                  </m:sup>
                </m:sSup>
              </m:e>
            </m:d>
          </m:num>
          <m:den>
            <m:r>
              <m:rPr>
                <m:sty m:val="p"/>
              </m:rPr>
              <w:rPr>
                <w:rFonts w:ascii="Cambria Math" w:hAnsi="Cambria Math"/>
              </w:rPr>
              <m:t>50</m:t>
            </m:r>
          </m:den>
        </m:f>
      </m:oMath>
      <w:r w:rsidR="00920DA0" w:rsidRPr="00785E71">
        <w:instrText xml:space="preserve"> </w:instrText>
      </w:r>
      <w:r w:rsidR="00920DA0" w:rsidRPr="00785E71">
        <w:fldChar w:fldCharType="end"/>
      </w:r>
      <w:r w:rsidRPr="00785E71">
        <w:rPr>
          <w:position w:val="-24"/>
          <w:lang w:eastAsia="zh-CN"/>
        </w:rPr>
        <w:object w:dxaOrig="1700" w:dyaOrig="720" w14:anchorId="6FC33842">
          <v:shape id="_x0000_i1093" type="#_x0000_t75" style="width:84pt;height:32.25pt" o:ole="">
            <v:imagedata r:id="rId140" o:title=""/>
          </v:shape>
          <o:OLEObject Type="Embed" ProgID="Equation.DSMT4" ShapeID="_x0000_i1093" DrawAspect="Content" ObjectID="_1631717303" r:id="rId141"/>
        </w:object>
      </w:r>
    </w:p>
    <w:p w14:paraId="0A6AEF5C" w14:textId="77777777" w:rsidR="00920DA0" w:rsidRPr="00785E71" w:rsidRDefault="005F0058" w:rsidP="00AB1D79">
      <w:pPr>
        <w:pStyle w:val="B1"/>
        <w:rPr>
          <w:rFonts w:ascii="Cambria Math" w:hAnsi="Cambria Math"/>
        </w:rPr>
      </w:pPr>
      <w:r w:rsidRPr="00785E71">
        <w:t>3)</w:t>
      </w:r>
      <w:r w:rsidRPr="00785E71">
        <w:tab/>
      </w:r>
      <w:r w:rsidR="00920DA0" w:rsidRPr="00785E71">
        <w:t>Calculate the TRP from the EUT as</w:t>
      </w:r>
      <w:r w:rsidRPr="00785E71">
        <w:t xml:space="preserve"> </w:t>
      </w:r>
      <w:r w:rsidRPr="00785E71">
        <w:rPr>
          <w:position w:val="-24"/>
          <w:lang w:eastAsia="zh-CN"/>
        </w:rPr>
        <w:object w:dxaOrig="2060" w:dyaOrig="660" w14:anchorId="2F52361C">
          <v:shape id="_x0000_i1094" type="#_x0000_t75" style="width:102pt;height:30pt" o:ole="">
            <v:imagedata r:id="rId142" o:title=""/>
          </v:shape>
          <o:OLEObject Type="Embed" ProgID="Equation.DSMT4" ShapeID="_x0000_i1094" DrawAspect="Content" ObjectID="_1631717304" r:id="rId143"/>
        </w:object>
      </w:r>
    </w:p>
    <w:p w14:paraId="436D6255" w14:textId="77777777" w:rsidR="00920DA0" w:rsidRPr="00785E71" w:rsidRDefault="005F0058" w:rsidP="00AB1D79">
      <w:pPr>
        <w:pStyle w:val="B1"/>
      </w:pPr>
      <w:bookmarkStart w:id="522" w:name="_Ref528865675"/>
      <w:r w:rsidRPr="00785E71">
        <w:t>4)</w:t>
      </w:r>
      <w:r w:rsidRPr="00785E71">
        <w:tab/>
      </w:r>
      <w:r w:rsidR="00920DA0" w:rsidRPr="00785E71">
        <w:t>The following tests shall be performed on the measurement data:</w:t>
      </w:r>
      <w:bookmarkEnd w:id="522"/>
    </w:p>
    <w:p w14:paraId="56621C69" w14:textId="77777777" w:rsidR="00920DA0" w:rsidRPr="00785E71" w:rsidRDefault="00996E04" w:rsidP="00AB1D79">
      <w:pPr>
        <w:pStyle w:val="B2"/>
      </w:pPr>
      <w:r w:rsidRPr="00785E71">
        <w:rPr>
          <w:lang w:val="en-GB"/>
        </w:rPr>
        <w:t>-</w:t>
      </w:r>
      <w:r w:rsidRPr="00785E71">
        <w:rPr>
          <w:lang w:val="en-GB"/>
        </w:rPr>
        <w:tab/>
      </w:r>
      <w:r w:rsidR="00920DA0" w:rsidRPr="00785E71">
        <w:t xml:space="preserve">The dynamic range </w:t>
      </w:r>
      <w:r w:rsidR="00920DA0" w:rsidRPr="00785E71">
        <w:fldChar w:fldCharType="begin"/>
      </w:r>
      <w:r w:rsidR="00920DA0" w:rsidRPr="00785E71">
        <w:instrText xml:space="preserve"> QUOTE </w:instrText>
      </w:r>
      <m:oMath>
        <m:f>
          <m:fPr>
            <m:type m:val="lin"/>
            <m:ctrlPr>
              <w:rPr>
                <w:rFonts w:ascii="Cambria Math" w:hAnsi="Cambria Math"/>
                <w:i/>
              </w:rPr>
            </m:ctrlPr>
          </m:fPr>
          <m:num>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EUT</m:t>
                </m:r>
              </m:sub>
            </m:sSub>
          </m:num>
          <m:den>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amb</m:t>
                </m:r>
              </m:sub>
            </m:sSub>
          </m:den>
        </m:f>
      </m:oMath>
      <w:r w:rsidR="00920DA0" w:rsidRPr="00785E71">
        <w:instrText xml:space="preserve"> </w:instrText>
      </w:r>
      <w:r w:rsidR="00920DA0" w:rsidRPr="00785E71">
        <w:fldChar w:fldCharType="end"/>
      </w:r>
      <w:r w:rsidR="005F0058" w:rsidRPr="00785E71">
        <w:rPr>
          <w:i/>
        </w:rPr>
        <w:t>TRP</w:t>
      </w:r>
      <w:r w:rsidR="005F0058" w:rsidRPr="00785E71">
        <w:rPr>
          <w:i/>
          <w:vertAlign w:val="subscript"/>
        </w:rPr>
        <w:t xml:space="preserve">EUT </w:t>
      </w:r>
      <w:r w:rsidR="005F0058" w:rsidRPr="00785E71">
        <w:rPr>
          <w:i/>
        </w:rPr>
        <w:t>/ TRP</w:t>
      </w:r>
      <w:r w:rsidR="005F0058" w:rsidRPr="00785E71">
        <w:rPr>
          <w:i/>
          <w:vertAlign w:val="subscript"/>
        </w:rPr>
        <w:t>amb</w:t>
      </w:r>
      <w:r w:rsidR="00920DA0" w:rsidRPr="00785E71">
        <w:t xml:space="preserve"> must be at least 20 dB</w:t>
      </w:r>
    </w:p>
    <w:p w14:paraId="0CE8D791" w14:textId="77777777" w:rsidR="00920DA0" w:rsidRDefault="00996E04" w:rsidP="00AB1D79">
      <w:pPr>
        <w:pStyle w:val="B2"/>
      </w:pPr>
      <w:r w:rsidRPr="00785E71">
        <w:rPr>
          <w:lang w:val="en-GB"/>
        </w:rPr>
        <w:t>-</w:t>
      </w:r>
      <w:r w:rsidRPr="00785E71">
        <w:rPr>
          <w:lang w:val="en-GB"/>
        </w:rPr>
        <w:tab/>
      </w:r>
      <w:r w:rsidR="00920DA0" w:rsidRPr="00785E71">
        <w:t>The number of uncorrelated samples, calculated via the auto-correlation function, see [35], shall be at least 250.</w:t>
      </w:r>
    </w:p>
    <w:p w14:paraId="5BA28CF9" w14:textId="77777777" w:rsidR="00A0748C" w:rsidRPr="00785E71" w:rsidRDefault="00A0748C" w:rsidP="001B24A6">
      <w:r w:rsidRPr="00515255">
        <w:t>There is no need for additional directional measurements to the stirring cycle. In a well-stirred chamber, all directional components will be contained in the samples</w:t>
      </w:r>
      <w:r>
        <w:t xml:space="preserve"> collected during the measurement cycle</w:t>
      </w:r>
      <w:r w:rsidRPr="00515255">
        <w:t xml:space="preserve"> and accounted for </w:t>
      </w:r>
      <w:r>
        <w:t xml:space="preserve">correctly </w:t>
      </w:r>
      <w:r w:rsidRPr="00515255">
        <w:t>in the final TRP calculation.</w:t>
      </w:r>
    </w:p>
    <w:p w14:paraId="06070840" w14:textId="77777777" w:rsidR="00920DA0" w:rsidRPr="00785E71" w:rsidRDefault="00920DA0" w:rsidP="00AB1D79">
      <w:pPr>
        <w:pStyle w:val="NO"/>
      </w:pPr>
      <w:r w:rsidRPr="00785E71">
        <w:t>Note:</w:t>
      </w:r>
      <w:r w:rsidR="00996E04" w:rsidRPr="00785E71">
        <w:tab/>
      </w:r>
      <w:r w:rsidRPr="00785E71">
        <w:t>A reverberation chamber does not represent a real-life deployment for the EUT and can be considered as a hostile environment due to the potentially high field strengths. Therefore, it is important to make sure that the EUT is operating properly throughout the entire measurement.</w:t>
      </w:r>
    </w:p>
    <w:p w14:paraId="56D41FEB" w14:textId="77777777" w:rsidR="00FE7445" w:rsidRPr="00785E71" w:rsidRDefault="00FE7445" w:rsidP="00785E71">
      <w:pPr>
        <w:pStyle w:val="Heading5"/>
      </w:pPr>
      <w:bookmarkStart w:id="523" w:name="_Toc13066488"/>
      <w:r w:rsidRPr="00785E71">
        <w:lastRenderedPageBreak/>
        <w:t>10.5.2.3A.4A</w:t>
      </w:r>
      <w:r w:rsidRPr="00785E71">
        <w:tab/>
        <w:t>Test Method limitations and scope</w:t>
      </w:r>
      <w:bookmarkEnd w:id="523"/>
    </w:p>
    <w:p w14:paraId="22D95BB4" w14:textId="77777777" w:rsidR="00FE7445" w:rsidRPr="00785E71" w:rsidRDefault="00FE7445" w:rsidP="00785E71">
      <w:pPr>
        <w:pStyle w:val="BodyText"/>
      </w:pPr>
      <w:r w:rsidRPr="00785E71">
        <w:t>The reverberation chamber test method is not suitable for testing spurious emissions at very low frequencies. The MU evaluation is applicable for the frequency above 380 MHz.</w:t>
      </w:r>
    </w:p>
    <w:p w14:paraId="079FE05C" w14:textId="77777777" w:rsidR="00920DA0" w:rsidRPr="00785E71" w:rsidRDefault="00920DA0" w:rsidP="00AB1D79">
      <w:pPr>
        <w:pStyle w:val="Heading5"/>
      </w:pPr>
      <w:bookmarkStart w:id="524" w:name="_Toc13066489"/>
      <w:r w:rsidRPr="00785E71">
        <w:t>10.5.2.3A.5</w:t>
      </w:r>
      <w:r w:rsidRPr="00785E71">
        <w:tab/>
        <w:t>MU assessment</w:t>
      </w:r>
      <w:bookmarkEnd w:id="524"/>
    </w:p>
    <w:p w14:paraId="1B6EE657" w14:textId="77777777" w:rsidR="00920DA0" w:rsidRPr="00785E71" w:rsidRDefault="00920DA0" w:rsidP="00AB1D79">
      <w:pPr>
        <w:pStyle w:val="H6"/>
      </w:pPr>
      <w:r w:rsidRPr="00785E71">
        <w:t>10.5.</w:t>
      </w:r>
      <w:r w:rsidRPr="00785E71">
        <w:rPr>
          <w:lang w:eastAsia="ja-JP"/>
        </w:rPr>
        <w:t>2.3A.5.1</w:t>
      </w:r>
      <w:r w:rsidRPr="00785E71">
        <w:rPr>
          <w:lang w:eastAsia="ja-JP"/>
        </w:rPr>
        <w:tab/>
      </w:r>
      <w:r w:rsidRPr="00785E71">
        <w:t>MU Budget</w:t>
      </w:r>
    </w:p>
    <w:p w14:paraId="088764EF" w14:textId="77777777" w:rsidR="00920DA0" w:rsidRPr="00785E71" w:rsidRDefault="00920DA0" w:rsidP="00AB1D79">
      <w:pPr>
        <w:pStyle w:val="TH"/>
      </w:pPr>
      <w:r w:rsidRPr="00785E71">
        <w:t xml:space="preserve">Table </w:t>
      </w:r>
      <w:r w:rsidRPr="00785E71">
        <w:rPr>
          <w:lang w:eastAsia="sv-SE"/>
        </w:rPr>
        <w:t>10.5.2.</w:t>
      </w:r>
      <w:r w:rsidR="00996E04" w:rsidRPr="00785E71">
        <w:rPr>
          <w:lang w:val="en-GB" w:eastAsia="sv-SE"/>
        </w:rPr>
        <w:t>3A</w:t>
      </w:r>
      <w:r w:rsidRPr="00785E71">
        <w:rPr>
          <w:lang w:eastAsia="sv-SE"/>
        </w:rPr>
        <w:t>.</w:t>
      </w:r>
      <w:r w:rsidR="00996E04" w:rsidRPr="00785E71">
        <w:rPr>
          <w:lang w:val="en-GB" w:eastAsia="sv-SE"/>
        </w:rPr>
        <w:t>5</w:t>
      </w:r>
      <w:r w:rsidRPr="00785E71">
        <w:rPr>
          <w:lang w:eastAsia="sv-SE"/>
        </w:rPr>
        <w:t>-1</w:t>
      </w:r>
      <w:r w:rsidRPr="00785E71">
        <w:t xml:space="preserve">: </w:t>
      </w:r>
      <w:r w:rsidRPr="00785E71">
        <w:rPr>
          <w:lang w:eastAsia="ja-JP"/>
        </w:rPr>
        <w:t>Reverberation C</w:t>
      </w:r>
      <w:r w:rsidRPr="00785E71">
        <w:t>hamber uncertainty contributions Tx spurious emissions</w:t>
      </w:r>
    </w:p>
    <w:tbl>
      <w:tblPr>
        <w:tblW w:w="8120" w:type="dxa"/>
        <w:jc w:val="center"/>
        <w:tblLook w:val="04A0" w:firstRow="1" w:lastRow="0" w:firstColumn="1" w:lastColumn="0" w:noHBand="0" w:noVBand="1"/>
      </w:tblPr>
      <w:tblGrid>
        <w:gridCol w:w="960"/>
        <w:gridCol w:w="4280"/>
        <w:gridCol w:w="2880"/>
      </w:tblGrid>
      <w:tr w:rsidR="00785E71" w:rsidRPr="00785E71" w14:paraId="59E04C38" w14:textId="77777777" w:rsidTr="0000685D">
        <w:trPr>
          <w:jc w:val="center"/>
        </w:trPr>
        <w:tc>
          <w:tcPr>
            <w:tcW w:w="960" w:type="dxa"/>
            <w:tcBorders>
              <w:top w:val="single" w:sz="4" w:space="0" w:color="auto"/>
              <w:left w:val="single" w:sz="4" w:space="0" w:color="auto"/>
              <w:bottom w:val="single" w:sz="4" w:space="0" w:color="auto"/>
              <w:right w:val="single" w:sz="4" w:space="0" w:color="auto"/>
            </w:tcBorders>
            <w:vAlign w:val="center"/>
            <w:hideMark/>
          </w:tcPr>
          <w:p w14:paraId="4D37E9AF" w14:textId="77777777" w:rsidR="00920DA0" w:rsidRPr="00785E71" w:rsidRDefault="00920DA0" w:rsidP="00AB1D79">
            <w:pPr>
              <w:pStyle w:val="TAH"/>
              <w:rPr>
                <w:lang w:eastAsia="en-GB"/>
              </w:rPr>
            </w:pPr>
            <w:r w:rsidRPr="00785E71">
              <w:rPr>
                <w:lang w:eastAsia="en-GB"/>
              </w:rPr>
              <w:t>UID</w:t>
            </w:r>
          </w:p>
        </w:tc>
        <w:tc>
          <w:tcPr>
            <w:tcW w:w="4280" w:type="dxa"/>
            <w:tcBorders>
              <w:top w:val="single" w:sz="4" w:space="0" w:color="auto"/>
              <w:left w:val="nil"/>
              <w:bottom w:val="single" w:sz="4" w:space="0" w:color="auto"/>
              <w:right w:val="single" w:sz="4" w:space="0" w:color="auto"/>
            </w:tcBorders>
            <w:vAlign w:val="center"/>
            <w:hideMark/>
          </w:tcPr>
          <w:p w14:paraId="750CB5A3" w14:textId="77777777" w:rsidR="00920DA0" w:rsidRPr="00785E71" w:rsidRDefault="00920DA0" w:rsidP="00AB1D79">
            <w:pPr>
              <w:pStyle w:val="TAH"/>
              <w:rPr>
                <w:lang w:eastAsia="en-GB"/>
              </w:rPr>
            </w:pPr>
            <w:r w:rsidRPr="00785E71">
              <w:rPr>
                <w:lang w:eastAsia="en-GB"/>
              </w:rPr>
              <w:t>Description of uncertainty contribution</w:t>
            </w:r>
          </w:p>
        </w:tc>
        <w:tc>
          <w:tcPr>
            <w:tcW w:w="2880" w:type="dxa"/>
            <w:tcBorders>
              <w:top w:val="single" w:sz="4" w:space="0" w:color="auto"/>
              <w:left w:val="nil"/>
              <w:bottom w:val="single" w:sz="4" w:space="0" w:color="auto"/>
              <w:right w:val="single" w:sz="4" w:space="0" w:color="auto"/>
            </w:tcBorders>
            <w:vAlign w:val="center"/>
            <w:hideMark/>
          </w:tcPr>
          <w:p w14:paraId="03A130F8" w14:textId="77777777" w:rsidR="00920DA0" w:rsidRPr="00785E71" w:rsidRDefault="00920DA0" w:rsidP="00AB1D79">
            <w:pPr>
              <w:pStyle w:val="TAH"/>
              <w:rPr>
                <w:lang w:eastAsia="en-GB"/>
              </w:rPr>
            </w:pPr>
            <w:r w:rsidRPr="00785E71">
              <w:rPr>
                <w:lang w:eastAsia="en-GB"/>
              </w:rPr>
              <w:t>Details in annex</w:t>
            </w:r>
          </w:p>
        </w:tc>
      </w:tr>
      <w:tr w:rsidR="00785E71" w:rsidRPr="00785E71" w14:paraId="7930CC79" w14:textId="77777777" w:rsidTr="0000685D">
        <w:trPr>
          <w:jc w:val="center"/>
        </w:trPr>
        <w:tc>
          <w:tcPr>
            <w:tcW w:w="8120" w:type="dxa"/>
            <w:gridSpan w:val="3"/>
            <w:tcBorders>
              <w:top w:val="single" w:sz="4" w:space="0" w:color="auto"/>
              <w:left w:val="single" w:sz="4" w:space="0" w:color="auto"/>
              <w:bottom w:val="single" w:sz="4" w:space="0" w:color="auto"/>
              <w:right w:val="single" w:sz="4" w:space="0" w:color="auto"/>
            </w:tcBorders>
            <w:vAlign w:val="center"/>
            <w:hideMark/>
          </w:tcPr>
          <w:p w14:paraId="0CD8EE0B" w14:textId="77777777" w:rsidR="00920DA0" w:rsidRPr="00785E71" w:rsidRDefault="00920DA0" w:rsidP="00AB1D79">
            <w:pPr>
              <w:pStyle w:val="TAH"/>
              <w:rPr>
                <w:lang w:eastAsia="en-GB"/>
              </w:rPr>
            </w:pPr>
            <w:r w:rsidRPr="00785E71">
              <w:rPr>
                <w:lang w:eastAsia="en-GB"/>
              </w:rPr>
              <w:t>Stage 2: DUT measurement</w:t>
            </w:r>
          </w:p>
        </w:tc>
      </w:tr>
      <w:tr w:rsidR="00785E71" w:rsidRPr="00785E71" w14:paraId="0BB28CA8" w14:textId="77777777" w:rsidTr="0000685D">
        <w:trPr>
          <w:jc w:val="center"/>
        </w:trPr>
        <w:tc>
          <w:tcPr>
            <w:tcW w:w="960" w:type="dxa"/>
            <w:tcBorders>
              <w:top w:val="nil"/>
              <w:left w:val="single" w:sz="4" w:space="0" w:color="auto"/>
              <w:bottom w:val="single" w:sz="4" w:space="0" w:color="auto"/>
              <w:right w:val="single" w:sz="4" w:space="0" w:color="auto"/>
            </w:tcBorders>
            <w:vAlign w:val="center"/>
            <w:hideMark/>
          </w:tcPr>
          <w:p w14:paraId="60212BCD" w14:textId="77777777" w:rsidR="00920DA0" w:rsidRPr="00785E71" w:rsidRDefault="00920DA0" w:rsidP="00AB1D79">
            <w:pPr>
              <w:pStyle w:val="TAC"/>
              <w:rPr>
                <w:lang w:eastAsia="en-GB"/>
              </w:rPr>
            </w:pPr>
            <w:r w:rsidRPr="00785E71">
              <w:rPr>
                <w:lang w:eastAsia="en-GB"/>
              </w:rPr>
              <w:t>1</w:t>
            </w:r>
          </w:p>
        </w:tc>
        <w:tc>
          <w:tcPr>
            <w:tcW w:w="4280" w:type="dxa"/>
            <w:tcBorders>
              <w:top w:val="nil"/>
              <w:left w:val="nil"/>
              <w:bottom w:val="single" w:sz="4" w:space="0" w:color="auto"/>
              <w:right w:val="single" w:sz="4" w:space="0" w:color="auto"/>
            </w:tcBorders>
            <w:vAlign w:val="center"/>
            <w:hideMark/>
          </w:tcPr>
          <w:p w14:paraId="739A3C66" w14:textId="77777777" w:rsidR="00920DA0" w:rsidRPr="00785E71" w:rsidRDefault="00920DA0" w:rsidP="00AB1D79">
            <w:pPr>
              <w:pStyle w:val="TAC"/>
              <w:rPr>
                <w:lang w:eastAsia="en-GB"/>
              </w:rPr>
            </w:pPr>
            <w:r w:rsidRPr="00785E71">
              <w:rPr>
                <w:lang w:eastAsia="en-GB"/>
              </w:rPr>
              <w:t>Uncertainty of the measurement equipment</w:t>
            </w:r>
          </w:p>
        </w:tc>
        <w:tc>
          <w:tcPr>
            <w:tcW w:w="2880" w:type="dxa"/>
            <w:tcBorders>
              <w:top w:val="nil"/>
              <w:left w:val="nil"/>
              <w:bottom w:val="single" w:sz="4" w:space="0" w:color="auto"/>
              <w:right w:val="single" w:sz="4" w:space="0" w:color="auto"/>
            </w:tcBorders>
            <w:hideMark/>
          </w:tcPr>
          <w:p w14:paraId="7F0C0897" w14:textId="77777777" w:rsidR="00920DA0" w:rsidRPr="00785E71" w:rsidRDefault="00920DA0" w:rsidP="00AB1D79">
            <w:pPr>
              <w:pStyle w:val="TAC"/>
            </w:pPr>
            <w:r w:rsidRPr="00785E71">
              <w:t>E5-1</w:t>
            </w:r>
          </w:p>
        </w:tc>
      </w:tr>
      <w:tr w:rsidR="00785E71" w:rsidRPr="00785E71" w14:paraId="550FEEDC" w14:textId="77777777" w:rsidTr="0000685D">
        <w:trPr>
          <w:jc w:val="center"/>
        </w:trPr>
        <w:tc>
          <w:tcPr>
            <w:tcW w:w="960" w:type="dxa"/>
            <w:tcBorders>
              <w:top w:val="nil"/>
              <w:left w:val="single" w:sz="4" w:space="0" w:color="auto"/>
              <w:bottom w:val="single" w:sz="4" w:space="0" w:color="auto"/>
              <w:right w:val="single" w:sz="4" w:space="0" w:color="auto"/>
            </w:tcBorders>
            <w:vAlign w:val="center"/>
          </w:tcPr>
          <w:p w14:paraId="5BCACFFD" w14:textId="77777777" w:rsidR="00920DA0" w:rsidRPr="00785E71" w:rsidRDefault="00920DA0" w:rsidP="00AB1D79">
            <w:pPr>
              <w:pStyle w:val="TAC"/>
              <w:rPr>
                <w:lang w:eastAsia="en-GB"/>
              </w:rPr>
            </w:pPr>
            <w:r w:rsidRPr="00785E71">
              <w:rPr>
                <w:lang w:eastAsia="en-GB"/>
              </w:rPr>
              <w:t>2</w:t>
            </w:r>
          </w:p>
        </w:tc>
        <w:tc>
          <w:tcPr>
            <w:tcW w:w="4280" w:type="dxa"/>
            <w:tcBorders>
              <w:top w:val="nil"/>
              <w:left w:val="nil"/>
              <w:bottom w:val="single" w:sz="4" w:space="0" w:color="auto"/>
              <w:right w:val="single" w:sz="4" w:space="0" w:color="auto"/>
            </w:tcBorders>
            <w:vAlign w:val="center"/>
          </w:tcPr>
          <w:p w14:paraId="0E99F747" w14:textId="77777777" w:rsidR="00920DA0" w:rsidRPr="00785E71" w:rsidRDefault="00920DA0" w:rsidP="00AB1D79">
            <w:pPr>
              <w:pStyle w:val="TAC"/>
              <w:rPr>
                <w:lang w:eastAsia="en-GB"/>
              </w:rPr>
            </w:pPr>
            <w:r w:rsidRPr="00785E71">
              <w:rPr>
                <w:lang w:eastAsia="en-GB"/>
              </w:rPr>
              <w:t>Impedance mismatch in the receiving chain</w:t>
            </w:r>
          </w:p>
        </w:tc>
        <w:tc>
          <w:tcPr>
            <w:tcW w:w="2880" w:type="dxa"/>
            <w:tcBorders>
              <w:top w:val="nil"/>
              <w:left w:val="nil"/>
              <w:bottom w:val="single" w:sz="4" w:space="0" w:color="auto"/>
              <w:right w:val="single" w:sz="4" w:space="0" w:color="auto"/>
            </w:tcBorders>
          </w:tcPr>
          <w:p w14:paraId="43B01484" w14:textId="77777777" w:rsidR="00920DA0" w:rsidRPr="00785E71" w:rsidRDefault="00920DA0" w:rsidP="00AB1D79">
            <w:pPr>
              <w:pStyle w:val="TAC"/>
            </w:pPr>
            <w:r w:rsidRPr="00785E71">
              <w:t>E5-2</w:t>
            </w:r>
          </w:p>
        </w:tc>
      </w:tr>
      <w:tr w:rsidR="00785E71" w:rsidRPr="00785E71" w14:paraId="40A96214" w14:textId="77777777" w:rsidTr="0000685D">
        <w:trPr>
          <w:jc w:val="center"/>
        </w:trPr>
        <w:tc>
          <w:tcPr>
            <w:tcW w:w="960" w:type="dxa"/>
            <w:tcBorders>
              <w:top w:val="nil"/>
              <w:left w:val="single" w:sz="4" w:space="0" w:color="auto"/>
              <w:bottom w:val="single" w:sz="4" w:space="0" w:color="auto"/>
              <w:right w:val="single" w:sz="4" w:space="0" w:color="auto"/>
            </w:tcBorders>
            <w:vAlign w:val="center"/>
            <w:hideMark/>
          </w:tcPr>
          <w:p w14:paraId="5F4B3EC5" w14:textId="77777777" w:rsidR="00920DA0" w:rsidRPr="00785E71" w:rsidRDefault="00920DA0" w:rsidP="00AB1D79">
            <w:pPr>
              <w:pStyle w:val="TAC"/>
              <w:rPr>
                <w:lang w:eastAsia="en-GB"/>
              </w:rPr>
            </w:pPr>
            <w:r w:rsidRPr="00785E71">
              <w:rPr>
                <w:lang w:eastAsia="en-GB"/>
              </w:rPr>
              <w:t>3</w:t>
            </w:r>
          </w:p>
        </w:tc>
        <w:tc>
          <w:tcPr>
            <w:tcW w:w="4280" w:type="dxa"/>
            <w:tcBorders>
              <w:top w:val="nil"/>
              <w:left w:val="nil"/>
              <w:bottom w:val="single" w:sz="4" w:space="0" w:color="auto"/>
              <w:right w:val="single" w:sz="4" w:space="0" w:color="auto"/>
            </w:tcBorders>
            <w:vAlign w:val="center"/>
            <w:hideMark/>
          </w:tcPr>
          <w:p w14:paraId="64B3E507" w14:textId="77777777" w:rsidR="00920DA0" w:rsidRPr="00785E71" w:rsidRDefault="00920DA0" w:rsidP="00AB1D79">
            <w:pPr>
              <w:pStyle w:val="TAC"/>
              <w:rPr>
                <w:lang w:eastAsia="en-GB"/>
              </w:rPr>
            </w:pPr>
            <w:r w:rsidRPr="00785E71">
              <w:rPr>
                <w:lang w:eastAsia="en-GB"/>
              </w:rPr>
              <w:t>Random uncertainty</w:t>
            </w:r>
          </w:p>
        </w:tc>
        <w:tc>
          <w:tcPr>
            <w:tcW w:w="2880" w:type="dxa"/>
            <w:tcBorders>
              <w:top w:val="nil"/>
              <w:left w:val="nil"/>
              <w:bottom w:val="single" w:sz="4" w:space="0" w:color="auto"/>
              <w:right w:val="single" w:sz="4" w:space="0" w:color="auto"/>
            </w:tcBorders>
            <w:hideMark/>
          </w:tcPr>
          <w:p w14:paraId="64663919" w14:textId="77777777" w:rsidR="00920DA0" w:rsidRPr="00785E71" w:rsidRDefault="00920DA0" w:rsidP="00AB1D79">
            <w:pPr>
              <w:pStyle w:val="TAC"/>
              <w:rPr>
                <w:lang w:eastAsia="en-GB"/>
              </w:rPr>
            </w:pPr>
            <w:r w:rsidRPr="00785E71">
              <w:t>E5-3</w:t>
            </w:r>
          </w:p>
        </w:tc>
      </w:tr>
      <w:tr w:rsidR="00785E71" w:rsidRPr="00785E71" w14:paraId="385B3BC3" w14:textId="77777777" w:rsidTr="0000685D">
        <w:trPr>
          <w:jc w:val="center"/>
        </w:trPr>
        <w:tc>
          <w:tcPr>
            <w:tcW w:w="8120" w:type="dxa"/>
            <w:gridSpan w:val="3"/>
            <w:tcBorders>
              <w:top w:val="single" w:sz="4" w:space="0" w:color="auto"/>
              <w:left w:val="single" w:sz="4" w:space="0" w:color="auto"/>
              <w:bottom w:val="single" w:sz="4" w:space="0" w:color="auto"/>
              <w:right w:val="single" w:sz="4" w:space="0" w:color="auto"/>
            </w:tcBorders>
            <w:vAlign w:val="center"/>
            <w:hideMark/>
          </w:tcPr>
          <w:p w14:paraId="3D24659E" w14:textId="77777777" w:rsidR="00920DA0" w:rsidRPr="00785E71" w:rsidRDefault="00920DA0" w:rsidP="00AB1D79">
            <w:pPr>
              <w:pStyle w:val="TAH"/>
              <w:rPr>
                <w:lang w:eastAsia="en-GB"/>
              </w:rPr>
            </w:pPr>
            <w:r w:rsidRPr="00785E71">
              <w:rPr>
                <w:lang w:eastAsia="en-GB"/>
              </w:rPr>
              <w:t>Stage 1: Calibration measurement</w:t>
            </w:r>
          </w:p>
        </w:tc>
      </w:tr>
      <w:tr w:rsidR="00785E71" w:rsidRPr="00785E71" w14:paraId="6C154DD7" w14:textId="77777777" w:rsidTr="0000685D">
        <w:trPr>
          <w:jc w:val="center"/>
        </w:trPr>
        <w:tc>
          <w:tcPr>
            <w:tcW w:w="960" w:type="dxa"/>
            <w:tcBorders>
              <w:top w:val="nil"/>
              <w:left w:val="single" w:sz="4" w:space="0" w:color="auto"/>
              <w:bottom w:val="single" w:sz="4" w:space="0" w:color="auto"/>
              <w:right w:val="single" w:sz="4" w:space="0" w:color="auto"/>
            </w:tcBorders>
            <w:vAlign w:val="center"/>
            <w:hideMark/>
          </w:tcPr>
          <w:p w14:paraId="1F1067C2" w14:textId="77777777" w:rsidR="00920DA0" w:rsidRPr="00785E71" w:rsidRDefault="00920DA0" w:rsidP="00AB1D79">
            <w:pPr>
              <w:pStyle w:val="TAC"/>
              <w:rPr>
                <w:lang w:eastAsia="en-GB"/>
              </w:rPr>
            </w:pPr>
            <w:r w:rsidRPr="00785E71">
              <w:rPr>
                <w:lang w:eastAsia="en-GB"/>
              </w:rPr>
              <w:t>4</w:t>
            </w:r>
          </w:p>
        </w:tc>
        <w:tc>
          <w:tcPr>
            <w:tcW w:w="4280" w:type="dxa"/>
            <w:tcBorders>
              <w:top w:val="nil"/>
              <w:left w:val="nil"/>
              <w:bottom w:val="single" w:sz="4" w:space="0" w:color="auto"/>
              <w:right w:val="single" w:sz="4" w:space="0" w:color="auto"/>
            </w:tcBorders>
            <w:vAlign w:val="center"/>
            <w:hideMark/>
          </w:tcPr>
          <w:p w14:paraId="53692EA1" w14:textId="77777777" w:rsidR="00920DA0" w:rsidRPr="00785E71" w:rsidRDefault="00920DA0" w:rsidP="00AB1D79">
            <w:pPr>
              <w:pStyle w:val="TAC"/>
              <w:rPr>
                <w:lang w:eastAsia="en-GB"/>
              </w:rPr>
            </w:pPr>
            <w:r w:rsidRPr="00785E71">
              <w:t>Reference antenna radiation efficiency</w:t>
            </w:r>
          </w:p>
        </w:tc>
        <w:tc>
          <w:tcPr>
            <w:tcW w:w="2880" w:type="dxa"/>
            <w:tcBorders>
              <w:top w:val="single" w:sz="6" w:space="0" w:color="auto"/>
              <w:left w:val="single" w:sz="6" w:space="0" w:color="auto"/>
              <w:bottom w:val="single" w:sz="6" w:space="0" w:color="auto"/>
              <w:right w:val="single" w:sz="6" w:space="0" w:color="auto"/>
            </w:tcBorders>
            <w:vAlign w:val="center"/>
            <w:hideMark/>
          </w:tcPr>
          <w:p w14:paraId="052EB653" w14:textId="77777777" w:rsidR="00920DA0" w:rsidRPr="00785E71" w:rsidRDefault="00920DA0" w:rsidP="00AB1D79">
            <w:pPr>
              <w:pStyle w:val="TAC"/>
              <w:rPr>
                <w:lang w:eastAsia="en-GB"/>
              </w:rPr>
            </w:pPr>
            <w:r w:rsidRPr="00785E71">
              <w:t>E5-4</w:t>
            </w:r>
          </w:p>
        </w:tc>
      </w:tr>
      <w:tr w:rsidR="00785E71" w:rsidRPr="00785E71" w14:paraId="2E66352D" w14:textId="77777777" w:rsidTr="0000685D">
        <w:trPr>
          <w:jc w:val="center"/>
        </w:trPr>
        <w:tc>
          <w:tcPr>
            <w:tcW w:w="960" w:type="dxa"/>
            <w:tcBorders>
              <w:top w:val="nil"/>
              <w:left w:val="single" w:sz="4" w:space="0" w:color="auto"/>
              <w:bottom w:val="single" w:sz="4" w:space="0" w:color="auto"/>
              <w:right w:val="single" w:sz="4" w:space="0" w:color="auto"/>
            </w:tcBorders>
            <w:hideMark/>
          </w:tcPr>
          <w:p w14:paraId="08581A15" w14:textId="77777777" w:rsidR="00920DA0" w:rsidRPr="00785E71" w:rsidRDefault="00920DA0" w:rsidP="00AB1D79">
            <w:pPr>
              <w:pStyle w:val="TAC"/>
              <w:rPr>
                <w:lang w:eastAsia="en-GB"/>
              </w:rPr>
            </w:pPr>
            <w:r w:rsidRPr="00785E71">
              <w:rPr>
                <w:lang w:eastAsia="en-GB"/>
              </w:rPr>
              <w:t>5</w:t>
            </w:r>
          </w:p>
        </w:tc>
        <w:tc>
          <w:tcPr>
            <w:tcW w:w="4280" w:type="dxa"/>
            <w:tcBorders>
              <w:top w:val="single" w:sz="6" w:space="0" w:color="auto"/>
              <w:left w:val="single" w:sz="6" w:space="0" w:color="auto"/>
              <w:bottom w:val="single" w:sz="6" w:space="0" w:color="auto"/>
              <w:right w:val="single" w:sz="6" w:space="0" w:color="auto"/>
            </w:tcBorders>
            <w:vAlign w:val="center"/>
            <w:hideMark/>
          </w:tcPr>
          <w:p w14:paraId="36ED5D8A" w14:textId="77777777" w:rsidR="00920DA0" w:rsidRPr="00785E71" w:rsidRDefault="00920DA0" w:rsidP="00AB1D79">
            <w:pPr>
              <w:pStyle w:val="TAC"/>
            </w:pPr>
            <w:r w:rsidRPr="00785E71">
              <w:t>Mean value estimation of reference antenna mis-match efficiency</w:t>
            </w:r>
          </w:p>
        </w:tc>
        <w:tc>
          <w:tcPr>
            <w:tcW w:w="2880" w:type="dxa"/>
            <w:tcBorders>
              <w:top w:val="single" w:sz="6" w:space="0" w:color="auto"/>
              <w:left w:val="single" w:sz="6" w:space="0" w:color="auto"/>
              <w:bottom w:val="single" w:sz="6" w:space="0" w:color="auto"/>
              <w:right w:val="single" w:sz="6" w:space="0" w:color="auto"/>
            </w:tcBorders>
            <w:vAlign w:val="center"/>
          </w:tcPr>
          <w:p w14:paraId="4B2A3CAA" w14:textId="77777777" w:rsidR="00920DA0" w:rsidRPr="00785E71" w:rsidRDefault="00920DA0" w:rsidP="00AB1D79">
            <w:pPr>
              <w:pStyle w:val="TAC"/>
            </w:pPr>
            <w:r w:rsidRPr="00785E71">
              <w:t>E5-5</w:t>
            </w:r>
          </w:p>
        </w:tc>
      </w:tr>
      <w:tr w:rsidR="00785E71" w:rsidRPr="00785E71" w14:paraId="24FCF3E1" w14:textId="77777777" w:rsidTr="0000685D">
        <w:trPr>
          <w:jc w:val="center"/>
        </w:trPr>
        <w:tc>
          <w:tcPr>
            <w:tcW w:w="960" w:type="dxa"/>
            <w:tcBorders>
              <w:top w:val="nil"/>
              <w:left w:val="single" w:sz="4" w:space="0" w:color="auto"/>
              <w:bottom w:val="single" w:sz="4" w:space="0" w:color="auto"/>
              <w:right w:val="single" w:sz="4" w:space="0" w:color="auto"/>
            </w:tcBorders>
            <w:hideMark/>
          </w:tcPr>
          <w:p w14:paraId="2212DD03" w14:textId="77777777" w:rsidR="00920DA0" w:rsidRPr="00785E71" w:rsidRDefault="00920DA0" w:rsidP="00AB1D79">
            <w:pPr>
              <w:pStyle w:val="TAC"/>
              <w:rPr>
                <w:lang w:eastAsia="en-GB"/>
              </w:rPr>
            </w:pPr>
            <w:r w:rsidRPr="00785E71">
              <w:rPr>
                <w:lang w:eastAsia="en-GB"/>
              </w:rPr>
              <w:t>6</w:t>
            </w:r>
          </w:p>
        </w:tc>
        <w:tc>
          <w:tcPr>
            <w:tcW w:w="4280" w:type="dxa"/>
            <w:tcBorders>
              <w:top w:val="single" w:sz="6" w:space="0" w:color="auto"/>
              <w:left w:val="single" w:sz="6" w:space="0" w:color="auto"/>
              <w:bottom w:val="single" w:sz="6" w:space="0" w:color="auto"/>
              <w:right w:val="single" w:sz="6" w:space="0" w:color="auto"/>
            </w:tcBorders>
            <w:vAlign w:val="center"/>
            <w:hideMark/>
          </w:tcPr>
          <w:p w14:paraId="48B57183" w14:textId="77777777" w:rsidR="00920DA0" w:rsidRPr="00785E71" w:rsidRDefault="00920DA0" w:rsidP="00AB1D79">
            <w:pPr>
              <w:pStyle w:val="TAC"/>
              <w:rPr>
                <w:lang w:eastAsia="en-GB"/>
              </w:rPr>
            </w:pPr>
            <w:r w:rsidRPr="00785E71">
              <w:t>Uncertainty of the Network Analyzer</w:t>
            </w:r>
          </w:p>
        </w:tc>
        <w:tc>
          <w:tcPr>
            <w:tcW w:w="2880" w:type="dxa"/>
            <w:tcBorders>
              <w:top w:val="single" w:sz="6" w:space="0" w:color="auto"/>
              <w:left w:val="single" w:sz="6" w:space="0" w:color="auto"/>
              <w:bottom w:val="single" w:sz="6" w:space="0" w:color="auto"/>
              <w:right w:val="single" w:sz="6" w:space="0" w:color="auto"/>
            </w:tcBorders>
            <w:vAlign w:val="center"/>
          </w:tcPr>
          <w:p w14:paraId="73D09BFB" w14:textId="77777777" w:rsidR="00920DA0" w:rsidRPr="00785E71" w:rsidRDefault="00920DA0" w:rsidP="00AB1D79">
            <w:pPr>
              <w:pStyle w:val="TAC"/>
            </w:pPr>
            <w:r w:rsidRPr="00785E71">
              <w:t>E5-7</w:t>
            </w:r>
          </w:p>
        </w:tc>
      </w:tr>
      <w:tr w:rsidR="00785E71" w:rsidRPr="00785E71" w14:paraId="35ED91B3" w14:textId="77777777" w:rsidTr="0000685D">
        <w:trPr>
          <w:jc w:val="center"/>
        </w:trPr>
        <w:tc>
          <w:tcPr>
            <w:tcW w:w="960" w:type="dxa"/>
            <w:tcBorders>
              <w:top w:val="nil"/>
              <w:left w:val="single" w:sz="4" w:space="0" w:color="auto"/>
              <w:bottom w:val="single" w:sz="4" w:space="0" w:color="auto"/>
              <w:right w:val="single" w:sz="4" w:space="0" w:color="auto"/>
            </w:tcBorders>
            <w:hideMark/>
          </w:tcPr>
          <w:p w14:paraId="1724D6C8" w14:textId="77777777" w:rsidR="00920DA0" w:rsidRPr="00785E71" w:rsidRDefault="00920DA0" w:rsidP="00AB1D79">
            <w:pPr>
              <w:pStyle w:val="TAC"/>
              <w:rPr>
                <w:lang w:eastAsia="en-GB"/>
              </w:rPr>
            </w:pPr>
            <w:r w:rsidRPr="00785E71">
              <w:rPr>
                <w:lang w:eastAsia="en-GB"/>
              </w:rPr>
              <w:t>7</w:t>
            </w:r>
          </w:p>
        </w:tc>
        <w:tc>
          <w:tcPr>
            <w:tcW w:w="4280" w:type="dxa"/>
            <w:tcBorders>
              <w:top w:val="single" w:sz="6" w:space="0" w:color="auto"/>
              <w:left w:val="single" w:sz="6" w:space="0" w:color="auto"/>
              <w:bottom w:val="single" w:sz="6" w:space="0" w:color="auto"/>
              <w:right w:val="single" w:sz="6" w:space="0" w:color="auto"/>
            </w:tcBorders>
            <w:vAlign w:val="center"/>
            <w:hideMark/>
          </w:tcPr>
          <w:p w14:paraId="7B507A8A" w14:textId="77777777" w:rsidR="00920DA0" w:rsidRPr="00785E71" w:rsidRDefault="00920DA0" w:rsidP="00AB1D79">
            <w:pPr>
              <w:pStyle w:val="TAC"/>
            </w:pPr>
            <w:r w:rsidRPr="00785E71">
              <w:t>Influence of the reference antenna feed cable</w:t>
            </w:r>
          </w:p>
        </w:tc>
        <w:tc>
          <w:tcPr>
            <w:tcW w:w="2880" w:type="dxa"/>
            <w:tcBorders>
              <w:top w:val="single" w:sz="6" w:space="0" w:color="auto"/>
              <w:left w:val="single" w:sz="6" w:space="0" w:color="auto"/>
              <w:bottom w:val="single" w:sz="6" w:space="0" w:color="auto"/>
              <w:right w:val="single" w:sz="6" w:space="0" w:color="auto"/>
            </w:tcBorders>
            <w:vAlign w:val="center"/>
          </w:tcPr>
          <w:p w14:paraId="5979EFB3" w14:textId="77777777" w:rsidR="00920DA0" w:rsidRPr="00785E71" w:rsidRDefault="00920DA0" w:rsidP="00AB1D79">
            <w:pPr>
              <w:pStyle w:val="TAC"/>
            </w:pPr>
            <w:r w:rsidRPr="00785E71">
              <w:t>E5-8</w:t>
            </w:r>
          </w:p>
        </w:tc>
      </w:tr>
      <w:tr w:rsidR="00785E71" w:rsidRPr="00785E71" w14:paraId="19F71EA2" w14:textId="77777777" w:rsidTr="0000685D">
        <w:trPr>
          <w:jc w:val="center"/>
        </w:trPr>
        <w:tc>
          <w:tcPr>
            <w:tcW w:w="960" w:type="dxa"/>
            <w:tcBorders>
              <w:top w:val="nil"/>
              <w:left w:val="single" w:sz="4" w:space="0" w:color="auto"/>
              <w:bottom w:val="single" w:sz="4" w:space="0" w:color="auto"/>
              <w:right w:val="single" w:sz="4" w:space="0" w:color="auto"/>
            </w:tcBorders>
            <w:hideMark/>
          </w:tcPr>
          <w:p w14:paraId="75FB5A8A" w14:textId="77777777" w:rsidR="00920DA0" w:rsidRPr="00785E71" w:rsidRDefault="00920DA0" w:rsidP="00AB1D79">
            <w:pPr>
              <w:pStyle w:val="TAC"/>
              <w:rPr>
                <w:lang w:eastAsia="en-GB"/>
              </w:rPr>
            </w:pPr>
            <w:r w:rsidRPr="00785E71">
              <w:rPr>
                <w:lang w:eastAsia="en-GB"/>
              </w:rPr>
              <w:t>8</w:t>
            </w:r>
          </w:p>
        </w:tc>
        <w:tc>
          <w:tcPr>
            <w:tcW w:w="4280" w:type="dxa"/>
            <w:tcBorders>
              <w:top w:val="single" w:sz="6" w:space="0" w:color="auto"/>
              <w:left w:val="single" w:sz="6" w:space="0" w:color="auto"/>
              <w:bottom w:val="single" w:sz="6" w:space="0" w:color="auto"/>
              <w:right w:val="single" w:sz="6" w:space="0" w:color="auto"/>
            </w:tcBorders>
            <w:vAlign w:val="center"/>
            <w:hideMark/>
          </w:tcPr>
          <w:p w14:paraId="46CD4A28" w14:textId="77777777" w:rsidR="00920DA0" w:rsidRPr="00785E71" w:rsidRDefault="00920DA0" w:rsidP="00AB1D79">
            <w:pPr>
              <w:pStyle w:val="TAC"/>
            </w:pPr>
            <w:r w:rsidRPr="00785E71">
              <w:t xml:space="preserve">Mean value estimation of transfer function </w:t>
            </w:r>
          </w:p>
        </w:tc>
        <w:tc>
          <w:tcPr>
            <w:tcW w:w="2880" w:type="dxa"/>
            <w:tcBorders>
              <w:top w:val="single" w:sz="6" w:space="0" w:color="auto"/>
              <w:left w:val="single" w:sz="6" w:space="0" w:color="auto"/>
              <w:bottom w:val="single" w:sz="6" w:space="0" w:color="auto"/>
              <w:right w:val="single" w:sz="6" w:space="0" w:color="auto"/>
            </w:tcBorders>
            <w:vAlign w:val="center"/>
          </w:tcPr>
          <w:p w14:paraId="4CA2BB45" w14:textId="77777777" w:rsidR="00920DA0" w:rsidRPr="00785E71" w:rsidRDefault="00920DA0" w:rsidP="00AB1D79">
            <w:pPr>
              <w:pStyle w:val="TAC"/>
            </w:pPr>
            <w:r w:rsidRPr="00785E71">
              <w:t>E5-9</w:t>
            </w:r>
          </w:p>
        </w:tc>
      </w:tr>
      <w:tr w:rsidR="00920DA0" w:rsidRPr="00785E71" w14:paraId="013D65D6" w14:textId="77777777" w:rsidTr="0000685D">
        <w:trPr>
          <w:jc w:val="center"/>
        </w:trPr>
        <w:tc>
          <w:tcPr>
            <w:tcW w:w="960" w:type="dxa"/>
            <w:tcBorders>
              <w:top w:val="nil"/>
              <w:left w:val="single" w:sz="4" w:space="0" w:color="auto"/>
              <w:bottom w:val="single" w:sz="4" w:space="0" w:color="auto"/>
              <w:right w:val="single" w:sz="4" w:space="0" w:color="auto"/>
            </w:tcBorders>
            <w:hideMark/>
          </w:tcPr>
          <w:p w14:paraId="385EFB27" w14:textId="77777777" w:rsidR="00920DA0" w:rsidRPr="00785E71" w:rsidRDefault="00920DA0" w:rsidP="00AB1D79">
            <w:pPr>
              <w:pStyle w:val="TAC"/>
              <w:rPr>
                <w:lang w:eastAsia="en-GB"/>
              </w:rPr>
            </w:pPr>
            <w:r w:rsidRPr="00785E71">
              <w:rPr>
                <w:lang w:eastAsia="en-GB"/>
              </w:rPr>
              <w:t>9</w:t>
            </w:r>
          </w:p>
        </w:tc>
        <w:tc>
          <w:tcPr>
            <w:tcW w:w="4280" w:type="dxa"/>
            <w:tcBorders>
              <w:top w:val="single" w:sz="6" w:space="0" w:color="auto"/>
              <w:left w:val="single" w:sz="6" w:space="0" w:color="auto"/>
              <w:bottom w:val="single" w:sz="6" w:space="0" w:color="auto"/>
              <w:right w:val="single" w:sz="6" w:space="0" w:color="auto"/>
            </w:tcBorders>
            <w:vAlign w:val="center"/>
            <w:hideMark/>
          </w:tcPr>
          <w:p w14:paraId="2ED5D9E4" w14:textId="77777777" w:rsidR="00920DA0" w:rsidRPr="00785E71" w:rsidRDefault="00920DA0" w:rsidP="00AB1D79">
            <w:pPr>
              <w:pStyle w:val="TAC"/>
            </w:pPr>
            <w:r w:rsidRPr="00785E71">
              <w:t>Uniformity of transfer function</w:t>
            </w:r>
          </w:p>
        </w:tc>
        <w:tc>
          <w:tcPr>
            <w:tcW w:w="2880" w:type="dxa"/>
            <w:tcBorders>
              <w:top w:val="single" w:sz="6" w:space="0" w:color="auto"/>
              <w:left w:val="single" w:sz="6" w:space="0" w:color="auto"/>
              <w:bottom w:val="single" w:sz="6" w:space="0" w:color="auto"/>
              <w:right w:val="single" w:sz="6" w:space="0" w:color="auto"/>
            </w:tcBorders>
            <w:vAlign w:val="center"/>
          </w:tcPr>
          <w:p w14:paraId="5D14C7AF" w14:textId="77777777" w:rsidR="00920DA0" w:rsidRPr="00785E71" w:rsidRDefault="00920DA0" w:rsidP="00AB1D79">
            <w:pPr>
              <w:pStyle w:val="TAC"/>
            </w:pPr>
            <w:r w:rsidRPr="00785E71">
              <w:t>E5-10</w:t>
            </w:r>
          </w:p>
        </w:tc>
      </w:tr>
    </w:tbl>
    <w:p w14:paraId="2B786D61" w14:textId="77777777" w:rsidR="00920DA0" w:rsidRPr="00785E71" w:rsidRDefault="00920DA0" w:rsidP="00996E04"/>
    <w:p w14:paraId="4608E347" w14:textId="77777777" w:rsidR="00920DA0" w:rsidRPr="00785E71" w:rsidRDefault="00920DA0" w:rsidP="00AB1D79">
      <w:pPr>
        <w:pStyle w:val="H6"/>
      </w:pPr>
      <w:r w:rsidRPr="00785E71">
        <w:t>10.5.</w:t>
      </w:r>
      <w:r w:rsidRPr="00785E71">
        <w:rPr>
          <w:lang w:eastAsia="ja-JP"/>
        </w:rPr>
        <w:t>2.3A.5.2</w:t>
      </w:r>
      <w:r w:rsidRPr="00785E71">
        <w:rPr>
          <w:lang w:eastAsia="ja-JP"/>
        </w:rPr>
        <w:tab/>
      </w:r>
      <w:r w:rsidRPr="00785E71">
        <w:t>MU Value</w:t>
      </w:r>
    </w:p>
    <w:p w14:paraId="5E03F33F" w14:textId="77777777" w:rsidR="000D3869" w:rsidRPr="00785E71" w:rsidRDefault="000D3869" w:rsidP="00785E71">
      <w:pPr>
        <w:pStyle w:val="TH"/>
      </w:pPr>
      <w:r w:rsidRPr="00785E71">
        <w:t>Table 10.5.</w:t>
      </w:r>
      <w:r w:rsidRPr="00785E71">
        <w:rPr>
          <w:lang w:eastAsia="ja-JP"/>
        </w:rPr>
        <w:t>2.3A.5.2</w:t>
      </w:r>
      <w:r w:rsidRPr="00785E71">
        <w:rPr>
          <w:lang w:eastAsia="sv-SE"/>
        </w:rPr>
        <w:t>-1</w:t>
      </w:r>
      <w:r w:rsidRPr="00785E71">
        <w:t xml:space="preserve">: </w:t>
      </w:r>
      <w:r w:rsidRPr="00785E71">
        <w:rPr>
          <w:lang w:eastAsia="ja-JP"/>
        </w:rPr>
        <w:t>Reverberation C</w:t>
      </w:r>
      <w:r w:rsidRPr="00785E71">
        <w:t>hamber uncertainty assessment spurious emissions</w:t>
      </w:r>
    </w:p>
    <w:tbl>
      <w:tblPr>
        <w:tblW w:w="104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558"/>
        <w:gridCol w:w="709"/>
        <w:gridCol w:w="709"/>
        <w:gridCol w:w="708"/>
        <w:gridCol w:w="663"/>
        <w:gridCol w:w="1038"/>
        <w:gridCol w:w="567"/>
        <w:gridCol w:w="284"/>
        <w:gridCol w:w="709"/>
        <w:gridCol w:w="708"/>
        <w:gridCol w:w="709"/>
        <w:gridCol w:w="709"/>
      </w:tblGrid>
      <w:tr w:rsidR="00785E71" w:rsidRPr="00785E71" w14:paraId="53680E7C" w14:textId="77777777" w:rsidTr="000D3869">
        <w:trPr>
          <w:cantSplit/>
          <w:trHeight w:val="2436"/>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8978EF4" w14:textId="77777777" w:rsidR="000D3869" w:rsidRPr="00785E71" w:rsidRDefault="000D3869" w:rsidP="000D3869">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UID</w:t>
            </w:r>
          </w:p>
        </w:tc>
        <w:tc>
          <w:tcPr>
            <w:tcW w:w="2558" w:type="dxa"/>
            <w:tcBorders>
              <w:top w:val="single" w:sz="6" w:space="0" w:color="auto"/>
              <w:left w:val="single" w:sz="6" w:space="0" w:color="auto"/>
              <w:bottom w:val="single" w:sz="6" w:space="0" w:color="auto"/>
              <w:right w:val="single" w:sz="6" w:space="0" w:color="auto"/>
            </w:tcBorders>
            <w:vAlign w:val="center"/>
            <w:hideMark/>
          </w:tcPr>
          <w:p w14:paraId="49540307" w14:textId="77777777" w:rsidR="000D3869" w:rsidRPr="00785E71" w:rsidRDefault="000D3869" w:rsidP="000D3869">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Uncertainty source</w:t>
            </w:r>
          </w:p>
        </w:tc>
        <w:tc>
          <w:tcPr>
            <w:tcW w:w="709" w:type="dxa"/>
            <w:tcBorders>
              <w:top w:val="single" w:sz="6" w:space="0" w:color="auto"/>
              <w:left w:val="single" w:sz="6" w:space="0" w:color="auto"/>
              <w:bottom w:val="single" w:sz="6" w:space="0" w:color="auto"/>
              <w:right w:val="single" w:sz="6" w:space="0" w:color="auto"/>
            </w:tcBorders>
            <w:textDirection w:val="btLr"/>
            <w:hideMark/>
          </w:tcPr>
          <w:p w14:paraId="3704FBF6" w14:textId="77777777" w:rsidR="000D3869" w:rsidRPr="00785E71" w:rsidRDefault="000D3869" w:rsidP="000D3869">
            <w:pPr>
              <w:overflowPunct w:val="0"/>
              <w:autoSpaceDE w:val="0"/>
              <w:autoSpaceDN w:val="0"/>
              <w:adjustRightInd w:val="0"/>
              <w:ind w:left="113" w:right="113"/>
              <w:jc w:val="center"/>
              <w:textAlignment w:val="baseline"/>
              <w:rPr>
                <w:rFonts w:ascii="Arial" w:hAnsi="Arial" w:cs="Arial"/>
                <w:b/>
                <w:sz w:val="16"/>
                <w:szCs w:val="16"/>
              </w:rPr>
            </w:pPr>
            <w:r w:rsidRPr="00785E71">
              <w:rPr>
                <w:rFonts w:ascii="Arial" w:hAnsi="Arial" w:cs="Arial"/>
                <w:b/>
                <w:sz w:val="16"/>
                <w:szCs w:val="16"/>
              </w:rPr>
              <w:t>Uncertainty value</w:t>
            </w:r>
          </w:p>
          <w:p w14:paraId="5542CCBB" w14:textId="77777777" w:rsidR="000D3869" w:rsidRPr="00785E71" w:rsidRDefault="000D3869" w:rsidP="000D3869">
            <w:pPr>
              <w:overflowPunct w:val="0"/>
              <w:autoSpaceDE w:val="0"/>
              <w:autoSpaceDN w:val="0"/>
              <w:adjustRightInd w:val="0"/>
              <w:ind w:left="113" w:right="113"/>
              <w:jc w:val="center"/>
              <w:textAlignment w:val="baseline"/>
              <w:rPr>
                <w:rFonts w:ascii="Arial" w:hAnsi="Arial" w:cs="Arial"/>
                <w:b/>
                <w:sz w:val="16"/>
                <w:szCs w:val="16"/>
              </w:rPr>
            </w:pPr>
            <w:r w:rsidRPr="00785E71">
              <w:rPr>
                <w:rFonts w:ascii="Arial" w:hAnsi="Arial" w:cs="Arial"/>
                <w:b/>
                <w:bCs/>
                <w:sz w:val="16"/>
                <w:szCs w:val="16"/>
              </w:rPr>
              <w:t xml:space="preserve">380 MHz </w:t>
            </w:r>
            <w:r w:rsidRPr="00785E71">
              <w:rPr>
                <w:rFonts w:ascii="Cambria Math" w:hAnsi="Cambria Math" w:cs="Cambria Math"/>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3 GHz</w:t>
            </w:r>
          </w:p>
        </w:tc>
        <w:tc>
          <w:tcPr>
            <w:tcW w:w="709" w:type="dxa"/>
            <w:tcBorders>
              <w:top w:val="single" w:sz="6" w:space="0" w:color="auto"/>
              <w:left w:val="single" w:sz="6" w:space="0" w:color="auto"/>
              <w:bottom w:val="single" w:sz="6" w:space="0" w:color="auto"/>
              <w:right w:val="single" w:sz="6" w:space="0" w:color="auto"/>
            </w:tcBorders>
            <w:textDirection w:val="btLr"/>
            <w:hideMark/>
          </w:tcPr>
          <w:p w14:paraId="7EB4FCE5" w14:textId="77777777" w:rsidR="000D3869" w:rsidRPr="00785E71" w:rsidRDefault="000D3869" w:rsidP="000D3869">
            <w:pPr>
              <w:overflowPunct w:val="0"/>
              <w:autoSpaceDE w:val="0"/>
              <w:autoSpaceDN w:val="0"/>
              <w:adjustRightInd w:val="0"/>
              <w:ind w:left="113" w:right="113"/>
              <w:jc w:val="center"/>
              <w:textAlignment w:val="baseline"/>
              <w:rPr>
                <w:rFonts w:ascii="Arial" w:hAnsi="Arial" w:cs="Arial"/>
                <w:b/>
                <w:sz w:val="16"/>
                <w:szCs w:val="16"/>
              </w:rPr>
            </w:pPr>
            <w:r w:rsidRPr="00785E71">
              <w:rPr>
                <w:rFonts w:ascii="Arial" w:hAnsi="Arial" w:cs="Arial"/>
                <w:b/>
                <w:sz w:val="16"/>
                <w:szCs w:val="16"/>
              </w:rPr>
              <w:t>Uncertainty value</w:t>
            </w:r>
          </w:p>
          <w:p w14:paraId="0056CAAA" w14:textId="77777777" w:rsidR="000D3869" w:rsidRPr="00785E71" w:rsidRDefault="000D3869" w:rsidP="000D3869">
            <w:pPr>
              <w:overflowPunct w:val="0"/>
              <w:autoSpaceDE w:val="0"/>
              <w:autoSpaceDN w:val="0"/>
              <w:adjustRightInd w:val="0"/>
              <w:ind w:left="113" w:right="113"/>
              <w:jc w:val="center"/>
              <w:textAlignment w:val="baseline"/>
              <w:rPr>
                <w:rFonts w:ascii="Arial" w:hAnsi="Arial" w:cs="Arial"/>
                <w:b/>
                <w:sz w:val="16"/>
                <w:szCs w:val="16"/>
              </w:rPr>
            </w:pPr>
            <w:r w:rsidRPr="00785E71">
              <w:rPr>
                <w:rFonts w:ascii="Arial" w:hAnsi="Arial" w:cs="Arial"/>
                <w:b/>
                <w:bCs/>
                <w:sz w:val="16"/>
                <w:szCs w:val="16"/>
              </w:rPr>
              <w:t xml:space="preserve">3 GHz </w:t>
            </w:r>
            <w:r w:rsidRPr="00785E71">
              <w:rPr>
                <w:rFonts w:ascii="Cambria Math" w:hAnsi="Cambria Math" w:cs="Cambria Math"/>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3.8 GHz</w:t>
            </w:r>
          </w:p>
        </w:tc>
        <w:tc>
          <w:tcPr>
            <w:tcW w:w="708" w:type="dxa"/>
            <w:tcBorders>
              <w:top w:val="single" w:sz="6" w:space="0" w:color="auto"/>
              <w:left w:val="single" w:sz="6" w:space="0" w:color="auto"/>
              <w:bottom w:val="single" w:sz="6" w:space="0" w:color="auto"/>
              <w:right w:val="single" w:sz="6" w:space="0" w:color="auto"/>
            </w:tcBorders>
            <w:textDirection w:val="btLr"/>
            <w:vAlign w:val="center"/>
            <w:hideMark/>
          </w:tcPr>
          <w:p w14:paraId="1CA99DC6" w14:textId="77777777" w:rsidR="000D3869" w:rsidRPr="00785E71" w:rsidRDefault="000D3869" w:rsidP="000D3869">
            <w:pPr>
              <w:overflowPunct w:val="0"/>
              <w:autoSpaceDE w:val="0"/>
              <w:autoSpaceDN w:val="0"/>
              <w:adjustRightInd w:val="0"/>
              <w:ind w:left="113" w:right="113"/>
              <w:jc w:val="center"/>
              <w:textAlignment w:val="baseline"/>
              <w:rPr>
                <w:rFonts w:ascii="Arial" w:hAnsi="Arial" w:cs="Arial"/>
                <w:b/>
                <w:sz w:val="16"/>
                <w:szCs w:val="16"/>
              </w:rPr>
            </w:pPr>
            <w:r w:rsidRPr="00785E71">
              <w:rPr>
                <w:rFonts w:ascii="Arial" w:hAnsi="Arial" w:cs="Arial"/>
                <w:b/>
                <w:sz w:val="16"/>
                <w:szCs w:val="16"/>
              </w:rPr>
              <w:t>Uncertainty value</w:t>
            </w:r>
          </w:p>
          <w:p w14:paraId="32166962" w14:textId="77777777" w:rsidR="000D3869" w:rsidRPr="00785E71" w:rsidRDefault="000D3869" w:rsidP="000D3869">
            <w:pPr>
              <w:overflowPunct w:val="0"/>
              <w:autoSpaceDE w:val="0"/>
              <w:autoSpaceDN w:val="0"/>
              <w:adjustRightInd w:val="0"/>
              <w:ind w:left="113" w:right="113"/>
              <w:jc w:val="center"/>
              <w:textAlignment w:val="baseline"/>
              <w:rPr>
                <w:rFonts w:ascii="Arial" w:hAnsi="Arial" w:cs="Arial"/>
                <w:b/>
                <w:sz w:val="16"/>
                <w:szCs w:val="16"/>
              </w:rPr>
            </w:pPr>
            <w:r w:rsidRPr="00785E71">
              <w:rPr>
                <w:rFonts w:ascii="Arial" w:hAnsi="Arial" w:cs="Arial"/>
                <w:b/>
                <w:bCs/>
                <w:sz w:val="16"/>
                <w:szCs w:val="16"/>
              </w:rPr>
              <w:t xml:space="preserve">3.8 GHz </w:t>
            </w:r>
            <w:r w:rsidRPr="00785E71">
              <w:rPr>
                <w:rFonts w:ascii="Cambria Math" w:hAnsi="Cambria Math" w:cs="Cambria Math"/>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12.75 GHz</w:t>
            </w:r>
          </w:p>
        </w:tc>
        <w:tc>
          <w:tcPr>
            <w:tcW w:w="663" w:type="dxa"/>
            <w:tcBorders>
              <w:top w:val="single" w:sz="6" w:space="0" w:color="auto"/>
              <w:left w:val="single" w:sz="6" w:space="0" w:color="auto"/>
              <w:bottom w:val="single" w:sz="6" w:space="0" w:color="auto"/>
              <w:right w:val="single" w:sz="6" w:space="0" w:color="auto"/>
            </w:tcBorders>
            <w:textDirection w:val="btLr"/>
            <w:vAlign w:val="center"/>
            <w:hideMark/>
          </w:tcPr>
          <w:p w14:paraId="20D59C29" w14:textId="77777777" w:rsidR="000D3869" w:rsidRPr="00785E71" w:rsidRDefault="000D3869" w:rsidP="000D3869">
            <w:pPr>
              <w:overflowPunct w:val="0"/>
              <w:autoSpaceDE w:val="0"/>
              <w:autoSpaceDN w:val="0"/>
              <w:adjustRightInd w:val="0"/>
              <w:ind w:left="113" w:right="113"/>
              <w:jc w:val="center"/>
              <w:textAlignment w:val="baseline"/>
              <w:rPr>
                <w:rFonts w:ascii="Arial" w:hAnsi="Arial" w:cs="Arial"/>
                <w:b/>
                <w:sz w:val="16"/>
                <w:szCs w:val="16"/>
              </w:rPr>
            </w:pPr>
            <w:r w:rsidRPr="00785E71">
              <w:rPr>
                <w:rFonts w:ascii="Arial" w:hAnsi="Arial" w:cs="Arial"/>
                <w:b/>
                <w:sz w:val="16"/>
                <w:szCs w:val="16"/>
              </w:rPr>
              <w:t>Uncertainty value</w:t>
            </w:r>
          </w:p>
          <w:p w14:paraId="3DD49647" w14:textId="77777777" w:rsidR="000D3869" w:rsidRPr="00785E71" w:rsidRDefault="000D3869" w:rsidP="000D3869">
            <w:pPr>
              <w:overflowPunct w:val="0"/>
              <w:autoSpaceDE w:val="0"/>
              <w:autoSpaceDN w:val="0"/>
              <w:adjustRightInd w:val="0"/>
              <w:ind w:left="113" w:right="113"/>
              <w:jc w:val="center"/>
              <w:textAlignment w:val="baseline"/>
              <w:rPr>
                <w:rFonts w:ascii="Arial" w:hAnsi="Arial" w:cs="Arial"/>
                <w:b/>
                <w:sz w:val="16"/>
                <w:szCs w:val="16"/>
              </w:rPr>
            </w:pPr>
            <w:r w:rsidRPr="00785E71">
              <w:rPr>
                <w:rFonts w:ascii="Arial" w:hAnsi="Arial" w:cs="Arial"/>
                <w:b/>
                <w:bCs/>
                <w:sz w:val="16"/>
                <w:szCs w:val="16"/>
              </w:rPr>
              <w:t xml:space="preserve">12.75 GHz </w:t>
            </w:r>
            <w:r w:rsidRPr="00785E71">
              <w:rPr>
                <w:rFonts w:ascii="Cambria Math" w:hAnsi="Cambria Math" w:cs="Cambria Math"/>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19 GHz</w:t>
            </w:r>
          </w:p>
        </w:tc>
        <w:tc>
          <w:tcPr>
            <w:tcW w:w="1038" w:type="dxa"/>
            <w:tcBorders>
              <w:top w:val="single" w:sz="6" w:space="0" w:color="auto"/>
              <w:left w:val="single" w:sz="6" w:space="0" w:color="auto"/>
              <w:bottom w:val="single" w:sz="6" w:space="0" w:color="auto"/>
              <w:right w:val="single" w:sz="6" w:space="0" w:color="auto"/>
            </w:tcBorders>
            <w:vAlign w:val="center"/>
            <w:hideMark/>
          </w:tcPr>
          <w:p w14:paraId="1F960347" w14:textId="77777777" w:rsidR="000D3869" w:rsidRPr="00785E71" w:rsidRDefault="000D3869" w:rsidP="000D3869">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Distribution of the probability</w:t>
            </w:r>
          </w:p>
        </w:tc>
        <w:tc>
          <w:tcPr>
            <w:tcW w:w="567" w:type="dxa"/>
            <w:tcBorders>
              <w:top w:val="single" w:sz="6" w:space="0" w:color="auto"/>
              <w:left w:val="single" w:sz="6" w:space="0" w:color="auto"/>
              <w:bottom w:val="single" w:sz="6" w:space="0" w:color="auto"/>
              <w:right w:val="single" w:sz="6" w:space="0" w:color="auto"/>
            </w:tcBorders>
            <w:textDirection w:val="btLr"/>
            <w:vAlign w:val="center"/>
            <w:hideMark/>
          </w:tcPr>
          <w:p w14:paraId="59087A55" w14:textId="77777777" w:rsidR="000D3869" w:rsidRPr="00785E71" w:rsidRDefault="000D3869" w:rsidP="000D3869">
            <w:pPr>
              <w:overflowPunct w:val="0"/>
              <w:autoSpaceDE w:val="0"/>
              <w:autoSpaceDN w:val="0"/>
              <w:adjustRightInd w:val="0"/>
              <w:ind w:left="113" w:right="113"/>
              <w:jc w:val="center"/>
              <w:textAlignment w:val="baseline"/>
              <w:rPr>
                <w:rFonts w:ascii="Arial" w:hAnsi="Arial" w:cs="Arial"/>
                <w:b/>
                <w:sz w:val="16"/>
                <w:szCs w:val="16"/>
              </w:rPr>
            </w:pPr>
            <w:r w:rsidRPr="00785E71">
              <w:rPr>
                <w:rFonts w:ascii="Arial" w:hAnsi="Arial" w:cs="Arial"/>
                <w:b/>
                <w:sz w:val="16"/>
                <w:szCs w:val="16"/>
              </w:rPr>
              <w:t>Divisor based on distribution shape</w:t>
            </w:r>
          </w:p>
        </w:tc>
        <w:tc>
          <w:tcPr>
            <w:tcW w:w="284" w:type="dxa"/>
            <w:tcBorders>
              <w:top w:val="single" w:sz="6" w:space="0" w:color="auto"/>
              <w:left w:val="single" w:sz="6" w:space="0" w:color="auto"/>
              <w:bottom w:val="single" w:sz="6" w:space="0" w:color="auto"/>
              <w:right w:val="single" w:sz="6" w:space="0" w:color="auto"/>
            </w:tcBorders>
            <w:vAlign w:val="center"/>
            <w:hideMark/>
          </w:tcPr>
          <w:p w14:paraId="3549E9EB" w14:textId="77777777" w:rsidR="000D3869" w:rsidRPr="00785E71" w:rsidRDefault="000D3869" w:rsidP="000D3869">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i/>
                <w:sz w:val="16"/>
                <w:lang w:eastAsia="en-CA"/>
              </w:rPr>
              <w:t>c</w:t>
            </w:r>
            <w:r w:rsidRPr="00785E71">
              <w:rPr>
                <w:rFonts w:ascii="Arial" w:hAnsi="Arial" w:cs="Arial"/>
                <w:b/>
                <w:i/>
                <w:sz w:val="16"/>
                <w:vertAlign w:val="subscript"/>
                <w:lang w:eastAsia="en-CA"/>
              </w:rPr>
              <w:t>i</w:t>
            </w:r>
          </w:p>
        </w:tc>
        <w:tc>
          <w:tcPr>
            <w:tcW w:w="709" w:type="dxa"/>
            <w:tcBorders>
              <w:top w:val="single" w:sz="6" w:space="0" w:color="auto"/>
              <w:left w:val="single" w:sz="6" w:space="0" w:color="auto"/>
              <w:bottom w:val="single" w:sz="6" w:space="0" w:color="auto"/>
              <w:right w:val="single" w:sz="6" w:space="0" w:color="auto"/>
            </w:tcBorders>
            <w:textDirection w:val="btLr"/>
            <w:hideMark/>
          </w:tcPr>
          <w:p w14:paraId="6F9FAA72" w14:textId="77777777" w:rsidR="000D3869" w:rsidRPr="00785E71" w:rsidRDefault="000D3869" w:rsidP="000D3869">
            <w:pPr>
              <w:overflowPunct w:val="0"/>
              <w:autoSpaceDE w:val="0"/>
              <w:autoSpaceDN w:val="0"/>
              <w:adjustRightInd w:val="0"/>
              <w:ind w:left="113" w:right="113"/>
              <w:jc w:val="center"/>
              <w:textAlignment w:val="baseline"/>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14:paraId="5B5ABB98" w14:textId="77777777" w:rsidR="000D3869" w:rsidRPr="00785E71" w:rsidRDefault="000D3869" w:rsidP="000D3869">
            <w:pPr>
              <w:overflowPunct w:val="0"/>
              <w:autoSpaceDE w:val="0"/>
              <w:autoSpaceDN w:val="0"/>
              <w:adjustRightInd w:val="0"/>
              <w:ind w:left="113" w:right="113"/>
              <w:jc w:val="center"/>
              <w:textAlignment w:val="baseline"/>
              <w:rPr>
                <w:rFonts w:ascii="Arial" w:hAnsi="Arial" w:cs="Arial"/>
                <w:b/>
                <w:sz w:val="16"/>
                <w:szCs w:val="16"/>
                <w:lang w:eastAsia="en-CA"/>
              </w:rPr>
            </w:pPr>
            <w:r w:rsidRPr="00785E71">
              <w:rPr>
                <w:rFonts w:ascii="Arial" w:hAnsi="Arial" w:cs="Arial"/>
                <w:b/>
                <w:bCs/>
                <w:sz w:val="16"/>
                <w:szCs w:val="16"/>
              </w:rPr>
              <w:t xml:space="preserve">380 MHz </w:t>
            </w:r>
            <w:r w:rsidRPr="00785E71">
              <w:rPr>
                <w:rFonts w:ascii="Cambria Math" w:hAnsi="Cambria Math" w:cs="Cambria Math"/>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3 GHz</w:t>
            </w:r>
          </w:p>
        </w:tc>
        <w:tc>
          <w:tcPr>
            <w:tcW w:w="708" w:type="dxa"/>
            <w:tcBorders>
              <w:top w:val="single" w:sz="6" w:space="0" w:color="auto"/>
              <w:left w:val="single" w:sz="6" w:space="0" w:color="auto"/>
              <w:bottom w:val="single" w:sz="6" w:space="0" w:color="auto"/>
              <w:right w:val="single" w:sz="6" w:space="0" w:color="auto"/>
            </w:tcBorders>
            <w:textDirection w:val="btLr"/>
            <w:vAlign w:val="center"/>
            <w:hideMark/>
          </w:tcPr>
          <w:p w14:paraId="42DB8A83" w14:textId="77777777" w:rsidR="000D3869" w:rsidRPr="00785E71" w:rsidRDefault="000D3869" w:rsidP="000D3869">
            <w:pPr>
              <w:overflowPunct w:val="0"/>
              <w:autoSpaceDE w:val="0"/>
              <w:autoSpaceDN w:val="0"/>
              <w:adjustRightInd w:val="0"/>
              <w:ind w:left="113" w:right="113"/>
              <w:jc w:val="center"/>
              <w:textAlignment w:val="baseline"/>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14:paraId="7B5DAAB0" w14:textId="77777777" w:rsidR="000D3869" w:rsidRPr="00785E71" w:rsidRDefault="000D3869" w:rsidP="000D3869">
            <w:pPr>
              <w:tabs>
                <w:tab w:val="center" w:pos="237"/>
              </w:tabs>
              <w:overflowPunct w:val="0"/>
              <w:autoSpaceDE w:val="0"/>
              <w:autoSpaceDN w:val="0"/>
              <w:adjustRightInd w:val="0"/>
              <w:ind w:left="113" w:right="113"/>
              <w:jc w:val="center"/>
              <w:textAlignment w:val="baseline"/>
              <w:rPr>
                <w:rFonts w:ascii="Arial" w:hAnsi="Arial" w:cs="Arial"/>
                <w:b/>
                <w:sz w:val="16"/>
                <w:szCs w:val="16"/>
                <w:lang w:eastAsia="en-CA"/>
              </w:rPr>
            </w:pPr>
            <w:r w:rsidRPr="00785E71">
              <w:rPr>
                <w:rFonts w:ascii="Arial" w:hAnsi="Arial" w:cs="Arial"/>
                <w:b/>
                <w:bCs/>
                <w:sz w:val="16"/>
                <w:szCs w:val="16"/>
              </w:rPr>
              <w:t xml:space="preserve">3 GHz </w:t>
            </w:r>
            <w:r w:rsidRPr="00785E71">
              <w:rPr>
                <w:rFonts w:ascii="Cambria Math" w:hAnsi="Cambria Math" w:cs="Cambria Math"/>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3.8 GHz</w:t>
            </w:r>
          </w:p>
        </w:tc>
        <w:tc>
          <w:tcPr>
            <w:tcW w:w="709" w:type="dxa"/>
            <w:tcBorders>
              <w:top w:val="single" w:sz="6" w:space="0" w:color="auto"/>
              <w:left w:val="single" w:sz="6" w:space="0" w:color="auto"/>
              <w:bottom w:val="single" w:sz="6" w:space="0" w:color="auto"/>
              <w:right w:val="single" w:sz="6" w:space="0" w:color="auto"/>
            </w:tcBorders>
            <w:textDirection w:val="btLr"/>
            <w:hideMark/>
          </w:tcPr>
          <w:p w14:paraId="536A1FBE" w14:textId="77777777" w:rsidR="000D3869" w:rsidRPr="00785E71" w:rsidRDefault="000D3869" w:rsidP="000D3869">
            <w:pPr>
              <w:overflowPunct w:val="0"/>
              <w:autoSpaceDE w:val="0"/>
              <w:autoSpaceDN w:val="0"/>
              <w:adjustRightInd w:val="0"/>
              <w:ind w:left="113" w:right="113"/>
              <w:jc w:val="center"/>
              <w:textAlignment w:val="baseline"/>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14:paraId="295094F7" w14:textId="77777777" w:rsidR="000D3869" w:rsidRPr="00785E71" w:rsidRDefault="000D3869" w:rsidP="000D3869">
            <w:pPr>
              <w:overflowPunct w:val="0"/>
              <w:autoSpaceDE w:val="0"/>
              <w:autoSpaceDN w:val="0"/>
              <w:adjustRightInd w:val="0"/>
              <w:ind w:left="113" w:right="113"/>
              <w:jc w:val="center"/>
              <w:textAlignment w:val="baseline"/>
              <w:rPr>
                <w:rFonts w:ascii="Arial" w:hAnsi="Arial" w:cs="Arial"/>
                <w:b/>
                <w:sz w:val="16"/>
                <w:szCs w:val="16"/>
                <w:lang w:eastAsia="en-CA"/>
              </w:rPr>
            </w:pPr>
            <w:r w:rsidRPr="00785E71">
              <w:rPr>
                <w:rFonts w:ascii="Arial" w:hAnsi="Arial" w:cs="Arial"/>
                <w:b/>
                <w:bCs/>
                <w:sz w:val="16"/>
                <w:szCs w:val="16"/>
              </w:rPr>
              <w:t xml:space="preserve">3.8 GHz </w:t>
            </w:r>
            <w:r w:rsidRPr="00785E71">
              <w:rPr>
                <w:rFonts w:ascii="Cambria Math" w:hAnsi="Cambria Math" w:cs="Cambria Math"/>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12.75 GHz</w:t>
            </w:r>
          </w:p>
        </w:tc>
        <w:tc>
          <w:tcPr>
            <w:tcW w:w="709" w:type="dxa"/>
            <w:tcBorders>
              <w:top w:val="single" w:sz="6" w:space="0" w:color="auto"/>
              <w:left w:val="single" w:sz="6" w:space="0" w:color="auto"/>
              <w:bottom w:val="single" w:sz="6" w:space="0" w:color="auto"/>
              <w:right w:val="single" w:sz="6" w:space="0" w:color="auto"/>
            </w:tcBorders>
            <w:textDirection w:val="btLr"/>
            <w:vAlign w:val="center"/>
            <w:hideMark/>
          </w:tcPr>
          <w:p w14:paraId="136F9283" w14:textId="77777777" w:rsidR="000D3869" w:rsidRPr="00785E71" w:rsidRDefault="000D3869" w:rsidP="000D3869">
            <w:pPr>
              <w:overflowPunct w:val="0"/>
              <w:autoSpaceDE w:val="0"/>
              <w:autoSpaceDN w:val="0"/>
              <w:adjustRightInd w:val="0"/>
              <w:ind w:left="113" w:right="113"/>
              <w:jc w:val="center"/>
              <w:textAlignment w:val="baseline"/>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14:paraId="3A5469B5" w14:textId="77777777" w:rsidR="000D3869" w:rsidRPr="00785E71" w:rsidRDefault="000D3869" w:rsidP="000D3869">
            <w:pPr>
              <w:overflowPunct w:val="0"/>
              <w:autoSpaceDE w:val="0"/>
              <w:autoSpaceDN w:val="0"/>
              <w:adjustRightInd w:val="0"/>
              <w:ind w:left="113" w:right="113"/>
              <w:jc w:val="center"/>
              <w:textAlignment w:val="baseline"/>
              <w:rPr>
                <w:rFonts w:ascii="Arial" w:hAnsi="Arial" w:cs="Arial"/>
                <w:b/>
                <w:sz w:val="16"/>
                <w:szCs w:val="16"/>
              </w:rPr>
            </w:pPr>
            <w:r w:rsidRPr="00785E71">
              <w:rPr>
                <w:rFonts w:ascii="Arial" w:hAnsi="Arial" w:cs="Arial"/>
                <w:b/>
                <w:bCs/>
                <w:sz w:val="16"/>
                <w:szCs w:val="16"/>
              </w:rPr>
              <w:t xml:space="preserve">12.75 GHz </w:t>
            </w:r>
            <w:r w:rsidRPr="00785E71">
              <w:rPr>
                <w:rFonts w:ascii="Cambria Math" w:hAnsi="Cambria Math" w:cs="Cambria Math"/>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19 GHz</w:t>
            </w:r>
          </w:p>
        </w:tc>
      </w:tr>
      <w:tr w:rsidR="00785E71" w:rsidRPr="00785E71" w14:paraId="5F6FDBB9" w14:textId="77777777" w:rsidTr="000D3869">
        <w:trPr>
          <w:cantSplit/>
          <w:jc w:val="center"/>
        </w:trPr>
        <w:tc>
          <w:tcPr>
            <w:tcW w:w="10482" w:type="dxa"/>
            <w:gridSpan w:val="13"/>
            <w:tcBorders>
              <w:top w:val="single" w:sz="6" w:space="0" w:color="auto"/>
              <w:left w:val="single" w:sz="6" w:space="0" w:color="auto"/>
              <w:bottom w:val="single" w:sz="6" w:space="0" w:color="auto"/>
            </w:tcBorders>
          </w:tcPr>
          <w:p w14:paraId="5A007AB2" w14:textId="77777777" w:rsidR="000D3869" w:rsidRPr="00785E71" w:rsidRDefault="000D3869" w:rsidP="000D3869">
            <w:pPr>
              <w:keepNext/>
              <w:keepLines/>
              <w:overflowPunct w:val="0"/>
              <w:autoSpaceDE w:val="0"/>
              <w:autoSpaceDN w:val="0"/>
              <w:adjustRightInd w:val="0"/>
              <w:jc w:val="center"/>
              <w:textAlignment w:val="baseline"/>
              <w:rPr>
                <w:rFonts w:ascii="Arial" w:hAnsi="Arial"/>
                <w:b/>
                <w:sz w:val="16"/>
                <w:szCs w:val="16"/>
              </w:rPr>
            </w:pPr>
            <w:r w:rsidRPr="00785E71">
              <w:rPr>
                <w:rFonts w:ascii="Arial" w:hAnsi="Arial"/>
                <w:b/>
                <w:sz w:val="16"/>
                <w:szCs w:val="16"/>
              </w:rPr>
              <w:t>Stage 2: DUT measurement</w:t>
            </w:r>
          </w:p>
        </w:tc>
      </w:tr>
      <w:tr w:rsidR="00785E71" w:rsidRPr="00785E71" w14:paraId="7DA2B12D" w14:textId="77777777" w:rsidTr="000D3869">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614D38F9"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558" w:type="dxa"/>
            <w:tcBorders>
              <w:top w:val="single" w:sz="6" w:space="0" w:color="auto"/>
              <w:left w:val="single" w:sz="6" w:space="0" w:color="auto"/>
              <w:bottom w:val="single" w:sz="6" w:space="0" w:color="auto"/>
              <w:right w:val="single" w:sz="6" w:space="0" w:color="auto"/>
            </w:tcBorders>
            <w:vAlign w:val="center"/>
            <w:hideMark/>
          </w:tcPr>
          <w:p w14:paraId="6A8F9075" w14:textId="77777777" w:rsidR="000D3869" w:rsidRPr="00785E71" w:rsidRDefault="000D3869" w:rsidP="000D3869">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Uncertainty of the measurement equipment</w:t>
            </w:r>
          </w:p>
        </w:tc>
        <w:tc>
          <w:tcPr>
            <w:tcW w:w="709" w:type="dxa"/>
            <w:tcBorders>
              <w:top w:val="single" w:sz="6" w:space="0" w:color="auto"/>
              <w:left w:val="single" w:sz="6" w:space="0" w:color="auto"/>
              <w:bottom w:val="single" w:sz="6" w:space="0" w:color="auto"/>
              <w:right w:val="single" w:sz="6" w:space="0" w:color="auto"/>
            </w:tcBorders>
            <w:vAlign w:val="center"/>
            <w:hideMark/>
          </w:tcPr>
          <w:p w14:paraId="20A5B6D7" w14:textId="77777777" w:rsidR="000D3869" w:rsidRPr="00785E71" w:rsidRDefault="000D3869" w:rsidP="000D3869">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0.14</w:t>
            </w:r>
          </w:p>
        </w:tc>
        <w:tc>
          <w:tcPr>
            <w:tcW w:w="709" w:type="dxa"/>
            <w:tcBorders>
              <w:top w:val="single" w:sz="6" w:space="0" w:color="auto"/>
              <w:left w:val="single" w:sz="6" w:space="0" w:color="auto"/>
              <w:bottom w:val="single" w:sz="6" w:space="0" w:color="auto"/>
              <w:right w:val="single" w:sz="6" w:space="0" w:color="auto"/>
            </w:tcBorders>
            <w:vAlign w:val="center"/>
            <w:hideMark/>
          </w:tcPr>
          <w:p w14:paraId="106423E2" w14:textId="77777777" w:rsidR="000D3869" w:rsidRPr="00785E71" w:rsidRDefault="000D3869" w:rsidP="000D3869">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0.26</w:t>
            </w:r>
          </w:p>
        </w:tc>
        <w:tc>
          <w:tcPr>
            <w:tcW w:w="708" w:type="dxa"/>
            <w:tcBorders>
              <w:top w:val="single" w:sz="6" w:space="0" w:color="auto"/>
              <w:left w:val="single" w:sz="6" w:space="0" w:color="auto"/>
              <w:bottom w:val="single" w:sz="6" w:space="0" w:color="auto"/>
              <w:right w:val="single" w:sz="6" w:space="0" w:color="auto"/>
            </w:tcBorders>
            <w:vAlign w:val="center"/>
            <w:hideMark/>
          </w:tcPr>
          <w:p w14:paraId="6CC15D68" w14:textId="77777777" w:rsidR="000D3869" w:rsidRPr="00785E71" w:rsidRDefault="000D3869" w:rsidP="000D3869">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0.26</w:t>
            </w:r>
          </w:p>
        </w:tc>
        <w:tc>
          <w:tcPr>
            <w:tcW w:w="663" w:type="dxa"/>
            <w:tcBorders>
              <w:top w:val="single" w:sz="6" w:space="0" w:color="auto"/>
              <w:left w:val="single" w:sz="6" w:space="0" w:color="auto"/>
              <w:bottom w:val="single" w:sz="6" w:space="0" w:color="auto"/>
              <w:right w:val="single" w:sz="6" w:space="0" w:color="auto"/>
            </w:tcBorders>
            <w:vAlign w:val="center"/>
            <w:hideMark/>
          </w:tcPr>
          <w:p w14:paraId="5129437C" w14:textId="77777777" w:rsidR="000D3869" w:rsidRPr="00785E71" w:rsidRDefault="000D3869" w:rsidP="000D3869">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0.37</w:t>
            </w:r>
          </w:p>
        </w:tc>
        <w:tc>
          <w:tcPr>
            <w:tcW w:w="1038" w:type="dxa"/>
            <w:tcBorders>
              <w:top w:val="single" w:sz="6" w:space="0" w:color="auto"/>
              <w:left w:val="single" w:sz="6" w:space="0" w:color="auto"/>
              <w:bottom w:val="single" w:sz="6" w:space="0" w:color="auto"/>
              <w:right w:val="single" w:sz="6" w:space="0" w:color="auto"/>
            </w:tcBorders>
            <w:vAlign w:val="center"/>
            <w:hideMark/>
          </w:tcPr>
          <w:p w14:paraId="370ECAAF"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567" w:type="dxa"/>
            <w:tcBorders>
              <w:top w:val="single" w:sz="6" w:space="0" w:color="auto"/>
              <w:left w:val="single" w:sz="6" w:space="0" w:color="auto"/>
              <w:bottom w:val="single" w:sz="6" w:space="0" w:color="auto"/>
              <w:right w:val="single" w:sz="6" w:space="0" w:color="auto"/>
            </w:tcBorders>
            <w:vAlign w:val="center"/>
            <w:hideMark/>
          </w:tcPr>
          <w:p w14:paraId="4D825EDC"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1D7DFC1C"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709" w:type="dxa"/>
            <w:tcBorders>
              <w:top w:val="single" w:sz="6" w:space="0" w:color="auto"/>
              <w:left w:val="single" w:sz="6" w:space="0" w:color="auto"/>
              <w:bottom w:val="single" w:sz="6" w:space="0" w:color="auto"/>
              <w:right w:val="single" w:sz="6" w:space="0" w:color="auto"/>
            </w:tcBorders>
            <w:vAlign w:val="center"/>
            <w:hideMark/>
          </w:tcPr>
          <w:p w14:paraId="053D7E04"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0.14</w:t>
            </w:r>
          </w:p>
        </w:tc>
        <w:tc>
          <w:tcPr>
            <w:tcW w:w="708" w:type="dxa"/>
            <w:tcBorders>
              <w:top w:val="single" w:sz="6" w:space="0" w:color="auto"/>
              <w:left w:val="single" w:sz="6" w:space="0" w:color="auto"/>
              <w:bottom w:val="single" w:sz="6" w:space="0" w:color="auto"/>
              <w:right w:val="single" w:sz="6" w:space="0" w:color="auto"/>
            </w:tcBorders>
            <w:vAlign w:val="center"/>
            <w:hideMark/>
          </w:tcPr>
          <w:p w14:paraId="231809A4"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0.26</w:t>
            </w:r>
          </w:p>
        </w:tc>
        <w:tc>
          <w:tcPr>
            <w:tcW w:w="709" w:type="dxa"/>
            <w:tcBorders>
              <w:top w:val="single" w:sz="6" w:space="0" w:color="auto"/>
              <w:left w:val="single" w:sz="6" w:space="0" w:color="auto"/>
              <w:bottom w:val="single" w:sz="6" w:space="0" w:color="auto"/>
              <w:right w:val="single" w:sz="6" w:space="0" w:color="auto"/>
            </w:tcBorders>
            <w:vAlign w:val="center"/>
            <w:hideMark/>
          </w:tcPr>
          <w:p w14:paraId="6C36962B"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0.26</w:t>
            </w:r>
          </w:p>
        </w:tc>
        <w:tc>
          <w:tcPr>
            <w:tcW w:w="709" w:type="dxa"/>
            <w:tcBorders>
              <w:top w:val="single" w:sz="6" w:space="0" w:color="auto"/>
              <w:left w:val="single" w:sz="6" w:space="0" w:color="auto"/>
              <w:bottom w:val="single" w:sz="6" w:space="0" w:color="auto"/>
              <w:right w:val="single" w:sz="6" w:space="0" w:color="auto"/>
            </w:tcBorders>
            <w:vAlign w:val="center"/>
            <w:hideMark/>
          </w:tcPr>
          <w:p w14:paraId="052BD54D"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0.37</w:t>
            </w:r>
          </w:p>
        </w:tc>
      </w:tr>
      <w:tr w:rsidR="00785E71" w:rsidRPr="00785E71" w14:paraId="5BFA4DF8" w14:textId="77777777" w:rsidTr="000D3869">
        <w:trPr>
          <w:cantSplit/>
          <w:trHeight w:val="227"/>
          <w:jc w:val="center"/>
        </w:trPr>
        <w:tc>
          <w:tcPr>
            <w:tcW w:w="411" w:type="dxa"/>
            <w:tcBorders>
              <w:top w:val="single" w:sz="6" w:space="0" w:color="auto"/>
              <w:left w:val="single" w:sz="6" w:space="0" w:color="auto"/>
              <w:bottom w:val="single" w:sz="6" w:space="0" w:color="auto"/>
              <w:right w:val="single" w:sz="6" w:space="0" w:color="auto"/>
            </w:tcBorders>
            <w:vAlign w:val="center"/>
          </w:tcPr>
          <w:p w14:paraId="6574131E"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2</w:t>
            </w:r>
          </w:p>
        </w:tc>
        <w:tc>
          <w:tcPr>
            <w:tcW w:w="2558" w:type="dxa"/>
            <w:tcBorders>
              <w:top w:val="single" w:sz="6" w:space="0" w:color="auto"/>
              <w:left w:val="single" w:sz="6" w:space="0" w:color="auto"/>
              <w:bottom w:val="single" w:sz="6" w:space="0" w:color="auto"/>
              <w:right w:val="single" w:sz="6" w:space="0" w:color="auto"/>
            </w:tcBorders>
            <w:vAlign w:val="center"/>
          </w:tcPr>
          <w:p w14:paraId="310E44D5" w14:textId="77777777" w:rsidR="000D3869" w:rsidRPr="00785E71" w:rsidRDefault="000D3869" w:rsidP="000D3869">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Impedance mismatch in the receiving chain</w:t>
            </w:r>
          </w:p>
        </w:tc>
        <w:tc>
          <w:tcPr>
            <w:tcW w:w="709" w:type="dxa"/>
            <w:tcBorders>
              <w:top w:val="single" w:sz="6" w:space="0" w:color="auto"/>
              <w:left w:val="single" w:sz="6" w:space="0" w:color="auto"/>
              <w:bottom w:val="single" w:sz="6" w:space="0" w:color="auto"/>
              <w:right w:val="single" w:sz="6" w:space="0" w:color="auto"/>
            </w:tcBorders>
            <w:vAlign w:val="center"/>
          </w:tcPr>
          <w:p w14:paraId="0B737E8B"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w:t>
            </w:r>
          </w:p>
        </w:tc>
        <w:tc>
          <w:tcPr>
            <w:tcW w:w="709" w:type="dxa"/>
            <w:tcBorders>
              <w:top w:val="single" w:sz="6" w:space="0" w:color="auto"/>
              <w:left w:val="single" w:sz="6" w:space="0" w:color="auto"/>
              <w:bottom w:val="single" w:sz="6" w:space="0" w:color="auto"/>
              <w:right w:val="single" w:sz="6" w:space="0" w:color="auto"/>
            </w:tcBorders>
            <w:vAlign w:val="center"/>
          </w:tcPr>
          <w:p w14:paraId="68CA41D5"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w:t>
            </w:r>
          </w:p>
        </w:tc>
        <w:tc>
          <w:tcPr>
            <w:tcW w:w="708" w:type="dxa"/>
            <w:tcBorders>
              <w:top w:val="single" w:sz="6" w:space="0" w:color="auto"/>
              <w:left w:val="single" w:sz="6" w:space="0" w:color="auto"/>
              <w:bottom w:val="single" w:sz="6" w:space="0" w:color="auto"/>
              <w:right w:val="single" w:sz="6" w:space="0" w:color="auto"/>
            </w:tcBorders>
            <w:vAlign w:val="center"/>
          </w:tcPr>
          <w:p w14:paraId="324C7015"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0.45</w:t>
            </w:r>
          </w:p>
        </w:tc>
        <w:tc>
          <w:tcPr>
            <w:tcW w:w="663" w:type="dxa"/>
            <w:tcBorders>
              <w:top w:val="single" w:sz="6" w:space="0" w:color="auto"/>
              <w:left w:val="single" w:sz="6" w:space="0" w:color="auto"/>
              <w:bottom w:val="single" w:sz="6" w:space="0" w:color="auto"/>
              <w:right w:val="single" w:sz="6" w:space="0" w:color="auto"/>
            </w:tcBorders>
            <w:vAlign w:val="center"/>
          </w:tcPr>
          <w:p w14:paraId="39749817"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0.45</w:t>
            </w:r>
          </w:p>
        </w:tc>
        <w:tc>
          <w:tcPr>
            <w:tcW w:w="1038" w:type="dxa"/>
            <w:tcBorders>
              <w:top w:val="single" w:sz="6" w:space="0" w:color="auto"/>
              <w:left w:val="single" w:sz="6" w:space="0" w:color="auto"/>
              <w:bottom w:val="single" w:sz="6" w:space="0" w:color="auto"/>
              <w:right w:val="single" w:sz="6" w:space="0" w:color="auto"/>
            </w:tcBorders>
            <w:vAlign w:val="center"/>
          </w:tcPr>
          <w:p w14:paraId="48FB889D"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U-shaped</w:t>
            </w:r>
          </w:p>
        </w:tc>
        <w:tc>
          <w:tcPr>
            <w:tcW w:w="567" w:type="dxa"/>
            <w:tcBorders>
              <w:top w:val="single" w:sz="6" w:space="0" w:color="auto"/>
              <w:left w:val="single" w:sz="6" w:space="0" w:color="auto"/>
              <w:bottom w:val="single" w:sz="6" w:space="0" w:color="auto"/>
              <w:right w:val="single" w:sz="6" w:space="0" w:color="auto"/>
            </w:tcBorders>
            <w:vAlign w:val="center"/>
          </w:tcPr>
          <w:p w14:paraId="74B4DC34"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lang w:eastAsia="en-GB"/>
              </w:rPr>
              <w:t>√2</w:t>
            </w:r>
          </w:p>
        </w:tc>
        <w:tc>
          <w:tcPr>
            <w:tcW w:w="284" w:type="dxa"/>
            <w:tcBorders>
              <w:top w:val="single" w:sz="6" w:space="0" w:color="auto"/>
              <w:left w:val="single" w:sz="6" w:space="0" w:color="auto"/>
              <w:bottom w:val="single" w:sz="6" w:space="0" w:color="auto"/>
              <w:right w:val="single" w:sz="6" w:space="0" w:color="auto"/>
            </w:tcBorders>
            <w:vAlign w:val="center"/>
          </w:tcPr>
          <w:p w14:paraId="5970A9AE"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709" w:type="dxa"/>
            <w:tcBorders>
              <w:top w:val="single" w:sz="6" w:space="0" w:color="auto"/>
              <w:left w:val="single" w:sz="6" w:space="0" w:color="auto"/>
              <w:bottom w:val="single" w:sz="6" w:space="0" w:color="auto"/>
              <w:right w:val="single" w:sz="6" w:space="0" w:color="auto"/>
            </w:tcBorders>
            <w:vAlign w:val="center"/>
          </w:tcPr>
          <w:p w14:paraId="522A5C8A"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0.14</w:t>
            </w:r>
          </w:p>
        </w:tc>
        <w:tc>
          <w:tcPr>
            <w:tcW w:w="708" w:type="dxa"/>
            <w:tcBorders>
              <w:top w:val="single" w:sz="6" w:space="0" w:color="auto"/>
              <w:left w:val="single" w:sz="6" w:space="0" w:color="auto"/>
              <w:bottom w:val="single" w:sz="6" w:space="0" w:color="auto"/>
              <w:right w:val="single" w:sz="6" w:space="0" w:color="auto"/>
            </w:tcBorders>
            <w:vAlign w:val="center"/>
          </w:tcPr>
          <w:p w14:paraId="3E2CFC4A"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0.14</w:t>
            </w:r>
          </w:p>
        </w:tc>
        <w:tc>
          <w:tcPr>
            <w:tcW w:w="709" w:type="dxa"/>
            <w:tcBorders>
              <w:top w:val="single" w:sz="6" w:space="0" w:color="auto"/>
              <w:left w:val="single" w:sz="6" w:space="0" w:color="auto"/>
              <w:bottom w:val="single" w:sz="6" w:space="0" w:color="auto"/>
              <w:right w:val="single" w:sz="6" w:space="0" w:color="auto"/>
            </w:tcBorders>
            <w:vAlign w:val="center"/>
          </w:tcPr>
          <w:p w14:paraId="5ED77AC6"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0.32</w:t>
            </w:r>
          </w:p>
        </w:tc>
        <w:tc>
          <w:tcPr>
            <w:tcW w:w="709" w:type="dxa"/>
            <w:tcBorders>
              <w:top w:val="single" w:sz="6" w:space="0" w:color="auto"/>
              <w:left w:val="single" w:sz="6" w:space="0" w:color="auto"/>
              <w:bottom w:val="single" w:sz="6" w:space="0" w:color="auto"/>
              <w:right w:val="single" w:sz="6" w:space="0" w:color="auto"/>
            </w:tcBorders>
            <w:vAlign w:val="center"/>
          </w:tcPr>
          <w:p w14:paraId="0B8DDA3F"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0.32</w:t>
            </w:r>
          </w:p>
        </w:tc>
      </w:tr>
      <w:tr w:rsidR="00785E71" w:rsidRPr="00785E71" w14:paraId="5E973ED5" w14:textId="77777777" w:rsidTr="000D3869">
        <w:trPr>
          <w:cantSplit/>
          <w:trHeight w:val="227"/>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2C8E0DF1"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3</w:t>
            </w:r>
          </w:p>
        </w:tc>
        <w:tc>
          <w:tcPr>
            <w:tcW w:w="2558" w:type="dxa"/>
            <w:tcBorders>
              <w:top w:val="single" w:sz="6" w:space="0" w:color="auto"/>
              <w:left w:val="single" w:sz="6" w:space="0" w:color="auto"/>
              <w:bottom w:val="single" w:sz="6" w:space="0" w:color="auto"/>
              <w:right w:val="single" w:sz="6" w:space="0" w:color="auto"/>
            </w:tcBorders>
            <w:vAlign w:val="center"/>
            <w:hideMark/>
          </w:tcPr>
          <w:p w14:paraId="60B9B123" w14:textId="77777777" w:rsidR="000D3869" w:rsidRPr="00785E71" w:rsidRDefault="000D3869" w:rsidP="000D3869">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Random uncertainty</w:t>
            </w:r>
          </w:p>
        </w:tc>
        <w:tc>
          <w:tcPr>
            <w:tcW w:w="709" w:type="dxa"/>
            <w:tcBorders>
              <w:top w:val="single" w:sz="6" w:space="0" w:color="auto"/>
              <w:left w:val="single" w:sz="6" w:space="0" w:color="auto"/>
              <w:bottom w:val="single" w:sz="6" w:space="0" w:color="auto"/>
              <w:right w:val="single" w:sz="6" w:space="0" w:color="auto"/>
            </w:tcBorders>
            <w:vAlign w:val="center"/>
            <w:hideMark/>
          </w:tcPr>
          <w:p w14:paraId="4ECD7CB5" w14:textId="77777777" w:rsidR="000D3869" w:rsidRPr="00785E71" w:rsidRDefault="000D3869" w:rsidP="000D3869">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w:t>
            </w:r>
          </w:p>
        </w:tc>
        <w:tc>
          <w:tcPr>
            <w:tcW w:w="709" w:type="dxa"/>
            <w:tcBorders>
              <w:top w:val="single" w:sz="6" w:space="0" w:color="auto"/>
              <w:left w:val="single" w:sz="6" w:space="0" w:color="auto"/>
              <w:bottom w:val="single" w:sz="6" w:space="0" w:color="auto"/>
              <w:right w:val="single" w:sz="6" w:space="0" w:color="auto"/>
            </w:tcBorders>
            <w:vAlign w:val="center"/>
            <w:hideMark/>
          </w:tcPr>
          <w:p w14:paraId="3C36024C" w14:textId="77777777" w:rsidR="000D3869" w:rsidRPr="00785E71" w:rsidRDefault="000D3869" w:rsidP="000D3869">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w:t>
            </w:r>
          </w:p>
        </w:tc>
        <w:tc>
          <w:tcPr>
            <w:tcW w:w="708" w:type="dxa"/>
            <w:tcBorders>
              <w:top w:val="single" w:sz="6" w:space="0" w:color="auto"/>
              <w:left w:val="single" w:sz="6" w:space="0" w:color="auto"/>
              <w:bottom w:val="single" w:sz="6" w:space="0" w:color="auto"/>
              <w:right w:val="single" w:sz="6" w:space="0" w:color="auto"/>
            </w:tcBorders>
            <w:vAlign w:val="center"/>
            <w:hideMark/>
          </w:tcPr>
          <w:p w14:paraId="7F02EF94" w14:textId="77777777" w:rsidR="000D3869" w:rsidRPr="00785E71" w:rsidRDefault="000D3869" w:rsidP="000D3869">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w:t>
            </w:r>
          </w:p>
        </w:tc>
        <w:tc>
          <w:tcPr>
            <w:tcW w:w="663" w:type="dxa"/>
            <w:tcBorders>
              <w:top w:val="single" w:sz="6" w:space="0" w:color="auto"/>
              <w:left w:val="single" w:sz="6" w:space="0" w:color="auto"/>
              <w:bottom w:val="single" w:sz="6" w:space="0" w:color="auto"/>
              <w:right w:val="single" w:sz="6" w:space="0" w:color="auto"/>
            </w:tcBorders>
            <w:vAlign w:val="center"/>
            <w:hideMark/>
          </w:tcPr>
          <w:p w14:paraId="2EADF608" w14:textId="77777777" w:rsidR="000D3869" w:rsidRPr="00785E71" w:rsidRDefault="000D3869" w:rsidP="000D3869">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w:t>
            </w:r>
          </w:p>
        </w:tc>
        <w:tc>
          <w:tcPr>
            <w:tcW w:w="1038" w:type="dxa"/>
            <w:tcBorders>
              <w:top w:val="single" w:sz="6" w:space="0" w:color="auto"/>
              <w:left w:val="single" w:sz="6" w:space="0" w:color="auto"/>
              <w:bottom w:val="single" w:sz="6" w:space="0" w:color="auto"/>
              <w:right w:val="single" w:sz="6" w:space="0" w:color="auto"/>
            </w:tcBorders>
            <w:vAlign w:val="center"/>
            <w:hideMark/>
          </w:tcPr>
          <w:p w14:paraId="62C44EB8"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Rectangular</w:t>
            </w:r>
          </w:p>
        </w:tc>
        <w:tc>
          <w:tcPr>
            <w:tcW w:w="567" w:type="dxa"/>
            <w:tcBorders>
              <w:top w:val="single" w:sz="6" w:space="0" w:color="auto"/>
              <w:left w:val="single" w:sz="6" w:space="0" w:color="auto"/>
              <w:bottom w:val="single" w:sz="6" w:space="0" w:color="auto"/>
              <w:right w:val="single" w:sz="6" w:space="0" w:color="auto"/>
            </w:tcBorders>
            <w:vAlign w:val="center"/>
            <w:hideMark/>
          </w:tcPr>
          <w:p w14:paraId="200CE36E"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√3</w:t>
            </w:r>
          </w:p>
        </w:tc>
        <w:tc>
          <w:tcPr>
            <w:tcW w:w="284" w:type="dxa"/>
            <w:tcBorders>
              <w:top w:val="single" w:sz="6" w:space="0" w:color="auto"/>
              <w:left w:val="single" w:sz="6" w:space="0" w:color="auto"/>
              <w:bottom w:val="single" w:sz="6" w:space="0" w:color="auto"/>
              <w:right w:val="single" w:sz="6" w:space="0" w:color="auto"/>
            </w:tcBorders>
            <w:vAlign w:val="center"/>
            <w:hideMark/>
          </w:tcPr>
          <w:p w14:paraId="297DACBB"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709" w:type="dxa"/>
            <w:tcBorders>
              <w:top w:val="single" w:sz="6" w:space="0" w:color="auto"/>
              <w:left w:val="single" w:sz="6" w:space="0" w:color="auto"/>
              <w:bottom w:val="single" w:sz="6" w:space="0" w:color="auto"/>
              <w:right w:val="single" w:sz="6" w:space="0" w:color="auto"/>
            </w:tcBorders>
            <w:vAlign w:val="center"/>
            <w:hideMark/>
          </w:tcPr>
          <w:p w14:paraId="55585D7F"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0.06</w:t>
            </w:r>
          </w:p>
        </w:tc>
        <w:tc>
          <w:tcPr>
            <w:tcW w:w="708" w:type="dxa"/>
            <w:tcBorders>
              <w:top w:val="single" w:sz="6" w:space="0" w:color="auto"/>
              <w:left w:val="single" w:sz="6" w:space="0" w:color="auto"/>
              <w:bottom w:val="single" w:sz="6" w:space="0" w:color="auto"/>
              <w:right w:val="single" w:sz="6" w:space="0" w:color="auto"/>
            </w:tcBorders>
            <w:vAlign w:val="center"/>
            <w:hideMark/>
          </w:tcPr>
          <w:p w14:paraId="3A07A9A1"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0.06</w:t>
            </w:r>
          </w:p>
        </w:tc>
        <w:tc>
          <w:tcPr>
            <w:tcW w:w="709" w:type="dxa"/>
            <w:tcBorders>
              <w:top w:val="single" w:sz="6" w:space="0" w:color="auto"/>
              <w:left w:val="single" w:sz="6" w:space="0" w:color="auto"/>
              <w:bottom w:val="single" w:sz="6" w:space="0" w:color="auto"/>
              <w:right w:val="single" w:sz="6" w:space="0" w:color="auto"/>
            </w:tcBorders>
            <w:vAlign w:val="center"/>
            <w:hideMark/>
          </w:tcPr>
          <w:p w14:paraId="53034CD2"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0.06</w:t>
            </w:r>
          </w:p>
        </w:tc>
        <w:tc>
          <w:tcPr>
            <w:tcW w:w="709" w:type="dxa"/>
            <w:tcBorders>
              <w:top w:val="single" w:sz="6" w:space="0" w:color="auto"/>
              <w:left w:val="single" w:sz="6" w:space="0" w:color="auto"/>
              <w:bottom w:val="single" w:sz="6" w:space="0" w:color="auto"/>
              <w:right w:val="single" w:sz="6" w:space="0" w:color="auto"/>
            </w:tcBorders>
            <w:vAlign w:val="center"/>
            <w:hideMark/>
          </w:tcPr>
          <w:p w14:paraId="40A6EB22"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0.06</w:t>
            </w:r>
          </w:p>
        </w:tc>
      </w:tr>
      <w:tr w:rsidR="00785E71" w:rsidRPr="00785E71" w14:paraId="50C02222" w14:textId="77777777" w:rsidTr="000D3869">
        <w:trPr>
          <w:cantSplit/>
          <w:jc w:val="center"/>
        </w:trPr>
        <w:tc>
          <w:tcPr>
            <w:tcW w:w="10482" w:type="dxa"/>
            <w:gridSpan w:val="13"/>
            <w:tcBorders>
              <w:top w:val="single" w:sz="6" w:space="0" w:color="auto"/>
              <w:left w:val="single" w:sz="6" w:space="0" w:color="auto"/>
              <w:bottom w:val="single" w:sz="6" w:space="0" w:color="auto"/>
            </w:tcBorders>
          </w:tcPr>
          <w:p w14:paraId="6B525628" w14:textId="77777777" w:rsidR="000D3869" w:rsidRPr="00785E71" w:rsidRDefault="000D3869" w:rsidP="000D3869">
            <w:pPr>
              <w:keepNext/>
              <w:keepLines/>
              <w:overflowPunct w:val="0"/>
              <w:autoSpaceDE w:val="0"/>
              <w:autoSpaceDN w:val="0"/>
              <w:adjustRightInd w:val="0"/>
              <w:jc w:val="center"/>
              <w:textAlignment w:val="baseline"/>
              <w:rPr>
                <w:rFonts w:ascii="Arial" w:hAnsi="Arial"/>
                <w:b/>
                <w:sz w:val="16"/>
                <w:szCs w:val="16"/>
              </w:rPr>
            </w:pPr>
            <w:r w:rsidRPr="00785E71">
              <w:rPr>
                <w:rFonts w:ascii="Arial" w:hAnsi="Arial"/>
                <w:b/>
                <w:sz w:val="16"/>
                <w:szCs w:val="16"/>
              </w:rPr>
              <w:t>Stage 1: Calibration measurement</w:t>
            </w:r>
          </w:p>
        </w:tc>
      </w:tr>
      <w:tr w:rsidR="00785E71" w:rsidRPr="00785E71" w14:paraId="69895B38" w14:textId="77777777" w:rsidTr="000D3869">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75EA57E0"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4</w:t>
            </w:r>
          </w:p>
        </w:tc>
        <w:tc>
          <w:tcPr>
            <w:tcW w:w="2558" w:type="dxa"/>
            <w:tcBorders>
              <w:top w:val="single" w:sz="6" w:space="0" w:color="auto"/>
              <w:left w:val="single" w:sz="6" w:space="0" w:color="auto"/>
              <w:bottom w:val="single" w:sz="6" w:space="0" w:color="auto"/>
              <w:right w:val="single" w:sz="6" w:space="0" w:color="auto"/>
            </w:tcBorders>
            <w:vAlign w:val="center"/>
            <w:hideMark/>
          </w:tcPr>
          <w:p w14:paraId="3A3A314C" w14:textId="77777777" w:rsidR="000D3869" w:rsidRPr="00785E71" w:rsidRDefault="000D3869" w:rsidP="000D3869">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Reference antenna radiation efficiency</w:t>
            </w:r>
          </w:p>
        </w:tc>
        <w:tc>
          <w:tcPr>
            <w:tcW w:w="709" w:type="dxa"/>
            <w:tcBorders>
              <w:top w:val="single" w:sz="6" w:space="0" w:color="auto"/>
              <w:left w:val="single" w:sz="6" w:space="0" w:color="auto"/>
              <w:bottom w:val="single" w:sz="6" w:space="0" w:color="auto"/>
              <w:right w:val="single" w:sz="6" w:space="0" w:color="auto"/>
            </w:tcBorders>
            <w:vAlign w:val="center"/>
            <w:hideMark/>
          </w:tcPr>
          <w:p w14:paraId="65821370"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709" w:type="dxa"/>
            <w:tcBorders>
              <w:top w:val="single" w:sz="6" w:space="0" w:color="auto"/>
              <w:left w:val="single" w:sz="6" w:space="0" w:color="auto"/>
              <w:bottom w:val="single" w:sz="6" w:space="0" w:color="auto"/>
              <w:right w:val="single" w:sz="6" w:space="0" w:color="auto"/>
            </w:tcBorders>
            <w:vAlign w:val="center"/>
            <w:hideMark/>
          </w:tcPr>
          <w:p w14:paraId="4A309FEE"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708" w:type="dxa"/>
            <w:tcBorders>
              <w:top w:val="single" w:sz="6" w:space="0" w:color="auto"/>
              <w:left w:val="single" w:sz="6" w:space="0" w:color="auto"/>
              <w:bottom w:val="single" w:sz="6" w:space="0" w:color="auto"/>
              <w:right w:val="single" w:sz="6" w:space="0" w:color="auto"/>
            </w:tcBorders>
            <w:vAlign w:val="center"/>
            <w:hideMark/>
          </w:tcPr>
          <w:p w14:paraId="46744B0C"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663" w:type="dxa"/>
            <w:tcBorders>
              <w:top w:val="single" w:sz="6" w:space="0" w:color="auto"/>
              <w:left w:val="single" w:sz="6" w:space="0" w:color="auto"/>
              <w:bottom w:val="single" w:sz="6" w:space="0" w:color="auto"/>
              <w:right w:val="single" w:sz="6" w:space="0" w:color="auto"/>
            </w:tcBorders>
            <w:vAlign w:val="center"/>
            <w:hideMark/>
          </w:tcPr>
          <w:p w14:paraId="766FE02D"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1038" w:type="dxa"/>
            <w:tcBorders>
              <w:top w:val="single" w:sz="6" w:space="0" w:color="auto"/>
              <w:left w:val="single" w:sz="6" w:space="0" w:color="auto"/>
              <w:bottom w:val="single" w:sz="6" w:space="0" w:color="auto"/>
              <w:right w:val="single" w:sz="6" w:space="0" w:color="auto"/>
            </w:tcBorders>
            <w:vAlign w:val="center"/>
            <w:hideMark/>
          </w:tcPr>
          <w:p w14:paraId="3CF80FDD"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567" w:type="dxa"/>
            <w:tcBorders>
              <w:top w:val="single" w:sz="6" w:space="0" w:color="auto"/>
              <w:left w:val="single" w:sz="6" w:space="0" w:color="auto"/>
              <w:bottom w:val="single" w:sz="6" w:space="0" w:color="auto"/>
              <w:right w:val="single" w:sz="6" w:space="0" w:color="auto"/>
            </w:tcBorders>
            <w:vAlign w:val="center"/>
            <w:hideMark/>
          </w:tcPr>
          <w:p w14:paraId="13857252"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017F6FE3"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709" w:type="dxa"/>
            <w:tcBorders>
              <w:top w:val="single" w:sz="6" w:space="0" w:color="auto"/>
              <w:left w:val="single" w:sz="6" w:space="0" w:color="auto"/>
              <w:bottom w:val="single" w:sz="6" w:space="0" w:color="auto"/>
              <w:right w:val="single" w:sz="6" w:space="0" w:color="auto"/>
            </w:tcBorders>
            <w:vAlign w:val="center"/>
            <w:hideMark/>
          </w:tcPr>
          <w:p w14:paraId="10F3FE81"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708" w:type="dxa"/>
            <w:tcBorders>
              <w:top w:val="single" w:sz="6" w:space="0" w:color="auto"/>
              <w:left w:val="single" w:sz="6" w:space="0" w:color="auto"/>
              <w:bottom w:val="single" w:sz="6" w:space="0" w:color="auto"/>
              <w:right w:val="single" w:sz="6" w:space="0" w:color="auto"/>
            </w:tcBorders>
            <w:vAlign w:val="center"/>
            <w:hideMark/>
          </w:tcPr>
          <w:p w14:paraId="7B7766B0"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709" w:type="dxa"/>
            <w:tcBorders>
              <w:top w:val="single" w:sz="6" w:space="0" w:color="auto"/>
              <w:left w:val="single" w:sz="6" w:space="0" w:color="auto"/>
              <w:bottom w:val="single" w:sz="6" w:space="0" w:color="auto"/>
              <w:right w:val="single" w:sz="6" w:space="0" w:color="auto"/>
            </w:tcBorders>
            <w:vAlign w:val="center"/>
            <w:hideMark/>
          </w:tcPr>
          <w:p w14:paraId="2EAB72C0"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709" w:type="dxa"/>
            <w:tcBorders>
              <w:top w:val="single" w:sz="6" w:space="0" w:color="auto"/>
              <w:left w:val="single" w:sz="6" w:space="0" w:color="auto"/>
              <w:bottom w:val="single" w:sz="6" w:space="0" w:color="auto"/>
              <w:right w:val="single" w:sz="6" w:space="0" w:color="auto"/>
            </w:tcBorders>
            <w:vAlign w:val="center"/>
            <w:hideMark/>
          </w:tcPr>
          <w:p w14:paraId="025DF4EA"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r>
      <w:tr w:rsidR="00785E71" w:rsidRPr="00785E71" w14:paraId="00980599" w14:textId="77777777" w:rsidTr="000D3869">
        <w:trPr>
          <w:cantSplit/>
          <w:trHeight w:val="486"/>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57D659C"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5</w:t>
            </w:r>
          </w:p>
        </w:tc>
        <w:tc>
          <w:tcPr>
            <w:tcW w:w="2558" w:type="dxa"/>
            <w:tcBorders>
              <w:top w:val="single" w:sz="6" w:space="0" w:color="auto"/>
              <w:left w:val="single" w:sz="6" w:space="0" w:color="auto"/>
              <w:bottom w:val="single" w:sz="6" w:space="0" w:color="auto"/>
              <w:right w:val="single" w:sz="6" w:space="0" w:color="auto"/>
            </w:tcBorders>
            <w:vAlign w:val="center"/>
            <w:hideMark/>
          </w:tcPr>
          <w:p w14:paraId="46B00297" w14:textId="77777777" w:rsidR="000D3869" w:rsidRPr="00785E71" w:rsidRDefault="000D3869" w:rsidP="000D3869">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Mean value estimation of reference antenna radiation efficiency</w:t>
            </w:r>
          </w:p>
        </w:tc>
        <w:tc>
          <w:tcPr>
            <w:tcW w:w="709" w:type="dxa"/>
            <w:tcBorders>
              <w:top w:val="single" w:sz="6" w:space="0" w:color="auto"/>
              <w:left w:val="single" w:sz="6" w:space="0" w:color="auto"/>
              <w:bottom w:val="single" w:sz="6" w:space="0" w:color="auto"/>
              <w:right w:val="single" w:sz="6" w:space="0" w:color="auto"/>
            </w:tcBorders>
            <w:vAlign w:val="center"/>
            <w:hideMark/>
          </w:tcPr>
          <w:p w14:paraId="69602A6D" w14:textId="77777777" w:rsidR="000D3869" w:rsidRPr="00785E71" w:rsidRDefault="000D3869" w:rsidP="000D3869">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0.27</w:t>
            </w:r>
          </w:p>
        </w:tc>
        <w:tc>
          <w:tcPr>
            <w:tcW w:w="709" w:type="dxa"/>
            <w:tcBorders>
              <w:top w:val="single" w:sz="6" w:space="0" w:color="auto"/>
              <w:left w:val="single" w:sz="6" w:space="0" w:color="auto"/>
              <w:bottom w:val="single" w:sz="6" w:space="0" w:color="auto"/>
              <w:right w:val="single" w:sz="6" w:space="0" w:color="auto"/>
            </w:tcBorders>
            <w:vAlign w:val="center"/>
            <w:hideMark/>
          </w:tcPr>
          <w:p w14:paraId="2948940E" w14:textId="77777777" w:rsidR="000D3869" w:rsidRPr="00785E71" w:rsidRDefault="000D3869" w:rsidP="000D3869">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0.27</w:t>
            </w:r>
          </w:p>
        </w:tc>
        <w:tc>
          <w:tcPr>
            <w:tcW w:w="708" w:type="dxa"/>
            <w:tcBorders>
              <w:top w:val="single" w:sz="6" w:space="0" w:color="auto"/>
              <w:left w:val="single" w:sz="6" w:space="0" w:color="auto"/>
              <w:bottom w:val="single" w:sz="6" w:space="0" w:color="auto"/>
              <w:right w:val="single" w:sz="6" w:space="0" w:color="auto"/>
            </w:tcBorders>
            <w:vAlign w:val="center"/>
            <w:hideMark/>
          </w:tcPr>
          <w:p w14:paraId="6064AB9C" w14:textId="77777777" w:rsidR="000D3869" w:rsidRPr="00785E71" w:rsidRDefault="000D3869" w:rsidP="000D3869">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0.27</w:t>
            </w:r>
          </w:p>
        </w:tc>
        <w:tc>
          <w:tcPr>
            <w:tcW w:w="663" w:type="dxa"/>
            <w:tcBorders>
              <w:top w:val="single" w:sz="6" w:space="0" w:color="auto"/>
              <w:left w:val="single" w:sz="6" w:space="0" w:color="auto"/>
              <w:bottom w:val="single" w:sz="6" w:space="0" w:color="auto"/>
              <w:right w:val="single" w:sz="6" w:space="0" w:color="auto"/>
            </w:tcBorders>
            <w:vAlign w:val="center"/>
            <w:hideMark/>
          </w:tcPr>
          <w:p w14:paraId="1118674D" w14:textId="77777777" w:rsidR="000D3869" w:rsidRPr="00785E71" w:rsidRDefault="000D3869" w:rsidP="000D3869">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0.27</w:t>
            </w:r>
          </w:p>
        </w:tc>
        <w:tc>
          <w:tcPr>
            <w:tcW w:w="1038" w:type="dxa"/>
            <w:tcBorders>
              <w:top w:val="single" w:sz="6" w:space="0" w:color="auto"/>
              <w:left w:val="single" w:sz="6" w:space="0" w:color="auto"/>
              <w:bottom w:val="single" w:sz="6" w:space="0" w:color="auto"/>
              <w:right w:val="single" w:sz="6" w:space="0" w:color="auto"/>
            </w:tcBorders>
            <w:vAlign w:val="center"/>
            <w:hideMark/>
          </w:tcPr>
          <w:p w14:paraId="703FB077"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567" w:type="dxa"/>
            <w:tcBorders>
              <w:top w:val="single" w:sz="6" w:space="0" w:color="auto"/>
              <w:left w:val="single" w:sz="6" w:space="0" w:color="auto"/>
              <w:bottom w:val="single" w:sz="6" w:space="0" w:color="auto"/>
              <w:right w:val="single" w:sz="6" w:space="0" w:color="auto"/>
            </w:tcBorders>
            <w:vAlign w:val="center"/>
            <w:hideMark/>
          </w:tcPr>
          <w:p w14:paraId="5661A79C"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7B67F88A"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709" w:type="dxa"/>
            <w:tcBorders>
              <w:top w:val="single" w:sz="6" w:space="0" w:color="auto"/>
              <w:left w:val="single" w:sz="6" w:space="0" w:color="auto"/>
              <w:bottom w:val="single" w:sz="6" w:space="0" w:color="auto"/>
              <w:right w:val="single" w:sz="6" w:space="0" w:color="auto"/>
            </w:tcBorders>
            <w:vAlign w:val="center"/>
            <w:hideMark/>
          </w:tcPr>
          <w:p w14:paraId="5EB6C369"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0.27</w:t>
            </w:r>
          </w:p>
        </w:tc>
        <w:tc>
          <w:tcPr>
            <w:tcW w:w="708" w:type="dxa"/>
            <w:tcBorders>
              <w:top w:val="single" w:sz="6" w:space="0" w:color="auto"/>
              <w:left w:val="single" w:sz="6" w:space="0" w:color="auto"/>
              <w:bottom w:val="single" w:sz="6" w:space="0" w:color="auto"/>
              <w:right w:val="single" w:sz="6" w:space="0" w:color="auto"/>
            </w:tcBorders>
            <w:vAlign w:val="center"/>
            <w:hideMark/>
          </w:tcPr>
          <w:p w14:paraId="247387F6"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0.27</w:t>
            </w:r>
          </w:p>
        </w:tc>
        <w:tc>
          <w:tcPr>
            <w:tcW w:w="709" w:type="dxa"/>
            <w:tcBorders>
              <w:top w:val="single" w:sz="6" w:space="0" w:color="auto"/>
              <w:left w:val="single" w:sz="6" w:space="0" w:color="auto"/>
              <w:bottom w:val="single" w:sz="6" w:space="0" w:color="auto"/>
              <w:right w:val="single" w:sz="6" w:space="0" w:color="auto"/>
            </w:tcBorders>
            <w:vAlign w:val="center"/>
            <w:hideMark/>
          </w:tcPr>
          <w:p w14:paraId="7F33A2A8"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0.27</w:t>
            </w:r>
          </w:p>
        </w:tc>
        <w:tc>
          <w:tcPr>
            <w:tcW w:w="709" w:type="dxa"/>
            <w:tcBorders>
              <w:top w:val="single" w:sz="6" w:space="0" w:color="auto"/>
              <w:left w:val="single" w:sz="6" w:space="0" w:color="auto"/>
              <w:bottom w:val="single" w:sz="6" w:space="0" w:color="auto"/>
              <w:right w:val="single" w:sz="6" w:space="0" w:color="auto"/>
            </w:tcBorders>
            <w:vAlign w:val="center"/>
            <w:hideMark/>
          </w:tcPr>
          <w:p w14:paraId="7AF4135E"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0.27</w:t>
            </w:r>
          </w:p>
        </w:tc>
      </w:tr>
      <w:tr w:rsidR="00785E71" w:rsidRPr="00785E71" w14:paraId="79A2B120" w14:textId="77777777" w:rsidTr="000D3869">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631B6937"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6</w:t>
            </w:r>
          </w:p>
        </w:tc>
        <w:tc>
          <w:tcPr>
            <w:tcW w:w="2558" w:type="dxa"/>
            <w:tcBorders>
              <w:top w:val="single" w:sz="6" w:space="0" w:color="auto"/>
              <w:left w:val="single" w:sz="6" w:space="0" w:color="auto"/>
              <w:bottom w:val="single" w:sz="6" w:space="0" w:color="auto"/>
              <w:right w:val="single" w:sz="6" w:space="0" w:color="auto"/>
            </w:tcBorders>
            <w:vAlign w:val="center"/>
            <w:hideMark/>
          </w:tcPr>
          <w:p w14:paraId="2DA04A62" w14:textId="77777777" w:rsidR="000D3869" w:rsidRPr="00785E71" w:rsidRDefault="000D3869" w:rsidP="000D3869">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Uncertainty of the Network Analyzer</w:t>
            </w:r>
          </w:p>
        </w:tc>
        <w:tc>
          <w:tcPr>
            <w:tcW w:w="709" w:type="dxa"/>
            <w:tcBorders>
              <w:top w:val="single" w:sz="6" w:space="0" w:color="auto"/>
              <w:left w:val="single" w:sz="6" w:space="0" w:color="auto"/>
              <w:bottom w:val="single" w:sz="6" w:space="0" w:color="auto"/>
              <w:right w:val="single" w:sz="6" w:space="0" w:color="auto"/>
            </w:tcBorders>
            <w:vAlign w:val="center"/>
            <w:hideMark/>
          </w:tcPr>
          <w:p w14:paraId="79526A04" w14:textId="77777777" w:rsidR="000D3869" w:rsidRPr="00785E71" w:rsidRDefault="000D3869" w:rsidP="000D3869">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0.13</w:t>
            </w:r>
          </w:p>
        </w:tc>
        <w:tc>
          <w:tcPr>
            <w:tcW w:w="709" w:type="dxa"/>
            <w:tcBorders>
              <w:top w:val="single" w:sz="6" w:space="0" w:color="auto"/>
              <w:left w:val="single" w:sz="6" w:space="0" w:color="auto"/>
              <w:bottom w:val="single" w:sz="6" w:space="0" w:color="auto"/>
              <w:right w:val="single" w:sz="6" w:space="0" w:color="auto"/>
            </w:tcBorders>
            <w:vAlign w:val="center"/>
            <w:hideMark/>
          </w:tcPr>
          <w:p w14:paraId="69BA022D" w14:textId="77777777" w:rsidR="000D3869" w:rsidRPr="00785E71" w:rsidRDefault="000D3869" w:rsidP="000D3869">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708" w:type="dxa"/>
            <w:tcBorders>
              <w:top w:val="single" w:sz="6" w:space="0" w:color="auto"/>
              <w:left w:val="single" w:sz="6" w:space="0" w:color="auto"/>
              <w:bottom w:val="single" w:sz="6" w:space="0" w:color="auto"/>
              <w:right w:val="single" w:sz="6" w:space="0" w:color="auto"/>
            </w:tcBorders>
            <w:vAlign w:val="center"/>
            <w:hideMark/>
          </w:tcPr>
          <w:p w14:paraId="1FF279C0" w14:textId="77777777" w:rsidR="000D3869" w:rsidRPr="00785E71" w:rsidRDefault="000D3869" w:rsidP="000D3869">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663" w:type="dxa"/>
            <w:tcBorders>
              <w:top w:val="single" w:sz="6" w:space="0" w:color="auto"/>
              <w:left w:val="single" w:sz="6" w:space="0" w:color="auto"/>
              <w:bottom w:val="single" w:sz="6" w:space="0" w:color="auto"/>
              <w:right w:val="single" w:sz="6" w:space="0" w:color="auto"/>
            </w:tcBorders>
            <w:vAlign w:val="center"/>
            <w:hideMark/>
          </w:tcPr>
          <w:p w14:paraId="343588D4" w14:textId="77777777" w:rsidR="000D3869" w:rsidRPr="00785E71" w:rsidRDefault="000D3869" w:rsidP="000D3869">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038" w:type="dxa"/>
            <w:tcBorders>
              <w:top w:val="single" w:sz="6" w:space="0" w:color="auto"/>
              <w:left w:val="single" w:sz="6" w:space="0" w:color="auto"/>
              <w:bottom w:val="single" w:sz="6" w:space="0" w:color="auto"/>
              <w:right w:val="single" w:sz="6" w:space="0" w:color="auto"/>
            </w:tcBorders>
            <w:vAlign w:val="center"/>
            <w:hideMark/>
          </w:tcPr>
          <w:p w14:paraId="04CEEAD6"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567" w:type="dxa"/>
            <w:tcBorders>
              <w:top w:val="single" w:sz="6" w:space="0" w:color="auto"/>
              <w:left w:val="single" w:sz="6" w:space="0" w:color="auto"/>
              <w:bottom w:val="single" w:sz="6" w:space="0" w:color="auto"/>
              <w:right w:val="single" w:sz="6" w:space="0" w:color="auto"/>
            </w:tcBorders>
            <w:vAlign w:val="center"/>
            <w:hideMark/>
          </w:tcPr>
          <w:p w14:paraId="1113C19A"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3DF6EAB7"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709" w:type="dxa"/>
            <w:tcBorders>
              <w:top w:val="single" w:sz="6" w:space="0" w:color="auto"/>
              <w:left w:val="single" w:sz="6" w:space="0" w:color="auto"/>
              <w:bottom w:val="single" w:sz="6" w:space="0" w:color="auto"/>
              <w:right w:val="single" w:sz="6" w:space="0" w:color="auto"/>
            </w:tcBorders>
            <w:vAlign w:val="center"/>
            <w:hideMark/>
          </w:tcPr>
          <w:p w14:paraId="44974A0B"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0.13</w:t>
            </w:r>
          </w:p>
        </w:tc>
        <w:tc>
          <w:tcPr>
            <w:tcW w:w="708" w:type="dxa"/>
            <w:tcBorders>
              <w:top w:val="single" w:sz="6" w:space="0" w:color="auto"/>
              <w:left w:val="single" w:sz="6" w:space="0" w:color="auto"/>
              <w:bottom w:val="single" w:sz="6" w:space="0" w:color="auto"/>
              <w:right w:val="single" w:sz="6" w:space="0" w:color="auto"/>
            </w:tcBorders>
            <w:vAlign w:val="center"/>
            <w:hideMark/>
          </w:tcPr>
          <w:p w14:paraId="7B00607C"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709" w:type="dxa"/>
            <w:tcBorders>
              <w:top w:val="single" w:sz="6" w:space="0" w:color="auto"/>
              <w:left w:val="single" w:sz="6" w:space="0" w:color="auto"/>
              <w:bottom w:val="single" w:sz="6" w:space="0" w:color="auto"/>
              <w:right w:val="single" w:sz="6" w:space="0" w:color="auto"/>
            </w:tcBorders>
            <w:vAlign w:val="center"/>
            <w:hideMark/>
          </w:tcPr>
          <w:p w14:paraId="588262BE"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709" w:type="dxa"/>
            <w:tcBorders>
              <w:top w:val="single" w:sz="6" w:space="0" w:color="auto"/>
              <w:left w:val="single" w:sz="6" w:space="0" w:color="auto"/>
              <w:bottom w:val="single" w:sz="6" w:space="0" w:color="auto"/>
              <w:right w:val="single" w:sz="6" w:space="0" w:color="auto"/>
            </w:tcBorders>
            <w:vAlign w:val="center"/>
            <w:hideMark/>
          </w:tcPr>
          <w:p w14:paraId="1D12E9DE"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r>
      <w:tr w:rsidR="00785E71" w:rsidRPr="00785E71" w14:paraId="32294E0F" w14:textId="77777777" w:rsidTr="000D3869">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717223C4"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7</w:t>
            </w:r>
          </w:p>
        </w:tc>
        <w:tc>
          <w:tcPr>
            <w:tcW w:w="2558" w:type="dxa"/>
            <w:tcBorders>
              <w:top w:val="single" w:sz="6" w:space="0" w:color="auto"/>
              <w:left w:val="single" w:sz="6" w:space="0" w:color="auto"/>
              <w:bottom w:val="single" w:sz="6" w:space="0" w:color="auto"/>
              <w:right w:val="single" w:sz="6" w:space="0" w:color="auto"/>
            </w:tcBorders>
            <w:vAlign w:val="center"/>
            <w:hideMark/>
          </w:tcPr>
          <w:p w14:paraId="42D2FBE2" w14:textId="77777777" w:rsidR="000D3869" w:rsidRPr="00785E71" w:rsidRDefault="000D3869" w:rsidP="000D3869">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Influence of the reference antenna feed cable</w:t>
            </w:r>
          </w:p>
        </w:tc>
        <w:tc>
          <w:tcPr>
            <w:tcW w:w="709" w:type="dxa"/>
            <w:tcBorders>
              <w:top w:val="single" w:sz="6" w:space="0" w:color="auto"/>
              <w:left w:val="single" w:sz="6" w:space="0" w:color="auto"/>
              <w:bottom w:val="single" w:sz="6" w:space="0" w:color="auto"/>
              <w:right w:val="single" w:sz="6" w:space="0" w:color="auto"/>
            </w:tcBorders>
            <w:vAlign w:val="center"/>
            <w:hideMark/>
          </w:tcPr>
          <w:p w14:paraId="3315D34F" w14:textId="77777777" w:rsidR="000D3869" w:rsidRPr="00785E71" w:rsidRDefault="000D3869" w:rsidP="000D3869">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709" w:type="dxa"/>
            <w:tcBorders>
              <w:top w:val="single" w:sz="6" w:space="0" w:color="auto"/>
              <w:left w:val="single" w:sz="6" w:space="0" w:color="auto"/>
              <w:bottom w:val="single" w:sz="6" w:space="0" w:color="auto"/>
              <w:right w:val="single" w:sz="6" w:space="0" w:color="auto"/>
            </w:tcBorders>
            <w:vAlign w:val="center"/>
            <w:hideMark/>
          </w:tcPr>
          <w:p w14:paraId="67585F1B" w14:textId="77777777" w:rsidR="000D3869" w:rsidRPr="00785E71" w:rsidRDefault="000D3869" w:rsidP="000D3869">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708" w:type="dxa"/>
            <w:tcBorders>
              <w:top w:val="single" w:sz="6" w:space="0" w:color="auto"/>
              <w:left w:val="single" w:sz="6" w:space="0" w:color="auto"/>
              <w:bottom w:val="single" w:sz="6" w:space="0" w:color="auto"/>
              <w:right w:val="single" w:sz="6" w:space="0" w:color="auto"/>
            </w:tcBorders>
            <w:vAlign w:val="center"/>
            <w:hideMark/>
          </w:tcPr>
          <w:p w14:paraId="44456DBE" w14:textId="77777777" w:rsidR="000D3869" w:rsidRPr="00785E71" w:rsidRDefault="000D3869" w:rsidP="000D3869">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663" w:type="dxa"/>
            <w:tcBorders>
              <w:top w:val="single" w:sz="6" w:space="0" w:color="auto"/>
              <w:left w:val="single" w:sz="6" w:space="0" w:color="auto"/>
              <w:bottom w:val="single" w:sz="6" w:space="0" w:color="auto"/>
              <w:right w:val="single" w:sz="6" w:space="0" w:color="auto"/>
            </w:tcBorders>
            <w:vAlign w:val="center"/>
            <w:hideMark/>
          </w:tcPr>
          <w:p w14:paraId="368FF12F" w14:textId="77777777" w:rsidR="000D3869" w:rsidRPr="00785E71" w:rsidRDefault="000D3869" w:rsidP="000D3869">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038" w:type="dxa"/>
            <w:tcBorders>
              <w:top w:val="single" w:sz="6" w:space="0" w:color="auto"/>
              <w:left w:val="single" w:sz="6" w:space="0" w:color="auto"/>
              <w:bottom w:val="single" w:sz="6" w:space="0" w:color="auto"/>
              <w:right w:val="single" w:sz="6" w:space="0" w:color="auto"/>
            </w:tcBorders>
            <w:vAlign w:val="center"/>
            <w:hideMark/>
          </w:tcPr>
          <w:p w14:paraId="4B2465C6"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567" w:type="dxa"/>
            <w:tcBorders>
              <w:top w:val="single" w:sz="6" w:space="0" w:color="auto"/>
              <w:left w:val="single" w:sz="6" w:space="0" w:color="auto"/>
              <w:bottom w:val="single" w:sz="6" w:space="0" w:color="auto"/>
              <w:right w:val="single" w:sz="6" w:space="0" w:color="auto"/>
            </w:tcBorders>
            <w:vAlign w:val="center"/>
            <w:hideMark/>
          </w:tcPr>
          <w:p w14:paraId="4E6144A1"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0492BD51"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709" w:type="dxa"/>
            <w:tcBorders>
              <w:top w:val="single" w:sz="6" w:space="0" w:color="auto"/>
              <w:left w:val="single" w:sz="6" w:space="0" w:color="auto"/>
              <w:bottom w:val="single" w:sz="6" w:space="0" w:color="auto"/>
              <w:right w:val="single" w:sz="6" w:space="0" w:color="auto"/>
            </w:tcBorders>
            <w:vAlign w:val="center"/>
            <w:hideMark/>
          </w:tcPr>
          <w:p w14:paraId="0C758453"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708" w:type="dxa"/>
            <w:tcBorders>
              <w:top w:val="single" w:sz="6" w:space="0" w:color="auto"/>
              <w:left w:val="single" w:sz="6" w:space="0" w:color="auto"/>
              <w:bottom w:val="single" w:sz="6" w:space="0" w:color="auto"/>
              <w:right w:val="single" w:sz="6" w:space="0" w:color="auto"/>
            </w:tcBorders>
            <w:vAlign w:val="center"/>
            <w:hideMark/>
          </w:tcPr>
          <w:p w14:paraId="13622AF6"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709" w:type="dxa"/>
            <w:tcBorders>
              <w:top w:val="single" w:sz="6" w:space="0" w:color="auto"/>
              <w:left w:val="single" w:sz="6" w:space="0" w:color="auto"/>
              <w:bottom w:val="single" w:sz="6" w:space="0" w:color="auto"/>
              <w:right w:val="single" w:sz="6" w:space="0" w:color="auto"/>
            </w:tcBorders>
            <w:vAlign w:val="center"/>
            <w:hideMark/>
          </w:tcPr>
          <w:p w14:paraId="3816EBCB"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709" w:type="dxa"/>
            <w:tcBorders>
              <w:top w:val="single" w:sz="6" w:space="0" w:color="auto"/>
              <w:left w:val="single" w:sz="6" w:space="0" w:color="auto"/>
              <w:bottom w:val="single" w:sz="6" w:space="0" w:color="auto"/>
              <w:right w:val="single" w:sz="6" w:space="0" w:color="auto"/>
            </w:tcBorders>
            <w:vAlign w:val="center"/>
            <w:hideMark/>
          </w:tcPr>
          <w:p w14:paraId="6260AF13"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r>
      <w:tr w:rsidR="00785E71" w:rsidRPr="00785E71" w14:paraId="23E3C24B" w14:textId="77777777" w:rsidTr="000D3869">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75A46D56"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lastRenderedPageBreak/>
              <w:t>8</w:t>
            </w:r>
          </w:p>
        </w:tc>
        <w:tc>
          <w:tcPr>
            <w:tcW w:w="2558" w:type="dxa"/>
            <w:tcBorders>
              <w:top w:val="single" w:sz="6" w:space="0" w:color="auto"/>
              <w:left w:val="single" w:sz="6" w:space="0" w:color="auto"/>
              <w:bottom w:val="single" w:sz="6" w:space="0" w:color="auto"/>
              <w:right w:val="single" w:sz="6" w:space="0" w:color="auto"/>
            </w:tcBorders>
            <w:vAlign w:val="center"/>
            <w:hideMark/>
          </w:tcPr>
          <w:p w14:paraId="40037EEB" w14:textId="77777777" w:rsidR="000D3869" w:rsidRPr="00785E71" w:rsidRDefault="000D3869" w:rsidP="000D3869">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Mean value estimation of transfer function</w:t>
            </w:r>
          </w:p>
        </w:tc>
        <w:tc>
          <w:tcPr>
            <w:tcW w:w="709" w:type="dxa"/>
            <w:tcBorders>
              <w:top w:val="single" w:sz="6" w:space="0" w:color="auto"/>
              <w:left w:val="single" w:sz="6" w:space="0" w:color="auto"/>
              <w:bottom w:val="single" w:sz="6" w:space="0" w:color="auto"/>
              <w:right w:val="single" w:sz="6" w:space="0" w:color="auto"/>
            </w:tcBorders>
            <w:vAlign w:val="center"/>
            <w:hideMark/>
          </w:tcPr>
          <w:p w14:paraId="6128CED1" w14:textId="77777777" w:rsidR="000D3869" w:rsidRPr="00785E71" w:rsidRDefault="000D3869" w:rsidP="000D3869">
            <w:pPr>
              <w:overflowPunct w:val="0"/>
              <w:autoSpaceDE w:val="0"/>
              <w:autoSpaceDN w:val="0"/>
              <w:adjustRightInd w:val="0"/>
              <w:jc w:val="center"/>
              <w:textAlignment w:val="baseline"/>
              <w:rPr>
                <w:rFonts w:ascii="Arial" w:hAnsi="Arial" w:cs="Arial"/>
                <w:bCs/>
                <w:sz w:val="16"/>
                <w:szCs w:val="16"/>
                <w:lang w:eastAsia="ja-JP"/>
              </w:rPr>
            </w:pPr>
            <w:r w:rsidRPr="00785E71">
              <w:rPr>
                <w:rFonts w:ascii="Arial" w:hAnsi="Arial" w:cs="Arial"/>
                <w:sz w:val="16"/>
                <w:szCs w:val="16"/>
              </w:rPr>
              <w:t>0.27</w:t>
            </w:r>
          </w:p>
        </w:tc>
        <w:tc>
          <w:tcPr>
            <w:tcW w:w="709" w:type="dxa"/>
            <w:tcBorders>
              <w:top w:val="single" w:sz="6" w:space="0" w:color="auto"/>
              <w:left w:val="single" w:sz="6" w:space="0" w:color="auto"/>
              <w:bottom w:val="single" w:sz="6" w:space="0" w:color="auto"/>
              <w:right w:val="single" w:sz="6" w:space="0" w:color="auto"/>
            </w:tcBorders>
            <w:vAlign w:val="center"/>
            <w:hideMark/>
          </w:tcPr>
          <w:p w14:paraId="759312C5" w14:textId="77777777" w:rsidR="000D3869" w:rsidRPr="00785E71" w:rsidRDefault="000D3869" w:rsidP="000D3869">
            <w:pPr>
              <w:overflowPunct w:val="0"/>
              <w:autoSpaceDE w:val="0"/>
              <w:autoSpaceDN w:val="0"/>
              <w:adjustRightInd w:val="0"/>
              <w:jc w:val="center"/>
              <w:textAlignment w:val="baseline"/>
              <w:rPr>
                <w:rFonts w:ascii="Arial" w:hAnsi="Arial" w:cs="Arial"/>
                <w:bCs/>
                <w:sz w:val="16"/>
                <w:szCs w:val="16"/>
                <w:lang w:eastAsia="ja-JP"/>
              </w:rPr>
            </w:pPr>
            <w:r w:rsidRPr="00785E71">
              <w:rPr>
                <w:rFonts w:ascii="Arial" w:hAnsi="Arial" w:cs="Arial"/>
                <w:sz w:val="16"/>
                <w:szCs w:val="16"/>
              </w:rPr>
              <w:t>0.27</w:t>
            </w:r>
          </w:p>
        </w:tc>
        <w:tc>
          <w:tcPr>
            <w:tcW w:w="708" w:type="dxa"/>
            <w:tcBorders>
              <w:top w:val="single" w:sz="6" w:space="0" w:color="auto"/>
              <w:left w:val="single" w:sz="6" w:space="0" w:color="auto"/>
              <w:bottom w:val="single" w:sz="6" w:space="0" w:color="auto"/>
              <w:right w:val="single" w:sz="6" w:space="0" w:color="auto"/>
            </w:tcBorders>
            <w:vAlign w:val="center"/>
            <w:hideMark/>
          </w:tcPr>
          <w:p w14:paraId="26441085" w14:textId="77777777" w:rsidR="000D3869" w:rsidRPr="00785E71" w:rsidRDefault="000D3869" w:rsidP="000D3869">
            <w:pPr>
              <w:overflowPunct w:val="0"/>
              <w:autoSpaceDE w:val="0"/>
              <w:autoSpaceDN w:val="0"/>
              <w:adjustRightInd w:val="0"/>
              <w:jc w:val="center"/>
              <w:textAlignment w:val="baseline"/>
              <w:rPr>
                <w:rFonts w:ascii="Arial" w:hAnsi="Arial" w:cs="Arial"/>
                <w:bCs/>
                <w:sz w:val="16"/>
                <w:szCs w:val="16"/>
                <w:lang w:eastAsia="ja-JP"/>
              </w:rPr>
            </w:pPr>
            <w:r w:rsidRPr="00785E71">
              <w:rPr>
                <w:rFonts w:ascii="Arial" w:hAnsi="Arial" w:cs="Arial"/>
                <w:sz w:val="16"/>
                <w:szCs w:val="16"/>
              </w:rPr>
              <w:t>0.27</w:t>
            </w:r>
          </w:p>
        </w:tc>
        <w:tc>
          <w:tcPr>
            <w:tcW w:w="663" w:type="dxa"/>
            <w:tcBorders>
              <w:top w:val="single" w:sz="6" w:space="0" w:color="auto"/>
              <w:left w:val="single" w:sz="6" w:space="0" w:color="auto"/>
              <w:bottom w:val="single" w:sz="6" w:space="0" w:color="auto"/>
              <w:right w:val="single" w:sz="6" w:space="0" w:color="auto"/>
            </w:tcBorders>
            <w:vAlign w:val="center"/>
            <w:hideMark/>
          </w:tcPr>
          <w:p w14:paraId="1C3A8906" w14:textId="77777777" w:rsidR="000D3869" w:rsidRPr="00785E71" w:rsidRDefault="000D3869" w:rsidP="000D3869">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0.27</w:t>
            </w:r>
          </w:p>
        </w:tc>
        <w:tc>
          <w:tcPr>
            <w:tcW w:w="1038" w:type="dxa"/>
            <w:tcBorders>
              <w:top w:val="single" w:sz="6" w:space="0" w:color="auto"/>
              <w:left w:val="single" w:sz="6" w:space="0" w:color="auto"/>
              <w:bottom w:val="single" w:sz="6" w:space="0" w:color="auto"/>
              <w:right w:val="single" w:sz="6" w:space="0" w:color="auto"/>
            </w:tcBorders>
            <w:vAlign w:val="center"/>
            <w:hideMark/>
          </w:tcPr>
          <w:p w14:paraId="0CA76255"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567" w:type="dxa"/>
            <w:tcBorders>
              <w:top w:val="single" w:sz="6" w:space="0" w:color="auto"/>
              <w:left w:val="single" w:sz="6" w:space="0" w:color="auto"/>
              <w:bottom w:val="single" w:sz="6" w:space="0" w:color="auto"/>
              <w:right w:val="single" w:sz="6" w:space="0" w:color="auto"/>
            </w:tcBorders>
            <w:vAlign w:val="center"/>
            <w:hideMark/>
          </w:tcPr>
          <w:p w14:paraId="0C73FE5F"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lang w:eastAsia="ja-JP"/>
              </w:rPr>
            </w:pPr>
            <w:r w:rsidRPr="00785E71">
              <w:rPr>
                <w:rFonts w:ascii="Arial" w:hAnsi="Arial" w:cs="Arial"/>
                <w:sz w:val="16"/>
                <w:szCs w:val="16"/>
                <w:lang w:eastAsia="ja-JP"/>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8F22B6C"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709" w:type="dxa"/>
            <w:tcBorders>
              <w:top w:val="single" w:sz="6" w:space="0" w:color="auto"/>
              <w:left w:val="single" w:sz="6" w:space="0" w:color="auto"/>
              <w:bottom w:val="single" w:sz="6" w:space="0" w:color="auto"/>
              <w:right w:val="single" w:sz="6" w:space="0" w:color="auto"/>
            </w:tcBorders>
            <w:vAlign w:val="center"/>
            <w:hideMark/>
          </w:tcPr>
          <w:p w14:paraId="5D78AED1"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0.27</w:t>
            </w:r>
          </w:p>
        </w:tc>
        <w:tc>
          <w:tcPr>
            <w:tcW w:w="708" w:type="dxa"/>
            <w:tcBorders>
              <w:top w:val="single" w:sz="6" w:space="0" w:color="auto"/>
              <w:left w:val="single" w:sz="6" w:space="0" w:color="auto"/>
              <w:bottom w:val="single" w:sz="6" w:space="0" w:color="auto"/>
              <w:right w:val="single" w:sz="6" w:space="0" w:color="auto"/>
            </w:tcBorders>
            <w:vAlign w:val="center"/>
            <w:hideMark/>
          </w:tcPr>
          <w:p w14:paraId="79D766EF"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0.27</w:t>
            </w:r>
          </w:p>
        </w:tc>
        <w:tc>
          <w:tcPr>
            <w:tcW w:w="709" w:type="dxa"/>
            <w:tcBorders>
              <w:top w:val="single" w:sz="6" w:space="0" w:color="auto"/>
              <w:left w:val="single" w:sz="6" w:space="0" w:color="auto"/>
              <w:bottom w:val="single" w:sz="6" w:space="0" w:color="auto"/>
              <w:right w:val="single" w:sz="6" w:space="0" w:color="auto"/>
            </w:tcBorders>
            <w:vAlign w:val="center"/>
            <w:hideMark/>
          </w:tcPr>
          <w:p w14:paraId="5794C4F3"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0.27</w:t>
            </w:r>
          </w:p>
        </w:tc>
        <w:tc>
          <w:tcPr>
            <w:tcW w:w="709" w:type="dxa"/>
            <w:tcBorders>
              <w:top w:val="single" w:sz="6" w:space="0" w:color="auto"/>
              <w:left w:val="single" w:sz="6" w:space="0" w:color="auto"/>
              <w:bottom w:val="single" w:sz="6" w:space="0" w:color="auto"/>
              <w:right w:val="single" w:sz="6" w:space="0" w:color="auto"/>
            </w:tcBorders>
            <w:vAlign w:val="center"/>
            <w:hideMark/>
          </w:tcPr>
          <w:p w14:paraId="01548E4D"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0.27</w:t>
            </w:r>
          </w:p>
        </w:tc>
      </w:tr>
      <w:tr w:rsidR="00785E71" w:rsidRPr="00785E71" w14:paraId="7D879FAD" w14:textId="77777777" w:rsidTr="000D3869">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73A17210"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9</w:t>
            </w:r>
          </w:p>
        </w:tc>
        <w:tc>
          <w:tcPr>
            <w:tcW w:w="2558" w:type="dxa"/>
            <w:tcBorders>
              <w:top w:val="single" w:sz="6" w:space="0" w:color="auto"/>
              <w:left w:val="single" w:sz="6" w:space="0" w:color="auto"/>
              <w:bottom w:val="single" w:sz="6" w:space="0" w:color="auto"/>
              <w:right w:val="single" w:sz="6" w:space="0" w:color="auto"/>
            </w:tcBorders>
            <w:vAlign w:val="center"/>
            <w:hideMark/>
          </w:tcPr>
          <w:p w14:paraId="13A1CBB6" w14:textId="77777777" w:rsidR="000D3869" w:rsidRPr="00785E71" w:rsidRDefault="000D3869" w:rsidP="000D3869">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Uniformity of transfer function</w:t>
            </w:r>
          </w:p>
        </w:tc>
        <w:tc>
          <w:tcPr>
            <w:tcW w:w="709" w:type="dxa"/>
            <w:tcBorders>
              <w:top w:val="single" w:sz="6" w:space="0" w:color="auto"/>
              <w:left w:val="single" w:sz="6" w:space="0" w:color="auto"/>
              <w:bottom w:val="single" w:sz="6" w:space="0" w:color="auto"/>
              <w:right w:val="single" w:sz="6" w:space="0" w:color="auto"/>
            </w:tcBorders>
            <w:vAlign w:val="center"/>
            <w:hideMark/>
          </w:tcPr>
          <w:p w14:paraId="4110B299"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1.5</w:t>
            </w:r>
          </w:p>
        </w:tc>
        <w:tc>
          <w:tcPr>
            <w:tcW w:w="709" w:type="dxa"/>
            <w:tcBorders>
              <w:top w:val="single" w:sz="6" w:space="0" w:color="auto"/>
              <w:left w:val="single" w:sz="6" w:space="0" w:color="auto"/>
              <w:bottom w:val="single" w:sz="6" w:space="0" w:color="auto"/>
              <w:right w:val="single" w:sz="6" w:space="0" w:color="auto"/>
            </w:tcBorders>
            <w:vAlign w:val="center"/>
            <w:hideMark/>
          </w:tcPr>
          <w:p w14:paraId="38A07B3D"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1.5</w:t>
            </w:r>
          </w:p>
        </w:tc>
        <w:tc>
          <w:tcPr>
            <w:tcW w:w="708" w:type="dxa"/>
            <w:tcBorders>
              <w:top w:val="single" w:sz="6" w:space="0" w:color="auto"/>
              <w:left w:val="single" w:sz="6" w:space="0" w:color="auto"/>
              <w:bottom w:val="single" w:sz="6" w:space="0" w:color="auto"/>
              <w:right w:val="single" w:sz="6" w:space="0" w:color="auto"/>
            </w:tcBorders>
            <w:vAlign w:val="center"/>
            <w:hideMark/>
          </w:tcPr>
          <w:p w14:paraId="7FA49CF6"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1.5</w:t>
            </w:r>
          </w:p>
        </w:tc>
        <w:tc>
          <w:tcPr>
            <w:tcW w:w="663" w:type="dxa"/>
            <w:tcBorders>
              <w:top w:val="single" w:sz="6" w:space="0" w:color="auto"/>
              <w:left w:val="single" w:sz="6" w:space="0" w:color="auto"/>
              <w:bottom w:val="single" w:sz="6" w:space="0" w:color="auto"/>
              <w:right w:val="single" w:sz="6" w:space="0" w:color="auto"/>
            </w:tcBorders>
            <w:vAlign w:val="center"/>
            <w:hideMark/>
          </w:tcPr>
          <w:p w14:paraId="69268658"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1.5</w:t>
            </w:r>
          </w:p>
        </w:tc>
        <w:tc>
          <w:tcPr>
            <w:tcW w:w="1038" w:type="dxa"/>
            <w:tcBorders>
              <w:top w:val="single" w:sz="6" w:space="0" w:color="auto"/>
              <w:left w:val="single" w:sz="6" w:space="0" w:color="auto"/>
              <w:bottom w:val="single" w:sz="6" w:space="0" w:color="auto"/>
              <w:right w:val="single" w:sz="6" w:space="0" w:color="auto"/>
            </w:tcBorders>
            <w:vAlign w:val="center"/>
            <w:hideMark/>
          </w:tcPr>
          <w:p w14:paraId="05FCDD47"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567" w:type="dxa"/>
            <w:tcBorders>
              <w:top w:val="single" w:sz="6" w:space="0" w:color="auto"/>
              <w:left w:val="single" w:sz="6" w:space="0" w:color="auto"/>
              <w:bottom w:val="single" w:sz="6" w:space="0" w:color="auto"/>
              <w:right w:val="single" w:sz="6" w:space="0" w:color="auto"/>
            </w:tcBorders>
            <w:vAlign w:val="center"/>
            <w:hideMark/>
          </w:tcPr>
          <w:p w14:paraId="50C19135"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2CEC82BC"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709" w:type="dxa"/>
            <w:tcBorders>
              <w:top w:val="single" w:sz="6" w:space="0" w:color="auto"/>
              <w:left w:val="single" w:sz="6" w:space="0" w:color="auto"/>
              <w:bottom w:val="single" w:sz="6" w:space="0" w:color="auto"/>
              <w:right w:val="single" w:sz="6" w:space="0" w:color="auto"/>
            </w:tcBorders>
            <w:vAlign w:val="center"/>
            <w:hideMark/>
          </w:tcPr>
          <w:p w14:paraId="08603008"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1.5</w:t>
            </w:r>
          </w:p>
        </w:tc>
        <w:tc>
          <w:tcPr>
            <w:tcW w:w="708" w:type="dxa"/>
            <w:tcBorders>
              <w:top w:val="single" w:sz="6" w:space="0" w:color="auto"/>
              <w:left w:val="single" w:sz="6" w:space="0" w:color="auto"/>
              <w:bottom w:val="single" w:sz="6" w:space="0" w:color="auto"/>
              <w:right w:val="single" w:sz="6" w:space="0" w:color="auto"/>
            </w:tcBorders>
            <w:vAlign w:val="center"/>
            <w:hideMark/>
          </w:tcPr>
          <w:p w14:paraId="6D1F4C30"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1.5</w:t>
            </w:r>
          </w:p>
        </w:tc>
        <w:tc>
          <w:tcPr>
            <w:tcW w:w="709" w:type="dxa"/>
            <w:tcBorders>
              <w:top w:val="single" w:sz="6" w:space="0" w:color="auto"/>
              <w:left w:val="single" w:sz="6" w:space="0" w:color="auto"/>
              <w:bottom w:val="single" w:sz="6" w:space="0" w:color="auto"/>
              <w:right w:val="single" w:sz="6" w:space="0" w:color="auto"/>
            </w:tcBorders>
            <w:vAlign w:val="center"/>
            <w:hideMark/>
          </w:tcPr>
          <w:p w14:paraId="64BAD0DC"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1.5</w:t>
            </w:r>
          </w:p>
        </w:tc>
        <w:tc>
          <w:tcPr>
            <w:tcW w:w="709" w:type="dxa"/>
            <w:tcBorders>
              <w:top w:val="single" w:sz="6" w:space="0" w:color="auto"/>
              <w:left w:val="single" w:sz="6" w:space="0" w:color="auto"/>
              <w:bottom w:val="single" w:sz="6" w:space="0" w:color="auto"/>
              <w:right w:val="single" w:sz="6" w:space="0" w:color="auto"/>
            </w:tcBorders>
            <w:vAlign w:val="center"/>
            <w:hideMark/>
          </w:tcPr>
          <w:p w14:paraId="6DEB78D6"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1.5</w:t>
            </w:r>
          </w:p>
        </w:tc>
      </w:tr>
      <w:tr w:rsidR="00785E71" w:rsidRPr="00785E71" w14:paraId="441D8146" w14:textId="77777777" w:rsidTr="000D3869">
        <w:trPr>
          <w:cantSplit/>
          <w:trHeight w:val="836"/>
          <w:jc w:val="center"/>
        </w:trPr>
        <w:tc>
          <w:tcPr>
            <w:tcW w:w="7647" w:type="dxa"/>
            <w:gridSpan w:val="9"/>
            <w:tcBorders>
              <w:top w:val="single" w:sz="6" w:space="0" w:color="auto"/>
              <w:left w:val="single" w:sz="6" w:space="0" w:color="auto"/>
              <w:bottom w:val="single" w:sz="6" w:space="0" w:color="auto"/>
            </w:tcBorders>
            <w:vAlign w:val="bottom"/>
            <w:hideMark/>
          </w:tcPr>
          <w:p w14:paraId="5705AC74" w14:textId="77777777" w:rsidR="000D3869" w:rsidRPr="00785E71" w:rsidRDefault="000D3869" w:rsidP="000D3869">
            <w:pPr>
              <w:overflowPunct w:val="0"/>
              <w:autoSpaceDE w:val="0"/>
              <w:autoSpaceDN w:val="0"/>
              <w:adjustRightInd w:val="0"/>
              <w:jc w:val="right"/>
              <w:textAlignment w:val="baseline"/>
              <w:rPr>
                <w:rFonts w:ascii="Arial" w:hAnsi="Arial" w:cs="Arial"/>
                <w:b/>
                <w:sz w:val="16"/>
                <w:szCs w:val="16"/>
              </w:rPr>
            </w:pPr>
            <w:r w:rsidRPr="00785E71">
              <w:rPr>
                <w:rFonts w:ascii="Arial" w:hAnsi="Arial" w:cs="Arial"/>
                <w:b/>
                <w:sz w:val="16"/>
                <w:szCs w:val="16"/>
              </w:rPr>
              <w:t>Combined standard uncertainty (1σ) [dB]</w:t>
            </w:r>
          </w:p>
          <w:p w14:paraId="0FB5BAAE" w14:textId="77777777" w:rsidR="000D3869" w:rsidRPr="00785E71" w:rsidRDefault="000D3869" w:rsidP="000D3869">
            <w:pPr>
              <w:overflowPunct w:val="0"/>
              <w:autoSpaceDE w:val="0"/>
              <w:autoSpaceDN w:val="0"/>
              <w:adjustRightInd w:val="0"/>
              <w:jc w:val="right"/>
              <w:textAlignment w:val="baseline"/>
              <w:rPr>
                <w:rFonts w:ascii="Arial" w:hAnsi="Arial" w:cs="Arial"/>
                <w:b/>
                <w:sz w:val="16"/>
                <w:szCs w:val="16"/>
              </w:rPr>
            </w:pPr>
          </w:p>
        </w:tc>
        <w:tc>
          <w:tcPr>
            <w:tcW w:w="709" w:type="dxa"/>
            <w:tcBorders>
              <w:top w:val="single" w:sz="6" w:space="0" w:color="auto"/>
              <w:left w:val="single" w:sz="6" w:space="0" w:color="auto"/>
              <w:bottom w:val="single" w:sz="6" w:space="0" w:color="auto"/>
            </w:tcBorders>
          </w:tcPr>
          <w:p w14:paraId="49C76533" w14:textId="77777777" w:rsidR="000D3869" w:rsidRPr="00785E71" w:rsidRDefault="000D3869" w:rsidP="000D3869">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sz w:val="16"/>
                <w:szCs w:val="16"/>
                <w:lang w:eastAsia="ja-JP"/>
              </w:rPr>
              <w:t>1.66</w:t>
            </w:r>
          </w:p>
        </w:tc>
        <w:tc>
          <w:tcPr>
            <w:tcW w:w="708" w:type="dxa"/>
            <w:tcBorders>
              <w:top w:val="single" w:sz="6" w:space="0" w:color="auto"/>
              <w:left w:val="single" w:sz="6" w:space="0" w:color="auto"/>
            </w:tcBorders>
          </w:tcPr>
          <w:p w14:paraId="01823404" w14:textId="77777777" w:rsidR="000D3869" w:rsidRPr="00785E71" w:rsidRDefault="000D3869" w:rsidP="000D3869">
            <w:pPr>
              <w:overflowPunct w:val="0"/>
              <w:autoSpaceDE w:val="0"/>
              <w:autoSpaceDN w:val="0"/>
              <w:adjustRightInd w:val="0"/>
              <w:textAlignment w:val="baseline"/>
              <w:rPr>
                <w:rFonts w:ascii="Arial" w:hAnsi="Arial" w:cs="Arial"/>
                <w:b/>
                <w:sz w:val="16"/>
                <w:szCs w:val="16"/>
              </w:rPr>
            </w:pPr>
            <w:r w:rsidRPr="00785E71">
              <w:rPr>
                <w:rFonts w:ascii="Arial" w:hAnsi="Arial" w:cs="Arial"/>
                <w:sz w:val="16"/>
                <w:szCs w:val="16"/>
                <w:lang w:eastAsia="ja-JP"/>
              </w:rPr>
              <w:t>1.68</w:t>
            </w:r>
          </w:p>
        </w:tc>
        <w:tc>
          <w:tcPr>
            <w:tcW w:w="709" w:type="dxa"/>
            <w:tcBorders>
              <w:top w:val="single" w:sz="6" w:space="0" w:color="auto"/>
              <w:left w:val="single" w:sz="6" w:space="0" w:color="auto"/>
            </w:tcBorders>
          </w:tcPr>
          <w:p w14:paraId="7B1232CC" w14:textId="77777777" w:rsidR="000D3869" w:rsidRPr="00785E71" w:rsidRDefault="000D3869" w:rsidP="000D3869">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sz w:val="16"/>
                <w:szCs w:val="16"/>
                <w:lang w:eastAsia="ja-JP"/>
              </w:rPr>
              <w:t>1.70</w:t>
            </w:r>
          </w:p>
        </w:tc>
        <w:tc>
          <w:tcPr>
            <w:tcW w:w="709" w:type="dxa"/>
            <w:tcBorders>
              <w:top w:val="single" w:sz="6" w:space="0" w:color="auto"/>
              <w:left w:val="single" w:sz="6" w:space="0" w:color="auto"/>
              <w:bottom w:val="single" w:sz="6" w:space="0" w:color="auto"/>
            </w:tcBorders>
          </w:tcPr>
          <w:p w14:paraId="0433C8E8" w14:textId="77777777" w:rsidR="000D3869" w:rsidRPr="00785E71" w:rsidRDefault="000D3869" w:rsidP="000D3869">
            <w:pPr>
              <w:overflowPunct w:val="0"/>
              <w:autoSpaceDE w:val="0"/>
              <w:autoSpaceDN w:val="0"/>
              <w:adjustRightInd w:val="0"/>
              <w:jc w:val="center"/>
              <w:textAlignment w:val="baseline"/>
              <w:rPr>
                <w:rFonts w:ascii="Arial" w:hAnsi="Arial" w:cs="Arial"/>
                <w:sz w:val="16"/>
                <w:szCs w:val="16"/>
                <w:lang w:eastAsia="ja-JP"/>
              </w:rPr>
            </w:pPr>
            <w:r w:rsidRPr="00785E71">
              <w:rPr>
                <w:rFonts w:ascii="Arial" w:hAnsi="Arial" w:cs="Arial"/>
                <w:sz w:val="16"/>
                <w:szCs w:val="16"/>
                <w:lang w:eastAsia="ja-JP"/>
              </w:rPr>
              <w:t>1.72</w:t>
            </w:r>
          </w:p>
          <w:p w14:paraId="51AF109F" w14:textId="77777777" w:rsidR="000D3869" w:rsidRPr="00785E71" w:rsidRDefault="000D3869" w:rsidP="000D3869">
            <w:pPr>
              <w:overflowPunct w:val="0"/>
              <w:autoSpaceDE w:val="0"/>
              <w:autoSpaceDN w:val="0"/>
              <w:adjustRightInd w:val="0"/>
              <w:jc w:val="center"/>
              <w:textAlignment w:val="baseline"/>
              <w:rPr>
                <w:rFonts w:ascii="Arial" w:hAnsi="Arial" w:cs="Arial"/>
                <w:b/>
                <w:sz w:val="16"/>
                <w:szCs w:val="16"/>
              </w:rPr>
            </w:pPr>
          </w:p>
        </w:tc>
      </w:tr>
      <w:tr w:rsidR="00785E71" w:rsidRPr="00785E71" w14:paraId="5F1E1A45" w14:textId="77777777" w:rsidTr="000D3869">
        <w:trPr>
          <w:cantSplit/>
          <w:jc w:val="center"/>
        </w:trPr>
        <w:tc>
          <w:tcPr>
            <w:tcW w:w="7647" w:type="dxa"/>
            <w:gridSpan w:val="9"/>
            <w:tcBorders>
              <w:top w:val="single" w:sz="6" w:space="0" w:color="auto"/>
              <w:left w:val="single" w:sz="6" w:space="0" w:color="auto"/>
              <w:bottom w:val="single" w:sz="6" w:space="0" w:color="auto"/>
            </w:tcBorders>
            <w:vAlign w:val="bottom"/>
            <w:hideMark/>
          </w:tcPr>
          <w:p w14:paraId="3AF52848" w14:textId="77777777" w:rsidR="000D3869" w:rsidRPr="00785E71" w:rsidRDefault="000D3869" w:rsidP="000D3869">
            <w:pPr>
              <w:overflowPunct w:val="0"/>
              <w:autoSpaceDE w:val="0"/>
              <w:autoSpaceDN w:val="0"/>
              <w:adjustRightInd w:val="0"/>
              <w:jc w:val="right"/>
              <w:textAlignment w:val="baseline"/>
              <w:rPr>
                <w:rFonts w:ascii="Arial" w:hAnsi="Arial" w:cs="Arial"/>
                <w:b/>
                <w:sz w:val="16"/>
                <w:szCs w:val="16"/>
              </w:rPr>
            </w:pPr>
            <w:r w:rsidRPr="00785E71">
              <w:rPr>
                <w:rFonts w:ascii="Arial" w:hAnsi="Arial" w:cs="Arial"/>
                <w:b/>
                <w:sz w:val="16"/>
                <w:szCs w:val="16"/>
              </w:rPr>
              <w:t>Expanded uncertainty (1.96σ - confidence interval of 95 %) [dB]</w:t>
            </w:r>
          </w:p>
          <w:p w14:paraId="6A17216E" w14:textId="77777777" w:rsidR="000D3869" w:rsidRPr="00785E71" w:rsidRDefault="000D3869" w:rsidP="000D3869">
            <w:pPr>
              <w:overflowPunct w:val="0"/>
              <w:autoSpaceDE w:val="0"/>
              <w:autoSpaceDN w:val="0"/>
              <w:adjustRightInd w:val="0"/>
              <w:jc w:val="right"/>
              <w:textAlignment w:val="baseline"/>
              <w:rPr>
                <w:rFonts w:ascii="Arial" w:hAnsi="Arial" w:cs="Arial"/>
                <w:b/>
                <w:sz w:val="16"/>
                <w:szCs w:val="16"/>
              </w:rPr>
            </w:pPr>
          </w:p>
        </w:tc>
        <w:tc>
          <w:tcPr>
            <w:tcW w:w="709" w:type="dxa"/>
            <w:tcBorders>
              <w:top w:val="single" w:sz="6" w:space="0" w:color="auto"/>
              <w:left w:val="single" w:sz="6" w:space="0" w:color="auto"/>
              <w:bottom w:val="single" w:sz="6" w:space="0" w:color="auto"/>
            </w:tcBorders>
          </w:tcPr>
          <w:p w14:paraId="146A598C" w14:textId="77777777" w:rsidR="000D3869" w:rsidRPr="00785E71" w:rsidRDefault="000D3869" w:rsidP="000D3869">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sz w:val="16"/>
                <w:szCs w:val="16"/>
                <w:lang w:eastAsia="ja-JP"/>
              </w:rPr>
              <w:t>3.25</w:t>
            </w:r>
          </w:p>
        </w:tc>
        <w:tc>
          <w:tcPr>
            <w:tcW w:w="708" w:type="dxa"/>
            <w:tcBorders>
              <w:left w:val="single" w:sz="6" w:space="0" w:color="auto"/>
            </w:tcBorders>
          </w:tcPr>
          <w:p w14:paraId="4EFA0881" w14:textId="77777777" w:rsidR="000D3869" w:rsidRPr="00785E71" w:rsidRDefault="000D3869" w:rsidP="000D3869">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sz w:val="16"/>
                <w:szCs w:val="16"/>
                <w:lang w:eastAsia="ja-JP"/>
              </w:rPr>
              <w:t>3.29</w:t>
            </w:r>
          </w:p>
        </w:tc>
        <w:tc>
          <w:tcPr>
            <w:tcW w:w="709" w:type="dxa"/>
            <w:tcBorders>
              <w:left w:val="single" w:sz="6" w:space="0" w:color="auto"/>
            </w:tcBorders>
          </w:tcPr>
          <w:p w14:paraId="692522FD" w14:textId="77777777" w:rsidR="000D3869" w:rsidRPr="00785E71" w:rsidRDefault="000D3869" w:rsidP="000D3869">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sz w:val="16"/>
                <w:szCs w:val="16"/>
                <w:lang w:eastAsia="ja-JP"/>
              </w:rPr>
              <w:t>3.33</w:t>
            </w:r>
          </w:p>
        </w:tc>
        <w:tc>
          <w:tcPr>
            <w:tcW w:w="709" w:type="dxa"/>
            <w:tcBorders>
              <w:top w:val="single" w:sz="6" w:space="0" w:color="auto"/>
              <w:left w:val="single" w:sz="6" w:space="0" w:color="auto"/>
              <w:bottom w:val="single" w:sz="6" w:space="0" w:color="auto"/>
            </w:tcBorders>
          </w:tcPr>
          <w:p w14:paraId="50BC33DA" w14:textId="77777777" w:rsidR="000D3869" w:rsidRPr="00785E71" w:rsidRDefault="000D3869" w:rsidP="000D3869">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sz w:val="16"/>
                <w:szCs w:val="16"/>
                <w:lang w:eastAsia="ja-JP"/>
              </w:rPr>
              <w:t>3.37</w:t>
            </w:r>
          </w:p>
        </w:tc>
      </w:tr>
      <w:tr w:rsidR="00785E71" w:rsidRPr="00785E71" w14:paraId="33483C2B" w14:textId="77777777" w:rsidTr="000D3869">
        <w:trPr>
          <w:cantSplit/>
          <w:jc w:val="center"/>
        </w:trPr>
        <w:tc>
          <w:tcPr>
            <w:tcW w:w="10482" w:type="dxa"/>
            <w:gridSpan w:val="13"/>
            <w:tcBorders>
              <w:top w:val="single" w:sz="6" w:space="0" w:color="auto"/>
              <w:left w:val="single" w:sz="6" w:space="0" w:color="auto"/>
              <w:bottom w:val="single" w:sz="6" w:space="0" w:color="auto"/>
            </w:tcBorders>
            <w:vAlign w:val="bottom"/>
          </w:tcPr>
          <w:p w14:paraId="20E2AE5F" w14:textId="77777777" w:rsidR="000D3869" w:rsidRPr="00785E71" w:rsidRDefault="000D3869" w:rsidP="00785E71">
            <w:pPr>
              <w:pStyle w:val="TAN"/>
              <w:rPr>
                <w:lang w:eastAsia="ja-JP"/>
              </w:rPr>
            </w:pPr>
            <w:r w:rsidRPr="00785E71">
              <w:rPr>
                <w:lang w:eastAsia="ja-JP"/>
              </w:rPr>
              <w:t>NOTE:</w:t>
            </w:r>
            <w:r w:rsidRPr="00785E71">
              <w:tab/>
            </w:r>
            <w:r w:rsidRPr="00785E71">
              <w:rPr>
                <w:lang w:eastAsia="ja-JP"/>
              </w:rPr>
              <w:t>This MU budget is applicable if the data tests in procedure step 4) of sublause 10.5.2.3A.4 are fulfilled.</w:t>
            </w:r>
          </w:p>
        </w:tc>
      </w:tr>
    </w:tbl>
    <w:p w14:paraId="7539064C" w14:textId="77777777" w:rsidR="000D3869" w:rsidRPr="00785E71" w:rsidRDefault="000D3869" w:rsidP="00785E71"/>
    <w:p w14:paraId="27B39928" w14:textId="77777777" w:rsidR="00556DC9" w:rsidRPr="00785E71" w:rsidRDefault="00556DC9" w:rsidP="00556DC9">
      <w:pPr>
        <w:pStyle w:val="Heading4"/>
        <w:rPr>
          <w:lang w:val="en-GB"/>
        </w:rPr>
      </w:pPr>
      <w:bookmarkStart w:id="525" w:name="_Toc13066490"/>
      <w:r w:rsidRPr="00785E71">
        <w:t>10.</w:t>
      </w:r>
      <w:r w:rsidRPr="00785E71">
        <w:rPr>
          <w:lang w:val="en-GB"/>
        </w:rPr>
        <w:t>5</w:t>
      </w:r>
      <w:r w:rsidRPr="00785E71">
        <w:t>.2.</w:t>
      </w:r>
      <w:r w:rsidRPr="00785E71">
        <w:rPr>
          <w:lang w:val="en-GB"/>
        </w:rPr>
        <w:t>4</w:t>
      </w:r>
      <w:r w:rsidRPr="00785E71">
        <w:tab/>
      </w:r>
      <w:r w:rsidRPr="00785E71">
        <w:rPr>
          <w:lang w:val="en-GB"/>
        </w:rPr>
        <w:t>Test Tolerance</w:t>
      </w:r>
      <w:bookmarkEnd w:id="525"/>
    </w:p>
    <w:p w14:paraId="30075DA3" w14:textId="77777777" w:rsidR="00556DC9" w:rsidRPr="00785E71" w:rsidRDefault="00556DC9" w:rsidP="00556DC9">
      <w:r w:rsidRPr="00785E71">
        <w:t>The conduced test tolerance for the mandatory spurious emissions requirements is zero. As the requirements are set by regulatory limits the same test tolerance is used for OTA.</w:t>
      </w:r>
    </w:p>
    <w:p w14:paraId="25A00258" w14:textId="77777777" w:rsidR="00556DC9" w:rsidRPr="00785E71" w:rsidRDefault="00556DC9" w:rsidP="00556DC9">
      <w:r w:rsidRPr="00785E71">
        <w:t>TT=0.</w:t>
      </w:r>
    </w:p>
    <w:p w14:paraId="0686B26E" w14:textId="77777777" w:rsidR="00556DC9" w:rsidRPr="00785E71" w:rsidRDefault="00556DC9" w:rsidP="00556DC9">
      <w:pPr>
        <w:pStyle w:val="Heading4"/>
      </w:pPr>
      <w:bookmarkStart w:id="526" w:name="_Toc13066491"/>
      <w:r w:rsidRPr="00785E71">
        <w:t>10.</w:t>
      </w:r>
      <w:r w:rsidRPr="00785E71">
        <w:rPr>
          <w:lang w:val="en-GB"/>
        </w:rPr>
        <w:t>5</w:t>
      </w:r>
      <w:r w:rsidRPr="00785E71">
        <w:t>.2.</w:t>
      </w:r>
      <w:r w:rsidRPr="00785E71">
        <w:rPr>
          <w:lang w:val="en-GB"/>
        </w:rPr>
        <w:t>5</w:t>
      </w:r>
      <w:r w:rsidRPr="00785E71">
        <w:tab/>
        <w:t>Summary</w:t>
      </w:r>
      <w:bookmarkEnd w:id="526"/>
    </w:p>
    <w:p w14:paraId="7877CBDF" w14:textId="77777777" w:rsidR="00556DC9" w:rsidRPr="00785E71" w:rsidRDefault="00996E04" w:rsidP="00556DC9">
      <w:r w:rsidRPr="00785E71">
        <w:t>For general chamber the total MU is calculated by a</w:t>
      </w:r>
      <w:r w:rsidR="00556DC9" w:rsidRPr="00785E71">
        <w:t>dding the MU</w:t>
      </w:r>
      <w:r w:rsidR="00556DC9" w:rsidRPr="00785E71">
        <w:rPr>
          <w:vertAlign w:val="subscript"/>
        </w:rPr>
        <w:t>perpoint</w:t>
      </w:r>
      <w:r w:rsidR="00556DC9" w:rsidRPr="00785E71">
        <w:t xml:space="preserve"> and the SE</w:t>
      </w:r>
      <w:r w:rsidR="007B48BA" w:rsidRPr="00785E71">
        <w:t xml:space="preserve"> (see subclause 10.8)</w:t>
      </w:r>
      <w:r w:rsidR="00556DC9" w:rsidRPr="00785E71">
        <w:t xml:space="preserve"> we have:</w:t>
      </w:r>
    </w:p>
    <w:p w14:paraId="26D526C5" w14:textId="77777777" w:rsidR="00556DC9" w:rsidRPr="00785E71" w:rsidRDefault="003753F8" w:rsidP="00996E04">
      <w:pPr>
        <w:pStyle w:val="EQ"/>
        <w:rPr>
          <w:lang w:eastAsia="en-GB"/>
        </w:rPr>
      </w:pPr>
      <w:r w:rsidRPr="00785E71">
        <w:rPr>
          <w:lang w:eastAsia="zh-CN"/>
        </w:rPr>
        <w:tab/>
      </w:r>
      <w:r w:rsidR="00556DC9" w:rsidRPr="00785E71">
        <w:rPr>
          <w:position w:val="-12"/>
          <w:lang w:eastAsia="zh-CN"/>
        </w:rPr>
        <w:object w:dxaOrig="3460" w:dyaOrig="440" w14:anchorId="7FF2AD01">
          <v:shape id="_x0000_i1095" type="#_x0000_t75" style="width:173.25pt;height:22.5pt" o:ole="">
            <v:imagedata r:id="rId144" o:title=""/>
          </v:shape>
          <o:OLEObject Type="Embed" ProgID="Equation.3" ShapeID="_x0000_i1095" DrawAspect="Content" ObjectID="_1631717305" r:id="rId145"/>
        </w:object>
      </w:r>
      <w:r w:rsidR="00556DC9" w:rsidRPr="00785E71">
        <w:rPr>
          <w:lang w:eastAsia="zh-CN"/>
        </w:rPr>
        <w:t>,</w:t>
      </w:r>
      <w:r w:rsidR="00556DC9" w:rsidRPr="00785E71">
        <w:rPr>
          <w:lang w:eastAsia="zh-CN"/>
        </w:rPr>
        <w:tab/>
      </w:r>
      <w:r w:rsidR="00556DC9" w:rsidRPr="00785E71">
        <w:rPr>
          <w:lang w:eastAsia="en-GB"/>
        </w:rPr>
        <w:t>30MHz&lt;f≤6 GHz</w:t>
      </w:r>
    </w:p>
    <w:p w14:paraId="5A3D17AD" w14:textId="77777777" w:rsidR="00556DC9" w:rsidRPr="00785E71" w:rsidRDefault="003753F8" w:rsidP="00996E04">
      <w:pPr>
        <w:pStyle w:val="EQ"/>
      </w:pPr>
      <w:r w:rsidRPr="00785E71">
        <w:rPr>
          <w:lang w:eastAsia="zh-CN"/>
        </w:rPr>
        <w:tab/>
      </w:r>
      <w:r w:rsidR="00556DC9" w:rsidRPr="00785E71">
        <w:rPr>
          <w:position w:val="-12"/>
          <w:lang w:eastAsia="zh-CN"/>
        </w:rPr>
        <w:object w:dxaOrig="3460" w:dyaOrig="440" w14:anchorId="1BE40197">
          <v:shape id="_x0000_i1096" type="#_x0000_t75" style="width:173.25pt;height:22.5pt" o:ole="">
            <v:imagedata r:id="rId146" o:title=""/>
          </v:shape>
          <o:OLEObject Type="Embed" ProgID="Equation.3" ShapeID="_x0000_i1096" DrawAspect="Content" ObjectID="_1631717306" r:id="rId147"/>
        </w:object>
      </w:r>
      <w:r w:rsidR="00556DC9" w:rsidRPr="00785E71">
        <w:rPr>
          <w:lang w:eastAsia="zh-CN"/>
        </w:rPr>
        <w:t>,</w:t>
      </w:r>
      <w:r w:rsidR="00556DC9" w:rsidRPr="00785E71">
        <w:rPr>
          <w:lang w:eastAsia="zh-CN"/>
        </w:rPr>
        <w:tab/>
      </w:r>
      <w:r w:rsidR="00556DC9" w:rsidRPr="00785E71">
        <w:rPr>
          <w:lang w:eastAsia="en-GB"/>
        </w:rPr>
        <w:t>6GHz&lt;f≤19 GHz</w:t>
      </w:r>
    </w:p>
    <w:p w14:paraId="74C225F4" w14:textId="77777777" w:rsidR="00996E04" w:rsidRPr="00785E71" w:rsidRDefault="00556DC9" w:rsidP="00CC0947">
      <w:r w:rsidRPr="00785E71">
        <w:t>By adding the MU per point and the SE values together we have the following total MU:</w:t>
      </w:r>
    </w:p>
    <w:p w14:paraId="5737073D" w14:textId="77777777" w:rsidR="00556DC9" w:rsidRPr="00785E71" w:rsidRDefault="00996E04" w:rsidP="00AB1D79">
      <w:pPr>
        <w:pStyle w:val="EQ"/>
        <w:rPr>
          <w:lang w:eastAsia="zh-CN"/>
        </w:rPr>
      </w:pPr>
      <w:r w:rsidRPr="00785E71">
        <w:rPr>
          <w:lang w:eastAsia="zh-CN"/>
        </w:rPr>
        <w:tab/>
      </w:r>
      <w:r w:rsidR="00556DC9" w:rsidRPr="00785E71">
        <w:rPr>
          <w:lang w:eastAsia="zh-CN"/>
        </w:rPr>
        <w:t>MU</w:t>
      </w:r>
      <w:r w:rsidR="00556DC9" w:rsidRPr="00785E71">
        <w:rPr>
          <w:vertAlign w:val="subscript"/>
          <w:lang w:eastAsia="zh-CN"/>
        </w:rPr>
        <w:t>total</w:t>
      </w:r>
      <w:r w:rsidR="00556DC9" w:rsidRPr="00785E71">
        <w:rPr>
          <w:lang w:eastAsia="zh-CN"/>
        </w:rPr>
        <w:t xml:space="preserve"> = 2.3dB,</w:t>
      </w:r>
      <w:r w:rsidRPr="00785E71">
        <w:rPr>
          <w:lang w:val="en-GB" w:eastAsia="zh-CN"/>
        </w:rPr>
        <w:t xml:space="preserve"> </w:t>
      </w:r>
      <w:r w:rsidR="00556DC9" w:rsidRPr="00785E71">
        <w:rPr>
          <w:lang w:eastAsia="zh-CN"/>
        </w:rPr>
        <w:t>30MHz&lt;f≤6GHz</w:t>
      </w:r>
    </w:p>
    <w:p w14:paraId="751D83E7" w14:textId="77777777" w:rsidR="00556DC9" w:rsidRPr="00785E71" w:rsidRDefault="003753F8" w:rsidP="00CC0947">
      <w:pPr>
        <w:pStyle w:val="EQ"/>
        <w:rPr>
          <w:lang w:eastAsia="zh-CN"/>
        </w:rPr>
      </w:pPr>
      <w:r w:rsidRPr="00785E71">
        <w:rPr>
          <w:lang w:eastAsia="zh-CN"/>
        </w:rPr>
        <w:tab/>
      </w:r>
      <w:r w:rsidR="00556DC9" w:rsidRPr="00785E71">
        <w:rPr>
          <w:lang w:eastAsia="zh-CN"/>
        </w:rPr>
        <w:t>MU</w:t>
      </w:r>
      <w:r w:rsidR="00556DC9" w:rsidRPr="00785E71">
        <w:rPr>
          <w:vertAlign w:val="subscript"/>
          <w:lang w:eastAsia="zh-CN"/>
        </w:rPr>
        <w:t>total</w:t>
      </w:r>
      <w:r w:rsidR="00556DC9" w:rsidRPr="00785E71">
        <w:rPr>
          <w:lang w:eastAsia="zh-CN"/>
        </w:rPr>
        <w:t xml:space="preserve"> = 4.2dB,</w:t>
      </w:r>
      <w:r w:rsidR="00996E04" w:rsidRPr="00785E71">
        <w:rPr>
          <w:lang w:val="en-GB" w:eastAsia="zh-CN"/>
        </w:rPr>
        <w:t xml:space="preserve"> </w:t>
      </w:r>
      <w:r w:rsidR="00556DC9" w:rsidRPr="00785E71">
        <w:rPr>
          <w:lang w:eastAsia="zh-CN"/>
        </w:rPr>
        <w:t>6GHz&lt;f≤19GHz</w:t>
      </w:r>
    </w:p>
    <w:p w14:paraId="085A1F78" w14:textId="77777777" w:rsidR="00556DC9" w:rsidRPr="00785E71" w:rsidRDefault="00556DC9" w:rsidP="00556DC9">
      <w:r w:rsidRPr="00785E71">
        <w:t>The test tolerance for mandatory spurious emissions is zero.</w:t>
      </w:r>
    </w:p>
    <w:p w14:paraId="0475FD76" w14:textId="77777777" w:rsidR="00556DC9" w:rsidRPr="00785E71" w:rsidRDefault="00556DC9" w:rsidP="00556DC9">
      <w:pPr>
        <w:pStyle w:val="Heading3"/>
      </w:pPr>
      <w:bookmarkStart w:id="527" w:name="_Toc13066492"/>
      <w:r w:rsidRPr="00785E71">
        <w:t>10.</w:t>
      </w:r>
      <w:r w:rsidRPr="00785E71">
        <w:rPr>
          <w:lang w:val="en-US"/>
        </w:rPr>
        <w:t>5</w:t>
      </w:r>
      <w:r w:rsidRPr="00785E71">
        <w:t>.3</w:t>
      </w:r>
      <w:r w:rsidR="001710CC" w:rsidRPr="00785E71">
        <w:tab/>
      </w:r>
      <w:r w:rsidRPr="00785E71">
        <w:t>Receiver spurious emissions</w:t>
      </w:r>
      <w:bookmarkEnd w:id="527"/>
    </w:p>
    <w:p w14:paraId="3D895A8E" w14:textId="77777777" w:rsidR="00556DC9" w:rsidRPr="00785E71" w:rsidRDefault="00556DC9" w:rsidP="00556DC9">
      <w:pPr>
        <w:pStyle w:val="Heading4"/>
      </w:pPr>
      <w:bookmarkStart w:id="528" w:name="_Toc13066493"/>
      <w:r w:rsidRPr="00785E71">
        <w:t>10.</w:t>
      </w:r>
      <w:r w:rsidRPr="00785E71">
        <w:rPr>
          <w:lang w:val="en-GB"/>
        </w:rPr>
        <w:t>5</w:t>
      </w:r>
      <w:r w:rsidRPr="00785E71">
        <w:t>.</w:t>
      </w:r>
      <w:r w:rsidRPr="00785E71">
        <w:rPr>
          <w:lang w:val="en-GB"/>
        </w:rPr>
        <w:t>3</w:t>
      </w:r>
      <w:r w:rsidRPr="00785E71">
        <w:t>.1</w:t>
      </w:r>
      <w:r w:rsidRPr="00785E71">
        <w:tab/>
        <w:t>General</w:t>
      </w:r>
      <w:bookmarkEnd w:id="528"/>
    </w:p>
    <w:p w14:paraId="5963C663" w14:textId="77777777" w:rsidR="00556DC9" w:rsidRPr="00785E71" w:rsidRDefault="00556DC9" w:rsidP="00556DC9">
      <w:pPr>
        <w:rPr>
          <w:lang w:eastAsia="zh-CN"/>
        </w:rPr>
      </w:pPr>
      <w:r w:rsidRPr="00785E71">
        <w:rPr>
          <w:lang w:eastAsia="zh-CN"/>
        </w:rPr>
        <w:t>The conducted receiver spurious emission requirement MU is the same as for the TX spurious emissions, the measurement technique is the same and the power level is &gt;-60dBm (where there is a break point for conducted power measurement accuracy), so this is reasonable.</w:t>
      </w:r>
    </w:p>
    <w:p w14:paraId="63BEA4C5" w14:textId="77777777" w:rsidR="00556DC9" w:rsidRPr="00785E71" w:rsidRDefault="00556DC9" w:rsidP="00556DC9">
      <w:pPr>
        <w:rPr>
          <w:lang w:eastAsia="zh-CN"/>
        </w:rPr>
      </w:pPr>
      <w:r w:rsidRPr="00785E71">
        <w:rPr>
          <w:lang w:eastAsia="zh-CN"/>
        </w:rPr>
        <w:t>For the OTA receiver emissions requirements however the lower power level of the requirement reduces the dynamic range of the TRP measurement and reduces measurement accuracy.</w:t>
      </w:r>
    </w:p>
    <w:p w14:paraId="23C40D7C" w14:textId="77777777" w:rsidR="00556DC9" w:rsidRPr="00785E71" w:rsidRDefault="00556DC9" w:rsidP="00556DC9">
      <w:pPr>
        <w:rPr>
          <w:lang w:eastAsia="zh-CN"/>
        </w:rPr>
      </w:pPr>
      <w:r w:rsidRPr="00785E71">
        <w:rPr>
          <w:lang w:eastAsia="zh-CN"/>
        </w:rPr>
        <w:lastRenderedPageBreak/>
        <w:t>Considering that the loss in the chamber is based on the wanted signal being in the far field the per point noise floor is assumed to be approx -100dBm and the receiver emissions level translated to the test equipment is approx -90dBm. Hence the TRP calculation has only a 10dB dynamic range.</w:t>
      </w:r>
    </w:p>
    <w:p w14:paraId="33460173" w14:textId="77777777" w:rsidR="00556DC9" w:rsidRPr="00785E71" w:rsidRDefault="00556DC9" w:rsidP="00556DC9">
      <w:pPr>
        <w:rPr>
          <w:lang w:eastAsia="zh-CN"/>
        </w:rPr>
      </w:pPr>
      <w:r w:rsidRPr="00785E71">
        <w:rPr>
          <w:lang w:eastAsia="zh-CN"/>
        </w:rPr>
        <w:t>An uncertainty of 1dB is added to the TRP uncertainty budget to account for this additional uncertainty.</w:t>
      </w:r>
    </w:p>
    <w:p w14:paraId="1FB2637C" w14:textId="77777777" w:rsidR="00556DC9" w:rsidRPr="00785E71" w:rsidRDefault="00556DC9" w:rsidP="00556DC9">
      <w:pPr>
        <w:pStyle w:val="Heading4"/>
      </w:pPr>
      <w:bookmarkStart w:id="529" w:name="_Toc13066494"/>
      <w:r w:rsidRPr="00785E71">
        <w:t>10.</w:t>
      </w:r>
      <w:r w:rsidRPr="00785E71">
        <w:rPr>
          <w:lang w:val="en-US"/>
        </w:rPr>
        <w:t>5</w:t>
      </w:r>
      <w:r w:rsidRPr="00785E71">
        <w:t>.</w:t>
      </w:r>
      <w:r w:rsidRPr="00785E71">
        <w:rPr>
          <w:lang w:val="en-GB"/>
        </w:rPr>
        <w:t>3</w:t>
      </w:r>
      <w:r w:rsidRPr="00785E71">
        <w:t>.2</w:t>
      </w:r>
      <w:r w:rsidRPr="00785E71">
        <w:tab/>
      </w:r>
      <w:r w:rsidRPr="00785E71">
        <w:rPr>
          <w:lang w:val="en-GB"/>
        </w:rPr>
        <w:t>General</w:t>
      </w:r>
      <w:r w:rsidRPr="00785E71">
        <w:t xml:space="preserve"> chamber</w:t>
      </w:r>
      <w:bookmarkEnd w:id="529"/>
    </w:p>
    <w:p w14:paraId="199F4332" w14:textId="77777777" w:rsidR="00556DC9" w:rsidRPr="00785E71" w:rsidRDefault="00556DC9" w:rsidP="00556DC9">
      <w:pPr>
        <w:pStyle w:val="Heading5"/>
      </w:pPr>
      <w:bookmarkStart w:id="530" w:name="_Toc13066495"/>
      <w:r w:rsidRPr="00785E71">
        <w:t>10.</w:t>
      </w:r>
      <w:r w:rsidRPr="00785E71">
        <w:rPr>
          <w:lang w:val="en-GB"/>
        </w:rPr>
        <w:t>5</w:t>
      </w:r>
      <w:r w:rsidRPr="00785E71">
        <w:t>.</w:t>
      </w:r>
      <w:r w:rsidRPr="00785E71">
        <w:rPr>
          <w:lang w:val="en-GB"/>
        </w:rPr>
        <w:t>3</w:t>
      </w:r>
      <w:r w:rsidRPr="00785E71">
        <w:t>.2.1</w:t>
      </w:r>
      <w:r w:rsidRPr="00785E71">
        <w:tab/>
        <w:t>General</w:t>
      </w:r>
      <w:bookmarkEnd w:id="530"/>
    </w:p>
    <w:p w14:paraId="0DE1A305" w14:textId="77777777" w:rsidR="00556DC9" w:rsidRPr="00785E71" w:rsidRDefault="00556DC9" w:rsidP="00556DC9">
      <w:pPr>
        <w:rPr>
          <w:rFonts w:ascii="Calibri" w:hAnsi="Calibri"/>
          <w:lang w:val="en-US" w:eastAsia="zh-CN"/>
        </w:rPr>
      </w:pPr>
      <w:r w:rsidRPr="00785E71">
        <w:rPr>
          <w:lang w:val="en-US" w:eastAsia="zh-CN"/>
        </w:rPr>
        <w:t>As the AAS BS antenna radiating dimensions are fixed then the far field distance increases (FF≈2d</w:t>
      </w:r>
      <w:r w:rsidRPr="00785E71">
        <w:rPr>
          <w:vertAlign w:val="superscript"/>
          <w:lang w:val="en-US" w:eastAsia="zh-CN"/>
        </w:rPr>
        <w:t>2</w:t>
      </w:r>
      <w:r w:rsidRPr="00785E71">
        <w:rPr>
          <w:lang w:val="en-US" w:eastAsia="zh-CN"/>
        </w:rPr>
        <w:t>/</w:t>
      </w:r>
      <w:r w:rsidRPr="00785E71">
        <w:rPr>
          <w:rFonts w:ascii="Calibri" w:hAnsi="Calibri"/>
          <w:lang w:val="en-US" w:eastAsia="zh-CN"/>
        </w:rPr>
        <w:t>λ). At 12.75 GHz the far field distance for a 1.5m AAS BS antenna array is almost 200m,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24379FBB" w14:textId="77777777" w:rsidR="00556DC9" w:rsidRPr="00785E71" w:rsidRDefault="00556DC9" w:rsidP="00556DC9">
      <w:pPr>
        <w:rPr>
          <w:rFonts w:ascii="Calibri" w:hAnsi="Calibri"/>
          <w:lang w:val="en-US" w:eastAsia="zh-CN"/>
        </w:rPr>
      </w:pPr>
      <w:r w:rsidRPr="00785E71">
        <w:rPr>
          <w:rFonts w:ascii="Calibri" w:hAnsi="Calibri"/>
          <w:lang w:val="en-US" w:eastAsia="zh-CN"/>
        </w:rPr>
        <w:t>Considerations of the large frequency range must also be considered, including the chamber performance (quiet zone), the calibration effectiveness and the available reference and test antennas over the frequency range.</w:t>
      </w:r>
    </w:p>
    <w:p w14:paraId="04F78328" w14:textId="77777777" w:rsidR="00556DC9" w:rsidRPr="00785E71" w:rsidRDefault="00556DC9" w:rsidP="00556DC9">
      <w:pPr>
        <w:pStyle w:val="Heading5"/>
      </w:pPr>
      <w:bookmarkStart w:id="531" w:name="_Toc13066496"/>
      <w:r w:rsidRPr="00785E71">
        <w:t>10.</w:t>
      </w:r>
      <w:r w:rsidRPr="00785E71">
        <w:rPr>
          <w:lang w:val="en-GB"/>
        </w:rPr>
        <w:t>5</w:t>
      </w:r>
      <w:r w:rsidRPr="00785E71">
        <w:t>.</w:t>
      </w:r>
      <w:r w:rsidRPr="00785E71">
        <w:rPr>
          <w:lang w:val="en-GB"/>
        </w:rPr>
        <w:t>3</w:t>
      </w:r>
      <w:r w:rsidRPr="00785E71">
        <w:t>.2.2</w:t>
      </w:r>
      <w:r w:rsidRPr="00785E71">
        <w:tab/>
        <w:t>Calibration</w:t>
      </w:r>
      <w:bookmarkEnd w:id="531"/>
    </w:p>
    <w:p w14:paraId="266F4E2E" w14:textId="77777777" w:rsidR="00556DC9" w:rsidRPr="00785E71" w:rsidRDefault="00556DC9" w:rsidP="00556DC9">
      <w:r w:rsidRPr="00785E71">
        <w:t>The calibration is the same as described in sub-clause 10.5.2.2.2.</w:t>
      </w:r>
    </w:p>
    <w:p w14:paraId="1716FA7A" w14:textId="77777777" w:rsidR="00556DC9" w:rsidRPr="00785E71" w:rsidRDefault="00556DC9" w:rsidP="00556DC9">
      <w:pPr>
        <w:pStyle w:val="Heading5"/>
        <w:rPr>
          <w:lang w:val="en-GB"/>
        </w:rPr>
      </w:pPr>
      <w:bookmarkStart w:id="532" w:name="_Toc13066497"/>
      <w:r w:rsidRPr="00785E71">
        <w:t>10.</w:t>
      </w:r>
      <w:r w:rsidRPr="00785E71">
        <w:rPr>
          <w:lang w:val="en-GB"/>
        </w:rPr>
        <w:t>5</w:t>
      </w:r>
      <w:r w:rsidRPr="00785E71">
        <w:t>.</w:t>
      </w:r>
      <w:r w:rsidRPr="00785E71">
        <w:rPr>
          <w:lang w:val="en-GB"/>
        </w:rPr>
        <w:t>3</w:t>
      </w:r>
      <w:r w:rsidRPr="00785E71">
        <w:t>.2.3</w:t>
      </w:r>
      <w:r w:rsidR="001710CC" w:rsidRPr="00785E71">
        <w:tab/>
      </w:r>
      <w:r w:rsidRPr="00785E71">
        <w:t>Procedure</w:t>
      </w:r>
      <w:bookmarkEnd w:id="532"/>
    </w:p>
    <w:p w14:paraId="6793E3E6" w14:textId="77777777" w:rsidR="00556DC9" w:rsidRPr="00785E71" w:rsidRDefault="00556DC9" w:rsidP="00556DC9">
      <w:r w:rsidRPr="00785E71">
        <w:t>The measurement procedure is the same as described in sub-clause 10.5.2.2.3.</w:t>
      </w:r>
    </w:p>
    <w:p w14:paraId="2F9AD6A2" w14:textId="77777777" w:rsidR="00556DC9" w:rsidRPr="00785E71" w:rsidRDefault="00556DC9" w:rsidP="00556DC9">
      <w:pPr>
        <w:pStyle w:val="Heading5"/>
      </w:pPr>
      <w:bookmarkStart w:id="533" w:name="_Toc13066498"/>
      <w:r w:rsidRPr="00785E71">
        <w:t>10.</w:t>
      </w:r>
      <w:r w:rsidRPr="00785E71">
        <w:rPr>
          <w:lang w:val="en-GB"/>
        </w:rPr>
        <w:t>5</w:t>
      </w:r>
      <w:r w:rsidRPr="00785E71">
        <w:t>.</w:t>
      </w:r>
      <w:r w:rsidRPr="00785E71">
        <w:rPr>
          <w:lang w:val="en-GB"/>
        </w:rPr>
        <w:t>3</w:t>
      </w:r>
      <w:r w:rsidRPr="00785E71">
        <w:t>.2.4</w:t>
      </w:r>
      <w:r w:rsidR="001710CC" w:rsidRPr="00785E71">
        <w:tab/>
      </w:r>
      <w:r w:rsidRPr="00785E71">
        <w:t>MU assessment</w:t>
      </w:r>
      <w:bookmarkEnd w:id="533"/>
      <w:r w:rsidRPr="00785E71">
        <w:t xml:space="preserve"> </w:t>
      </w:r>
    </w:p>
    <w:p w14:paraId="6228C3CA" w14:textId="77777777" w:rsidR="00556DC9" w:rsidRPr="00785E71" w:rsidRDefault="00556DC9" w:rsidP="00556DC9">
      <w:pPr>
        <w:pStyle w:val="Heading6"/>
        <w:rPr>
          <w:lang w:val="en-GB"/>
        </w:rPr>
      </w:pPr>
      <w:bookmarkStart w:id="534" w:name="_Toc13066499"/>
      <w:r w:rsidRPr="00785E71">
        <w:t>10.</w:t>
      </w:r>
      <w:r w:rsidRPr="00785E71">
        <w:rPr>
          <w:lang w:val="en-GB"/>
        </w:rPr>
        <w:t>5</w:t>
      </w:r>
      <w:r w:rsidRPr="00785E71">
        <w:t>.</w:t>
      </w:r>
      <w:r w:rsidRPr="00785E71">
        <w:rPr>
          <w:lang w:val="en-GB"/>
        </w:rPr>
        <w:t>3</w:t>
      </w:r>
      <w:r w:rsidRPr="00785E71">
        <w:t>.2.4.1</w:t>
      </w:r>
      <w:r w:rsidR="001710CC" w:rsidRPr="00785E71">
        <w:tab/>
      </w:r>
      <w:r w:rsidRPr="00785E71">
        <w:t>MU Budget</w:t>
      </w:r>
      <w:bookmarkEnd w:id="534"/>
    </w:p>
    <w:p w14:paraId="50EC0C66" w14:textId="77777777" w:rsidR="00556DC9" w:rsidRPr="00785E71" w:rsidRDefault="00556DC9" w:rsidP="00556DC9">
      <w:pPr>
        <w:pStyle w:val="TH"/>
        <w:rPr>
          <w:lang w:val="en-GB"/>
        </w:rPr>
      </w:pPr>
      <w:r w:rsidRPr="00785E71">
        <w:t xml:space="preserve">Table </w:t>
      </w:r>
      <w:r w:rsidRPr="00785E71">
        <w:rPr>
          <w:lang w:eastAsia="sv-SE"/>
        </w:rPr>
        <w:t>10.</w:t>
      </w:r>
      <w:r w:rsidRPr="00785E71">
        <w:rPr>
          <w:lang w:val="en-GB" w:eastAsia="sv-SE"/>
        </w:rPr>
        <w:t>5.3.2.4.1-1</w:t>
      </w:r>
      <w:r w:rsidRPr="00785E71">
        <w:t xml:space="preserve">: </w:t>
      </w:r>
      <w:r w:rsidRPr="00785E71">
        <w:rPr>
          <w:lang w:val="en-GB" w:eastAsia="ja-JP"/>
        </w:rPr>
        <w:t xml:space="preserve">General </w:t>
      </w:r>
      <w:r w:rsidRPr="00785E71">
        <w:t xml:space="preserve"> </w:t>
      </w:r>
      <w:r w:rsidRPr="00785E71">
        <w:rPr>
          <w:rFonts w:hint="eastAsia"/>
          <w:lang w:eastAsia="ja-JP"/>
        </w:rPr>
        <w:t>C</w:t>
      </w:r>
      <w:r w:rsidRPr="00785E71">
        <w:t>hamber uncertainty contributions</w:t>
      </w:r>
      <w:r w:rsidRPr="00785E71">
        <w:br/>
      </w:r>
      <w:r w:rsidRPr="00785E71">
        <w:rPr>
          <w:lang w:val="en-GB"/>
        </w:rPr>
        <w:t>Rx spurious emissions</w:t>
      </w:r>
    </w:p>
    <w:tbl>
      <w:tblPr>
        <w:tblW w:w="8120" w:type="dxa"/>
        <w:jc w:val="center"/>
        <w:tblLook w:val="04A0" w:firstRow="1" w:lastRow="0" w:firstColumn="1" w:lastColumn="0" w:noHBand="0" w:noVBand="1"/>
      </w:tblPr>
      <w:tblGrid>
        <w:gridCol w:w="960"/>
        <w:gridCol w:w="6200"/>
        <w:gridCol w:w="960"/>
      </w:tblGrid>
      <w:tr w:rsidR="00785E71" w:rsidRPr="00785E71" w14:paraId="06A24776" w14:textId="77777777" w:rsidTr="00CC0947">
        <w:trPr>
          <w:jc w:val="center"/>
        </w:trPr>
        <w:tc>
          <w:tcPr>
            <w:tcW w:w="960" w:type="dxa"/>
            <w:tcBorders>
              <w:top w:val="single" w:sz="4" w:space="0" w:color="auto"/>
              <w:left w:val="single" w:sz="4" w:space="0" w:color="auto"/>
              <w:bottom w:val="single" w:sz="4" w:space="0" w:color="auto"/>
              <w:right w:val="single" w:sz="4" w:space="0" w:color="auto"/>
            </w:tcBorders>
            <w:shd w:val="clear" w:color="auto" w:fill="auto"/>
            <w:hideMark/>
          </w:tcPr>
          <w:p w14:paraId="0AA4941A" w14:textId="77777777" w:rsidR="00556DC9" w:rsidRPr="00785E71" w:rsidRDefault="00556DC9" w:rsidP="001A34E2">
            <w:pPr>
              <w:spacing w:after="0"/>
              <w:jc w:val="center"/>
              <w:rPr>
                <w:rFonts w:ascii="Arial" w:hAnsi="Arial" w:cs="Arial"/>
                <w:b/>
                <w:bCs/>
                <w:sz w:val="18"/>
                <w:szCs w:val="18"/>
                <w:lang w:eastAsia="en-GB"/>
              </w:rPr>
            </w:pPr>
            <w:r w:rsidRPr="00785E71">
              <w:rPr>
                <w:rFonts w:ascii="Arial" w:hAnsi="Arial" w:cs="Arial"/>
                <w:b/>
                <w:bCs/>
                <w:sz w:val="18"/>
                <w:szCs w:val="18"/>
                <w:lang w:eastAsia="en-GB"/>
              </w:rPr>
              <w:t>UID</w:t>
            </w:r>
          </w:p>
        </w:tc>
        <w:tc>
          <w:tcPr>
            <w:tcW w:w="6200" w:type="dxa"/>
            <w:tcBorders>
              <w:top w:val="single" w:sz="4" w:space="0" w:color="auto"/>
              <w:left w:val="nil"/>
              <w:bottom w:val="single" w:sz="4" w:space="0" w:color="auto"/>
              <w:right w:val="single" w:sz="4" w:space="0" w:color="auto"/>
            </w:tcBorders>
            <w:shd w:val="clear" w:color="auto" w:fill="auto"/>
            <w:vAlign w:val="bottom"/>
            <w:hideMark/>
          </w:tcPr>
          <w:p w14:paraId="66D26443" w14:textId="77777777" w:rsidR="00556DC9" w:rsidRPr="00785E71" w:rsidRDefault="00556DC9" w:rsidP="001A34E2">
            <w:pPr>
              <w:spacing w:after="0"/>
              <w:jc w:val="center"/>
              <w:rPr>
                <w:rFonts w:ascii="Arial" w:hAnsi="Arial" w:cs="Arial"/>
                <w:b/>
                <w:bCs/>
                <w:sz w:val="18"/>
                <w:szCs w:val="18"/>
                <w:lang w:eastAsia="en-GB"/>
              </w:rPr>
            </w:pPr>
            <w:r w:rsidRPr="00785E71">
              <w:rPr>
                <w:rFonts w:ascii="Arial" w:hAnsi="Arial" w:cs="Arial"/>
                <w:b/>
                <w:bCs/>
                <w:sz w:val="18"/>
                <w:szCs w:val="18"/>
                <w:lang w:eastAsia="en-GB"/>
              </w:rPr>
              <w:t>Description of uncertainty contribution</w:t>
            </w:r>
          </w:p>
        </w:tc>
        <w:tc>
          <w:tcPr>
            <w:tcW w:w="960" w:type="dxa"/>
            <w:tcBorders>
              <w:top w:val="single" w:sz="4" w:space="0" w:color="auto"/>
              <w:left w:val="nil"/>
              <w:bottom w:val="single" w:sz="4" w:space="0" w:color="auto"/>
              <w:right w:val="single" w:sz="4" w:space="0" w:color="auto"/>
            </w:tcBorders>
            <w:shd w:val="clear" w:color="auto" w:fill="auto"/>
            <w:hideMark/>
          </w:tcPr>
          <w:p w14:paraId="305D4EBC" w14:textId="77777777" w:rsidR="00556DC9" w:rsidRPr="00785E71" w:rsidRDefault="00556DC9" w:rsidP="001A34E2">
            <w:pPr>
              <w:spacing w:after="0"/>
              <w:jc w:val="center"/>
              <w:rPr>
                <w:rFonts w:ascii="Arial" w:hAnsi="Arial" w:cs="Arial"/>
                <w:b/>
                <w:bCs/>
                <w:sz w:val="18"/>
                <w:szCs w:val="18"/>
                <w:lang w:eastAsia="en-GB"/>
              </w:rPr>
            </w:pPr>
            <w:r w:rsidRPr="00785E71">
              <w:rPr>
                <w:rFonts w:ascii="Arial" w:hAnsi="Arial" w:cs="Arial"/>
                <w:b/>
                <w:bCs/>
                <w:sz w:val="18"/>
                <w:szCs w:val="18"/>
                <w:lang w:eastAsia="en-GB"/>
              </w:rPr>
              <w:t>Details in annex</w:t>
            </w:r>
          </w:p>
        </w:tc>
      </w:tr>
      <w:tr w:rsidR="00785E71" w:rsidRPr="00785E71" w14:paraId="72879187" w14:textId="77777777" w:rsidTr="00CC0947">
        <w:trPr>
          <w:jc w:val="center"/>
        </w:trPr>
        <w:tc>
          <w:tcPr>
            <w:tcW w:w="8120" w:type="dxa"/>
            <w:gridSpan w:val="3"/>
            <w:tcBorders>
              <w:top w:val="single" w:sz="4" w:space="0" w:color="auto"/>
              <w:left w:val="single" w:sz="4" w:space="0" w:color="auto"/>
              <w:bottom w:val="single" w:sz="4" w:space="0" w:color="auto"/>
              <w:right w:val="single" w:sz="4" w:space="0" w:color="auto"/>
            </w:tcBorders>
            <w:shd w:val="clear" w:color="auto" w:fill="auto"/>
            <w:hideMark/>
          </w:tcPr>
          <w:p w14:paraId="1A9C2015" w14:textId="77777777" w:rsidR="00556DC9" w:rsidRPr="00785E71" w:rsidRDefault="00556DC9" w:rsidP="001A34E2">
            <w:pPr>
              <w:spacing w:after="0"/>
              <w:jc w:val="center"/>
              <w:rPr>
                <w:rFonts w:ascii="Arial" w:hAnsi="Arial" w:cs="Arial"/>
                <w:b/>
                <w:bCs/>
                <w:sz w:val="18"/>
                <w:szCs w:val="18"/>
                <w:lang w:eastAsia="en-GB"/>
              </w:rPr>
            </w:pPr>
            <w:r w:rsidRPr="00785E71">
              <w:rPr>
                <w:rFonts w:ascii="Arial" w:hAnsi="Arial" w:cs="Arial"/>
                <w:b/>
                <w:bCs/>
                <w:sz w:val="18"/>
                <w:szCs w:val="18"/>
                <w:lang w:eastAsia="en-GB"/>
              </w:rPr>
              <w:t>Stage 2: DUT measurement</w:t>
            </w:r>
          </w:p>
        </w:tc>
      </w:tr>
      <w:tr w:rsidR="00785E71" w:rsidRPr="00785E71" w14:paraId="4C5A4D08" w14:textId="7777777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14:paraId="55E6E852"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1</w:t>
            </w:r>
          </w:p>
        </w:tc>
        <w:tc>
          <w:tcPr>
            <w:tcW w:w="6200" w:type="dxa"/>
            <w:tcBorders>
              <w:top w:val="nil"/>
              <w:left w:val="nil"/>
              <w:bottom w:val="single" w:sz="4" w:space="0" w:color="auto"/>
              <w:right w:val="single" w:sz="4" w:space="0" w:color="auto"/>
            </w:tcBorders>
            <w:shd w:val="clear" w:color="auto" w:fill="auto"/>
            <w:vAlign w:val="bottom"/>
            <w:hideMark/>
          </w:tcPr>
          <w:p w14:paraId="166B6A6F" w14:textId="77777777" w:rsidR="00F20C6D" w:rsidRPr="00785E71" w:rsidRDefault="00F20C6D" w:rsidP="00CC0947">
            <w:pPr>
              <w:pStyle w:val="TAL"/>
              <w:rPr>
                <w:szCs w:val="18"/>
                <w:lang w:eastAsia="en-GB"/>
              </w:rPr>
            </w:pPr>
            <w:r w:rsidRPr="00785E71">
              <w:rPr>
                <w:szCs w:val="18"/>
                <w:lang w:eastAsia="en-GB"/>
              </w:rPr>
              <w:t>Positioning misalignment between the AAS BS and the reference antenna</w:t>
            </w:r>
          </w:p>
        </w:tc>
        <w:tc>
          <w:tcPr>
            <w:tcW w:w="960" w:type="dxa"/>
            <w:tcBorders>
              <w:top w:val="nil"/>
              <w:left w:val="nil"/>
              <w:bottom w:val="single" w:sz="4" w:space="0" w:color="auto"/>
              <w:right w:val="single" w:sz="4" w:space="0" w:color="auto"/>
            </w:tcBorders>
            <w:shd w:val="clear" w:color="auto" w:fill="auto"/>
            <w:hideMark/>
          </w:tcPr>
          <w:p w14:paraId="31DED33B"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 E4-1</w:t>
            </w:r>
          </w:p>
        </w:tc>
      </w:tr>
      <w:tr w:rsidR="00785E71" w:rsidRPr="00785E71" w14:paraId="291C5880" w14:textId="7777777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14:paraId="3F4A1A80"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2</w:t>
            </w:r>
          </w:p>
        </w:tc>
        <w:tc>
          <w:tcPr>
            <w:tcW w:w="6200" w:type="dxa"/>
            <w:tcBorders>
              <w:top w:val="nil"/>
              <w:left w:val="nil"/>
              <w:bottom w:val="single" w:sz="4" w:space="0" w:color="auto"/>
              <w:right w:val="single" w:sz="4" w:space="0" w:color="auto"/>
            </w:tcBorders>
            <w:shd w:val="clear" w:color="auto" w:fill="auto"/>
            <w:vAlign w:val="bottom"/>
            <w:hideMark/>
          </w:tcPr>
          <w:p w14:paraId="18E77E3D" w14:textId="77777777" w:rsidR="00F20C6D" w:rsidRPr="00785E71" w:rsidRDefault="00F20C6D" w:rsidP="00CC0947">
            <w:pPr>
              <w:pStyle w:val="TAL"/>
              <w:rPr>
                <w:szCs w:val="18"/>
                <w:lang w:eastAsia="en-GB"/>
              </w:rPr>
            </w:pPr>
            <w:r w:rsidRPr="00785E71">
              <w:rPr>
                <w:szCs w:val="18"/>
                <w:lang w:eastAsia="en-GB"/>
              </w:rPr>
              <w:t>Pointing misalignment between the AAS BS and the receiving antenna</w:t>
            </w:r>
          </w:p>
        </w:tc>
        <w:tc>
          <w:tcPr>
            <w:tcW w:w="960" w:type="dxa"/>
            <w:tcBorders>
              <w:top w:val="nil"/>
              <w:left w:val="nil"/>
              <w:bottom w:val="single" w:sz="4" w:space="0" w:color="auto"/>
              <w:right w:val="single" w:sz="4" w:space="0" w:color="auto"/>
            </w:tcBorders>
            <w:shd w:val="clear" w:color="auto" w:fill="auto"/>
            <w:hideMark/>
          </w:tcPr>
          <w:p w14:paraId="03E2A68E"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E4-2</w:t>
            </w:r>
          </w:p>
        </w:tc>
      </w:tr>
      <w:tr w:rsidR="00785E71" w:rsidRPr="00785E71" w14:paraId="113EB2C7" w14:textId="7777777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14:paraId="3F7BE1D8"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3</w:t>
            </w:r>
          </w:p>
        </w:tc>
        <w:tc>
          <w:tcPr>
            <w:tcW w:w="6200" w:type="dxa"/>
            <w:tcBorders>
              <w:top w:val="nil"/>
              <w:left w:val="nil"/>
              <w:bottom w:val="single" w:sz="4" w:space="0" w:color="auto"/>
              <w:right w:val="single" w:sz="4" w:space="0" w:color="auto"/>
            </w:tcBorders>
            <w:shd w:val="clear" w:color="auto" w:fill="auto"/>
            <w:vAlign w:val="bottom"/>
            <w:hideMark/>
          </w:tcPr>
          <w:p w14:paraId="0E93EFEB" w14:textId="77777777" w:rsidR="00F20C6D" w:rsidRPr="00785E71" w:rsidRDefault="00F20C6D" w:rsidP="00CC0947">
            <w:pPr>
              <w:pStyle w:val="TAL"/>
              <w:rPr>
                <w:szCs w:val="18"/>
                <w:lang w:eastAsia="en-GB"/>
              </w:rPr>
            </w:pPr>
            <w:r w:rsidRPr="00785E71">
              <w:rPr>
                <w:szCs w:val="18"/>
                <w:lang w:eastAsia="en-GB"/>
              </w:rPr>
              <w:t>Quality of quiet zone</w:t>
            </w:r>
          </w:p>
        </w:tc>
        <w:tc>
          <w:tcPr>
            <w:tcW w:w="960" w:type="dxa"/>
            <w:tcBorders>
              <w:top w:val="nil"/>
              <w:left w:val="nil"/>
              <w:bottom w:val="single" w:sz="4" w:space="0" w:color="auto"/>
              <w:right w:val="single" w:sz="4" w:space="0" w:color="auto"/>
            </w:tcBorders>
            <w:shd w:val="clear" w:color="auto" w:fill="auto"/>
            <w:hideMark/>
          </w:tcPr>
          <w:p w14:paraId="5C67B2AE"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E4-3</w:t>
            </w:r>
          </w:p>
        </w:tc>
      </w:tr>
      <w:tr w:rsidR="00785E71" w:rsidRPr="00785E71" w14:paraId="17CB21FE" w14:textId="7777777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14:paraId="2D5D2F8C"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4</w:t>
            </w:r>
          </w:p>
        </w:tc>
        <w:tc>
          <w:tcPr>
            <w:tcW w:w="6200" w:type="dxa"/>
            <w:tcBorders>
              <w:top w:val="nil"/>
              <w:left w:val="nil"/>
              <w:bottom w:val="single" w:sz="4" w:space="0" w:color="auto"/>
              <w:right w:val="single" w:sz="4" w:space="0" w:color="auto"/>
            </w:tcBorders>
            <w:shd w:val="clear" w:color="auto" w:fill="auto"/>
            <w:vAlign w:val="bottom"/>
            <w:hideMark/>
          </w:tcPr>
          <w:p w14:paraId="6AF5CAA0" w14:textId="77777777" w:rsidR="00F20C6D" w:rsidRPr="00785E71" w:rsidRDefault="00F20C6D" w:rsidP="00CC0947">
            <w:pPr>
              <w:pStyle w:val="TAL"/>
              <w:rPr>
                <w:szCs w:val="18"/>
                <w:lang w:eastAsia="en-GB"/>
              </w:rPr>
            </w:pPr>
            <w:r w:rsidRPr="00785E71">
              <w:rPr>
                <w:szCs w:val="18"/>
                <w:lang w:eastAsia="en-GB"/>
              </w:rPr>
              <w:t>Polarization mismatch between the AAS BS and the receiving antenna</w:t>
            </w:r>
          </w:p>
        </w:tc>
        <w:tc>
          <w:tcPr>
            <w:tcW w:w="960" w:type="dxa"/>
            <w:tcBorders>
              <w:top w:val="nil"/>
              <w:left w:val="nil"/>
              <w:bottom w:val="single" w:sz="4" w:space="0" w:color="auto"/>
              <w:right w:val="single" w:sz="4" w:space="0" w:color="auto"/>
            </w:tcBorders>
            <w:shd w:val="clear" w:color="auto" w:fill="auto"/>
            <w:hideMark/>
          </w:tcPr>
          <w:p w14:paraId="726B41E0"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E4-4</w:t>
            </w:r>
          </w:p>
        </w:tc>
      </w:tr>
      <w:tr w:rsidR="00785E71" w:rsidRPr="00785E71" w14:paraId="7331DBBC" w14:textId="7777777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14:paraId="66E3CB3D"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5</w:t>
            </w:r>
          </w:p>
        </w:tc>
        <w:tc>
          <w:tcPr>
            <w:tcW w:w="6200" w:type="dxa"/>
            <w:tcBorders>
              <w:top w:val="nil"/>
              <w:left w:val="nil"/>
              <w:bottom w:val="single" w:sz="4" w:space="0" w:color="auto"/>
              <w:right w:val="single" w:sz="4" w:space="0" w:color="auto"/>
            </w:tcBorders>
            <w:shd w:val="clear" w:color="auto" w:fill="auto"/>
            <w:vAlign w:val="bottom"/>
            <w:hideMark/>
          </w:tcPr>
          <w:p w14:paraId="4BF8C551" w14:textId="77777777" w:rsidR="00F20C6D" w:rsidRPr="00785E71" w:rsidRDefault="00F20C6D" w:rsidP="00CC0947">
            <w:pPr>
              <w:pStyle w:val="TAL"/>
              <w:rPr>
                <w:szCs w:val="18"/>
                <w:lang w:eastAsia="en-GB"/>
              </w:rPr>
            </w:pPr>
            <w:r w:rsidRPr="00785E71">
              <w:rPr>
                <w:szCs w:val="18"/>
                <w:lang w:eastAsia="en-GB"/>
              </w:rPr>
              <w:t>Mutual coupling between the AAS BS and the receiving antenna</w:t>
            </w:r>
          </w:p>
        </w:tc>
        <w:tc>
          <w:tcPr>
            <w:tcW w:w="960" w:type="dxa"/>
            <w:tcBorders>
              <w:top w:val="nil"/>
              <w:left w:val="nil"/>
              <w:bottom w:val="single" w:sz="4" w:space="0" w:color="auto"/>
              <w:right w:val="single" w:sz="4" w:space="0" w:color="auto"/>
            </w:tcBorders>
            <w:shd w:val="clear" w:color="auto" w:fill="auto"/>
            <w:hideMark/>
          </w:tcPr>
          <w:p w14:paraId="21B68C52"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E4-5</w:t>
            </w:r>
          </w:p>
        </w:tc>
      </w:tr>
      <w:tr w:rsidR="00785E71" w:rsidRPr="00785E71" w14:paraId="2DF33848" w14:textId="7777777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14:paraId="5AC7B31B"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6</w:t>
            </w:r>
          </w:p>
        </w:tc>
        <w:tc>
          <w:tcPr>
            <w:tcW w:w="6200" w:type="dxa"/>
            <w:tcBorders>
              <w:top w:val="nil"/>
              <w:left w:val="nil"/>
              <w:bottom w:val="single" w:sz="4" w:space="0" w:color="auto"/>
              <w:right w:val="single" w:sz="4" w:space="0" w:color="auto"/>
            </w:tcBorders>
            <w:shd w:val="clear" w:color="auto" w:fill="auto"/>
            <w:vAlign w:val="bottom"/>
            <w:hideMark/>
          </w:tcPr>
          <w:p w14:paraId="3A2EFDBB" w14:textId="77777777" w:rsidR="00F20C6D" w:rsidRPr="00785E71" w:rsidRDefault="00F20C6D" w:rsidP="00CC0947">
            <w:pPr>
              <w:pStyle w:val="TAL"/>
              <w:rPr>
                <w:szCs w:val="18"/>
                <w:lang w:eastAsia="en-GB"/>
              </w:rPr>
            </w:pPr>
            <w:r w:rsidRPr="00785E71">
              <w:rPr>
                <w:szCs w:val="18"/>
                <w:lang w:eastAsia="en-GB"/>
              </w:rPr>
              <w:t>Phase curvature</w:t>
            </w:r>
          </w:p>
        </w:tc>
        <w:tc>
          <w:tcPr>
            <w:tcW w:w="960" w:type="dxa"/>
            <w:tcBorders>
              <w:top w:val="nil"/>
              <w:left w:val="nil"/>
              <w:bottom w:val="single" w:sz="4" w:space="0" w:color="auto"/>
              <w:right w:val="single" w:sz="4" w:space="0" w:color="auto"/>
            </w:tcBorders>
            <w:shd w:val="clear" w:color="auto" w:fill="auto"/>
            <w:hideMark/>
          </w:tcPr>
          <w:p w14:paraId="37C8D07E"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E4-6</w:t>
            </w:r>
          </w:p>
        </w:tc>
      </w:tr>
      <w:tr w:rsidR="00785E71" w:rsidRPr="00785E71" w14:paraId="536827AC" w14:textId="7777777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14:paraId="66C2F912"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7</w:t>
            </w:r>
          </w:p>
        </w:tc>
        <w:tc>
          <w:tcPr>
            <w:tcW w:w="6200" w:type="dxa"/>
            <w:tcBorders>
              <w:top w:val="nil"/>
              <w:left w:val="nil"/>
              <w:bottom w:val="single" w:sz="4" w:space="0" w:color="auto"/>
              <w:right w:val="single" w:sz="4" w:space="0" w:color="auto"/>
            </w:tcBorders>
            <w:shd w:val="clear" w:color="auto" w:fill="auto"/>
            <w:vAlign w:val="bottom"/>
            <w:hideMark/>
          </w:tcPr>
          <w:p w14:paraId="60DA1C5A" w14:textId="77777777" w:rsidR="00F20C6D" w:rsidRPr="00785E71" w:rsidRDefault="00F20C6D" w:rsidP="00CC0947">
            <w:pPr>
              <w:pStyle w:val="TAL"/>
              <w:rPr>
                <w:szCs w:val="18"/>
                <w:lang w:eastAsia="en-GB"/>
              </w:rPr>
            </w:pPr>
            <w:r w:rsidRPr="00785E71">
              <w:rPr>
                <w:szCs w:val="18"/>
                <w:lang w:eastAsia="en-GB"/>
              </w:rPr>
              <w:t xml:space="preserve">Conducted measurement uncertainty </w:t>
            </w:r>
          </w:p>
        </w:tc>
        <w:tc>
          <w:tcPr>
            <w:tcW w:w="960" w:type="dxa"/>
            <w:tcBorders>
              <w:top w:val="nil"/>
              <w:left w:val="nil"/>
              <w:bottom w:val="single" w:sz="4" w:space="0" w:color="auto"/>
              <w:right w:val="single" w:sz="4" w:space="0" w:color="auto"/>
            </w:tcBorders>
            <w:shd w:val="clear" w:color="auto" w:fill="auto"/>
            <w:hideMark/>
          </w:tcPr>
          <w:p w14:paraId="2A7E895B"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E4-22, F.2</w:t>
            </w:r>
          </w:p>
        </w:tc>
      </w:tr>
      <w:tr w:rsidR="00785E71" w:rsidRPr="00785E71" w14:paraId="5ACF3252" w14:textId="7777777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14:paraId="5DC6D37D"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8</w:t>
            </w:r>
          </w:p>
        </w:tc>
        <w:tc>
          <w:tcPr>
            <w:tcW w:w="6200" w:type="dxa"/>
            <w:tcBorders>
              <w:top w:val="nil"/>
              <w:left w:val="nil"/>
              <w:bottom w:val="single" w:sz="4" w:space="0" w:color="auto"/>
              <w:right w:val="single" w:sz="4" w:space="0" w:color="auto"/>
            </w:tcBorders>
            <w:shd w:val="clear" w:color="auto" w:fill="auto"/>
            <w:vAlign w:val="bottom"/>
            <w:hideMark/>
          </w:tcPr>
          <w:p w14:paraId="2FAC52BB" w14:textId="77777777" w:rsidR="00F20C6D" w:rsidRPr="00785E71" w:rsidRDefault="00F20C6D" w:rsidP="00CC0947">
            <w:pPr>
              <w:pStyle w:val="TAL"/>
              <w:rPr>
                <w:szCs w:val="18"/>
                <w:lang w:eastAsia="en-GB"/>
              </w:rPr>
            </w:pPr>
            <w:r w:rsidRPr="00785E71">
              <w:rPr>
                <w:szCs w:val="18"/>
                <w:lang w:eastAsia="en-GB"/>
              </w:rPr>
              <w:t>Impedance mismatch in the receiving chain</w:t>
            </w:r>
          </w:p>
        </w:tc>
        <w:tc>
          <w:tcPr>
            <w:tcW w:w="960" w:type="dxa"/>
            <w:tcBorders>
              <w:top w:val="nil"/>
              <w:left w:val="nil"/>
              <w:bottom w:val="single" w:sz="4" w:space="0" w:color="auto"/>
              <w:right w:val="single" w:sz="4" w:space="0" w:color="auto"/>
            </w:tcBorders>
            <w:shd w:val="clear" w:color="auto" w:fill="auto"/>
            <w:hideMark/>
          </w:tcPr>
          <w:p w14:paraId="00EE8E21"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E4-8</w:t>
            </w:r>
          </w:p>
        </w:tc>
      </w:tr>
      <w:tr w:rsidR="00785E71" w:rsidRPr="00785E71" w14:paraId="363F621B" w14:textId="7777777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14:paraId="59CA65AE"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9</w:t>
            </w:r>
          </w:p>
        </w:tc>
        <w:tc>
          <w:tcPr>
            <w:tcW w:w="6200" w:type="dxa"/>
            <w:tcBorders>
              <w:top w:val="nil"/>
              <w:left w:val="nil"/>
              <w:bottom w:val="single" w:sz="4" w:space="0" w:color="auto"/>
              <w:right w:val="single" w:sz="4" w:space="0" w:color="auto"/>
            </w:tcBorders>
            <w:shd w:val="clear" w:color="auto" w:fill="auto"/>
            <w:vAlign w:val="bottom"/>
            <w:hideMark/>
          </w:tcPr>
          <w:p w14:paraId="44ABAD1C" w14:textId="77777777" w:rsidR="00F20C6D" w:rsidRPr="00785E71" w:rsidRDefault="00F20C6D" w:rsidP="00CC0947">
            <w:pPr>
              <w:pStyle w:val="TAL"/>
              <w:rPr>
                <w:szCs w:val="18"/>
                <w:lang w:eastAsia="en-GB"/>
              </w:rPr>
            </w:pPr>
            <w:r w:rsidRPr="00785E71">
              <w:rPr>
                <w:szCs w:val="18"/>
                <w:lang w:eastAsia="en-GB"/>
              </w:rPr>
              <w:t>Random uncertainty</w:t>
            </w:r>
          </w:p>
        </w:tc>
        <w:tc>
          <w:tcPr>
            <w:tcW w:w="960" w:type="dxa"/>
            <w:tcBorders>
              <w:top w:val="nil"/>
              <w:left w:val="nil"/>
              <w:bottom w:val="single" w:sz="4" w:space="0" w:color="auto"/>
              <w:right w:val="single" w:sz="4" w:space="0" w:color="auto"/>
            </w:tcBorders>
            <w:shd w:val="clear" w:color="auto" w:fill="auto"/>
            <w:hideMark/>
          </w:tcPr>
          <w:p w14:paraId="091CF067"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E4-9</w:t>
            </w:r>
          </w:p>
        </w:tc>
      </w:tr>
      <w:tr w:rsidR="00785E71" w:rsidRPr="00785E71" w14:paraId="6D0BE6A2" w14:textId="7777777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14:paraId="38A3729C"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23</w:t>
            </w:r>
          </w:p>
        </w:tc>
        <w:tc>
          <w:tcPr>
            <w:tcW w:w="6200" w:type="dxa"/>
            <w:tcBorders>
              <w:top w:val="nil"/>
              <w:left w:val="nil"/>
              <w:bottom w:val="single" w:sz="4" w:space="0" w:color="auto"/>
              <w:right w:val="single" w:sz="4" w:space="0" w:color="auto"/>
            </w:tcBorders>
            <w:shd w:val="clear" w:color="auto" w:fill="auto"/>
            <w:vAlign w:val="bottom"/>
            <w:hideMark/>
          </w:tcPr>
          <w:p w14:paraId="7170AB7A" w14:textId="77777777" w:rsidR="00F20C6D" w:rsidRPr="00785E71" w:rsidRDefault="00F20C6D" w:rsidP="00CC0947">
            <w:pPr>
              <w:pStyle w:val="TAL"/>
              <w:rPr>
                <w:szCs w:val="18"/>
                <w:lang w:eastAsia="en-GB"/>
              </w:rPr>
            </w:pPr>
            <w:r w:rsidRPr="00785E71">
              <w:rPr>
                <w:szCs w:val="18"/>
                <w:lang w:eastAsia="en-GB"/>
              </w:rPr>
              <w:t>Measurement antenna frequency variation</w:t>
            </w:r>
          </w:p>
        </w:tc>
        <w:tc>
          <w:tcPr>
            <w:tcW w:w="960" w:type="dxa"/>
            <w:tcBorders>
              <w:top w:val="nil"/>
              <w:left w:val="nil"/>
              <w:bottom w:val="single" w:sz="4" w:space="0" w:color="auto"/>
              <w:right w:val="single" w:sz="4" w:space="0" w:color="auto"/>
            </w:tcBorders>
            <w:shd w:val="clear" w:color="auto" w:fill="auto"/>
            <w:hideMark/>
          </w:tcPr>
          <w:p w14:paraId="0A6F5B3D"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w:t>
            </w:r>
            <w:r w:rsidRPr="00785E71">
              <w:rPr>
                <w:rFonts w:ascii="Arial" w:hAnsi="Arial" w:cs="Arial"/>
                <w:sz w:val="18"/>
                <w:szCs w:val="18"/>
                <w:lang w:eastAsia="en-GB"/>
              </w:rPr>
              <w:t>20</w:t>
            </w:r>
          </w:p>
        </w:tc>
      </w:tr>
      <w:tr w:rsidR="00785E71" w:rsidRPr="00785E71" w14:paraId="3B46E26D" w14:textId="7777777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14:paraId="7C9BCCE2"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24</w:t>
            </w:r>
          </w:p>
        </w:tc>
        <w:tc>
          <w:tcPr>
            <w:tcW w:w="6200" w:type="dxa"/>
            <w:tcBorders>
              <w:top w:val="nil"/>
              <w:left w:val="nil"/>
              <w:bottom w:val="single" w:sz="4" w:space="0" w:color="auto"/>
              <w:right w:val="single" w:sz="4" w:space="0" w:color="auto"/>
            </w:tcBorders>
            <w:shd w:val="clear" w:color="auto" w:fill="auto"/>
            <w:vAlign w:val="bottom"/>
            <w:hideMark/>
          </w:tcPr>
          <w:p w14:paraId="000FFA02" w14:textId="77777777" w:rsidR="00F20C6D" w:rsidRPr="00785E71" w:rsidRDefault="00F20C6D" w:rsidP="00CC0947">
            <w:pPr>
              <w:pStyle w:val="TAL"/>
              <w:rPr>
                <w:szCs w:val="18"/>
                <w:lang w:eastAsia="en-GB"/>
              </w:rPr>
            </w:pPr>
            <w:r w:rsidRPr="00785E71">
              <w:rPr>
                <w:szCs w:val="18"/>
                <w:lang w:eastAsia="en-GB"/>
              </w:rPr>
              <w:t>FSPL estimation error</w:t>
            </w:r>
          </w:p>
        </w:tc>
        <w:tc>
          <w:tcPr>
            <w:tcW w:w="960" w:type="dxa"/>
            <w:tcBorders>
              <w:top w:val="nil"/>
              <w:left w:val="nil"/>
              <w:bottom w:val="single" w:sz="4" w:space="0" w:color="auto"/>
              <w:right w:val="single" w:sz="4" w:space="0" w:color="auto"/>
            </w:tcBorders>
            <w:shd w:val="clear" w:color="auto" w:fill="auto"/>
            <w:hideMark/>
          </w:tcPr>
          <w:p w14:paraId="7FF6D499"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w:t>
            </w:r>
            <w:r w:rsidRPr="00785E71">
              <w:rPr>
                <w:rFonts w:ascii="Arial" w:hAnsi="Arial" w:cs="Arial"/>
                <w:sz w:val="18"/>
                <w:szCs w:val="18"/>
                <w:lang w:eastAsia="en-GB"/>
              </w:rPr>
              <w:t>21</w:t>
            </w:r>
          </w:p>
        </w:tc>
      </w:tr>
      <w:tr w:rsidR="00785E71" w:rsidRPr="00785E71" w14:paraId="1634C177" w14:textId="7777777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14:paraId="296945FE"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25</w:t>
            </w:r>
          </w:p>
        </w:tc>
        <w:tc>
          <w:tcPr>
            <w:tcW w:w="6200" w:type="dxa"/>
            <w:tcBorders>
              <w:top w:val="nil"/>
              <w:left w:val="nil"/>
              <w:bottom w:val="single" w:sz="4" w:space="0" w:color="auto"/>
              <w:right w:val="single" w:sz="4" w:space="0" w:color="auto"/>
            </w:tcBorders>
            <w:shd w:val="clear" w:color="auto" w:fill="auto"/>
            <w:vAlign w:val="bottom"/>
            <w:hideMark/>
          </w:tcPr>
          <w:p w14:paraId="46AEE54F" w14:textId="77777777" w:rsidR="00F20C6D" w:rsidRPr="00785E71" w:rsidRDefault="00F20C6D" w:rsidP="00CC0947">
            <w:pPr>
              <w:pStyle w:val="TAL"/>
              <w:rPr>
                <w:szCs w:val="18"/>
                <w:lang w:eastAsia="en-GB"/>
              </w:rPr>
            </w:pPr>
            <w:r w:rsidRPr="00785E71">
              <w:rPr>
                <w:szCs w:val="18"/>
                <w:lang w:eastAsia="en-GB"/>
              </w:rPr>
              <w:t>Test system frequency flatness</w:t>
            </w:r>
          </w:p>
        </w:tc>
        <w:tc>
          <w:tcPr>
            <w:tcW w:w="960" w:type="dxa"/>
            <w:tcBorders>
              <w:top w:val="nil"/>
              <w:left w:val="nil"/>
              <w:bottom w:val="single" w:sz="4" w:space="0" w:color="auto"/>
              <w:right w:val="single" w:sz="4" w:space="0" w:color="auto"/>
            </w:tcBorders>
            <w:shd w:val="clear" w:color="auto" w:fill="auto"/>
            <w:hideMark/>
          </w:tcPr>
          <w:p w14:paraId="3E9FDED7"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w:t>
            </w:r>
            <w:r w:rsidRPr="00785E71">
              <w:rPr>
                <w:rFonts w:ascii="Arial" w:hAnsi="Arial" w:cs="Arial"/>
                <w:sz w:val="18"/>
                <w:szCs w:val="18"/>
                <w:lang w:eastAsia="en-GB"/>
              </w:rPr>
              <w:t>19</w:t>
            </w:r>
          </w:p>
        </w:tc>
      </w:tr>
      <w:tr w:rsidR="00785E71" w:rsidRPr="00785E71" w14:paraId="686BBC98" w14:textId="7777777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14:paraId="00EEA02A"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26</w:t>
            </w:r>
          </w:p>
        </w:tc>
        <w:tc>
          <w:tcPr>
            <w:tcW w:w="6200" w:type="dxa"/>
            <w:tcBorders>
              <w:top w:val="nil"/>
              <w:left w:val="nil"/>
              <w:bottom w:val="single" w:sz="4" w:space="0" w:color="auto"/>
              <w:right w:val="single" w:sz="4" w:space="0" w:color="auto"/>
            </w:tcBorders>
            <w:shd w:val="clear" w:color="auto" w:fill="auto"/>
            <w:vAlign w:val="bottom"/>
            <w:hideMark/>
          </w:tcPr>
          <w:p w14:paraId="5D832BFF" w14:textId="77777777" w:rsidR="00F20C6D" w:rsidRPr="00785E71" w:rsidRDefault="00F20C6D" w:rsidP="00CC0947">
            <w:pPr>
              <w:pStyle w:val="TAL"/>
              <w:rPr>
                <w:szCs w:val="18"/>
                <w:lang w:eastAsia="en-GB"/>
              </w:rPr>
            </w:pPr>
            <w:r w:rsidRPr="00785E71">
              <w:rPr>
                <w:szCs w:val="18"/>
                <w:lang w:eastAsia="en-GB"/>
              </w:rPr>
              <w:t>Measurement system dynamic range uncertainty</w:t>
            </w:r>
          </w:p>
        </w:tc>
        <w:tc>
          <w:tcPr>
            <w:tcW w:w="960" w:type="dxa"/>
            <w:tcBorders>
              <w:top w:val="nil"/>
              <w:left w:val="nil"/>
              <w:bottom w:val="single" w:sz="4" w:space="0" w:color="auto"/>
              <w:right w:val="single" w:sz="4" w:space="0" w:color="auto"/>
            </w:tcBorders>
            <w:shd w:val="clear" w:color="auto" w:fill="auto"/>
            <w:hideMark/>
          </w:tcPr>
          <w:p w14:paraId="0C3BAD15"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E4-21</w:t>
            </w:r>
          </w:p>
        </w:tc>
      </w:tr>
      <w:tr w:rsidR="00785E71" w:rsidRPr="00785E71" w14:paraId="0C883BC5" w14:textId="77777777" w:rsidTr="00CC0947">
        <w:trPr>
          <w:jc w:val="center"/>
        </w:trPr>
        <w:tc>
          <w:tcPr>
            <w:tcW w:w="8120" w:type="dxa"/>
            <w:gridSpan w:val="3"/>
            <w:tcBorders>
              <w:top w:val="single" w:sz="4" w:space="0" w:color="auto"/>
              <w:left w:val="single" w:sz="4" w:space="0" w:color="auto"/>
              <w:bottom w:val="single" w:sz="4" w:space="0" w:color="auto"/>
              <w:right w:val="single" w:sz="4" w:space="0" w:color="auto"/>
            </w:tcBorders>
            <w:shd w:val="clear" w:color="auto" w:fill="auto"/>
            <w:hideMark/>
          </w:tcPr>
          <w:p w14:paraId="082EF561" w14:textId="77777777" w:rsidR="00556DC9" w:rsidRPr="00785E71" w:rsidRDefault="00556DC9" w:rsidP="001A34E2">
            <w:pPr>
              <w:spacing w:after="0"/>
              <w:jc w:val="center"/>
              <w:rPr>
                <w:rFonts w:ascii="Arial" w:hAnsi="Arial" w:cs="Arial"/>
                <w:b/>
                <w:bCs/>
                <w:sz w:val="18"/>
                <w:szCs w:val="18"/>
                <w:lang w:eastAsia="en-GB"/>
              </w:rPr>
            </w:pPr>
            <w:r w:rsidRPr="00785E71">
              <w:rPr>
                <w:rFonts w:ascii="Arial" w:hAnsi="Arial" w:cs="Arial"/>
                <w:b/>
                <w:bCs/>
                <w:sz w:val="18"/>
                <w:szCs w:val="18"/>
                <w:lang w:eastAsia="en-GB"/>
              </w:rPr>
              <w:t>Stage 1: Calibration measurement</w:t>
            </w:r>
          </w:p>
        </w:tc>
      </w:tr>
      <w:tr w:rsidR="00785E71" w:rsidRPr="00785E71" w14:paraId="3A6D7282" w14:textId="7777777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14:paraId="6169AA83" w14:textId="77777777"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en-GB"/>
              </w:rPr>
              <w:t>10</w:t>
            </w:r>
          </w:p>
        </w:tc>
        <w:tc>
          <w:tcPr>
            <w:tcW w:w="6200" w:type="dxa"/>
            <w:tcBorders>
              <w:top w:val="nil"/>
              <w:left w:val="nil"/>
              <w:bottom w:val="single" w:sz="4" w:space="0" w:color="auto"/>
              <w:right w:val="single" w:sz="4" w:space="0" w:color="auto"/>
            </w:tcBorders>
            <w:shd w:val="clear" w:color="auto" w:fill="auto"/>
            <w:vAlign w:val="bottom"/>
            <w:hideMark/>
          </w:tcPr>
          <w:p w14:paraId="2DBF5B67" w14:textId="77777777" w:rsidR="00556DC9" w:rsidRPr="00785E71" w:rsidRDefault="00556DC9" w:rsidP="001A34E2">
            <w:pPr>
              <w:spacing w:after="0"/>
              <w:rPr>
                <w:rFonts w:ascii="Arial" w:hAnsi="Arial" w:cs="Arial"/>
                <w:sz w:val="18"/>
                <w:szCs w:val="18"/>
                <w:lang w:eastAsia="en-GB"/>
              </w:rPr>
            </w:pPr>
            <w:r w:rsidRPr="00785E71">
              <w:rPr>
                <w:rFonts w:ascii="Arial" w:hAnsi="Arial" w:cs="Arial"/>
                <w:sz w:val="18"/>
                <w:szCs w:val="18"/>
                <w:lang w:eastAsia="en-GB"/>
              </w:rPr>
              <w:t>Impedance mismatch between the receiving antenna and the network analyzer</w:t>
            </w:r>
          </w:p>
        </w:tc>
        <w:tc>
          <w:tcPr>
            <w:tcW w:w="960" w:type="dxa"/>
            <w:tcBorders>
              <w:top w:val="nil"/>
              <w:left w:val="nil"/>
              <w:bottom w:val="single" w:sz="4" w:space="0" w:color="auto"/>
              <w:right w:val="single" w:sz="4" w:space="0" w:color="auto"/>
            </w:tcBorders>
            <w:shd w:val="clear" w:color="auto" w:fill="auto"/>
            <w:hideMark/>
          </w:tcPr>
          <w:p w14:paraId="212242E8" w14:textId="77777777"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ja-JP"/>
              </w:rPr>
              <w:t> </w:t>
            </w:r>
          </w:p>
        </w:tc>
      </w:tr>
      <w:tr w:rsidR="00785E71" w:rsidRPr="00785E71" w14:paraId="67FBA5EB" w14:textId="77777777"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14:paraId="13CEAFDC"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11</w:t>
            </w:r>
          </w:p>
        </w:tc>
        <w:tc>
          <w:tcPr>
            <w:tcW w:w="6200" w:type="dxa"/>
            <w:tcBorders>
              <w:top w:val="nil"/>
              <w:left w:val="nil"/>
              <w:bottom w:val="single" w:sz="4" w:space="0" w:color="auto"/>
              <w:right w:val="single" w:sz="4" w:space="0" w:color="auto"/>
            </w:tcBorders>
            <w:shd w:val="clear" w:color="auto" w:fill="auto"/>
            <w:vAlign w:val="bottom"/>
            <w:hideMark/>
          </w:tcPr>
          <w:p w14:paraId="7B3D3B19" w14:textId="77777777"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Positioning and pointing misalignment between the reference antenna and the receiving antenna</w:t>
            </w:r>
          </w:p>
        </w:tc>
        <w:tc>
          <w:tcPr>
            <w:tcW w:w="960" w:type="dxa"/>
            <w:tcBorders>
              <w:top w:val="nil"/>
              <w:left w:val="nil"/>
              <w:bottom w:val="single" w:sz="4" w:space="0" w:color="auto"/>
              <w:right w:val="single" w:sz="4" w:space="0" w:color="auto"/>
            </w:tcBorders>
            <w:shd w:val="clear" w:color="auto" w:fill="auto"/>
            <w:vAlign w:val="center"/>
            <w:hideMark/>
          </w:tcPr>
          <w:p w14:paraId="7711266A" w14:textId="77777777" w:rsidR="00F20C6D" w:rsidRPr="00785E71" w:rsidRDefault="00F20C6D" w:rsidP="00F20C6D">
            <w:pPr>
              <w:spacing w:after="0"/>
              <w:jc w:val="center"/>
              <w:rPr>
                <w:rFonts w:ascii="Arial" w:hAnsi="Arial" w:cs="Arial"/>
                <w:sz w:val="18"/>
                <w:szCs w:val="18"/>
                <w:lang w:eastAsia="en-GB"/>
              </w:rPr>
            </w:pPr>
            <w:r w:rsidRPr="00785E71">
              <w:rPr>
                <w:rFonts w:ascii="Arial" w:hAnsi="Arial" w:cs="Arial"/>
                <w:sz w:val="18"/>
                <w:szCs w:val="18"/>
                <w:lang w:eastAsia="ja-JP"/>
              </w:rPr>
              <w:t>E4-10</w:t>
            </w:r>
          </w:p>
        </w:tc>
      </w:tr>
      <w:tr w:rsidR="00785E71" w:rsidRPr="00785E71" w14:paraId="137BF85B" w14:textId="77777777"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14:paraId="3C191A7D"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12</w:t>
            </w:r>
          </w:p>
        </w:tc>
        <w:tc>
          <w:tcPr>
            <w:tcW w:w="6200" w:type="dxa"/>
            <w:tcBorders>
              <w:top w:val="nil"/>
              <w:left w:val="nil"/>
              <w:bottom w:val="single" w:sz="4" w:space="0" w:color="auto"/>
              <w:right w:val="single" w:sz="4" w:space="0" w:color="auto"/>
            </w:tcBorders>
            <w:shd w:val="clear" w:color="auto" w:fill="auto"/>
            <w:vAlign w:val="bottom"/>
            <w:hideMark/>
          </w:tcPr>
          <w:p w14:paraId="2A19F964" w14:textId="77777777"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Impedance mismatch between the reference antenna and the network analyzer.</w:t>
            </w:r>
          </w:p>
        </w:tc>
        <w:tc>
          <w:tcPr>
            <w:tcW w:w="960" w:type="dxa"/>
            <w:tcBorders>
              <w:top w:val="nil"/>
              <w:left w:val="nil"/>
              <w:bottom w:val="single" w:sz="4" w:space="0" w:color="auto"/>
              <w:right w:val="single" w:sz="4" w:space="0" w:color="auto"/>
            </w:tcBorders>
            <w:shd w:val="clear" w:color="auto" w:fill="auto"/>
            <w:vAlign w:val="center"/>
            <w:hideMark/>
          </w:tcPr>
          <w:p w14:paraId="41812BD9" w14:textId="77777777" w:rsidR="00F20C6D" w:rsidRPr="00785E71" w:rsidRDefault="00F20C6D" w:rsidP="00F20C6D">
            <w:pPr>
              <w:spacing w:after="0"/>
              <w:jc w:val="center"/>
              <w:rPr>
                <w:rFonts w:ascii="Arial" w:hAnsi="Arial" w:cs="Arial"/>
                <w:sz w:val="18"/>
                <w:szCs w:val="18"/>
                <w:lang w:eastAsia="en-GB"/>
              </w:rPr>
            </w:pPr>
            <w:r w:rsidRPr="00785E71">
              <w:rPr>
                <w:rFonts w:ascii="Arial" w:hAnsi="Arial" w:cs="Arial"/>
                <w:sz w:val="18"/>
                <w:szCs w:val="18"/>
                <w:lang w:eastAsia="ja-JP"/>
              </w:rPr>
              <w:t>E4-11</w:t>
            </w:r>
          </w:p>
        </w:tc>
      </w:tr>
      <w:tr w:rsidR="00785E71" w:rsidRPr="00785E71" w14:paraId="4082E0EC" w14:textId="77777777"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14:paraId="15F36A57"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13</w:t>
            </w:r>
          </w:p>
        </w:tc>
        <w:tc>
          <w:tcPr>
            <w:tcW w:w="6200" w:type="dxa"/>
            <w:tcBorders>
              <w:top w:val="nil"/>
              <w:left w:val="nil"/>
              <w:bottom w:val="single" w:sz="4" w:space="0" w:color="auto"/>
              <w:right w:val="single" w:sz="4" w:space="0" w:color="auto"/>
            </w:tcBorders>
            <w:shd w:val="clear" w:color="auto" w:fill="auto"/>
            <w:vAlign w:val="bottom"/>
            <w:hideMark/>
          </w:tcPr>
          <w:p w14:paraId="364356AF" w14:textId="77777777"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Quality of quiet zone</w:t>
            </w:r>
          </w:p>
        </w:tc>
        <w:tc>
          <w:tcPr>
            <w:tcW w:w="960" w:type="dxa"/>
            <w:tcBorders>
              <w:top w:val="nil"/>
              <w:left w:val="nil"/>
              <w:bottom w:val="single" w:sz="4" w:space="0" w:color="auto"/>
              <w:right w:val="single" w:sz="4" w:space="0" w:color="auto"/>
            </w:tcBorders>
            <w:shd w:val="clear" w:color="auto" w:fill="auto"/>
            <w:vAlign w:val="center"/>
            <w:hideMark/>
          </w:tcPr>
          <w:p w14:paraId="50615190" w14:textId="77777777" w:rsidR="00F20C6D" w:rsidRPr="00785E71" w:rsidRDefault="00F20C6D" w:rsidP="00F20C6D">
            <w:pPr>
              <w:spacing w:after="0"/>
              <w:jc w:val="center"/>
              <w:rPr>
                <w:rFonts w:ascii="Arial" w:hAnsi="Arial" w:cs="Arial"/>
                <w:sz w:val="18"/>
                <w:szCs w:val="18"/>
                <w:lang w:eastAsia="en-GB"/>
              </w:rPr>
            </w:pPr>
            <w:r w:rsidRPr="00785E71">
              <w:rPr>
                <w:rFonts w:ascii="Arial" w:hAnsi="Arial" w:cs="Arial"/>
                <w:sz w:val="18"/>
                <w:szCs w:val="18"/>
                <w:lang w:eastAsia="ja-JP"/>
              </w:rPr>
              <w:t>E4-12</w:t>
            </w:r>
          </w:p>
        </w:tc>
      </w:tr>
      <w:tr w:rsidR="00785E71" w:rsidRPr="00785E71" w14:paraId="101C71B2" w14:textId="77777777"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14:paraId="77FB8EE1"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14</w:t>
            </w:r>
          </w:p>
        </w:tc>
        <w:tc>
          <w:tcPr>
            <w:tcW w:w="6200" w:type="dxa"/>
            <w:tcBorders>
              <w:top w:val="nil"/>
              <w:left w:val="nil"/>
              <w:bottom w:val="single" w:sz="4" w:space="0" w:color="auto"/>
              <w:right w:val="single" w:sz="4" w:space="0" w:color="auto"/>
            </w:tcBorders>
            <w:shd w:val="clear" w:color="auto" w:fill="auto"/>
            <w:vAlign w:val="bottom"/>
            <w:hideMark/>
          </w:tcPr>
          <w:p w14:paraId="08A54314" w14:textId="77777777"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Polarization mismatch for reference antenna</w:t>
            </w:r>
          </w:p>
        </w:tc>
        <w:tc>
          <w:tcPr>
            <w:tcW w:w="960" w:type="dxa"/>
            <w:tcBorders>
              <w:top w:val="nil"/>
              <w:left w:val="nil"/>
              <w:bottom w:val="single" w:sz="4" w:space="0" w:color="auto"/>
              <w:right w:val="single" w:sz="4" w:space="0" w:color="auto"/>
            </w:tcBorders>
            <w:shd w:val="clear" w:color="auto" w:fill="auto"/>
            <w:vAlign w:val="center"/>
            <w:hideMark/>
          </w:tcPr>
          <w:p w14:paraId="470B1B20" w14:textId="77777777" w:rsidR="00F20C6D" w:rsidRPr="00785E71" w:rsidRDefault="00F20C6D" w:rsidP="00F20C6D">
            <w:pPr>
              <w:spacing w:after="0"/>
              <w:jc w:val="center"/>
              <w:rPr>
                <w:rFonts w:ascii="Arial" w:hAnsi="Arial" w:cs="Arial"/>
                <w:sz w:val="18"/>
                <w:szCs w:val="18"/>
                <w:lang w:eastAsia="en-GB"/>
              </w:rPr>
            </w:pPr>
            <w:r w:rsidRPr="00785E71">
              <w:rPr>
                <w:rFonts w:ascii="Arial" w:hAnsi="Arial" w:cs="Arial"/>
                <w:sz w:val="18"/>
                <w:szCs w:val="18"/>
                <w:lang w:eastAsia="ja-JP"/>
              </w:rPr>
              <w:t>E4-3</w:t>
            </w:r>
          </w:p>
        </w:tc>
      </w:tr>
      <w:tr w:rsidR="00785E71" w:rsidRPr="00785E71" w14:paraId="378C2433" w14:textId="77777777"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14:paraId="2E426FB0"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15</w:t>
            </w:r>
          </w:p>
        </w:tc>
        <w:tc>
          <w:tcPr>
            <w:tcW w:w="6200" w:type="dxa"/>
            <w:tcBorders>
              <w:top w:val="nil"/>
              <w:left w:val="nil"/>
              <w:bottom w:val="single" w:sz="4" w:space="0" w:color="auto"/>
              <w:right w:val="single" w:sz="4" w:space="0" w:color="auto"/>
            </w:tcBorders>
            <w:shd w:val="clear" w:color="auto" w:fill="auto"/>
            <w:vAlign w:val="bottom"/>
            <w:hideMark/>
          </w:tcPr>
          <w:p w14:paraId="45C38B5A" w14:textId="77777777"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Mutual coupling between the reference antenna and the receiving antenna</w:t>
            </w:r>
          </w:p>
        </w:tc>
        <w:tc>
          <w:tcPr>
            <w:tcW w:w="960" w:type="dxa"/>
            <w:tcBorders>
              <w:top w:val="nil"/>
              <w:left w:val="nil"/>
              <w:bottom w:val="single" w:sz="4" w:space="0" w:color="auto"/>
              <w:right w:val="single" w:sz="4" w:space="0" w:color="auto"/>
            </w:tcBorders>
            <w:shd w:val="clear" w:color="auto" w:fill="auto"/>
            <w:vAlign w:val="center"/>
            <w:hideMark/>
          </w:tcPr>
          <w:p w14:paraId="79C5E26B" w14:textId="77777777" w:rsidR="00F20C6D" w:rsidRPr="00785E71" w:rsidRDefault="00F20C6D" w:rsidP="00F20C6D">
            <w:pPr>
              <w:spacing w:after="0"/>
              <w:jc w:val="center"/>
              <w:rPr>
                <w:rFonts w:ascii="Arial" w:hAnsi="Arial" w:cs="Arial"/>
                <w:sz w:val="18"/>
                <w:szCs w:val="18"/>
                <w:lang w:eastAsia="en-GB"/>
              </w:rPr>
            </w:pPr>
            <w:r w:rsidRPr="00785E71">
              <w:rPr>
                <w:rFonts w:ascii="Arial" w:hAnsi="Arial" w:cs="Arial"/>
                <w:sz w:val="18"/>
                <w:szCs w:val="18"/>
                <w:lang w:eastAsia="ja-JP"/>
              </w:rPr>
              <w:t>E4-4</w:t>
            </w:r>
          </w:p>
        </w:tc>
      </w:tr>
      <w:tr w:rsidR="00785E71" w:rsidRPr="00785E71" w14:paraId="79BED526" w14:textId="77777777"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14:paraId="16557FC9"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16</w:t>
            </w:r>
          </w:p>
        </w:tc>
        <w:tc>
          <w:tcPr>
            <w:tcW w:w="6200" w:type="dxa"/>
            <w:tcBorders>
              <w:top w:val="nil"/>
              <w:left w:val="nil"/>
              <w:bottom w:val="single" w:sz="4" w:space="0" w:color="auto"/>
              <w:right w:val="single" w:sz="4" w:space="0" w:color="auto"/>
            </w:tcBorders>
            <w:shd w:val="clear" w:color="auto" w:fill="auto"/>
            <w:vAlign w:val="bottom"/>
            <w:hideMark/>
          </w:tcPr>
          <w:p w14:paraId="691411E4" w14:textId="77777777"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Phase curvature</w:t>
            </w:r>
          </w:p>
        </w:tc>
        <w:tc>
          <w:tcPr>
            <w:tcW w:w="960" w:type="dxa"/>
            <w:tcBorders>
              <w:top w:val="nil"/>
              <w:left w:val="nil"/>
              <w:bottom w:val="single" w:sz="4" w:space="0" w:color="auto"/>
              <w:right w:val="single" w:sz="4" w:space="0" w:color="auto"/>
            </w:tcBorders>
            <w:shd w:val="clear" w:color="auto" w:fill="auto"/>
            <w:vAlign w:val="center"/>
            <w:hideMark/>
          </w:tcPr>
          <w:p w14:paraId="41FF49CB" w14:textId="77777777" w:rsidR="00F20C6D" w:rsidRPr="00785E71" w:rsidRDefault="00F20C6D" w:rsidP="00F20C6D">
            <w:pPr>
              <w:spacing w:after="0"/>
              <w:jc w:val="center"/>
              <w:rPr>
                <w:rFonts w:ascii="Arial" w:hAnsi="Arial" w:cs="Arial"/>
                <w:sz w:val="18"/>
                <w:szCs w:val="18"/>
                <w:lang w:eastAsia="en-GB"/>
              </w:rPr>
            </w:pPr>
            <w:r w:rsidRPr="00785E71">
              <w:rPr>
                <w:rFonts w:ascii="Arial" w:hAnsi="Arial" w:cs="Arial"/>
                <w:sz w:val="18"/>
                <w:szCs w:val="18"/>
                <w:lang w:eastAsia="ja-JP"/>
              </w:rPr>
              <w:t>E4-5</w:t>
            </w:r>
          </w:p>
        </w:tc>
      </w:tr>
      <w:tr w:rsidR="00785E71" w:rsidRPr="00785E71" w14:paraId="0B371615" w14:textId="77777777"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14:paraId="2903FBEE"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lastRenderedPageBreak/>
              <w:t>17</w:t>
            </w:r>
          </w:p>
        </w:tc>
        <w:tc>
          <w:tcPr>
            <w:tcW w:w="6200" w:type="dxa"/>
            <w:tcBorders>
              <w:top w:val="nil"/>
              <w:left w:val="nil"/>
              <w:bottom w:val="single" w:sz="4" w:space="0" w:color="auto"/>
              <w:right w:val="single" w:sz="4" w:space="0" w:color="auto"/>
            </w:tcBorders>
            <w:shd w:val="clear" w:color="auto" w:fill="auto"/>
            <w:vAlign w:val="bottom"/>
            <w:hideMark/>
          </w:tcPr>
          <w:p w14:paraId="18E4AD4F" w14:textId="77777777"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Uncertainty of the network analyzer</w:t>
            </w:r>
          </w:p>
        </w:tc>
        <w:tc>
          <w:tcPr>
            <w:tcW w:w="960" w:type="dxa"/>
            <w:tcBorders>
              <w:top w:val="nil"/>
              <w:left w:val="nil"/>
              <w:bottom w:val="single" w:sz="4" w:space="0" w:color="auto"/>
              <w:right w:val="single" w:sz="4" w:space="0" w:color="auto"/>
            </w:tcBorders>
            <w:shd w:val="clear" w:color="auto" w:fill="auto"/>
            <w:vAlign w:val="center"/>
            <w:hideMark/>
          </w:tcPr>
          <w:p w14:paraId="17D96CFE" w14:textId="77777777" w:rsidR="00F20C6D" w:rsidRPr="00785E71" w:rsidRDefault="00F20C6D" w:rsidP="00F20C6D">
            <w:pPr>
              <w:spacing w:after="0"/>
              <w:jc w:val="center"/>
              <w:rPr>
                <w:rFonts w:ascii="Arial" w:hAnsi="Arial" w:cs="Arial"/>
                <w:sz w:val="18"/>
                <w:szCs w:val="18"/>
                <w:lang w:eastAsia="en-GB"/>
              </w:rPr>
            </w:pPr>
            <w:r w:rsidRPr="00785E71">
              <w:rPr>
                <w:rFonts w:ascii="Arial" w:hAnsi="Arial" w:cs="Arial"/>
                <w:sz w:val="18"/>
                <w:szCs w:val="18"/>
                <w:lang w:eastAsia="ja-JP"/>
              </w:rPr>
              <w:t>E4-6</w:t>
            </w:r>
          </w:p>
        </w:tc>
      </w:tr>
      <w:tr w:rsidR="00785E71" w:rsidRPr="00785E71" w14:paraId="785C0E68" w14:textId="77777777"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14:paraId="5B56D3E2"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18</w:t>
            </w:r>
          </w:p>
        </w:tc>
        <w:tc>
          <w:tcPr>
            <w:tcW w:w="6200" w:type="dxa"/>
            <w:tcBorders>
              <w:top w:val="nil"/>
              <w:left w:val="nil"/>
              <w:bottom w:val="single" w:sz="4" w:space="0" w:color="auto"/>
              <w:right w:val="single" w:sz="4" w:space="0" w:color="auto"/>
            </w:tcBorders>
            <w:shd w:val="clear" w:color="auto" w:fill="auto"/>
            <w:vAlign w:val="bottom"/>
            <w:hideMark/>
          </w:tcPr>
          <w:p w14:paraId="2D0B5E0B" w14:textId="77777777"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Influence of the reference antenna feed cable</w:t>
            </w:r>
          </w:p>
        </w:tc>
        <w:tc>
          <w:tcPr>
            <w:tcW w:w="960" w:type="dxa"/>
            <w:tcBorders>
              <w:top w:val="nil"/>
              <w:left w:val="nil"/>
              <w:bottom w:val="single" w:sz="4" w:space="0" w:color="auto"/>
              <w:right w:val="single" w:sz="4" w:space="0" w:color="auto"/>
            </w:tcBorders>
            <w:shd w:val="clear" w:color="auto" w:fill="auto"/>
            <w:vAlign w:val="center"/>
            <w:hideMark/>
          </w:tcPr>
          <w:p w14:paraId="282396C7" w14:textId="77777777" w:rsidR="00F20C6D" w:rsidRPr="00785E71" w:rsidRDefault="00F20C6D" w:rsidP="00016A25">
            <w:pPr>
              <w:spacing w:after="0"/>
              <w:jc w:val="center"/>
              <w:rPr>
                <w:rFonts w:ascii="Arial" w:hAnsi="Arial" w:cs="Arial"/>
                <w:sz w:val="18"/>
                <w:szCs w:val="18"/>
                <w:lang w:eastAsia="en-GB"/>
              </w:rPr>
            </w:pPr>
            <w:r w:rsidRPr="00785E71">
              <w:rPr>
                <w:rFonts w:ascii="Arial" w:hAnsi="Arial" w:cs="Arial"/>
                <w:sz w:val="18"/>
                <w:szCs w:val="18"/>
                <w:lang w:eastAsia="ja-JP"/>
              </w:rPr>
              <w:t>E4-13, F.1</w:t>
            </w:r>
          </w:p>
        </w:tc>
      </w:tr>
      <w:tr w:rsidR="00785E71" w:rsidRPr="00785E71" w14:paraId="6951FBCC" w14:textId="77777777"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14:paraId="7EA19BDF"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19</w:t>
            </w:r>
          </w:p>
        </w:tc>
        <w:tc>
          <w:tcPr>
            <w:tcW w:w="6200" w:type="dxa"/>
            <w:tcBorders>
              <w:top w:val="nil"/>
              <w:left w:val="nil"/>
              <w:bottom w:val="single" w:sz="4" w:space="0" w:color="auto"/>
              <w:right w:val="single" w:sz="4" w:space="0" w:color="auto"/>
            </w:tcBorders>
            <w:shd w:val="clear" w:color="auto" w:fill="auto"/>
            <w:vAlign w:val="bottom"/>
            <w:hideMark/>
          </w:tcPr>
          <w:p w14:paraId="18E5B007" w14:textId="77777777"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Reference antenna feed cable loss measurement uncertainty</w:t>
            </w:r>
          </w:p>
        </w:tc>
        <w:tc>
          <w:tcPr>
            <w:tcW w:w="960" w:type="dxa"/>
            <w:tcBorders>
              <w:top w:val="nil"/>
              <w:left w:val="nil"/>
              <w:bottom w:val="single" w:sz="4" w:space="0" w:color="auto"/>
              <w:right w:val="single" w:sz="4" w:space="0" w:color="auto"/>
            </w:tcBorders>
            <w:shd w:val="clear" w:color="auto" w:fill="auto"/>
            <w:vAlign w:val="center"/>
            <w:hideMark/>
          </w:tcPr>
          <w:p w14:paraId="3E9EB351" w14:textId="77777777" w:rsidR="00F20C6D" w:rsidRPr="00785E71" w:rsidRDefault="00F20C6D" w:rsidP="00016A25">
            <w:pPr>
              <w:spacing w:after="0"/>
              <w:jc w:val="center"/>
              <w:rPr>
                <w:rFonts w:ascii="Arial" w:hAnsi="Arial" w:cs="Arial"/>
                <w:sz w:val="18"/>
                <w:szCs w:val="18"/>
                <w:lang w:eastAsia="en-GB"/>
              </w:rPr>
            </w:pPr>
            <w:r w:rsidRPr="00785E71">
              <w:rPr>
                <w:rFonts w:ascii="Arial" w:hAnsi="Arial" w:cs="Arial"/>
                <w:sz w:val="18"/>
                <w:szCs w:val="18"/>
                <w:lang w:eastAsia="ja-JP"/>
              </w:rPr>
              <w:t>E4-14</w:t>
            </w:r>
          </w:p>
        </w:tc>
      </w:tr>
      <w:tr w:rsidR="00785E71" w:rsidRPr="00785E71" w14:paraId="39821585" w14:textId="77777777"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14:paraId="0935A4FE"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20</w:t>
            </w:r>
          </w:p>
        </w:tc>
        <w:tc>
          <w:tcPr>
            <w:tcW w:w="6200" w:type="dxa"/>
            <w:tcBorders>
              <w:top w:val="nil"/>
              <w:left w:val="nil"/>
              <w:bottom w:val="single" w:sz="4" w:space="0" w:color="auto"/>
              <w:right w:val="single" w:sz="4" w:space="0" w:color="auto"/>
            </w:tcBorders>
            <w:shd w:val="clear" w:color="auto" w:fill="auto"/>
            <w:vAlign w:val="bottom"/>
            <w:hideMark/>
          </w:tcPr>
          <w:p w14:paraId="6A075C9E" w14:textId="77777777"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Influence of the receiving antenna feed cable</w:t>
            </w:r>
          </w:p>
        </w:tc>
        <w:tc>
          <w:tcPr>
            <w:tcW w:w="960" w:type="dxa"/>
            <w:tcBorders>
              <w:top w:val="nil"/>
              <w:left w:val="nil"/>
              <w:bottom w:val="single" w:sz="4" w:space="0" w:color="auto"/>
              <w:right w:val="single" w:sz="4" w:space="0" w:color="auto"/>
            </w:tcBorders>
            <w:shd w:val="clear" w:color="auto" w:fill="auto"/>
            <w:vAlign w:val="center"/>
            <w:hideMark/>
          </w:tcPr>
          <w:p w14:paraId="37790A04" w14:textId="77777777" w:rsidR="00F20C6D" w:rsidRPr="00785E71" w:rsidRDefault="00F20C6D" w:rsidP="00F20C6D">
            <w:pPr>
              <w:spacing w:after="0"/>
              <w:jc w:val="center"/>
              <w:rPr>
                <w:rFonts w:ascii="Arial" w:hAnsi="Arial" w:cs="Arial"/>
                <w:sz w:val="18"/>
                <w:szCs w:val="18"/>
                <w:lang w:eastAsia="en-GB"/>
              </w:rPr>
            </w:pPr>
            <w:r w:rsidRPr="00785E71">
              <w:rPr>
                <w:rFonts w:ascii="Arial" w:hAnsi="Arial" w:cs="Arial"/>
                <w:sz w:val="18"/>
                <w:szCs w:val="18"/>
                <w:lang w:eastAsia="ja-JP"/>
              </w:rPr>
              <w:t>E4-</w:t>
            </w:r>
            <w:r w:rsidRPr="00785E71">
              <w:rPr>
                <w:rFonts w:ascii="Arial" w:hAnsi="Arial" w:cs="Arial"/>
                <w:sz w:val="18"/>
                <w:szCs w:val="18"/>
                <w:lang w:eastAsia="en-GB"/>
              </w:rPr>
              <w:t>15</w:t>
            </w:r>
          </w:p>
        </w:tc>
      </w:tr>
      <w:tr w:rsidR="00785E71" w:rsidRPr="00785E71" w14:paraId="54DB6409" w14:textId="77777777"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14:paraId="4E804F88"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21</w:t>
            </w:r>
          </w:p>
        </w:tc>
        <w:tc>
          <w:tcPr>
            <w:tcW w:w="6200" w:type="dxa"/>
            <w:tcBorders>
              <w:top w:val="nil"/>
              <w:left w:val="nil"/>
              <w:bottom w:val="single" w:sz="4" w:space="0" w:color="auto"/>
              <w:right w:val="single" w:sz="4" w:space="0" w:color="auto"/>
            </w:tcBorders>
            <w:shd w:val="clear" w:color="auto" w:fill="auto"/>
            <w:vAlign w:val="bottom"/>
            <w:hideMark/>
          </w:tcPr>
          <w:p w14:paraId="2B77E16F" w14:textId="77777777"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Uncertainty of the absolute gain of the reference antenna</w:t>
            </w:r>
          </w:p>
        </w:tc>
        <w:tc>
          <w:tcPr>
            <w:tcW w:w="960" w:type="dxa"/>
            <w:tcBorders>
              <w:top w:val="nil"/>
              <w:left w:val="nil"/>
              <w:bottom w:val="single" w:sz="4" w:space="0" w:color="auto"/>
              <w:right w:val="single" w:sz="4" w:space="0" w:color="auto"/>
            </w:tcBorders>
            <w:shd w:val="clear" w:color="auto" w:fill="auto"/>
            <w:vAlign w:val="center"/>
            <w:hideMark/>
          </w:tcPr>
          <w:p w14:paraId="31102EAD" w14:textId="77777777" w:rsidR="00F20C6D" w:rsidRPr="00785E71" w:rsidRDefault="00F20C6D" w:rsidP="00016A25">
            <w:pPr>
              <w:spacing w:after="0"/>
              <w:jc w:val="center"/>
              <w:rPr>
                <w:rFonts w:ascii="Arial" w:hAnsi="Arial" w:cs="Arial"/>
                <w:sz w:val="18"/>
                <w:szCs w:val="18"/>
                <w:lang w:eastAsia="en-GB"/>
              </w:rPr>
            </w:pPr>
            <w:r w:rsidRPr="00785E71">
              <w:rPr>
                <w:rFonts w:ascii="Arial" w:hAnsi="Arial" w:cs="Arial"/>
                <w:sz w:val="18"/>
                <w:szCs w:val="18"/>
                <w:lang w:eastAsia="ja-JP"/>
              </w:rPr>
              <w:t>E4-16</w:t>
            </w:r>
          </w:p>
        </w:tc>
      </w:tr>
      <w:tr w:rsidR="00016A25" w:rsidRPr="00785E71" w14:paraId="1FFB21FD" w14:textId="77777777"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14:paraId="7F998827" w14:textId="77777777"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22</w:t>
            </w:r>
          </w:p>
        </w:tc>
        <w:tc>
          <w:tcPr>
            <w:tcW w:w="6200" w:type="dxa"/>
            <w:tcBorders>
              <w:top w:val="nil"/>
              <w:left w:val="nil"/>
              <w:bottom w:val="single" w:sz="4" w:space="0" w:color="auto"/>
              <w:right w:val="single" w:sz="4" w:space="0" w:color="auto"/>
            </w:tcBorders>
            <w:shd w:val="clear" w:color="auto" w:fill="auto"/>
            <w:vAlign w:val="bottom"/>
            <w:hideMark/>
          </w:tcPr>
          <w:p w14:paraId="40094D09" w14:textId="77777777"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Uncertainty of the absolute gain of the receiving antenna</w:t>
            </w:r>
          </w:p>
        </w:tc>
        <w:tc>
          <w:tcPr>
            <w:tcW w:w="960" w:type="dxa"/>
            <w:tcBorders>
              <w:top w:val="nil"/>
              <w:left w:val="nil"/>
              <w:bottom w:val="single" w:sz="4" w:space="0" w:color="auto"/>
              <w:right w:val="single" w:sz="4" w:space="0" w:color="auto"/>
            </w:tcBorders>
            <w:shd w:val="clear" w:color="auto" w:fill="auto"/>
            <w:vAlign w:val="center"/>
            <w:hideMark/>
          </w:tcPr>
          <w:p w14:paraId="3FDD1854" w14:textId="77777777" w:rsidR="00F20C6D" w:rsidRPr="00785E71" w:rsidRDefault="00F20C6D" w:rsidP="00016A25">
            <w:pPr>
              <w:spacing w:after="0"/>
              <w:jc w:val="center"/>
              <w:rPr>
                <w:rFonts w:ascii="Arial" w:hAnsi="Arial" w:cs="Arial"/>
                <w:sz w:val="18"/>
                <w:szCs w:val="18"/>
                <w:lang w:eastAsia="en-GB"/>
              </w:rPr>
            </w:pPr>
            <w:r w:rsidRPr="00785E71">
              <w:rPr>
                <w:rFonts w:ascii="Arial" w:hAnsi="Arial" w:cs="Arial"/>
                <w:sz w:val="18"/>
                <w:szCs w:val="18"/>
                <w:lang w:eastAsia="ja-JP"/>
              </w:rPr>
              <w:t>E4-17</w:t>
            </w:r>
          </w:p>
        </w:tc>
      </w:tr>
    </w:tbl>
    <w:p w14:paraId="0053A7BA" w14:textId="77777777" w:rsidR="00556DC9" w:rsidRPr="00785E71" w:rsidRDefault="00556DC9" w:rsidP="00556DC9"/>
    <w:p w14:paraId="2456429E" w14:textId="77777777" w:rsidR="00556DC9" w:rsidRPr="00785E71" w:rsidRDefault="00556DC9" w:rsidP="00556DC9">
      <w:pPr>
        <w:pStyle w:val="Heading6"/>
        <w:rPr>
          <w:lang w:val="en-GB"/>
        </w:rPr>
      </w:pPr>
      <w:bookmarkStart w:id="535" w:name="_Toc13066500"/>
      <w:r w:rsidRPr="00785E71">
        <w:t>10.</w:t>
      </w:r>
      <w:r w:rsidRPr="00785E71">
        <w:rPr>
          <w:lang w:val="en-GB"/>
        </w:rPr>
        <w:t>5</w:t>
      </w:r>
      <w:r w:rsidRPr="00785E71">
        <w:t>.</w:t>
      </w:r>
      <w:r w:rsidRPr="00785E71">
        <w:rPr>
          <w:lang w:val="en-GB" w:eastAsia="ja-JP"/>
        </w:rPr>
        <w:t>3</w:t>
      </w:r>
      <w:r w:rsidRPr="00785E71">
        <w:rPr>
          <w:rFonts w:hint="eastAsia"/>
          <w:lang w:eastAsia="ja-JP"/>
        </w:rPr>
        <w:t>.</w:t>
      </w:r>
      <w:r w:rsidRPr="00785E71">
        <w:rPr>
          <w:lang w:eastAsia="ja-JP"/>
        </w:rPr>
        <w:t>2</w:t>
      </w:r>
      <w:r w:rsidRPr="00785E71">
        <w:rPr>
          <w:rFonts w:hint="eastAsia"/>
          <w:lang w:eastAsia="ja-JP"/>
        </w:rPr>
        <w:t>.4.2</w:t>
      </w:r>
      <w:r w:rsidR="001710CC" w:rsidRPr="00785E71">
        <w:rPr>
          <w:rFonts w:hint="eastAsia"/>
          <w:lang w:eastAsia="ja-JP"/>
        </w:rPr>
        <w:tab/>
      </w:r>
      <w:r w:rsidRPr="00785E71">
        <w:t>MU Value</w:t>
      </w:r>
      <w:bookmarkEnd w:id="535"/>
    </w:p>
    <w:p w14:paraId="1C467C25" w14:textId="77777777" w:rsidR="00556DC9" w:rsidRPr="00785E71" w:rsidRDefault="00556DC9" w:rsidP="00556DC9">
      <w:pPr>
        <w:pStyle w:val="TH"/>
        <w:rPr>
          <w:lang w:val="en-GB"/>
        </w:rPr>
      </w:pPr>
      <w:r w:rsidRPr="00785E71">
        <w:t xml:space="preserve">Table </w:t>
      </w:r>
      <w:r w:rsidRPr="00785E71">
        <w:rPr>
          <w:lang w:eastAsia="sv-SE"/>
        </w:rPr>
        <w:t>10.</w:t>
      </w:r>
      <w:r w:rsidRPr="00785E71">
        <w:rPr>
          <w:lang w:val="en-GB" w:eastAsia="sv-SE"/>
        </w:rPr>
        <w:t>5.3.2.4.2-1</w:t>
      </w:r>
      <w:r w:rsidRPr="00785E71">
        <w:t xml:space="preserve">: </w:t>
      </w:r>
      <w:r w:rsidRPr="00785E71">
        <w:rPr>
          <w:lang w:val="en-GB" w:eastAsia="ja-JP"/>
        </w:rPr>
        <w:t xml:space="preserve">General </w:t>
      </w:r>
      <w:r w:rsidRPr="00785E71">
        <w:rPr>
          <w:rFonts w:hint="eastAsia"/>
          <w:lang w:eastAsia="ja-JP"/>
        </w:rPr>
        <w:t>C</w:t>
      </w:r>
      <w:r w:rsidRPr="00785E71">
        <w:t xml:space="preserve">hamber uncertainty </w:t>
      </w:r>
      <w:r w:rsidRPr="00785E71">
        <w:rPr>
          <w:lang w:val="en-GB"/>
        </w:rPr>
        <w:t>assessment</w:t>
      </w:r>
      <w:r w:rsidRPr="00785E71">
        <w:br/>
      </w:r>
      <w:r w:rsidRPr="00785E71">
        <w:rPr>
          <w:lang w:val="en-GB"/>
        </w:rPr>
        <w:t>Rx spurious emissions</w:t>
      </w:r>
    </w:p>
    <w:tbl>
      <w:tblPr>
        <w:tblW w:w="9219" w:type="dxa"/>
        <w:tblInd w:w="103" w:type="dxa"/>
        <w:tblLayout w:type="fixed"/>
        <w:tblLook w:val="04A0" w:firstRow="1" w:lastRow="0" w:firstColumn="1" w:lastColumn="0" w:noHBand="0" w:noVBand="1"/>
      </w:tblPr>
      <w:tblGrid>
        <w:gridCol w:w="492"/>
        <w:gridCol w:w="3422"/>
        <w:gridCol w:w="769"/>
        <w:gridCol w:w="709"/>
        <w:gridCol w:w="1114"/>
        <w:gridCol w:w="729"/>
        <w:gridCol w:w="425"/>
        <w:gridCol w:w="850"/>
        <w:gridCol w:w="709"/>
      </w:tblGrid>
      <w:tr w:rsidR="00785E71" w:rsidRPr="00785E71" w14:paraId="57B72AC5" w14:textId="77777777" w:rsidTr="001A34E2">
        <w:trPr>
          <w:trHeight w:val="450"/>
        </w:trPr>
        <w:tc>
          <w:tcPr>
            <w:tcW w:w="4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156A03" w14:textId="77777777" w:rsidR="00556DC9" w:rsidRPr="00785E71" w:rsidRDefault="00556DC9" w:rsidP="001A34E2">
            <w:pPr>
              <w:spacing w:after="0"/>
              <w:jc w:val="center"/>
              <w:rPr>
                <w:rFonts w:ascii="Arial" w:hAnsi="Arial" w:cs="Arial"/>
                <w:b/>
                <w:bCs/>
                <w:sz w:val="16"/>
                <w:szCs w:val="16"/>
                <w:lang w:eastAsia="en-GB"/>
              </w:rPr>
            </w:pPr>
            <w:r w:rsidRPr="00785E71">
              <w:rPr>
                <w:rFonts w:ascii="Arial" w:hAnsi="Arial" w:cs="Arial"/>
                <w:b/>
                <w:bCs/>
                <w:sz w:val="16"/>
                <w:szCs w:val="16"/>
                <w:lang w:eastAsia="en-GB"/>
              </w:rPr>
              <w:t>UID</w:t>
            </w:r>
          </w:p>
        </w:tc>
        <w:tc>
          <w:tcPr>
            <w:tcW w:w="342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B90D55F" w14:textId="77777777" w:rsidR="00556DC9" w:rsidRPr="00785E71" w:rsidRDefault="00556DC9" w:rsidP="001A34E2">
            <w:pPr>
              <w:spacing w:after="0"/>
              <w:jc w:val="center"/>
              <w:rPr>
                <w:rFonts w:ascii="Arial" w:hAnsi="Arial" w:cs="Arial"/>
                <w:b/>
                <w:bCs/>
                <w:sz w:val="16"/>
                <w:szCs w:val="16"/>
                <w:lang w:eastAsia="en-GB"/>
              </w:rPr>
            </w:pPr>
            <w:r w:rsidRPr="00785E71">
              <w:rPr>
                <w:rFonts w:ascii="Arial" w:hAnsi="Arial" w:cs="Arial"/>
                <w:b/>
                <w:bCs/>
                <w:sz w:val="16"/>
                <w:szCs w:val="16"/>
                <w:lang w:eastAsia="en-GB"/>
              </w:rPr>
              <w:t>Uncertainty source</w:t>
            </w:r>
          </w:p>
        </w:tc>
        <w:tc>
          <w:tcPr>
            <w:tcW w:w="1478" w:type="dxa"/>
            <w:gridSpan w:val="2"/>
            <w:tcBorders>
              <w:top w:val="single" w:sz="4" w:space="0" w:color="auto"/>
              <w:left w:val="nil"/>
              <w:bottom w:val="single" w:sz="4" w:space="0" w:color="auto"/>
              <w:right w:val="single" w:sz="4" w:space="0" w:color="000000"/>
            </w:tcBorders>
            <w:shd w:val="clear" w:color="auto" w:fill="auto"/>
            <w:vAlign w:val="center"/>
            <w:hideMark/>
          </w:tcPr>
          <w:p w14:paraId="2E568703" w14:textId="77777777" w:rsidR="00556DC9" w:rsidRPr="00785E71" w:rsidRDefault="00556DC9" w:rsidP="001A34E2">
            <w:pPr>
              <w:spacing w:after="0"/>
              <w:jc w:val="center"/>
              <w:rPr>
                <w:rFonts w:ascii="Arial" w:hAnsi="Arial" w:cs="Arial"/>
                <w:b/>
                <w:bCs/>
                <w:sz w:val="16"/>
                <w:szCs w:val="16"/>
                <w:lang w:eastAsia="en-GB"/>
              </w:rPr>
            </w:pPr>
            <w:r w:rsidRPr="00785E71">
              <w:rPr>
                <w:rFonts w:ascii="Arial" w:hAnsi="Arial" w:cs="Arial"/>
                <w:b/>
                <w:bCs/>
                <w:sz w:val="16"/>
                <w:szCs w:val="16"/>
                <w:lang w:eastAsia="en-GB"/>
              </w:rPr>
              <w:t>Uncertainty value</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864E56" w14:textId="77777777" w:rsidR="00556DC9" w:rsidRPr="00785E71" w:rsidRDefault="00556DC9" w:rsidP="001A34E2">
            <w:pPr>
              <w:spacing w:after="0"/>
              <w:jc w:val="center"/>
              <w:rPr>
                <w:rFonts w:ascii="Arial" w:hAnsi="Arial" w:cs="Arial"/>
                <w:b/>
                <w:bCs/>
                <w:sz w:val="16"/>
                <w:szCs w:val="16"/>
                <w:lang w:eastAsia="en-GB"/>
              </w:rPr>
            </w:pPr>
            <w:r w:rsidRPr="00785E71">
              <w:rPr>
                <w:rFonts w:ascii="Arial" w:hAnsi="Arial" w:cs="Arial"/>
                <w:b/>
                <w:bCs/>
                <w:sz w:val="16"/>
                <w:szCs w:val="16"/>
                <w:lang w:eastAsia="en-GB"/>
              </w:rPr>
              <w:t>Distribution of the probability</w:t>
            </w:r>
          </w:p>
        </w:tc>
        <w:tc>
          <w:tcPr>
            <w:tcW w:w="7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37827AF" w14:textId="77777777" w:rsidR="00556DC9" w:rsidRPr="00785E71" w:rsidRDefault="00556DC9" w:rsidP="001A34E2">
            <w:pPr>
              <w:spacing w:after="0"/>
              <w:jc w:val="center"/>
              <w:rPr>
                <w:rFonts w:ascii="Arial" w:hAnsi="Arial" w:cs="Arial"/>
                <w:b/>
                <w:bCs/>
                <w:sz w:val="16"/>
                <w:szCs w:val="16"/>
                <w:lang w:eastAsia="en-GB"/>
              </w:rPr>
            </w:pPr>
            <w:r w:rsidRPr="00785E71">
              <w:rPr>
                <w:rFonts w:ascii="Arial" w:hAnsi="Arial" w:cs="Arial"/>
                <w:b/>
                <w:bCs/>
                <w:sz w:val="16"/>
                <w:szCs w:val="16"/>
                <w:lang w:eastAsia="en-GB"/>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3975ABD" w14:textId="77777777" w:rsidR="00556DC9" w:rsidRPr="00785E71" w:rsidRDefault="00556DC9" w:rsidP="001A34E2">
            <w:pPr>
              <w:spacing w:after="0"/>
              <w:jc w:val="center"/>
              <w:rPr>
                <w:rFonts w:ascii="Arial" w:hAnsi="Arial" w:cs="Arial"/>
                <w:b/>
                <w:bCs/>
                <w:i/>
                <w:iCs/>
                <w:sz w:val="16"/>
                <w:szCs w:val="16"/>
                <w:lang w:eastAsia="en-GB"/>
              </w:rPr>
            </w:pPr>
            <w:r w:rsidRPr="00785E71">
              <w:rPr>
                <w:rFonts w:ascii="Arial" w:hAnsi="Arial" w:cs="Arial"/>
                <w:b/>
                <w:bCs/>
                <w:i/>
                <w:iCs/>
                <w:sz w:val="16"/>
                <w:szCs w:val="16"/>
                <w:lang w:eastAsia="en-GB"/>
              </w:rPr>
              <w:t>c</w:t>
            </w:r>
            <w:r w:rsidRPr="00785E71">
              <w:rPr>
                <w:rFonts w:ascii="Arial" w:hAnsi="Arial" w:cs="Arial"/>
                <w:b/>
                <w:bCs/>
                <w:i/>
                <w:iCs/>
                <w:sz w:val="16"/>
                <w:szCs w:val="16"/>
                <w:vertAlign w:val="subscript"/>
                <w:lang w:eastAsia="en-GB"/>
              </w:rPr>
              <w:t>i</w:t>
            </w:r>
          </w:p>
        </w:tc>
        <w:tc>
          <w:tcPr>
            <w:tcW w:w="1559" w:type="dxa"/>
            <w:gridSpan w:val="2"/>
            <w:tcBorders>
              <w:top w:val="single" w:sz="4" w:space="0" w:color="auto"/>
              <w:left w:val="nil"/>
              <w:bottom w:val="single" w:sz="4" w:space="0" w:color="auto"/>
              <w:right w:val="single" w:sz="4" w:space="0" w:color="auto"/>
            </w:tcBorders>
            <w:shd w:val="clear" w:color="auto" w:fill="auto"/>
            <w:vAlign w:val="center"/>
            <w:hideMark/>
          </w:tcPr>
          <w:p w14:paraId="3080C94C" w14:textId="77777777" w:rsidR="00556DC9" w:rsidRPr="00785E71" w:rsidRDefault="00556DC9" w:rsidP="001A34E2">
            <w:pPr>
              <w:spacing w:after="0"/>
              <w:jc w:val="center"/>
              <w:rPr>
                <w:rFonts w:ascii="Arial" w:hAnsi="Arial" w:cs="Arial"/>
                <w:b/>
                <w:bCs/>
                <w:sz w:val="16"/>
                <w:szCs w:val="16"/>
                <w:lang w:eastAsia="en-GB"/>
              </w:rPr>
            </w:pPr>
            <w:r w:rsidRPr="00785E71">
              <w:rPr>
                <w:rFonts w:ascii="Arial" w:hAnsi="Arial" w:cs="Arial"/>
                <w:b/>
                <w:bCs/>
                <w:sz w:val="16"/>
                <w:szCs w:val="16"/>
                <w:lang w:eastAsia="en-GB"/>
              </w:rPr>
              <w:t xml:space="preserve">Standard uncertainty </w:t>
            </w:r>
            <w:r w:rsidRPr="00785E71">
              <w:rPr>
                <w:rFonts w:ascii="Arial" w:hAnsi="Arial" w:cs="Arial"/>
                <w:b/>
                <w:bCs/>
                <w:i/>
                <w:iCs/>
                <w:sz w:val="16"/>
                <w:szCs w:val="16"/>
                <w:lang w:eastAsia="en-GB"/>
              </w:rPr>
              <w:t>u</w:t>
            </w:r>
            <w:r w:rsidRPr="00785E71">
              <w:rPr>
                <w:rFonts w:ascii="Arial" w:hAnsi="Arial" w:cs="Arial"/>
                <w:b/>
                <w:bCs/>
                <w:i/>
                <w:iCs/>
                <w:sz w:val="16"/>
                <w:szCs w:val="16"/>
                <w:vertAlign w:val="subscript"/>
                <w:lang w:eastAsia="en-GB"/>
              </w:rPr>
              <w:t>i</w:t>
            </w:r>
            <w:r w:rsidRPr="00785E71">
              <w:rPr>
                <w:rFonts w:ascii="Arial" w:hAnsi="Arial" w:cs="Arial"/>
                <w:b/>
                <w:bCs/>
                <w:sz w:val="16"/>
                <w:szCs w:val="16"/>
                <w:lang w:eastAsia="en-GB"/>
              </w:rPr>
              <w:t xml:space="preserve"> [dB]</w:t>
            </w:r>
          </w:p>
        </w:tc>
      </w:tr>
      <w:tr w:rsidR="00785E71" w:rsidRPr="00785E71" w14:paraId="10C6D711" w14:textId="77777777" w:rsidTr="001A34E2">
        <w:trPr>
          <w:trHeight w:val="600"/>
        </w:trPr>
        <w:tc>
          <w:tcPr>
            <w:tcW w:w="492" w:type="dxa"/>
            <w:vMerge/>
            <w:tcBorders>
              <w:top w:val="single" w:sz="4" w:space="0" w:color="auto"/>
              <w:left w:val="single" w:sz="4" w:space="0" w:color="auto"/>
              <w:bottom w:val="single" w:sz="4" w:space="0" w:color="auto"/>
              <w:right w:val="single" w:sz="4" w:space="0" w:color="auto"/>
            </w:tcBorders>
            <w:vAlign w:val="center"/>
            <w:hideMark/>
          </w:tcPr>
          <w:p w14:paraId="28F0B051" w14:textId="77777777" w:rsidR="00556DC9" w:rsidRPr="00785E71" w:rsidRDefault="00556DC9" w:rsidP="001A34E2">
            <w:pPr>
              <w:spacing w:after="0"/>
              <w:rPr>
                <w:rFonts w:ascii="Arial" w:hAnsi="Arial" w:cs="Arial"/>
                <w:b/>
                <w:bCs/>
                <w:sz w:val="16"/>
                <w:szCs w:val="16"/>
                <w:lang w:eastAsia="en-GB"/>
              </w:rPr>
            </w:pPr>
          </w:p>
        </w:tc>
        <w:tc>
          <w:tcPr>
            <w:tcW w:w="3422" w:type="dxa"/>
            <w:vMerge/>
            <w:tcBorders>
              <w:top w:val="single" w:sz="4" w:space="0" w:color="auto"/>
              <w:left w:val="single" w:sz="4" w:space="0" w:color="auto"/>
              <w:bottom w:val="single" w:sz="4" w:space="0" w:color="auto"/>
              <w:right w:val="single" w:sz="4" w:space="0" w:color="auto"/>
            </w:tcBorders>
            <w:vAlign w:val="center"/>
            <w:hideMark/>
          </w:tcPr>
          <w:p w14:paraId="34A8EAB8" w14:textId="77777777" w:rsidR="00556DC9" w:rsidRPr="00785E71" w:rsidRDefault="00556DC9" w:rsidP="001A34E2">
            <w:pPr>
              <w:spacing w:after="0"/>
              <w:rPr>
                <w:rFonts w:ascii="Arial" w:hAnsi="Arial" w:cs="Arial"/>
                <w:b/>
                <w:bCs/>
                <w:sz w:val="16"/>
                <w:szCs w:val="16"/>
                <w:lang w:eastAsia="en-GB"/>
              </w:rPr>
            </w:pPr>
          </w:p>
        </w:tc>
        <w:tc>
          <w:tcPr>
            <w:tcW w:w="769" w:type="dxa"/>
            <w:tcBorders>
              <w:top w:val="nil"/>
              <w:left w:val="nil"/>
              <w:bottom w:val="single" w:sz="4" w:space="0" w:color="auto"/>
              <w:right w:val="single" w:sz="4" w:space="0" w:color="auto"/>
            </w:tcBorders>
            <w:shd w:val="clear" w:color="auto" w:fill="auto"/>
            <w:vAlign w:val="center"/>
            <w:hideMark/>
          </w:tcPr>
          <w:p w14:paraId="4F415FC5" w14:textId="77777777" w:rsidR="00556DC9" w:rsidRPr="00785E71" w:rsidRDefault="00556DC9" w:rsidP="001A34E2">
            <w:pPr>
              <w:spacing w:after="0"/>
              <w:jc w:val="center"/>
              <w:rPr>
                <w:rFonts w:ascii="Calibri" w:hAnsi="Calibri"/>
                <w:sz w:val="22"/>
                <w:szCs w:val="22"/>
                <w:lang w:eastAsia="en-GB"/>
              </w:rPr>
            </w:pPr>
            <w:r w:rsidRPr="00785E71">
              <w:rPr>
                <w:rFonts w:ascii="Calibri" w:hAnsi="Calibri"/>
                <w:sz w:val="22"/>
                <w:szCs w:val="22"/>
                <w:lang w:eastAsia="en-GB"/>
              </w:rPr>
              <w:t>30MHz&lt;f≤6 GHz</w:t>
            </w:r>
          </w:p>
        </w:tc>
        <w:tc>
          <w:tcPr>
            <w:tcW w:w="709" w:type="dxa"/>
            <w:tcBorders>
              <w:top w:val="nil"/>
              <w:left w:val="nil"/>
              <w:bottom w:val="single" w:sz="4" w:space="0" w:color="auto"/>
              <w:right w:val="single" w:sz="4" w:space="0" w:color="auto"/>
            </w:tcBorders>
            <w:shd w:val="clear" w:color="auto" w:fill="auto"/>
            <w:vAlign w:val="center"/>
            <w:hideMark/>
          </w:tcPr>
          <w:p w14:paraId="1A03FAFC" w14:textId="77777777" w:rsidR="00556DC9" w:rsidRPr="00785E71" w:rsidRDefault="00556DC9" w:rsidP="001A34E2">
            <w:pPr>
              <w:spacing w:after="0"/>
              <w:jc w:val="center"/>
              <w:rPr>
                <w:rFonts w:ascii="Calibri" w:hAnsi="Calibri"/>
                <w:sz w:val="22"/>
                <w:szCs w:val="22"/>
                <w:lang w:eastAsia="en-GB"/>
              </w:rPr>
            </w:pPr>
            <w:r w:rsidRPr="00785E71">
              <w:rPr>
                <w:rFonts w:ascii="Calibri" w:hAnsi="Calibri"/>
                <w:sz w:val="22"/>
                <w:szCs w:val="22"/>
                <w:lang w:eastAsia="en-GB"/>
              </w:rPr>
              <w:t>6GHz&lt;f ≤19GHz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25C05709" w14:textId="77777777" w:rsidR="00556DC9" w:rsidRPr="00785E71" w:rsidRDefault="00556DC9" w:rsidP="001A34E2">
            <w:pPr>
              <w:spacing w:after="0"/>
              <w:rPr>
                <w:rFonts w:ascii="Arial" w:hAnsi="Arial" w:cs="Arial"/>
                <w:b/>
                <w:bCs/>
                <w:sz w:val="16"/>
                <w:szCs w:val="16"/>
                <w:lang w:eastAsia="en-GB"/>
              </w:rPr>
            </w:pPr>
          </w:p>
        </w:tc>
        <w:tc>
          <w:tcPr>
            <w:tcW w:w="729" w:type="dxa"/>
            <w:vMerge/>
            <w:tcBorders>
              <w:top w:val="single" w:sz="4" w:space="0" w:color="auto"/>
              <w:left w:val="single" w:sz="4" w:space="0" w:color="auto"/>
              <w:bottom w:val="single" w:sz="4" w:space="0" w:color="auto"/>
              <w:right w:val="single" w:sz="4" w:space="0" w:color="auto"/>
            </w:tcBorders>
            <w:vAlign w:val="center"/>
            <w:hideMark/>
          </w:tcPr>
          <w:p w14:paraId="5ED7C4AB" w14:textId="77777777" w:rsidR="00556DC9" w:rsidRPr="00785E71" w:rsidRDefault="00556DC9" w:rsidP="001A34E2">
            <w:pPr>
              <w:spacing w:after="0"/>
              <w:rPr>
                <w:rFonts w:ascii="Arial" w:hAnsi="Arial" w:cs="Arial"/>
                <w:b/>
                <w:bCs/>
                <w:sz w:val="16"/>
                <w:szCs w:val="16"/>
                <w:lang w:eastAsia="en-GB"/>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16A0AA24" w14:textId="77777777" w:rsidR="00556DC9" w:rsidRPr="00785E71" w:rsidRDefault="00556DC9" w:rsidP="001A34E2">
            <w:pPr>
              <w:spacing w:after="0"/>
              <w:rPr>
                <w:rFonts w:ascii="Arial" w:hAnsi="Arial" w:cs="Arial"/>
                <w:b/>
                <w:bCs/>
                <w:i/>
                <w:iCs/>
                <w:sz w:val="16"/>
                <w:szCs w:val="16"/>
                <w:lang w:eastAsia="en-GB"/>
              </w:rPr>
            </w:pPr>
          </w:p>
        </w:tc>
        <w:tc>
          <w:tcPr>
            <w:tcW w:w="850" w:type="dxa"/>
            <w:tcBorders>
              <w:top w:val="nil"/>
              <w:left w:val="nil"/>
              <w:bottom w:val="single" w:sz="4" w:space="0" w:color="auto"/>
              <w:right w:val="single" w:sz="4" w:space="0" w:color="auto"/>
            </w:tcBorders>
            <w:shd w:val="clear" w:color="auto" w:fill="auto"/>
            <w:vAlign w:val="center"/>
            <w:hideMark/>
          </w:tcPr>
          <w:p w14:paraId="2CABEEA3" w14:textId="77777777" w:rsidR="00556DC9" w:rsidRPr="00785E71" w:rsidRDefault="00556DC9" w:rsidP="001A34E2">
            <w:pPr>
              <w:spacing w:after="0"/>
              <w:jc w:val="center"/>
              <w:rPr>
                <w:rFonts w:ascii="Calibri" w:hAnsi="Calibri"/>
                <w:sz w:val="22"/>
                <w:szCs w:val="22"/>
                <w:lang w:eastAsia="en-GB"/>
              </w:rPr>
            </w:pPr>
            <w:r w:rsidRPr="00785E71">
              <w:rPr>
                <w:rFonts w:ascii="Calibri" w:hAnsi="Calibri"/>
                <w:sz w:val="22"/>
                <w:szCs w:val="22"/>
                <w:lang w:eastAsia="en-GB"/>
              </w:rPr>
              <w:t>30MHz&lt;f≤6 GHz</w:t>
            </w:r>
          </w:p>
        </w:tc>
        <w:tc>
          <w:tcPr>
            <w:tcW w:w="709" w:type="dxa"/>
            <w:tcBorders>
              <w:top w:val="nil"/>
              <w:left w:val="nil"/>
              <w:bottom w:val="single" w:sz="4" w:space="0" w:color="auto"/>
              <w:right w:val="single" w:sz="4" w:space="0" w:color="auto"/>
            </w:tcBorders>
            <w:shd w:val="clear" w:color="auto" w:fill="auto"/>
            <w:vAlign w:val="center"/>
            <w:hideMark/>
          </w:tcPr>
          <w:p w14:paraId="5AEEA899" w14:textId="77777777" w:rsidR="00556DC9" w:rsidRPr="00785E71" w:rsidRDefault="00556DC9" w:rsidP="001A34E2">
            <w:pPr>
              <w:spacing w:after="0"/>
              <w:jc w:val="center"/>
              <w:rPr>
                <w:rFonts w:ascii="Calibri" w:hAnsi="Calibri"/>
                <w:sz w:val="22"/>
                <w:szCs w:val="22"/>
                <w:lang w:eastAsia="en-GB"/>
              </w:rPr>
            </w:pPr>
            <w:r w:rsidRPr="00785E71">
              <w:rPr>
                <w:rFonts w:ascii="Calibri" w:hAnsi="Calibri"/>
                <w:sz w:val="22"/>
                <w:szCs w:val="22"/>
                <w:lang w:eastAsia="en-GB"/>
              </w:rPr>
              <w:t>6GHz&lt;f ≤19GHz</w:t>
            </w:r>
          </w:p>
        </w:tc>
      </w:tr>
      <w:tr w:rsidR="00785E71" w:rsidRPr="00785E71" w14:paraId="16B25585" w14:textId="77777777" w:rsidTr="001A34E2">
        <w:trPr>
          <w:trHeight w:val="300"/>
        </w:trPr>
        <w:tc>
          <w:tcPr>
            <w:tcW w:w="9219" w:type="dxa"/>
            <w:gridSpan w:val="9"/>
            <w:tcBorders>
              <w:top w:val="single" w:sz="4" w:space="0" w:color="auto"/>
              <w:left w:val="single" w:sz="4" w:space="0" w:color="auto"/>
              <w:bottom w:val="single" w:sz="4" w:space="0" w:color="auto"/>
              <w:right w:val="single" w:sz="4" w:space="0" w:color="000000"/>
            </w:tcBorders>
            <w:shd w:val="clear" w:color="auto" w:fill="auto"/>
            <w:vAlign w:val="bottom"/>
            <w:hideMark/>
          </w:tcPr>
          <w:p w14:paraId="373566B7" w14:textId="77777777" w:rsidR="00556DC9" w:rsidRPr="00785E71" w:rsidRDefault="00556DC9" w:rsidP="001A34E2">
            <w:pPr>
              <w:spacing w:after="0"/>
              <w:jc w:val="center"/>
              <w:rPr>
                <w:rFonts w:ascii="Arial" w:hAnsi="Arial" w:cs="Arial"/>
                <w:b/>
                <w:bCs/>
                <w:sz w:val="16"/>
                <w:szCs w:val="16"/>
                <w:lang w:eastAsia="en-GB"/>
              </w:rPr>
            </w:pPr>
            <w:r w:rsidRPr="00785E71">
              <w:rPr>
                <w:rFonts w:ascii="Arial" w:hAnsi="Arial" w:cs="Arial"/>
                <w:b/>
                <w:bCs/>
                <w:sz w:val="16"/>
                <w:szCs w:val="16"/>
                <w:lang w:eastAsia="en-GB"/>
              </w:rPr>
              <w:t>Stage 2: DUT measurement</w:t>
            </w:r>
          </w:p>
        </w:tc>
      </w:tr>
      <w:tr w:rsidR="00785E71" w:rsidRPr="00785E71" w14:paraId="170396D9" w14:textId="77777777"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14:paraId="52879D64"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3422" w:type="dxa"/>
            <w:tcBorders>
              <w:top w:val="nil"/>
              <w:left w:val="nil"/>
              <w:bottom w:val="single" w:sz="4" w:space="0" w:color="auto"/>
              <w:right w:val="single" w:sz="4" w:space="0" w:color="auto"/>
            </w:tcBorders>
            <w:shd w:val="clear" w:color="auto" w:fill="auto"/>
            <w:vAlign w:val="bottom"/>
            <w:hideMark/>
          </w:tcPr>
          <w:p w14:paraId="37ADE982"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Positioning misalignment between the AAS BS and the reference antenna</w:t>
            </w:r>
          </w:p>
        </w:tc>
        <w:tc>
          <w:tcPr>
            <w:tcW w:w="769" w:type="dxa"/>
            <w:tcBorders>
              <w:top w:val="nil"/>
              <w:left w:val="nil"/>
              <w:bottom w:val="single" w:sz="4" w:space="0" w:color="auto"/>
              <w:right w:val="single" w:sz="4" w:space="0" w:color="auto"/>
            </w:tcBorders>
            <w:shd w:val="clear" w:color="auto" w:fill="auto"/>
            <w:vAlign w:val="bottom"/>
            <w:hideMark/>
          </w:tcPr>
          <w:p w14:paraId="25E3F473"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0.03</w:t>
            </w:r>
          </w:p>
        </w:tc>
        <w:tc>
          <w:tcPr>
            <w:tcW w:w="709" w:type="dxa"/>
            <w:tcBorders>
              <w:top w:val="nil"/>
              <w:left w:val="nil"/>
              <w:bottom w:val="single" w:sz="4" w:space="0" w:color="auto"/>
              <w:right w:val="single" w:sz="4" w:space="0" w:color="auto"/>
            </w:tcBorders>
            <w:shd w:val="clear" w:color="auto" w:fill="auto"/>
            <w:vAlign w:val="bottom"/>
            <w:hideMark/>
          </w:tcPr>
          <w:p w14:paraId="3525998C"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0.03</w:t>
            </w:r>
          </w:p>
        </w:tc>
        <w:tc>
          <w:tcPr>
            <w:tcW w:w="1114" w:type="dxa"/>
            <w:tcBorders>
              <w:top w:val="nil"/>
              <w:left w:val="nil"/>
              <w:bottom w:val="single" w:sz="4" w:space="0" w:color="auto"/>
              <w:right w:val="single" w:sz="4" w:space="0" w:color="auto"/>
            </w:tcBorders>
            <w:shd w:val="clear" w:color="auto" w:fill="auto"/>
            <w:vAlign w:val="bottom"/>
            <w:hideMark/>
          </w:tcPr>
          <w:p w14:paraId="7E806B6B"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14:paraId="1FA5E6BA"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14:paraId="3A9134FA"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14:paraId="6FAA38A1"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0.02</w:t>
            </w:r>
          </w:p>
        </w:tc>
        <w:tc>
          <w:tcPr>
            <w:tcW w:w="709" w:type="dxa"/>
            <w:tcBorders>
              <w:top w:val="nil"/>
              <w:left w:val="nil"/>
              <w:bottom w:val="single" w:sz="4" w:space="0" w:color="auto"/>
              <w:right w:val="single" w:sz="4" w:space="0" w:color="auto"/>
            </w:tcBorders>
            <w:shd w:val="clear" w:color="auto" w:fill="auto"/>
            <w:vAlign w:val="bottom"/>
            <w:hideMark/>
          </w:tcPr>
          <w:p w14:paraId="704B6236"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0.02</w:t>
            </w:r>
          </w:p>
        </w:tc>
      </w:tr>
      <w:tr w:rsidR="00785E71" w:rsidRPr="00785E71" w14:paraId="22086373" w14:textId="77777777"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14:paraId="7FBEC597"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w:t>
            </w:r>
          </w:p>
        </w:tc>
        <w:tc>
          <w:tcPr>
            <w:tcW w:w="3422" w:type="dxa"/>
            <w:tcBorders>
              <w:top w:val="nil"/>
              <w:left w:val="nil"/>
              <w:bottom w:val="single" w:sz="4" w:space="0" w:color="auto"/>
              <w:right w:val="single" w:sz="4" w:space="0" w:color="auto"/>
            </w:tcBorders>
            <w:shd w:val="clear" w:color="auto" w:fill="auto"/>
            <w:vAlign w:val="bottom"/>
            <w:hideMark/>
          </w:tcPr>
          <w:p w14:paraId="54AF2BFD"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Pointing misalignment between the AAS BS and the receiving antenna</w:t>
            </w:r>
          </w:p>
        </w:tc>
        <w:tc>
          <w:tcPr>
            <w:tcW w:w="769" w:type="dxa"/>
            <w:tcBorders>
              <w:top w:val="nil"/>
              <w:left w:val="nil"/>
              <w:bottom w:val="single" w:sz="4" w:space="0" w:color="auto"/>
              <w:right w:val="single" w:sz="4" w:space="0" w:color="auto"/>
            </w:tcBorders>
            <w:shd w:val="clear" w:color="auto" w:fill="auto"/>
            <w:vAlign w:val="bottom"/>
            <w:hideMark/>
          </w:tcPr>
          <w:p w14:paraId="5F3765BF"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14:paraId="6B472C3F"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14:paraId="24796141"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14:paraId="5F94B189"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14:paraId="666BB414"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14:paraId="4CE83EE7"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14:paraId="04C20361"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r>
      <w:tr w:rsidR="00785E71" w:rsidRPr="00785E71" w14:paraId="674E390E" w14:textId="77777777" w:rsidTr="001A34E2">
        <w:trPr>
          <w:trHeight w:val="300"/>
        </w:trPr>
        <w:tc>
          <w:tcPr>
            <w:tcW w:w="492" w:type="dxa"/>
            <w:tcBorders>
              <w:top w:val="nil"/>
              <w:left w:val="single" w:sz="4" w:space="0" w:color="auto"/>
              <w:bottom w:val="single" w:sz="4" w:space="0" w:color="auto"/>
              <w:right w:val="single" w:sz="4" w:space="0" w:color="auto"/>
            </w:tcBorders>
            <w:shd w:val="clear" w:color="auto" w:fill="auto"/>
            <w:vAlign w:val="bottom"/>
            <w:hideMark/>
          </w:tcPr>
          <w:p w14:paraId="36DC09FF"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3422" w:type="dxa"/>
            <w:tcBorders>
              <w:top w:val="nil"/>
              <w:left w:val="nil"/>
              <w:bottom w:val="single" w:sz="4" w:space="0" w:color="auto"/>
              <w:right w:val="single" w:sz="4" w:space="0" w:color="auto"/>
            </w:tcBorders>
            <w:shd w:val="clear" w:color="auto" w:fill="auto"/>
            <w:vAlign w:val="bottom"/>
            <w:hideMark/>
          </w:tcPr>
          <w:p w14:paraId="32783F99"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Quality of quiet zone</w:t>
            </w:r>
          </w:p>
        </w:tc>
        <w:tc>
          <w:tcPr>
            <w:tcW w:w="769" w:type="dxa"/>
            <w:tcBorders>
              <w:top w:val="nil"/>
              <w:left w:val="nil"/>
              <w:bottom w:val="single" w:sz="4" w:space="0" w:color="auto"/>
              <w:right w:val="single" w:sz="4" w:space="0" w:color="auto"/>
            </w:tcBorders>
            <w:shd w:val="clear" w:color="auto" w:fill="auto"/>
            <w:vAlign w:val="bottom"/>
            <w:hideMark/>
          </w:tcPr>
          <w:p w14:paraId="4A2CA0C1"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14:paraId="2D1FF397"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1114" w:type="dxa"/>
            <w:tcBorders>
              <w:top w:val="nil"/>
              <w:left w:val="nil"/>
              <w:bottom w:val="single" w:sz="4" w:space="0" w:color="auto"/>
              <w:right w:val="single" w:sz="4" w:space="0" w:color="auto"/>
            </w:tcBorders>
            <w:shd w:val="clear" w:color="auto" w:fill="auto"/>
            <w:vAlign w:val="bottom"/>
            <w:hideMark/>
          </w:tcPr>
          <w:p w14:paraId="3DD0BBC7"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14:paraId="0BC0858E"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14:paraId="73D05E44"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14:paraId="1BBD5410"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14:paraId="494E98F1"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r>
      <w:tr w:rsidR="00785E71" w:rsidRPr="00785E71" w14:paraId="722A6ECB" w14:textId="77777777"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14:paraId="3EEFB051"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4</w:t>
            </w:r>
          </w:p>
        </w:tc>
        <w:tc>
          <w:tcPr>
            <w:tcW w:w="3422" w:type="dxa"/>
            <w:tcBorders>
              <w:top w:val="nil"/>
              <w:left w:val="nil"/>
              <w:bottom w:val="single" w:sz="4" w:space="0" w:color="auto"/>
              <w:right w:val="single" w:sz="4" w:space="0" w:color="auto"/>
            </w:tcBorders>
            <w:shd w:val="clear" w:color="auto" w:fill="auto"/>
            <w:vAlign w:val="bottom"/>
            <w:hideMark/>
          </w:tcPr>
          <w:p w14:paraId="0C4BF24A"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Polarization mismatch between the AAS BS and the receiving antenna</w:t>
            </w:r>
          </w:p>
        </w:tc>
        <w:tc>
          <w:tcPr>
            <w:tcW w:w="769" w:type="dxa"/>
            <w:tcBorders>
              <w:top w:val="nil"/>
              <w:left w:val="nil"/>
              <w:bottom w:val="single" w:sz="4" w:space="0" w:color="auto"/>
              <w:right w:val="single" w:sz="4" w:space="0" w:color="auto"/>
            </w:tcBorders>
            <w:shd w:val="clear" w:color="auto" w:fill="auto"/>
            <w:vAlign w:val="bottom"/>
            <w:hideMark/>
          </w:tcPr>
          <w:p w14:paraId="589AB2B5"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709" w:type="dxa"/>
            <w:tcBorders>
              <w:top w:val="nil"/>
              <w:left w:val="nil"/>
              <w:bottom w:val="single" w:sz="4" w:space="0" w:color="auto"/>
              <w:right w:val="single" w:sz="4" w:space="0" w:color="auto"/>
            </w:tcBorders>
            <w:shd w:val="clear" w:color="auto" w:fill="auto"/>
            <w:vAlign w:val="bottom"/>
            <w:hideMark/>
          </w:tcPr>
          <w:p w14:paraId="41C6C1F0"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1114" w:type="dxa"/>
            <w:tcBorders>
              <w:top w:val="nil"/>
              <w:left w:val="nil"/>
              <w:bottom w:val="single" w:sz="4" w:space="0" w:color="auto"/>
              <w:right w:val="single" w:sz="4" w:space="0" w:color="auto"/>
            </w:tcBorders>
            <w:shd w:val="clear" w:color="auto" w:fill="auto"/>
            <w:vAlign w:val="bottom"/>
            <w:hideMark/>
          </w:tcPr>
          <w:p w14:paraId="010AFB85"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14:paraId="1D5FBCF0"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14:paraId="7CE00FB0"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14:paraId="3AC6C9BD"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709" w:type="dxa"/>
            <w:tcBorders>
              <w:top w:val="nil"/>
              <w:left w:val="nil"/>
              <w:bottom w:val="single" w:sz="4" w:space="0" w:color="auto"/>
              <w:right w:val="single" w:sz="4" w:space="0" w:color="auto"/>
            </w:tcBorders>
            <w:shd w:val="clear" w:color="auto" w:fill="auto"/>
            <w:vAlign w:val="bottom"/>
            <w:hideMark/>
          </w:tcPr>
          <w:p w14:paraId="77361E04"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r>
      <w:tr w:rsidR="00785E71" w:rsidRPr="00785E71" w14:paraId="4D1AE36B" w14:textId="77777777"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14:paraId="60E95EF3"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5</w:t>
            </w:r>
          </w:p>
        </w:tc>
        <w:tc>
          <w:tcPr>
            <w:tcW w:w="3422" w:type="dxa"/>
            <w:tcBorders>
              <w:top w:val="nil"/>
              <w:left w:val="nil"/>
              <w:bottom w:val="single" w:sz="4" w:space="0" w:color="auto"/>
              <w:right w:val="single" w:sz="4" w:space="0" w:color="auto"/>
            </w:tcBorders>
            <w:shd w:val="clear" w:color="auto" w:fill="auto"/>
            <w:vAlign w:val="bottom"/>
            <w:hideMark/>
          </w:tcPr>
          <w:p w14:paraId="73EC7E32"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Mutual coupling between the AAS BS and the receiving antenna</w:t>
            </w:r>
          </w:p>
        </w:tc>
        <w:tc>
          <w:tcPr>
            <w:tcW w:w="769" w:type="dxa"/>
            <w:tcBorders>
              <w:top w:val="nil"/>
              <w:left w:val="nil"/>
              <w:bottom w:val="single" w:sz="4" w:space="0" w:color="auto"/>
              <w:right w:val="single" w:sz="4" w:space="0" w:color="auto"/>
            </w:tcBorders>
            <w:shd w:val="clear" w:color="auto" w:fill="auto"/>
            <w:vAlign w:val="bottom"/>
            <w:hideMark/>
          </w:tcPr>
          <w:p w14:paraId="52B22FE9"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14:paraId="18E4DF47"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14:paraId="1F567445"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14:paraId="52B74DDD"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14:paraId="5D32E61C"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14:paraId="04B29D50"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14:paraId="5349B112"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r>
      <w:tr w:rsidR="00785E71" w:rsidRPr="00785E71" w14:paraId="5C9FA941" w14:textId="77777777" w:rsidTr="001A34E2">
        <w:trPr>
          <w:trHeight w:val="300"/>
        </w:trPr>
        <w:tc>
          <w:tcPr>
            <w:tcW w:w="492" w:type="dxa"/>
            <w:tcBorders>
              <w:top w:val="nil"/>
              <w:left w:val="single" w:sz="4" w:space="0" w:color="auto"/>
              <w:bottom w:val="single" w:sz="4" w:space="0" w:color="auto"/>
              <w:right w:val="single" w:sz="4" w:space="0" w:color="auto"/>
            </w:tcBorders>
            <w:shd w:val="clear" w:color="auto" w:fill="auto"/>
            <w:vAlign w:val="bottom"/>
            <w:hideMark/>
          </w:tcPr>
          <w:p w14:paraId="1B935E95"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6</w:t>
            </w:r>
          </w:p>
        </w:tc>
        <w:tc>
          <w:tcPr>
            <w:tcW w:w="3422" w:type="dxa"/>
            <w:tcBorders>
              <w:top w:val="nil"/>
              <w:left w:val="nil"/>
              <w:bottom w:val="single" w:sz="4" w:space="0" w:color="auto"/>
              <w:right w:val="single" w:sz="4" w:space="0" w:color="auto"/>
            </w:tcBorders>
            <w:shd w:val="clear" w:color="auto" w:fill="auto"/>
            <w:vAlign w:val="bottom"/>
            <w:hideMark/>
          </w:tcPr>
          <w:p w14:paraId="7FA04461"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Phase curvature</w:t>
            </w:r>
          </w:p>
        </w:tc>
        <w:tc>
          <w:tcPr>
            <w:tcW w:w="769" w:type="dxa"/>
            <w:tcBorders>
              <w:top w:val="nil"/>
              <w:left w:val="nil"/>
              <w:bottom w:val="single" w:sz="4" w:space="0" w:color="auto"/>
              <w:right w:val="single" w:sz="4" w:space="0" w:color="auto"/>
            </w:tcBorders>
            <w:shd w:val="clear" w:color="auto" w:fill="auto"/>
            <w:vAlign w:val="bottom"/>
            <w:hideMark/>
          </w:tcPr>
          <w:p w14:paraId="426C3DAA"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14:paraId="4D86897C"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14:paraId="3D553503"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14:paraId="08DF7B33"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14:paraId="00861578"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14:paraId="32F24A14"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14:paraId="14109E90"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r>
      <w:tr w:rsidR="00785E71" w:rsidRPr="00785E71" w14:paraId="30986547" w14:textId="77777777"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14:paraId="742D07E0"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7</w:t>
            </w:r>
          </w:p>
        </w:tc>
        <w:tc>
          <w:tcPr>
            <w:tcW w:w="3422" w:type="dxa"/>
            <w:tcBorders>
              <w:top w:val="nil"/>
              <w:left w:val="nil"/>
              <w:bottom w:val="single" w:sz="4" w:space="0" w:color="auto"/>
              <w:right w:val="single" w:sz="4" w:space="0" w:color="auto"/>
            </w:tcBorders>
            <w:shd w:val="clear" w:color="000000" w:fill="FFFFFF"/>
            <w:vAlign w:val="bottom"/>
            <w:hideMark/>
          </w:tcPr>
          <w:p w14:paraId="7E941C0D"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Conducted measurement uncertainty (minus mismatch)</w:t>
            </w:r>
          </w:p>
        </w:tc>
        <w:tc>
          <w:tcPr>
            <w:tcW w:w="769" w:type="dxa"/>
            <w:tcBorders>
              <w:top w:val="nil"/>
              <w:left w:val="nil"/>
              <w:bottom w:val="single" w:sz="4" w:space="0" w:color="auto"/>
              <w:right w:val="single" w:sz="4" w:space="0" w:color="auto"/>
            </w:tcBorders>
            <w:shd w:val="clear" w:color="auto" w:fill="auto"/>
            <w:vAlign w:val="bottom"/>
            <w:hideMark/>
          </w:tcPr>
          <w:p w14:paraId="13050C59"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14:paraId="43B75BEB"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1.99</w:t>
            </w:r>
          </w:p>
        </w:tc>
        <w:tc>
          <w:tcPr>
            <w:tcW w:w="1114" w:type="dxa"/>
            <w:tcBorders>
              <w:top w:val="nil"/>
              <w:left w:val="nil"/>
              <w:bottom w:val="single" w:sz="4" w:space="0" w:color="auto"/>
              <w:right w:val="single" w:sz="4" w:space="0" w:color="auto"/>
            </w:tcBorders>
            <w:shd w:val="clear" w:color="auto" w:fill="auto"/>
            <w:vAlign w:val="bottom"/>
            <w:hideMark/>
          </w:tcPr>
          <w:p w14:paraId="6C4E18F1"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14:paraId="0B1FB5D6"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14:paraId="5A8F95F4"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14:paraId="517888DB"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14:paraId="182723E2"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1.99</w:t>
            </w:r>
          </w:p>
        </w:tc>
      </w:tr>
      <w:tr w:rsidR="00785E71" w:rsidRPr="00785E71" w14:paraId="252AB7F4" w14:textId="77777777" w:rsidTr="001A34E2">
        <w:trPr>
          <w:trHeight w:val="300"/>
        </w:trPr>
        <w:tc>
          <w:tcPr>
            <w:tcW w:w="492" w:type="dxa"/>
            <w:tcBorders>
              <w:top w:val="nil"/>
              <w:left w:val="single" w:sz="4" w:space="0" w:color="auto"/>
              <w:bottom w:val="single" w:sz="4" w:space="0" w:color="auto"/>
              <w:right w:val="single" w:sz="4" w:space="0" w:color="auto"/>
            </w:tcBorders>
            <w:shd w:val="clear" w:color="auto" w:fill="auto"/>
            <w:vAlign w:val="bottom"/>
            <w:hideMark/>
          </w:tcPr>
          <w:p w14:paraId="617215E7"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8</w:t>
            </w:r>
          </w:p>
        </w:tc>
        <w:tc>
          <w:tcPr>
            <w:tcW w:w="3422" w:type="dxa"/>
            <w:tcBorders>
              <w:top w:val="nil"/>
              <w:left w:val="nil"/>
              <w:bottom w:val="single" w:sz="4" w:space="0" w:color="auto"/>
              <w:right w:val="single" w:sz="4" w:space="0" w:color="auto"/>
            </w:tcBorders>
            <w:shd w:val="clear" w:color="auto" w:fill="auto"/>
            <w:vAlign w:val="bottom"/>
            <w:hideMark/>
          </w:tcPr>
          <w:p w14:paraId="70BF3933"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Impedance mismatch in the receiving chain</w:t>
            </w:r>
          </w:p>
        </w:tc>
        <w:tc>
          <w:tcPr>
            <w:tcW w:w="769" w:type="dxa"/>
            <w:tcBorders>
              <w:top w:val="nil"/>
              <w:left w:val="nil"/>
              <w:bottom w:val="single" w:sz="4" w:space="0" w:color="auto"/>
              <w:right w:val="single" w:sz="4" w:space="0" w:color="auto"/>
            </w:tcBorders>
            <w:shd w:val="clear" w:color="auto" w:fill="auto"/>
            <w:vAlign w:val="bottom"/>
            <w:hideMark/>
          </w:tcPr>
          <w:p w14:paraId="73024426"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0.2</w:t>
            </w:r>
          </w:p>
        </w:tc>
        <w:tc>
          <w:tcPr>
            <w:tcW w:w="709" w:type="dxa"/>
            <w:tcBorders>
              <w:top w:val="nil"/>
              <w:left w:val="nil"/>
              <w:bottom w:val="single" w:sz="4" w:space="0" w:color="auto"/>
              <w:right w:val="single" w:sz="4" w:space="0" w:color="auto"/>
            </w:tcBorders>
            <w:shd w:val="clear" w:color="auto" w:fill="auto"/>
            <w:vAlign w:val="bottom"/>
            <w:hideMark/>
          </w:tcPr>
          <w:p w14:paraId="38FD51ED"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0.45</w:t>
            </w:r>
          </w:p>
        </w:tc>
        <w:tc>
          <w:tcPr>
            <w:tcW w:w="1114" w:type="dxa"/>
            <w:tcBorders>
              <w:top w:val="nil"/>
              <w:left w:val="nil"/>
              <w:bottom w:val="single" w:sz="4" w:space="0" w:color="auto"/>
              <w:right w:val="single" w:sz="4" w:space="0" w:color="auto"/>
            </w:tcBorders>
            <w:shd w:val="clear" w:color="auto" w:fill="auto"/>
            <w:vAlign w:val="bottom"/>
            <w:hideMark/>
          </w:tcPr>
          <w:p w14:paraId="693CCF21"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U-shaped</w:t>
            </w:r>
          </w:p>
        </w:tc>
        <w:tc>
          <w:tcPr>
            <w:tcW w:w="729" w:type="dxa"/>
            <w:tcBorders>
              <w:top w:val="nil"/>
              <w:left w:val="nil"/>
              <w:bottom w:val="single" w:sz="4" w:space="0" w:color="auto"/>
              <w:right w:val="single" w:sz="4" w:space="0" w:color="auto"/>
            </w:tcBorders>
            <w:shd w:val="clear" w:color="auto" w:fill="auto"/>
            <w:vAlign w:val="bottom"/>
            <w:hideMark/>
          </w:tcPr>
          <w:p w14:paraId="5CE3239E"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w:t>
            </w:r>
          </w:p>
        </w:tc>
        <w:tc>
          <w:tcPr>
            <w:tcW w:w="425" w:type="dxa"/>
            <w:tcBorders>
              <w:top w:val="nil"/>
              <w:left w:val="nil"/>
              <w:bottom w:val="single" w:sz="4" w:space="0" w:color="auto"/>
              <w:right w:val="single" w:sz="4" w:space="0" w:color="auto"/>
            </w:tcBorders>
            <w:shd w:val="clear" w:color="auto" w:fill="auto"/>
            <w:vAlign w:val="bottom"/>
            <w:hideMark/>
          </w:tcPr>
          <w:p w14:paraId="10DA3D31"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14:paraId="1F6A3DA5"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0.14</w:t>
            </w:r>
          </w:p>
        </w:tc>
        <w:tc>
          <w:tcPr>
            <w:tcW w:w="709" w:type="dxa"/>
            <w:tcBorders>
              <w:top w:val="nil"/>
              <w:left w:val="nil"/>
              <w:bottom w:val="single" w:sz="4" w:space="0" w:color="auto"/>
              <w:right w:val="single" w:sz="4" w:space="0" w:color="auto"/>
            </w:tcBorders>
            <w:shd w:val="clear" w:color="auto" w:fill="auto"/>
            <w:vAlign w:val="bottom"/>
            <w:hideMark/>
          </w:tcPr>
          <w:p w14:paraId="49CBA94C"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0.32</w:t>
            </w:r>
          </w:p>
        </w:tc>
      </w:tr>
      <w:tr w:rsidR="00785E71" w:rsidRPr="00785E71" w14:paraId="1D7247CF" w14:textId="77777777"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14:paraId="72DFE254"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9</w:t>
            </w:r>
          </w:p>
        </w:tc>
        <w:tc>
          <w:tcPr>
            <w:tcW w:w="3422" w:type="dxa"/>
            <w:tcBorders>
              <w:top w:val="nil"/>
              <w:left w:val="nil"/>
              <w:bottom w:val="single" w:sz="4" w:space="0" w:color="auto"/>
              <w:right w:val="single" w:sz="4" w:space="0" w:color="auto"/>
            </w:tcBorders>
            <w:shd w:val="clear" w:color="auto" w:fill="auto"/>
            <w:vAlign w:val="bottom"/>
            <w:hideMark/>
          </w:tcPr>
          <w:p w14:paraId="11FAB6CA"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Random uncertainty</w:t>
            </w:r>
          </w:p>
        </w:tc>
        <w:tc>
          <w:tcPr>
            <w:tcW w:w="769" w:type="dxa"/>
            <w:tcBorders>
              <w:top w:val="nil"/>
              <w:left w:val="nil"/>
              <w:bottom w:val="single" w:sz="4" w:space="0" w:color="auto"/>
              <w:right w:val="single" w:sz="4" w:space="0" w:color="auto"/>
            </w:tcBorders>
            <w:shd w:val="clear" w:color="auto" w:fill="auto"/>
            <w:vAlign w:val="bottom"/>
            <w:hideMark/>
          </w:tcPr>
          <w:p w14:paraId="5A432A0A"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14:paraId="5DB0A67C"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1114" w:type="dxa"/>
            <w:tcBorders>
              <w:top w:val="nil"/>
              <w:left w:val="nil"/>
              <w:bottom w:val="single" w:sz="4" w:space="0" w:color="auto"/>
              <w:right w:val="single" w:sz="4" w:space="0" w:color="auto"/>
            </w:tcBorders>
            <w:shd w:val="clear" w:color="auto" w:fill="auto"/>
            <w:vAlign w:val="bottom"/>
            <w:hideMark/>
          </w:tcPr>
          <w:p w14:paraId="5CEFCF9E"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14:paraId="76FCC1CD"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14:paraId="59A3DAC5"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14:paraId="7E0C96CC"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c>
          <w:tcPr>
            <w:tcW w:w="709" w:type="dxa"/>
            <w:tcBorders>
              <w:top w:val="nil"/>
              <w:left w:val="nil"/>
              <w:bottom w:val="single" w:sz="4" w:space="0" w:color="auto"/>
              <w:right w:val="single" w:sz="4" w:space="0" w:color="auto"/>
            </w:tcBorders>
            <w:shd w:val="clear" w:color="auto" w:fill="auto"/>
            <w:vAlign w:val="bottom"/>
            <w:hideMark/>
          </w:tcPr>
          <w:p w14:paraId="44020B24"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r>
      <w:tr w:rsidR="00785E71" w:rsidRPr="00785E71" w14:paraId="5846A608" w14:textId="77777777"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14:paraId="4439A0F9"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23</w:t>
            </w:r>
          </w:p>
        </w:tc>
        <w:tc>
          <w:tcPr>
            <w:tcW w:w="3422" w:type="dxa"/>
            <w:tcBorders>
              <w:top w:val="nil"/>
              <w:left w:val="nil"/>
              <w:bottom w:val="single" w:sz="4" w:space="0" w:color="auto"/>
              <w:right w:val="single" w:sz="4" w:space="0" w:color="auto"/>
            </w:tcBorders>
            <w:shd w:val="clear" w:color="auto" w:fill="auto"/>
            <w:vAlign w:val="bottom"/>
            <w:hideMark/>
          </w:tcPr>
          <w:p w14:paraId="71E142F3"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Measurement antenna frequency variation</w:t>
            </w:r>
          </w:p>
        </w:tc>
        <w:tc>
          <w:tcPr>
            <w:tcW w:w="769" w:type="dxa"/>
            <w:tcBorders>
              <w:top w:val="nil"/>
              <w:left w:val="nil"/>
              <w:bottom w:val="single" w:sz="4" w:space="0" w:color="auto"/>
              <w:right w:val="single" w:sz="4" w:space="0" w:color="auto"/>
            </w:tcBorders>
            <w:shd w:val="clear" w:color="auto" w:fill="auto"/>
            <w:vAlign w:val="bottom"/>
            <w:hideMark/>
          </w:tcPr>
          <w:p w14:paraId="69D263F4"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14:paraId="47517543"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1114" w:type="dxa"/>
            <w:tcBorders>
              <w:top w:val="nil"/>
              <w:left w:val="nil"/>
              <w:bottom w:val="single" w:sz="4" w:space="0" w:color="auto"/>
              <w:right w:val="single" w:sz="4" w:space="0" w:color="auto"/>
            </w:tcBorders>
            <w:shd w:val="clear" w:color="auto" w:fill="auto"/>
            <w:vAlign w:val="bottom"/>
            <w:hideMark/>
          </w:tcPr>
          <w:p w14:paraId="1B0C5B37"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14:paraId="44141895"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14:paraId="51FFF088"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14:paraId="62BB7A87"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c>
          <w:tcPr>
            <w:tcW w:w="709" w:type="dxa"/>
            <w:tcBorders>
              <w:top w:val="nil"/>
              <w:left w:val="nil"/>
              <w:bottom w:val="single" w:sz="4" w:space="0" w:color="auto"/>
              <w:right w:val="single" w:sz="4" w:space="0" w:color="auto"/>
            </w:tcBorders>
            <w:shd w:val="clear" w:color="auto" w:fill="auto"/>
            <w:vAlign w:val="bottom"/>
            <w:hideMark/>
          </w:tcPr>
          <w:p w14:paraId="4D58872D"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r>
      <w:tr w:rsidR="00785E71" w:rsidRPr="00785E71" w14:paraId="5B4EAC8E" w14:textId="77777777" w:rsidTr="001A34E2">
        <w:trPr>
          <w:trHeight w:val="300"/>
        </w:trPr>
        <w:tc>
          <w:tcPr>
            <w:tcW w:w="492" w:type="dxa"/>
            <w:tcBorders>
              <w:top w:val="nil"/>
              <w:left w:val="single" w:sz="4" w:space="0" w:color="auto"/>
              <w:bottom w:val="single" w:sz="4" w:space="0" w:color="auto"/>
              <w:right w:val="single" w:sz="4" w:space="0" w:color="auto"/>
            </w:tcBorders>
            <w:shd w:val="clear" w:color="auto" w:fill="auto"/>
            <w:vAlign w:val="bottom"/>
            <w:hideMark/>
          </w:tcPr>
          <w:p w14:paraId="295C7532"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24</w:t>
            </w:r>
          </w:p>
        </w:tc>
        <w:tc>
          <w:tcPr>
            <w:tcW w:w="3422" w:type="dxa"/>
            <w:tcBorders>
              <w:top w:val="nil"/>
              <w:left w:val="nil"/>
              <w:bottom w:val="single" w:sz="4" w:space="0" w:color="auto"/>
              <w:right w:val="single" w:sz="4" w:space="0" w:color="auto"/>
            </w:tcBorders>
            <w:shd w:val="clear" w:color="auto" w:fill="auto"/>
            <w:vAlign w:val="bottom"/>
            <w:hideMark/>
          </w:tcPr>
          <w:p w14:paraId="5B08D568"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FSPL estimation error</w:t>
            </w:r>
          </w:p>
        </w:tc>
        <w:tc>
          <w:tcPr>
            <w:tcW w:w="769" w:type="dxa"/>
            <w:tcBorders>
              <w:top w:val="nil"/>
              <w:left w:val="nil"/>
              <w:bottom w:val="single" w:sz="4" w:space="0" w:color="auto"/>
              <w:right w:val="single" w:sz="4" w:space="0" w:color="auto"/>
            </w:tcBorders>
            <w:shd w:val="clear" w:color="auto" w:fill="auto"/>
            <w:vAlign w:val="bottom"/>
            <w:hideMark/>
          </w:tcPr>
          <w:p w14:paraId="7CEFD33D"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14:paraId="1787D0E9"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14:paraId="506636F6"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14:paraId="7C575DAB"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14:paraId="3EB17550"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14:paraId="38EE5235"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14:paraId="29D4946C"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r>
      <w:tr w:rsidR="00785E71" w:rsidRPr="00785E71" w14:paraId="3DCB7F2B" w14:textId="77777777" w:rsidTr="001A34E2">
        <w:trPr>
          <w:trHeight w:val="300"/>
        </w:trPr>
        <w:tc>
          <w:tcPr>
            <w:tcW w:w="492" w:type="dxa"/>
            <w:tcBorders>
              <w:top w:val="nil"/>
              <w:left w:val="single" w:sz="4" w:space="0" w:color="auto"/>
              <w:bottom w:val="single" w:sz="4" w:space="0" w:color="auto"/>
              <w:right w:val="single" w:sz="4" w:space="0" w:color="auto"/>
            </w:tcBorders>
            <w:shd w:val="clear" w:color="auto" w:fill="auto"/>
            <w:vAlign w:val="bottom"/>
            <w:hideMark/>
          </w:tcPr>
          <w:p w14:paraId="743E9BB3"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25</w:t>
            </w:r>
          </w:p>
        </w:tc>
        <w:tc>
          <w:tcPr>
            <w:tcW w:w="3422" w:type="dxa"/>
            <w:tcBorders>
              <w:top w:val="nil"/>
              <w:left w:val="nil"/>
              <w:bottom w:val="single" w:sz="4" w:space="0" w:color="auto"/>
              <w:right w:val="single" w:sz="4" w:space="0" w:color="auto"/>
            </w:tcBorders>
            <w:shd w:val="clear" w:color="auto" w:fill="auto"/>
            <w:vAlign w:val="bottom"/>
            <w:hideMark/>
          </w:tcPr>
          <w:p w14:paraId="20E8133F"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Test system frequency flatness</w:t>
            </w:r>
          </w:p>
        </w:tc>
        <w:tc>
          <w:tcPr>
            <w:tcW w:w="769" w:type="dxa"/>
            <w:tcBorders>
              <w:top w:val="nil"/>
              <w:left w:val="nil"/>
              <w:bottom w:val="single" w:sz="4" w:space="0" w:color="auto"/>
              <w:right w:val="single" w:sz="4" w:space="0" w:color="auto"/>
            </w:tcBorders>
            <w:shd w:val="clear" w:color="auto" w:fill="auto"/>
            <w:vAlign w:val="bottom"/>
            <w:hideMark/>
          </w:tcPr>
          <w:p w14:paraId="02371D0D"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0.25</w:t>
            </w:r>
          </w:p>
        </w:tc>
        <w:tc>
          <w:tcPr>
            <w:tcW w:w="709" w:type="dxa"/>
            <w:tcBorders>
              <w:top w:val="nil"/>
              <w:left w:val="nil"/>
              <w:bottom w:val="single" w:sz="4" w:space="0" w:color="auto"/>
              <w:right w:val="single" w:sz="4" w:space="0" w:color="auto"/>
            </w:tcBorders>
            <w:shd w:val="clear" w:color="auto" w:fill="auto"/>
            <w:vAlign w:val="bottom"/>
            <w:hideMark/>
          </w:tcPr>
          <w:p w14:paraId="176221F0"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0.25</w:t>
            </w:r>
          </w:p>
        </w:tc>
        <w:tc>
          <w:tcPr>
            <w:tcW w:w="1114" w:type="dxa"/>
            <w:tcBorders>
              <w:top w:val="nil"/>
              <w:left w:val="nil"/>
              <w:bottom w:val="single" w:sz="4" w:space="0" w:color="auto"/>
              <w:right w:val="single" w:sz="4" w:space="0" w:color="auto"/>
            </w:tcBorders>
            <w:shd w:val="clear" w:color="auto" w:fill="auto"/>
            <w:vAlign w:val="bottom"/>
            <w:hideMark/>
          </w:tcPr>
          <w:p w14:paraId="2ABCC018"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14:paraId="26222346"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14:paraId="06B00402"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14:paraId="29967075"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0.25</w:t>
            </w:r>
          </w:p>
        </w:tc>
        <w:tc>
          <w:tcPr>
            <w:tcW w:w="709" w:type="dxa"/>
            <w:tcBorders>
              <w:top w:val="nil"/>
              <w:left w:val="nil"/>
              <w:bottom w:val="single" w:sz="4" w:space="0" w:color="auto"/>
              <w:right w:val="single" w:sz="4" w:space="0" w:color="auto"/>
            </w:tcBorders>
            <w:shd w:val="clear" w:color="auto" w:fill="auto"/>
            <w:vAlign w:val="bottom"/>
            <w:hideMark/>
          </w:tcPr>
          <w:p w14:paraId="0B650708"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0.25</w:t>
            </w:r>
          </w:p>
        </w:tc>
      </w:tr>
      <w:tr w:rsidR="00785E71" w:rsidRPr="00785E71" w14:paraId="505F8541" w14:textId="77777777" w:rsidTr="001A34E2">
        <w:trPr>
          <w:trHeight w:val="300"/>
        </w:trPr>
        <w:tc>
          <w:tcPr>
            <w:tcW w:w="492" w:type="dxa"/>
            <w:tcBorders>
              <w:top w:val="nil"/>
              <w:left w:val="single" w:sz="4" w:space="0" w:color="auto"/>
              <w:bottom w:val="single" w:sz="4" w:space="0" w:color="auto"/>
              <w:right w:val="nil"/>
            </w:tcBorders>
            <w:shd w:val="clear" w:color="auto" w:fill="auto"/>
            <w:vAlign w:val="bottom"/>
            <w:hideMark/>
          </w:tcPr>
          <w:p w14:paraId="42DA767A"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26</w:t>
            </w:r>
          </w:p>
        </w:tc>
        <w:tc>
          <w:tcPr>
            <w:tcW w:w="3422" w:type="dxa"/>
            <w:tcBorders>
              <w:top w:val="nil"/>
              <w:left w:val="single" w:sz="4" w:space="0" w:color="auto"/>
              <w:bottom w:val="single" w:sz="4" w:space="0" w:color="auto"/>
              <w:right w:val="single" w:sz="4" w:space="0" w:color="auto"/>
            </w:tcBorders>
            <w:shd w:val="clear" w:color="auto" w:fill="auto"/>
            <w:vAlign w:val="bottom"/>
            <w:hideMark/>
          </w:tcPr>
          <w:p w14:paraId="520008B3"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 xml:space="preserve">Measurement system dynamic range uncertainty </w:t>
            </w:r>
          </w:p>
        </w:tc>
        <w:tc>
          <w:tcPr>
            <w:tcW w:w="769" w:type="dxa"/>
            <w:tcBorders>
              <w:top w:val="nil"/>
              <w:left w:val="nil"/>
              <w:bottom w:val="single" w:sz="4" w:space="0" w:color="auto"/>
              <w:right w:val="single" w:sz="4" w:space="0" w:color="auto"/>
            </w:tcBorders>
            <w:shd w:val="clear" w:color="auto" w:fill="auto"/>
            <w:vAlign w:val="bottom"/>
            <w:hideMark/>
          </w:tcPr>
          <w:p w14:paraId="665AA7D2"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0.51</w:t>
            </w:r>
          </w:p>
        </w:tc>
        <w:tc>
          <w:tcPr>
            <w:tcW w:w="709" w:type="dxa"/>
            <w:tcBorders>
              <w:top w:val="nil"/>
              <w:left w:val="nil"/>
              <w:bottom w:val="single" w:sz="4" w:space="0" w:color="auto"/>
              <w:right w:val="single" w:sz="4" w:space="0" w:color="auto"/>
            </w:tcBorders>
            <w:shd w:val="clear" w:color="auto" w:fill="auto"/>
            <w:vAlign w:val="bottom"/>
            <w:hideMark/>
          </w:tcPr>
          <w:p w14:paraId="3EE5199A"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0.51</w:t>
            </w:r>
          </w:p>
        </w:tc>
        <w:tc>
          <w:tcPr>
            <w:tcW w:w="1114" w:type="dxa"/>
            <w:tcBorders>
              <w:top w:val="nil"/>
              <w:left w:val="nil"/>
              <w:bottom w:val="single" w:sz="4" w:space="0" w:color="auto"/>
              <w:right w:val="single" w:sz="4" w:space="0" w:color="auto"/>
            </w:tcBorders>
            <w:shd w:val="clear" w:color="auto" w:fill="auto"/>
            <w:vAlign w:val="bottom"/>
            <w:hideMark/>
          </w:tcPr>
          <w:p w14:paraId="7613FB83"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14:paraId="77A4D73C"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14:paraId="09E20260"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14:paraId="3E81CDCE"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0.51</w:t>
            </w:r>
          </w:p>
        </w:tc>
        <w:tc>
          <w:tcPr>
            <w:tcW w:w="709" w:type="dxa"/>
            <w:tcBorders>
              <w:top w:val="nil"/>
              <w:left w:val="nil"/>
              <w:bottom w:val="single" w:sz="4" w:space="0" w:color="auto"/>
              <w:right w:val="single" w:sz="4" w:space="0" w:color="auto"/>
            </w:tcBorders>
            <w:shd w:val="clear" w:color="auto" w:fill="auto"/>
            <w:vAlign w:val="bottom"/>
            <w:hideMark/>
          </w:tcPr>
          <w:p w14:paraId="14C122C4"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0.51</w:t>
            </w:r>
          </w:p>
        </w:tc>
      </w:tr>
      <w:tr w:rsidR="00785E71" w:rsidRPr="00785E71" w14:paraId="2A0703A1" w14:textId="77777777" w:rsidTr="001A34E2">
        <w:trPr>
          <w:trHeight w:val="300"/>
        </w:trPr>
        <w:tc>
          <w:tcPr>
            <w:tcW w:w="9219" w:type="dxa"/>
            <w:gridSpan w:val="9"/>
            <w:tcBorders>
              <w:top w:val="single" w:sz="4" w:space="0" w:color="auto"/>
              <w:left w:val="single" w:sz="4" w:space="0" w:color="auto"/>
              <w:bottom w:val="single" w:sz="4" w:space="0" w:color="auto"/>
              <w:right w:val="single" w:sz="4" w:space="0" w:color="000000"/>
            </w:tcBorders>
            <w:shd w:val="clear" w:color="auto" w:fill="auto"/>
            <w:vAlign w:val="bottom"/>
            <w:hideMark/>
          </w:tcPr>
          <w:p w14:paraId="7B87F676" w14:textId="77777777" w:rsidR="00556DC9" w:rsidRPr="00785E71" w:rsidRDefault="00556DC9" w:rsidP="001A34E2">
            <w:pPr>
              <w:spacing w:after="0"/>
              <w:jc w:val="center"/>
              <w:rPr>
                <w:rFonts w:ascii="Arial" w:hAnsi="Arial" w:cs="Arial"/>
                <w:b/>
                <w:bCs/>
                <w:sz w:val="16"/>
                <w:szCs w:val="16"/>
                <w:lang w:eastAsia="en-GB"/>
              </w:rPr>
            </w:pPr>
            <w:r w:rsidRPr="00785E71">
              <w:rPr>
                <w:rFonts w:ascii="Arial" w:hAnsi="Arial" w:cs="Arial"/>
                <w:b/>
                <w:bCs/>
                <w:sz w:val="16"/>
                <w:szCs w:val="16"/>
                <w:lang w:eastAsia="en-GB"/>
              </w:rPr>
              <w:t>Stage 1: Calibration measurement</w:t>
            </w:r>
          </w:p>
        </w:tc>
      </w:tr>
      <w:tr w:rsidR="00785E71" w:rsidRPr="00785E71" w14:paraId="443B7AAA" w14:textId="77777777" w:rsidTr="001A34E2">
        <w:trPr>
          <w:trHeight w:val="540"/>
        </w:trPr>
        <w:tc>
          <w:tcPr>
            <w:tcW w:w="492" w:type="dxa"/>
            <w:tcBorders>
              <w:top w:val="nil"/>
              <w:left w:val="single" w:sz="4" w:space="0" w:color="auto"/>
              <w:bottom w:val="single" w:sz="4" w:space="0" w:color="auto"/>
              <w:right w:val="single" w:sz="4" w:space="0" w:color="auto"/>
            </w:tcBorders>
            <w:shd w:val="clear" w:color="auto" w:fill="auto"/>
            <w:vAlign w:val="bottom"/>
            <w:hideMark/>
          </w:tcPr>
          <w:p w14:paraId="6A230D94"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10</w:t>
            </w:r>
          </w:p>
        </w:tc>
        <w:tc>
          <w:tcPr>
            <w:tcW w:w="3422" w:type="dxa"/>
            <w:tcBorders>
              <w:top w:val="nil"/>
              <w:left w:val="nil"/>
              <w:bottom w:val="single" w:sz="4" w:space="0" w:color="auto"/>
              <w:right w:val="single" w:sz="4" w:space="0" w:color="auto"/>
            </w:tcBorders>
            <w:shd w:val="clear" w:color="auto" w:fill="auto"/>
            <w:vAlign w:val="bottom"/>
            <w:hideMark/>
          </w:tcPr>
          <w:p w14:paraId="5DCCDBA7"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Impedance mismatch between the receiving antenna and the network analyzer</w:t>
            </w:r>
          </w:p>
        </w:tc>
        <w:tc>
          <w:tcPr>
            <w:tcW w:w="769" w:type="dxa"/>
            <w:tcBorders>
              <w:top w:val="nil"/>
              <w:left w:val="nil"/>
              <w:bottom w:val="single" w:sz="4" w:space="0" w:color="auto"/>
              <w:right w:val="single" w:sz="4" w:space="0" w:color="auto"/>
            </w:tcBorders>
            <w:shd w:val="clear" w:color="auto" w:fill="auto"/>
            <w:vAlign w:val="bottom"/>
            <w:hideMark/>
          </w:tcPr>
          <w:p w14:paraId="17137D4C"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14:paraId="61BA881A"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14:paraId="4C042FD3"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U-shaped</w:t>
            </w:r>
          </w:p>
        </w:tc>
        <w:tc>
          <w:tcPr>
            <w:tcW w:w="729" w:type="dxa"/>
            <w:tcBorders>
              <w:top w:val="nil"/>
              <w:left w:val="nil"/>
              <w:bottom w:val="single" w:sz="4" w:space="0" w:color="auto"/>
              <w:right w:val="single" w:sz="4" w:space="0" w:color="auto"/>
            </w:tcBorders>
            <w:shd w:val="clear" w:color="auto" w:fill="auto"/>
            <w:vAlign w:val="bottom"/>
            <w:hideMark/>
          </w:tcPr>
          <w:p w14:paraId="57AB9E72"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w:t>
            </w:r>
          </w:p>
        </w:tc>
        <w:tc>
          <w:tcPr>
            <w:tcW w:w="425" w:type="dxa"/>
            <w:tcBorders>
              <w:top w:val="nil"/>
              <w:left w:val="nil"/>
              <w:bottom w:val="single" w:sz="4" w:space="0" w:color="auto"/>
              <w:right w:val="single" w:sz="4" w:space="0" w:color="auto"/>
            </w:tcBorders>
            <w:shd w:val="clear" w:color="auto" w:fill="auto"/>
            <w:vAlign w:val="bottom"/>
            <w:hideMark/>
          </w:tcPr>
          <w:p w14:paraId="6DEA71B9"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14:paraId="5619BF24"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0.04</w:t>
            </w:r>
          </w:p>
        </w:tc>
        <w:tc>
          <w:tcPr>
            <w:tcW w:w="709" w:type="dxa"/>
            <w:tcBorders>
              <w:top w:val="nil"/>
              <w:left w:val="nil"/>
              <w:bottom w:val="single" w:sz="4" w:space="0" w:color="auto"/>
              <w:right w:val="single" w:sz="4" w:space="0" w:color="auto"/>
            </w:tcBorders>
            <w:shd w:val="clear" w:color="auto" w:fill="auto"/>
            <w:vAlign w:val="bottom"/>
            <w:hideMark/>
          </w:tcPr>
          <w:p w14:paraId="34C6A883"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0.04</w:t>
            </w:r>
          </w:p>
        </w:tc>
      </w:tr>
      <w:tr w:rsidR="00785E71" w:rsidRPr="00785E71" w14:paraId="17A5EF50" w14:textId="77777777"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14:paraId="38DD93C4"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11</w:t>
            </w:r>
          </w:p>
        </w:tc>
        <w:tc>
          <w:tcPr>
            <w:tcW w:w="3422" w:type="dxa"/>
            <w:tcBorders>
              <w:top w:val="nil"/>
              <w:left w:val="nil"/>
              <w:bottom w:val="single" w:sz="4" w:space="0" w:color="auto"/>
              <w:right w:val="single" w:sz="4" w:space="0" w:color="auto"/>
            </w:tcBorders>
            <w:shd w:val="clear" w:color="auto" w:fill="auto"/>
            <w:vAlign w:val="bottom"/>
            <w:hideMark/>
          </w:tcPr>
          <w:p w14:paraId="277A8F09"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Positioning and pointing misalignment between the reference antenna and the receiving antenna</w:t>
            </w:r>
          </w:p>
        </w:tc>
        <w:tc>
          <w:tcPr>
            <w:tcW w:w="769" w:type="dxa"/>
            <w:tcBorders>
              <w:top w:val="nil"/>
              <w:left w:val="nil"/>
              <w:bottom w:val="single" w:sz="4" w:space="0" w:color="auto"/>
              <w:right w:val="single" w:sz="4" w:space="0" w:color="auto"/>
            </w:tcBorders>
            <w:shd w:val="clear" w:color="auto" w:fill="auto"/>
            <w:vAlign w:val="bottom"/>
            <w:hideMark/>
          </w:tcPr>
          <w:p w14:paraId="23CE1507"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709" w:type="dxa"/>
            <w:tcBorders>
              <w:top w:val="nil"/>
              <w:left w:val="nil"/>
              <w:bottom w:val="single" w:sz="4" w:space="0" w:color="auto"/>
              <w:right w:val="single" w:sz="4" w:space="0" w:color="auto"/>
            </w:tcBorders>
            <w:shd w:val="clear" w:color="auto" w:fill="auto"/>
            <w:vAlign w:val="bottom"/>
            <w:hideMark/>
          </w:tcPr>
          <w:p w14:paraId="34096F55"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1114" w:type="dxa"/>
            <w:tcBorders>
              <w:top w:val="nil"/>
              <w:left w:val="nil"/>
              <w:bottom w:val="single" w:sz="4" w:space="0" w:color="auto"/>
              <w:right w:val="single" w:sz="4" w:space="0" w:color="auto"/>
            </w:tcBorders>
            <w:shd w:val="clear" w:color="auto" w:fill="auto"/>
            <w:vAlign w:val="bottom"/>
            <w:hideMark/>
          </w:tcPr>
          <w:p w14:paraId="6900D5C9"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14:paraId="60166BEA"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14:paraId="5736DF6D"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14:paraId="6F263641"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709" w:type="dxa"/>
            <w:tcBorders>
              <w:top w:val="nil"/>
              <w:left w:val="nil"/>
              <w:bottom w:val="single" w:sz="4" w:space="0" w:color="auto"/>
              <w:right w:val="single" w:sz="4" w:space="0" w:color="auto"/>
            </w:tcBorders>
            <w:shd w:val="clear" w:color="auto" w:fill="auto"/>
            <w:vAlign w:val="bottom"/>
            <w:hideMark/>
          </w:tcPr>
          <w:p w14:paraId="27FC5DC4"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r>
      <w:tr w:rsidR="00785E71" w:rsidRPr="00785E71" w14:paraId="4367AF4E" w14:textId="77777777"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14:paraId="53DA9200"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12</w:t>
            </w:r>
          </w:p>
        </w:tc>
        <w:tc>
          <w:tcPr>
            <w:tcW w:w="3422" w:type="dxa"/>
            <w:tcBorders>
              <w:top w:val="nil"/>
              <w:left w:val="nil"/>
              <w:bottom w:val="single" w:sz="4" w:space="0" w:color="auto"/>
              <w:right w:val="single" w:sz="4" w:space="0" w:color="auto"/>
            </w:tcBorders>
            <w:shd w:val="clear" w:color="auto" w:fill="auto"/>
            <w:vAlign w:val="bottom"/>
            <w:hideMark/>
          </w:tcPr>
          <w:p w14:paraId="031FDDD9"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Impedance mismatch between the reference antenna and the network analyzer.</w:t>
            </w:r>
          </w:p>
        </w:tc>
        <w:tc>
          <w:tcPr>
            <w:tcW w:w="769" w:type="dxa"/>
            <w:tcBorders>
              <w:top w:val="nil"/>
              <w:left w:val="nil"/>
              <w:bottom w:val="single" w:sz="4" w:space="0" w:color="auto"/>
              <w:right w:val="single" w:sz="4" w:space="0" w:color="auto"/>
            </w:tcBorders>
            <w:shd w:val="clear" w:color="auto" w:fill="auto"/>
            <w:vAlign w:val="bottom"/>
            <w:hideMark/>
          </w:tcPr>
          <w:p w14:paraId="788E8B1F"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14:paraId="0F7C146F"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14:paraId="2628AD95"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U-shaped</w:t>
            </w:r>
          </w:p>
        </w:tc>
        <w:tc>
          <w:tcPr>
            <w:tcW w:w="729" w:type="dxa"/>
            <w:tcBorders>
              <w:top w:val="nil"/>
              <w:left w:val="nil"/>
              <w:bottom w:val="single" w:sz="4" w:space="0" w:color="auto"/>
              <w:right w:val="single" w:sz="4" w:space="0" w:color="auto"/>
            </w:tcBorders>
            <w:shd w:val="clear" w:color="auto" w:fill="auto"/>
            <w:vAlign w:val="bottom"/>
            <w:hideMark/>
          </w:tcPr>
          <w:p w14:paraId="0197FD02"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w:t>
            </w:r>
          </w:p>
        </w:tc>
        <w:tc>
          <w:tcPr>
            <w:tcW w:w="425" w:type="dxa"/>
            <w:tcBorders>
              <w:top w:val="nil"/>
              <w:left w:val="nil"/>
              <w:bottom w:val="single" w:sz="4" w:space="0" w:color="auto"/>
              <w:right w:val="single" w:sz="4" w:space="0" w:color="auto"/>
            </w:tcBorders>
            <w:shd w:val="clear" w:color="auto" w:fill="auto"/>
            <w:vAlign w:val="bottom"/>
            <w:hideMark/>
          </w:tcPr>
          <w:p w14:paraId="3ED1DAF7"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14:paraId="13CA1A23"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0.04</w:t>
            </w:r>
          </w:p>
        </w:tc>
        <w:tc>
          <w:tcPr>
            <w:tcW w:w="709" w:type="dxa"/>
            <w:tcBorders>
              <w:top w:val="nil"/>
              <w:left w:val="nil"/>
              <w:bottom w:val="single" w:sz="4" w:space="0" w:color="auto"/>
              <w:right w:val="single" w:sz="4" w:space="0" w:color="auto"/>
            </w:tcBorders>
            <w:shd w:val="clear" w:color="auto" w:fill="auto"/>
            <w:vAlign w:val="bottom"/>
            <w:hideMark/>
          </w:tcPr>
          <w:p w14:paraId="4B597EF1"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0.04</w:t>
            </w:r>
          </w:p>
        </w:tc>
      </w:tr>
      <w:tr w:rsidR="00785E71" w:rsidRPr="00785E71" w14:paraId="6BB04B9F" w14:textId="77777777" w:rsidTr="001A34E2">
        <w:trPr>
          <w:trHeight w:val="300"/>
        </w:trPr>
        <w:tc>
          <w:tcPr>
            <w:tcW w:w="492" w:type="dxa"/>
            <w:tcBorders>
              <w:top w:val="nil"/>
              <w:left w:val="single" w:sz="4" w:space="0" w:color="auto"/>
              <w:bottom w:val="single" w:sz="4" w:space="0" w:color="auto"/>
              <w:right w:val="single" w:sz="4" w:space="0" w:color="auto"/>
            </w:tcBorders>
            <w:shd w:val="clear" w:color="auto" w:fill="auto"/>
            <w:vAlign w:val="bottom"/>
            <w:hideMark/>
          </w:tcPr>
          <w:p w14:paraId="7BBD0F4F"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13</w:t>
            </w:r>
          </w:p>
        </w:tc>
        <w:tc>
          <w:tcPr>
            <w:tcW w:w="3422" w:type="dxa"/>
            <w:tcBorders>
              <w:top w:val="nil"/>
              <w:left w:val="nil"/>
              <w:bottom w:val="single" w:sz="4" w:space="0" w:color="auto"/>
              <w:right w:val="single" w:sz="4" w:space="0" w:color="auto"/>
            </w:tcBorders>
            <w:shd w:val="clear" w:color="auto" w:fill="auto"/>
            <w:vAlign w:val="bottom"/>
            <w:hideMark/>
          </w:tcPr>
          <w:p w14:paraId="1F0150F2"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Quality of quiet zone</w:t>
            </w:r>
          </w:p>
        </w:tc>
        <w:tc>
          <w:tcPr>
            <w:tcW w:w="769" w:type="dxa"/>
            <w:tcBorders>
              <w:top w:val="nil"/>
              <w:left w:val="nil"/>
              <w:bottom w:val="single" w:sz="4" w:space="0" w:color="auto"/>
              <w:right w:val="single" w:sz="4" w:space="0" w:color="auto"/>
            </w:tcBorders>
            <w:shd w:val="clear" w:color="auto" w:fill="auto"/>
            <w:vAlign w:val="bottom"/>
            <w:hideMark/>
          </w:tcPr>
          <w:p w14:paraId="108B2883"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14:paraId="459DDFD7"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1114" w:type="dxa"/>
            <w:tcBorders>
              <w:top w:val="nil"/>
              <w:left w:val="nil"/>
              <w:bottom w:val="single" w:sz="4" w:space="0" w:color="auto"/>
              <w:right w:val="single" w:sz="4" w:space="0" w:color="auto"/>
            </w:tcBorders>
            <w:shd w:val="clear" w:color="auto" w:fill="auto"/>
            <w:vAlign w:val="bottom"/>
            <w:hideMark/>
          </w:tcPr>
          <w:p w14:paraId="54A10210"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14:paraId="3FD8FA2D"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14:paraId="02026C70"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14:paraId="3206C13B"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14:paraId="482FC549"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r>
      <w:tr w:rsidR="00785E71" w:rsidRPr="00785E71" w14:paraId="4934F427" w14:textId="77777777"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14:paraId="65520540"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14</w:t>
            </w:r>
          </w:p>
        </w:tc>
        <w:tc>
          <w:tcPr>
            <w:tcW w:w="3422" w:type="dxa"/>
            <w:tcBorders>
              <w:top w:val="nil"/>
              <w:left w:val="nil"/>
              <w:bottom w:val="single" w:sz="4" w:space="0" w:color="auto"/>
              <w:right w:val="single" w:sz="4" w:space="0" w:color="auto"/>
            </w:tcBorders>
            <w:shd w:val="clear" w:color="auto" w:fill="auto"/>
            <w:vAlign w:val="bottom"/>
            <w:hideMark/>
          </w:tcPr>
          <w:p w14:paraId="16A05712"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Polarization mismatch for reference antenna</w:t>
            </w:r>
          </w:p>
        </w:tc>
        <w:tc>
          <w:tcPr>
            <w:tcW w:w="769" w:type="dxa"/>
            <w:tcBorders>
              <w:top w:val="nil"/>
              <w:left w:val="nil"/>
              <w:bottom w:val="single" w:sz="4" w:space="0" w:color="auto"/>
              <w:right w:val="single" w:sz="4" w:space="0" w:color="auto"/>
            </w:tcBorders>
            <w:shd w:val="clear" w:color="auto" w:fill="auto"/>
            <w:vAlign w:val="bottom"/>
            <w:hideMark/>
          </w:tcPr>
          <w:p w14:paraId="203919D1"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709" w:type="dxa"/>
            <w:tcBorders>
              <w:top w:val="nil"/>
              <w:left w:val="nil"/>
              <w:bottom w:val="single" w:sz="4" w:space="0" w:color="auto"/>
              <w:right w:val="single" w:sz="4" w:space="0" w:color="auto"/>
            </w:tcBorders>
            <w:shd w:val="clear" w:color="auto" w:fill="auto"/>
            <w:vAlign w:val="bottom"/>
            <w:hideMark/>
          </w:tcPr>
          <w:p w14:paraId="49A03D51"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1114" w:type="dxa"/>
            <w:tcBorders>
              <w:top w:val="nil"/>
              <w:left w:val="nil"/>
              <w:bottom w:val="single" w:sz="4" w:space="0" w:color="auto"/>
              <w:right w:val="single" w:sz="4" w:space="0" w:color="auto"/>
            </w:tcBorders>
            <w:shd w:val="clear" w:color="auto" w:fill="auto"/>
            <w:vAlign w:val="bottom"/>
            <w:hideMark/>
          </w:tcPr>
          <w:p w14:paraId="235D36D3"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14:paraId="4A0D13CB"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14:paraId="72BD3619"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14:paraId="5FD157BD"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709" w:type="dxa"/>
            <w:tcBorders>
              <w:top w:val="nil"/>
              <w:left w:val="nil"/>
              <w:bottom w:val="single" w:sz="4" w:space="0" w:color="auto"/>
              <w:right w:val="single" w:sz="4" w:space="0" w:color="auto"/>
            </w:tcBorders>
            <w:shd w:val="clear" w:color="auto" w:fill="auto"/>
            <w:vAlign w:val="bottom"/>
            <w:hideMark/>
          </w:tcPr>
          <w:p w14:paraId="7D1FD4D5"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r>
      <w:tr w:rsidR="00785E71" w:rsidRPr="00785E71" w14:paraId="47655AE5" w14:textId="77777777"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14:paraId="0F8750EA"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15</w:t>
            </w:r>
          </w:p>
        </w:tc>
        <w:tc>
          <w:tcPr>
            <w:tcW w:w="3422" w:type="dxa"/>
            <w:tcBorders>
              <w:top w:val="nil"/>
              <w:left w:val="nil"/>
              <w:bottom w:val="single" w:sz="4" w:space="0" w:color="auto"/>
              <w:right w:val="single" w:sz="4" w:space="0" w:color="auto"/>
            </w:tcBorders>
            <w:shd w:val="clear" w:color="auto" w:fill="auto"/>
            <w:vAlign w:val="bottom"/>
            <w:hideMark/>
          </w:tcPr>
          <w:p w14:paraId="5537E531"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Mutual coupling between the reference antenna and the receiving antenna</w:t>
            </w:r>
          </w:p>
        </w:tc>
        <w:tc>
          <w:tcPr>
            <w:tcW w:w="769" w:type="dxa"/>
            <w:tcBorders>
              <w:top w:val="nil"/>
              <w:left w:val="nil"/>
              <w:bottom w:val="single" w:sz="4" w:space="0" w:color="auto"/>
              <w:right w:val="single" w:sz="4" w:space="0" w:color="auto"/>
            </w:tcBorders>
            <w:shd w:val="clear" w:color="auto" w:fill="auto"/>
            <w:vAlign w:val="bottom"/>
            <w:hideMark/>
          </w:tcPr>
          <w:p w14:paraId="5C606DE1"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14:paraId="7A642BD9"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14:paraId="6FF31F3D"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14:paraId="5D02474B"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14:paraId="3B75E3E2"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14:paraId="34B43490"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14:paraId="00513B87"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r>
      <w:tr w:rsidR="00785E71" w:rsidRPr="00785E71" w14:paraId="609B136E" w14:textId="77777777" w:rsidTr="001A34E2">
        <w:trPr>
          <w:trHeight w:val="300"/>
        </w:trPr>
        <w:tc>
          <w:tcPr>
            <w:tcW w:w="492" w:type="dxa"/>
            <w:tcBorders>
              <w:top w:val="nil"/>
              <w:left w:val="single" w:sz="4" w:space="0" w:color="auto"/>
              <w:bottom w:val="single" w:sz="4" w:space="0" w:color="auto"/>
              <w:right w:val="single" w:sz="4" w:space="0" w:color="auto"/>
            </w:tcBorders>
            <w:shd w:val="clear" w:color="auto" w:fill="auto"/>
            <w:vAlign w:val="bottom"/>
            <w:hideMark/>
          </w:tcPr>
          <w:p w14:paraId="165CED85"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16</w:t>
            </w:r>
          </w:p>
        </w:tc>
        <w:tc>
          <w:tcPr>
            <w:tcW w:w="3422" w:type="dxa"/>
            <w:tcBorders>
              <w:top w:val="nil"/>
              <w:left w:val="nil"/>
              <w:bottom w:val="single" w:sz="4" w:space="0" w:color="auto"/>
              <w:right w:val="single" w:sz="4" w:space="0" w:color="auto"/>
            </w:tcBorders>
            <w:shd w:val="clear" w:color="auto" w:fill="auto"/>
            <w:vAlign w:val="bottom"/>
            <w:hideMark/>
          </w:tcPr>
          <w:p w14:paraId="0610BF84"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Phase curvature</w:t>
            </w:r>
          </w:p>
        </w:tc>
        <w:tc>
          <w:tcPr>
            <w:tcW w:w="769" w:type="dxa"/>
            <w:tcBorders>
              <w:top w:val="nil"/>
              <w:left w:val="nil"/>
              <w:bottom w:val="single" w:sz="4" w:space="0" w:color="auto"/>
              <w:right w:val="single" w:sz="4" w:space="0" w:color="auto"/>
            </w:tcBorders>
            <w:shd w:val="clear" w:color="auto" w:fill="auto"/>
            <w:vAlign w:val="bottom"/>
            <w:hideMark/>
          </w:tcPr>
          <w:p w14:paraId="4B8FE745"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14:paraId="6AA8245F"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14:paraId="4F883657"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14:paraId="37997BAD"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14:paraId="162A6E0C"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14:paraId="74CC7FCC"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14:paraId="644FB336"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r>
      <w:tr w:rsidR="00785E71" w:rsidRPr="00785E71" w14:paraId="5D8BD4DE" w14:textId="77777777" w:rsidTr="001A34E2">
        <w:trPr>
          <w:trHeight w:val="300"/>
        </w:trPr>
        <w:tc>
          <w:tcPr>
            <w:tcW w:w="492" w:type="dxa"/>
            <w:tcBorders>
              <w:top w:val="nil"/>
              <w:left w:val="single" w:sz="4" w:space="0" w:color="auto"/>
              <w:bottom w:val="single" w:sz="4" w:space="0" w:color="auto"/>
              <w:right w:val="single" w:sz="4" w:space="0" w:color="auto"/>
            </w:tcBorders>
            <w:shd w:val="clear" w:color="auto" w:fill="auto"/>
            <w:vAlign w:val="bottom"/>
            <w:hideMark/>
          </w:tcPr>
          <w:p w14:paraId="3845439F"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17</w:t>
            </w:r>
          </w:p>
        </w:tc>
        <w:tc>
          <w:tcPr>
            <w:tcW w:w="3422" w:type="dxa"/>
            <w:tcBorders>
              <w:top w:val="nil"/>
              <w:left w:val="nil"/>
              <w:bottom w:val="single" w:sz="4" w:space="0" w:color="auto"/>
              <w:right w:val="single" w:sz="4" w:space="0" w:color="auto"/>
            </w:tcBorders>
            <w:shd w:val="clear" w:color="auto" w:fill="auto"/>
            <w:vAlign w:val="bottom"/>
            <w:hideMark/>
          </w:tcPr>
          <w:p w14:paraId="543FEA60"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Uncertainty of the network analyzer</w:t>
            </w:r>
          </w:p>
        </w:tc>
        <w:tc>
          <w:tcPr>
            <w:tcW w:w="769" w:type="dxa"/>
            <w:tcBorders>
              <w:top w:val="nil"/>
              <w:left w:val="nil"/>
              <w:bottom w:val="single" w:sz="4" w:space="0" w:color="auto"/>
              <w:right w:val="single" w:sz="4" w:space="0" w:color="auto"/>
            </w:tcBorders>
            <w:shd w:val="clear" w:color="auto" w:fill="auto"/>
            <w:vAlign w:val="bottom"/>
            <w:hideMark/>
          </w:tcPr>
          <w:p w14:paraId="330F46E2"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0.13</w:t>
            </w:r>
          </w:p>
        </w:tc>
        <w:tc>
          <w:tcPr>
            <w:tcW w:w="709" w:type="dxa"/>
            <w:tcBorders>
              <w:top w:val="nil"/>
              <w:left w:val="nil"/>
              <w:bottom w:val="single" w:sz="4" w:space="0" w:color="auto"/>
              <w:right w:val="single" w:sz="4" w:space="0" w:color="auto"/>
            </w:tcBorders>
            <w:shd w:val="clear" w:color="auto" w:fill="auto"/>
            <w:vAlign w:val="bottom"/>
            <w:hideMark/>
          </w:tcPr>
          <w:p w14:paraId="6C1F160E"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0.2</w:t>
            </w:r>
          </w:p>
        </w:tc>
        <w:tc>
          <w:tcPr>
            <w:tcW w:w="1114" w:type="dxa"/>
            <w:tcBorders>
              <w:top w:val="nil"/>
              <w:left w:val="nil"/>
              <w:bottom w:val="single" w:sz="4" w:space="0" w:color="auto"/>
              <w:right w:val="single" w:sz="4" w:space="0" w:color="auto"/>
            </w:tcBorders>
            <w:shd w:val="clear" w:color="auto" w:fill="auto"/>
            <w:vAlign w:val="bottom"/>
            <w:hideMark/>
          </w:tcPr>
          <w:p w14:paraId="7F9DFBA3"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14:paraId="6ACB936C"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14:paraId="1EE39624"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14:paraId="1C0398F4"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0.13</w:t>
            </w:r>
          </w:p>
        </w:tc>
        <w:tc>
          <w:tcPr>
            <w:tcW w:w="709" w:type="dxa"/>
            <w:tcBorders>
              <w:top w:val="nil"/>
              <w:left w:val="nil"/>
              <w:bottom w:val="single" w:sz="4" w:space="0" w:color="auto"/>
              <w:right w:val="single" w:sz="4" w:space="0" w:color="auto"/>
            </w:tcBorders>
            <w:shd w:val="clear" w:color="auto" w:fill="auto"/>
            <w:vAlign w:val="bottom"/>
            <w:hideMark/>
          </w:tcPr>
          <w:p w14:paraId="510F931E"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0.2</w:t>
            </w:r>
          </w:p>
        </w:tc>
      </w:tr>
      <w:tr w:rsidR="00785E71" w:rsidRPr="00785E71" w14:paraId="03C041F6" w14:textId="77777777"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14:paraId="587222DC"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lastRenderedPageBreak/>
              <w:t>18</w:t>
            </w:r>
          </w:p>
        </w:tc>
        <w:tc>
          <w:tcPr>
            <w:tcW w:w="3422" w:type="dxa"/>
            <w:tcBorders>
              <w:top w:val="nil"/>
              <w:left w:val="nil"/>
              <w:bottom w:val="single" w:sz="4" w:space="0" w:color="auto"/>
              <w:right w:val="single" w:sz="4" w:space="0" w:color="auto"/>
            </w:tcBorders>
            <w:shd w:val="clear" w:color="auto" w:fill="auto"/>
            <w:vAlign w:val="bottom"/>
            <w:hideMark/>
          </w:tcPr>
          <w:p w14:paraId="2DB04670"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Influence of the reference antenna feed cable</w:t>
            </w:r>
          </w:p>
        </w:tc>
        <w:tc>
          <w:tcPr>
            <w:tcW w:w="769" w:type="dxa"/>
            <w:tcBorders>
              <w:top w:val="nil"/>
              <w:left w:val="nil"/>
              <w:bottom w:val="single" w:sz="4" w:space="0" w:color="auto"/>
              <w:right w:val="single" w:sz="4" w:space="0" w:color="auto"/>
            </w:tcBorders>
            <w:shd w:val="clear" w:color="auto" w:fill="auto"/>
            <w:vAlign w:val="bottom"/>
            <w:hideMark/>
          </w:tcPr>
          <w:p w14:paraId="5E8AFB78"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14:paraId="14DE210F"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14:paraId="28A6F698"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14:paraId="284EFD43"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14:paraId="7956B739"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14:paraId="0EBFF547"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0.03</w:t>
            </w:r>
          </w:p>
        </w:tc>
        <w:tc>
          <w:tcPr>
            <w:tcW w:w="709" w:type="dxa"/>
            <w:tcBorders>
              <w:top w:val="nil"/>
              <w:left w:val="nil"/>
              <w:bottom w:val="single" w:sz="4" w:space="0" w:color="auto"/>
              <w:right w:val="single" w:sz="4" w:space="0" w:color="auto"/>
            </w:tcBorders>
            <w:shd w:val="clear" w:color="auto" w:fill="auto"/>
            <w:vAlign w:val="bottom"/>
            <w:hideMark/>
          </w:tcPr>
          <w:p w14:paraId="75316A19"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0.03</w:t>
            </w:r>
          </w:p>
        </w:tc>
      </w:tr>
      <w:tr w:rsidR="00785E71" w:rsidRPr="00785E71" w14:paraId="23D257BB" w14:textId="77777777"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14:paraId="01AF3E08"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19</w:t>
            </w:r>
          </w:p>
        </w:tc>
        <w:tc>
          <w:tcPr>
            <w:tcW w:w="3422" w:type="dxa"/>
            <w:tcBorders>
              <w:top w:val="nil"/>
              <w:left w:val="nil"/>
              <w:bottom w:val="single" w:sz="4" w:space="0" w:color="auto"/>
              <w:right w:val="single" w:sz="4" w:space="0" w:color="auto"/>
            </w:tcBorders>
            <w:shd w:val="clear" w:color="auto" w:fill="auto"/>
            <w:vAlign w:val="bottom"/>
            <w:hideMark/>
          </w:tcPr>
          <w:p w14:paraId="3AEB6D35"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Reference antenna feed cable loss measurement uncertainty</w:t>
            </w:r>
          </w:p>
        </w:tc>
        <w:tc>
          <w:tcPr>
            <w:tcW w:w="769" w:type="dxa"/>
            <w:tcBorders>
              <w:top w:val="nil"/>
              <w:left w:val="nil"/>
              <w:bottom w:val="single" w:sz="4" w:space="0" w:color="auto"/>
              <w:right w:val="single" w:sz="4" w:space="0" w:color="auto"/>
            </w:tcBorders>
            <w:shd w:val="clear" w:color="auto" w:fill="auto"/>
            <w:vAlign w:val="bottom"/>
            <w:hideMark/>
          </w:tcPr>
          <w:p w14:paraId="74C95BDA"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c>
          <w:tcPr>
            <w:tcW w:w="709" w:type="dxa"/>
            <w:tcBorders>
              <w:top w:val="nil"/>
              <w:left w:val="nil"/>
              <w:bottom w:val="single" w:sz="4" w:space="0" w:color="auto"/>
              <w:right w:val="single" w:sz="4" w:space="0" w:color="auto"/>
            </w:tcBorders>
            <w:shd w:val="clear" w:color="auto" w:fill="auto"/>
            <w:vAlign w:val="bottom"/>
            <w:hideMark/>
          </w:tcPr>
          <w:p w14:paraId="6BD5A39E"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c>
          <w:tcPr>
            <w:tcW w:w="1114" w:type="dxa"/>
            <w:tcBorders>
              <w:top w:val="nil"/>
              <w:left w:val="nil"/>
              <w:bottom w:val="single" w:sz="4" w:space="0" w:color="auto"/>
              <w:right w:val="single" w:sz="4" w:space="0" w:color="auto"/>
            </w:tcBorders>
            <w:shd w:val="clear" w:color="auto" w:fill="auto"/>
            <w:vAlign w:val="bottom"/>
            <w:hideMark/>
          </w:tcPr>
          <w:p w14:paraId="7DF2D41D"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14:paraId="67C05624"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14:paraId="58B59BC9"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14:paraId="4A265FC3"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c>
          <w:tcPr>
            <w:tcW w:w="709" w:type="dxa"/>
            <w:tcBorders>
              <w:top w:val="nil"/>
              <w:left w:val="nil"/>
              <w:bottom w:val="single" w:sz="4" w:space="0" w:color="auto"/>
              <w:right w:val="single" w:sz="4" w:space="0" w:color="auto"/>
            </w:tcBorders>
            <w:shd w:val="clear" w:color="auto" w:fill="auto"/>
            <w:vAlign w:val="bottom"/>
            <w:hideMark/>
          </w:tcPr>
          <w:p w14:paraId="3D348B57"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r>
      <w:tr w:rsidR="00785E71" w:rsidRPr="00785E71" w14:paraId="53F9CA1F" w14:textId="77777777"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14:paraId="577C7394"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20</w:t>
            </w:r>
          </w:p>
        </w:tc>
        <w:tc>
          <w:tcPr>
            <w:tcW w:w="3422" w:type="dxa"/>
            <w:tcBorders>
              <w:top w:val="nil"/>
              <w:left w:val="nil"/>
              <w:bottom w:val="single" w:sz="4" w:space="0" w:color="auto"/>
              <w:right w:val="single" w:sz="4" w:space="0" w:color="auto"/>
            </w:tcBorders>
            <w:shd w:val="clear" w:color="auto" w:fill="auto"/>
            <w:vAlign w:val="bottom"/>
            <w:hideMark/>
          </w:tcPr>
          <w:p w14:paraId="5C6ADC04"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Influence of the receiving antenna feed cable</w:t>
            </w:r>
          </w:p>
        </w:tc>
        <w:tc>
          <w:tcPr>
            <w:tcW w:w="769" w:type="dxa"/>
            <w:tcBorders>
              <w:top w:val="nil"/>
              <w:left w:val="nil"/>
              <w:bottom w:val="single" w:sz="4" w:space="0" w:color="auto"/>
              <w:right w:val="single" w:sz="4" w:space="0" w:color="auto"/>
            </w:tcBorders>
            <w:shd w:val="clear" w:color="auto" w:fill="auto"/>
            <w:vAlign w:val="bottom"/>
            <w:hideMark/>
          </w:tcPr>
          <w:p w14:paraId="0A876AD6"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14:paraId="081A3E01"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14:paraId="71C970EC"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14:paraId="57FDEF4A"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14:paraId="43D1D6E7"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14:paraId="642E40C5"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0.03</w:t>
            </w:r>
          </w:p>
        </w:tc>
        <w:tc>
          <w:tcPr>
            <w:tcW w:w="709" w:type="dxa"/>
            <w:tcBorders>
              <w:top w:val="nil"/>
              <w:left w:val="nil"/>
              <w:bottom w:val="single" w:sz="4" w:space="0" w:color="auto"/>
              <w:right w:val="single" w:sz="4" w:space="0" w:color="auto"/>
            </w:tcBorders>
            <w:shd w:val="clear" w:color="auto" w:fill="auto"/>
            <w:vAlign w:val="bottom"/>
            <w:hideMark/>
          </w:tcPr>
          <w:p w14:paraId="5D77B223"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0.03</w:t>
            </w:r>
          </w:p>
        </w:tc>
      </w:tr>
      <w:tr w:rsidR="00785E71" w:rsidRPr="00785E71" w14:paraId="5F52FEC6" w14:textId="77777777"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14:paraId="30CBE632"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21</w:t>
            </w:r>
          </w:p>
        </w:tc>
        <w:tc>
          <w:tcPr>
            <w:tcW w:w="3422" w:type="dxa"/>
            <w:tcBorders>
              <w:top w:val="nil"/>
              <w:left w:val="nil"/>
              <w:bottom w:val="single" w:sz="4" w:space="0" w:color="auto"/>
              <w:right w:val="single" w:sz="4" w:space="0" w:color="auto"/>
            </w:tcBorders>
            <w:shd w:val="clear" w:color="auto" w:fill="auto"/>
            <w:vAlign w:val="bottom"/>
            <w:hideMark/>
          </w:tcPr>
          <w:p w14:paraId="194AEB53"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Uncertainty of the absolute gain of the reference antenna</w:t>
            </w:r>
          </w:p>
        </w:tc>
        <w:tc>
          <w:tcPr>
            <w:tcW w:w="769" w:type="dxa"/>
            <w:tcBorders>
              <w:top w:val="nil"/>
              <w:left w:val="nil"/>
              <w:bottom w:val="single" w:sz="4" w:space="0" w:color="auto"/>
              <w:right w:val="single" w:sz="4" w:space="0" w:color="auto"/>
            </w:tcBorders>
            <w:shd w:val="clear" w:color="auto" w:fill="auto"/>
            <w:vAlign w:val="bottom"/>
            <w:hideMark/>
          </w:tcPr>
          <w:p w14:paraId="6A329CDA"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0.5</w:t>
            </w:r>
          </w:p>
        </w:tc>
        <w:tc>
          <w:tcPr>
            <w:tcW w:w="709" w:type="dxa"/>
            <w:tcBorders>
              <w:top w:val="nil"/>
              <w:left w:val="nil"/>
              <w:bottom w:val="single" w:sz="4" w:space="0" w:color="auto"/>
              <w:right w:val="single" w:sz="4" w:space="0" w:color="auto"/>
            </w:tcBorders>
            <w:shd w:val="clear" w:color="auto" w:fill="auto"/>
            <w:vAlign w:val="bottom"/>
            <w:hideMark/>
          </w:tcPr>
          <w:p w14:paraId="32B83EE6"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0.5</w:t>
            </w:r>
          </w:p>
        </w:tc>
        <w:tc>
          <w:tcPr>
            <w:tcW w:w="1114" w:type="dxa"/>
            <w:tcBorders>
              <w:top w:val="nil"/>
              <w:left w:val="nil"/>
              <w:bottom w:val="single" w:sz="4" w:space="0" w:color="auto"/>
              <w:right w:val="single" w:sz="4" w:space="0" w:color="auto"/>
            </w:tcBorders>
            <w:shd w:val="clear" w:color="auto" w:fill="auto"/>
            <w:vAlign w:val="bottom"/>
            <w:hideMark/>
          </w:tcPr>
          <w:p w14:paraId="6151C004"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14:paraId="184037B7"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14:paraId="72A62E49"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14:paraId="6C4A994F"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0.29</w:t>
            </w:r>
          </w:p>
        </w:tc>
        <w:tc>
          <w:tcPr>
            <w:tcW w:w="709" w:type="dxa"/>
            <w:tcBorders>
              <w:top w:val="nil"/>
              <w:left w:val="nil"/>
              <w:bottom w:val="single" w:sz="4" w:space="0" w:color="auto"/>
              <w:right w:val="single" w:sz="4" w:space="0" w:color="auto"/>
            </w:tcBorders>
            <w:shd w:val="clear" w:color="auto" w:fill="auto"/>
            <w:vAlign w:val="bottom"/>
            <w:hideMark/>
          </w:tcPr>
          <w:p w14:paraId="04E85008"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0.29</w:t>
            </w:r>
          </w:p>
        </w:tc>
      </w:tr>
      <w:tr w:rsidR="00785E71" w:rsidRPr="00785E71" w14:paraId="34332F97" w14:textId="77777777"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14:paraId="0E04D0CB"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22</w:t>
            </w:r>
          </w:p>
        </w:tc>
        <w:tc>
          <w:tcPr>
            <w:tcW w:w="3422" w:type="dxa"/>
            <w:tcBorders>
              <w:top w:val="nil"/>
              <w:left w:val="nil"/>
              <w:bottom w:val="single" w:sz="4" w:space="0" w:color="auto"/>
              <w:right w:val="single" w:sz="4" w:space="0" w:color="auto"/>
            </w:tcBorders>
            <w:shd w:val="clear" w:color="auto" w:fill="auto"/>
            <w:vAlign w:val="bottom"/>
            <w:hideMark/>
          </w:tcPr>
          <w:p w14:paraId="69CAAD92"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Uncertainty of the absolute gain of the receiving antenna</w:t>
            </w:r>
          </w:p>
        </w:tc>
        <w:tc>
          <w:tcPr>
            <w:tcW w:w="769" w:type="dxa"/>
            <w:tcBorders>
              <w:top w:val="nil"/>
              <w:left w:val="nil"/>
              <w:bottom w:val="single" w:sz="4" w:space="0" w:color="auto"/>
              <w:right w:val="single" w:sz="4" w:space="0" w:color="auto"/>
            </w:tcBorders>
            <w:shd w:val="clear" w:color="auto" w:fill="auto"/>
            <w:vAlign w:val="bottom"/>
            <w:hideMark/>
          </w:tcPr>
          <w:p w14:paraId="1F71B23A"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14:paraId="67CF1C08"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14:paraId="0F734B41"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14:paraId="551AC91D"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14:paraId="7FA248D4"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14:paraId="0FD0F16B"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14:paraId="5DCA47D9"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r>
      <w:tr w:rsidR="00785E71" w:rsidRPr="00785E71" w14:paraId="0AFFFE46" w14:textId="77777777" w:rsidTr="001A34E2">
        <w:trPr>
          <w:trHeight w:val="300"/>
        </w:trPr>
        <w:tc>
          <w:tcPr>
            <w:tcW w:w="766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AB592F1" w14:textId="77777777" w:rsidR="00556DC9" w:rsidRPr="00785E71" w:rsidRDefault="00556DC9" w:rsidP="001A34E2">
            <w:pPr>
              <w:spacing w:after="0"/>
              <w:jc w:val="center"/>
              <w:rPr>
                <w:rFonts w:ascii="Arial" w:hAnsi="Arial" w:cs="Arial"/>
                <w:b/>
                <w:bCs/>
                <w:sz w:val="16"/>
                <w:szCs w:val="16"/>
                <w:lang w:eastAsia="en-GB"/>
              </w:rPr>
            </w:pPr>
            <w:r w:rsidRPr="00785E71">
              <w:rPr>
                <w:rFonts w:ascii="Arial" w:hAnsi="Arial" w:cs="Arial"/>
                <w:b/>
                <w:bCs/>
                <w:sz w:val="16"/>
                <w:szCs w:val="16"/>
                <w:lang w:eastAsia="en-GB"/>
              </w:rPr>
              <w:t>Combined standard uncertainty (1σ) [dB]</w:t>
            </w:r>
          </w:p>
        </w:tc>
        <w:tc>
          <w:tcPr>
            <w:tcW w:w="850" w:type="dxa"/>
            <w:tcBorders>
              <w:top w:val="nil"/>
              <w:left w:val="nil"/>
              <w:bottom w:val="single" w:sz="4" w:space="0" w:color="auto"/>
              <w:right w:val="single" w:sz="4" w:space="0" w:color="auto"/>
            </w:tcBorders>
            <w:shd w:val="clear" w:color="auto" w:fill="auto"/>
            <w:vAlign w:val="center"/>
            <w:hideMark/>
          </w:tcPr>
          <w:p w14:paraId="12D2EE49"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1.22</w:t>
            </w:r>
          </w:p>
        </w:tc>
        <w:tc>
          <w:tcPr>
            <w:tcW w:w="709" w:type="dxa"/>
            <w:tcBorders>
              <w:top w:val="nil"/>
              <w:left w:val="nil"/>
              <w:bottom w:val="single" w:sz="4" w:space="0" w:color="auto"/>
              <w:right w:val="single" w:sz="4" w:space="0" w:color="auto"/>
            </w:tcBorders>
            <w:shd w:val="clear" w:color="auto" w:fill="auto"/>
            <w:vAlign w:val="center"/>
            <w:hideMark/>
          </w:tcPr>
          <w:p w14:paraId="410C2BFA"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2.13</w:t>
            </w:r>
          </w:p>
        </w:tc>
      </w:tr>
      <w:tr w:rsidR="003753F8" w:rsidRPr="00785E71" w14:paraId="42D803A0" w14:textId="77777777" w:rsidTr="001A34E2">
        <w:trPr>
          <w:trHeight w:val="300"/>
        </w:trPr>
        <w:tc>
          <w:tcPr>
            <w:tcW w:w="766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9CA7EDA" w14:textId="77777777" w:rsidR="00556DC9" w:rsidRPr="00785E71" w:rsidRDefault="00556DC9" w:rsidP="001A34E2">
            <w:pPr>
              <w:spacing w:after="0"/>
              <w:jc w:val="center"/>
              <w:rPr>
                <w:rFonts w:ascii="Arial" w:hAnsi="Arial" w:cs="Arial"/>
                <w:b/>
                <w:bCs/>
                <w:sz w:val="16"/>
                <w:szCs w:val="16"/>
                <w:lang w:eastAsia="en-GB"/>
              </w:rPr>
            </w:pPr>
            <w:r w:rsidRPr="00785E71">
              <w:rPr>
                <w:rFonts w:ascii="Arial" w:hAnsi="Arial" w:cs="Arial"/>
                <w:b/>
                <w:bCs/>
                <w:sz w:val="16"/>
                <w:szCs w:val="16"/>
                <w:lang w:eastAsia="en-GB"/>
              </w:rPr>
              <w:t>Expanded uncertainty (1.96σ - confidence interval of 95 %) [dB]</w:t>
            </w:r>
          </w:p>
        </w:tc>
        <w:tc>
          <w:tcPr>
            <w:tcW w:w="850" w:type="dxa"/>
            <w:tcBorders>
              <w:top w:val="nil"/>
              <w:left w:val="nil"/>
              <w:bottom w:val="single" w:sz="4" w:space="0" w:color="auto"/>
              <w:right w:val="single" w:sz="4" w:space="0" w:color="auto"/>
            </w:tcBorders>
            <w:shd w:val="clear" w:color="auto" w:fill="auto"/>
            <w:vAlign w:val="center"/>
            <w:hideMark/>
          </w:tcPr>
          <w:p w14:paraId="08712640"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2.39</w:t>
            </w:r>
          </w:p>
        </w:tc>
        <w:tc>
          <w:tcPr>
            <w:tcW w:w="709" w:type="dxa"/>
            <w:tcBorders>
              <w:top w:val="nil"/>
              <w:left w:val="nil"/>
              <w:bottom w:val="single" w:sz="4" w:space="0" w:color="auto"/>
              <w:right w:val="single" w:sz="4" w:space="0" w:color="auto"/>
            </w:tcBorders>
            <w:shd w:val="clear" w:color="auto" w:fill="auto"/>
            <w:vAlign w:val="center"/>
            <w:hideMark/>
          </w:tcPr>
          <w:p w14:paraId="77D50970"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4.18</w:t>
            </w:r>
          </w:p>
        </w:tc>
      </w:tr>
    </w:tbl>
    <w:p w14:paraId="740FE75D" w14:textId="77777777" w:rsidR="00556DC9" w:rsidRPr="00785E71" w:rsidRDefault="00556DC9" w:rsidP="00CC0947"/>
    <w:p w14:paraId="212BDD9D" w14:textId="77777777" w:rsidR="00556DC9" w:rsidRPr="00785E71" w:rsidRDefault="00556DC9" w:rsidP="00016A25">
      <w:pPr>
        <w:pStyle w:val="Heading4"/>
      </w:pPr>
      <w:bookmarkStart w:id="536" w:name="_Toc13066501"/>
      <w:r w:rsidRPr="00785E71">
        <w:t>10.</w:t>
      </w:r>
      <w:r w:rsidRPr="00785E71">
        <w:rPr>
          <w:lang w:val="en-US"/>
        </w:rPr>
        <w:t>5</w:t>
      </w:r>
      <w:r w:rsidRPr="00785E71">
        <w:t>.</w:t>
      </w:r>
      <w:r w:rsidRPr="00785E71">
        <w:rPr>
          <w:lang w:val="en-GB"/>
        </w:rPr>
        <w:t>3</w:t>
      </w:r>
      <w:r w:rsidRPr="00785E71">
        <w:t>.</w:t>
      </w:r>
      <w:r w:rsidRPr="00785E71">
        <w:rPr>
          <w:lang w:val="en-GB"/>
        </w:rPr>
        <w:t>3</w:t>
      </w:r>
      <w:r w:rsidRPr="00785E71">
        <w:tab/>
      </w:r>
      <w:r w:rsidR="007B48BA" w:rsidRPr="00785E71">
        <w:rPr>
          <w:lang w:val="en-GB"/>
        </w:rPr>
        <w:t>Void</w:t>
      </w:r>
      <w:bookmarkEnd w:id="536"/>
    </w:p>
    <w:p w14:paraId="2AE18935" w14:textId="77777777" w:rsidR="00556DC9" w:rsidRPr="00785E71" w:rsidRDefault="00556DC9" w:rsidP="00556DC9">
      <w:pPr>
        <w:pStyle w:val="Heading4"/>
      </w:pPr>
      <w:bookmarkStart w:id="537" w:name="_Toc13066502"/>
      <w:r w:rsidRPr="00785E71">
        <w:t>10.5.3.4</w:t>
      </w:r>
      <w:r w:rsidRPr="00785E71">
        <w:tab/>
        <w:t>Test Tolerance</w:t>
      </w:r>
      <w:bookmarkEnd w:id="537"/>
    </w:p>
    <w:p w14:paraId="2959806F" w14:textId="77777777" w:rsidR="00556DC9" w:rsidRPr="00785E71" w:rsidRDefault="00556DC9" w:rsidP="00556DC9">
      <w:r w:rsidRPr="00785E71">
        <w:t>The conduced test tolerance for the receiver spurious emissions requirements is zero. However for OTA AAS BS the receiver spurious emissions requirements only apply to TTD in OFF mode. As such the limit is set by RAN4 to be considerably lower than the equivalent regulatory requirement.</w:t>
      </w:r>
    </w:p>
    <w:p w14:paraId="69A0F56B" w14:textId="77777777" w:rsidR="00556DC9" w:rsidRPr="00785E71" w:rsidRDefault="00556DC9" w:rsidP="00556DC9">
      <w:r w:rsidRPr="00785E71">
        <w:t>In addition due to the difficulty in measuring low levels of TRP close to the measurement system noise floor the risk of false failures is high. As the risk is due to the noise floor of the measurement system it cannot be mitigated by BS design</w:t>
      </w:r>
    </w:p>
    <w:p w14:paraId="5EF3F491" w14:textId="77777777" w:rsidR="00556DC9" w:rsidRPr="00785E71" w:rsidRDefault="00556DC9" w:rsidP="00556DC9">
      <w:r w:rsidRPr="00785E71">
        <w:t>Hence it has been agreed that for receiver spurious emissions the TT=MU.</w:t>
      </w:r>
    </w:p>
    <w:p w14:paraId="4FFA51B1" w14:textId="77777777" w:rsidR="00556DC9" w:rsidRPr="00785E71" w:rsidRDefault="00556DC9" w:rsidP="00556DC9">
      <w:pPr>
        <w:pStyle w:val="Heading4"/>
      </w:pPr>
      <w:bookmarkStart w:id="538" w:name="_Toc13066503"/>
      <w:r w:rsidRPr="00785E71">
        <w:t>10.</w:t>
      </w:r>
      <w:r w:rsidRPr="00785E71">
        <w:rPr>
          <w:lang w:val="en-GB"/>
        </w:rPr>
        <w:t>5</w:t>
      </w:r>
      <w:r w:rsidRPr="00785E71">
        <w:t>.</w:t>
      </w:r>
      <w:r w:rsidRPr="00785E71">
        <w:rPr>
          <w:lang w:val="en-GB"/>
        </w:rPr>
        <w:t>3.5</w:t>
      </w:r>
      <w:r w:rsidRPr="00785E71">
        <w:tab/>
        <w:t>Summary</w:t>
      </w:r>
      <w:bookmarkEnd w:id="538"/>
    </w:p>
    <w:p w14:paraId="511CC62C" w14:textId="77777777" w:rsidR="00556DC9" w:rsidRPr="00785E71" w:rsidRDefault="00556DC9" w:rsidP="00556DC9">
      <w:r w:rsidRPr="00785E71">
        <w:t>Adding the MU</w:t>
      </w:r>
      <w:r w:rsidRPr="00785E71">
        <w:rPr>
          <w:vertAlign w:val="subscript"/>
        </w:rPr>
        <w:t>perpoint</w:t>
      </w:r>
      <w:r w:rsidRPr="00785E71">
        <w:t xml:space="preserve"> and the SE </w:t>
      </w:r>
      <w:r w:rsidR="007B48BA" w:rsidRPr="00785E71">
        <w:t xml:space="preserve">(see subclause 10.8) </w:t>
      </w:r>
      <w:r w:rsidRPr="00785E71">
        <w:t>we have:</w:t>
      </w:r>
    </w:p>
    <w:p w14:paraId="57EB5BC7" w14:textId="77777777" w:rsidR="00556DC9" w:rsidRPr="00785E71" w:rsidRDefault="003753F8" w:rsidP="00CC0947">
      <w:pPr>
        <w:pStyle w:val="EQ"/>
        <w:rPr>
          <w:rFonts w:ascii="Calibri" w:hAnsi="Calibri"/>
          <w:sz w:val="22"/>
          <w:szCs w:val="22"/>
          <w:lang w:eastAsia="en-GB"/>
        </w:rPr>
      </w:pPr>
      <w:r w:rsidRPr="00785E71">
        <w:rPr>
          <w:lang w:eastAsia="zh-CN"/>
        </w:rPr>
        <w:tab/>
      </w:r>
      <w:r w:rsidR="00556DC9" w:rsidRPr="00785E71">
        <w:rPr>
          <w:position w:val="-12"/>
          <w:lang w:eastAsia="zh-CN"/>
        </w:rPr>
        <w:object w:dxaOrig="3480" w:dyaOrig="440" w14:anchorId="151DCC02">
          <v:shape id="_x0000_i1097" type="#_x0000_t75" style="width:174pt;height:22.5pt" o:ole="">
            <v:imagedata r:id="rId148" o:title=""/>
          </v:shape>
          <o:OLEObject Type="Embed" ProgID="Equation.3" ShapeID="_x0000_i1097" DrawAspect="Content" ObjectID="_1631717307" r:id="rId149"/>
        </w:object>
      </w:r>
      <w:r w:rsidR="00556DC9" w:rsidRPr="00785E71">
        <w:rPr>
          <w:lang w:eastAsia="zh-CN"/>
        </w:rPr>
        <w:t>,</w:t>
      </w:r>
      <w:r w:rsidR="00556DC9" w:rsidRPr="00785E71">
        <w:rPr>
          <w:lang w:eastAsia="zh-CN"/>
        </w:rPr>
        <w:tab/>
      </w:r>
      <w:r w:rsidR="00556DC9" w:rsidRPr="00785E71">
        <w:rPr>
          <w:rFonts w:ascii="Calibri" w:hAnsi="Calibri"/>
          <w:sz w:val="22"/>
          <w:szCs w:val="22"/>
          <w:lang w:eastAsia="en-GB"/>
        </w:rPr>
        <w:t>30MHz&lt;f≤6 GHz</w:t>
      </w:r>
    </w:p>
    <w:p w14:paraId="7B2CBA4E" w14:textId="77777777" w:rsidR="00556DC9" w:rsidRPr="00785E71" w:rsidRDefault="003753F8" w:rsidP="00CC0947">
      <w:pPr>
        <w:pStyle w:val="EQ"/>
      </w:pPr>
      <w:r w:rsidRPr="00785E71">
        <w:rPr>
          <w:lang w:eastAsia="zh-CN"/>
        </w:rPr>
        <w:tab/>
      </w:r>
      <w:r w:rsidR="00556DC9" w:rsidRPr="00785E71">
        <w:rPr>
          <w:position w:val="-12"/>
          <w:lang w:eastAsia="zh-CN"/>
        </w:rPr>
        <w:object w:dxaOrig="3460" w:dyaOrig="440" w14:anchorId="33282D83">
          <v:shape id="_x0000_i1098" type="#_x0000_t75" style="width:173.25pt;height:22.5pt" o:ole="">
            <v:imagedata r:id="rId150" o:title=""/>
          </v:shape>
          <o:OLEObject Type="Embed" ProgID="Equation.3" ShapeID="_x0000_i1098" DrawAspect="Content" ObjectID="_1631717308" r:id="rId151"/>
        </w:object>
      </w:r>
      <w:r w:rsidR="00556DC9" w:rsidRPr="00785E71">
        <w:rPr>
          <w:lang w:eastAsia="zh-CN"/>
        </w:rPr>
        <w:t>,</w:t>
      </w:r>
      <w:r w:rsidR="00556DC9" w:rsidRPr="00785E71">
        <w:rPr>
          <w:lang w:eastAsia="zh-CN"/>
        </w:rPr>
        <w:tab/>
      </w:r>
      <w:r w:rsidR="00556DC9" w:rsidRPr="00785E71">
        <w:rPr>
          <w:rFonts w:ascii="Calibri" w:hAnsi="Calibri"/>
          <w:sz w:val="22"/>
          <w:szCs w:val="22"/>
          <w:lang w:eastAsia="en-GB"/>
        </w:rPr>
        <w:t>6GHz&lt;f≤19 GHz</w:t>
      </w:r>
    </w:p>
    <w:p w14:paraId="7DF43A71" w14:textId="77777777" w:rsidR="00556DC9" w:rsidRPr="00785E71" w:rsidRDefault="00556DC9" w:rsidP="00CC0947">
      <w:pPr>
        <w:rPr>
          <w:lang w:val="en-US" w:eastAsia="zh-CN"/>
        </w:rPr>
      </w:pPr>
      <w:r w:rsidRPr="00785E71">
        <w:t>By adding the MU per point and the SE values together we have the following total MU:</w:t>
      </w:r>
      <w:r w:rsidRPr="00785E71">
        <w:rPr>
          <w:lang w:val="en-US" w:eastAsia="zh-CN"/>
        </w:rPr>
        <w:t>MU</w:t>
      </w:r>
      <w:r w:rsidRPr="00785E71">
        <w:rPr>
          <w:vertAlign w:val="subscript"/>
          <w:lang w:val="en-US" w:eastAsia="zh-CN"/>
        </w:rPr>
        <w:t>total</w:t>
      </w:r>
      <w:r w:rsidRPr="00785E71">
        <w:rPr>
          <w:lang w:val="en-US" w:eastAsia="zh-CN"/>
        </w:rPr>
        <w:t xml:space="preserve"> = 2.5dB,</w:t>
      </w:r>
      <w:r w:rsidRPr="00785E71">
        <w:rPr>
          <w:lang w:val="en-US" w:eastAsia="zh-CN"/>
        </w:rPr>
        <w:tab/>
        <w:t>30MHz&lt;f≤6GHz</w:t>
      </w:r>
    </w:p>
    <w:p w14:paraId="1D7307D9" w14:textId="77777777" w:rsidR="00556DC9" w:rsidRPr="00785E71" w:rsidRDefault="003753F8" w:rsidP="00CC0947">
      <w:pPr>
        <w:pStyle w:val="EQ"/>
        <w:rPr>
          <w:lang w:eastAsia="zh-CN"/>
        </w:rPr>
      </w:pPr>
      <w:r w:rsidRPr="00785E71">
        <w:rPr>
          <w:lang w:eastAsia="zh-CN"/>
        </w:rPr>
        <w:tab/>
      </w:r>
      <w:r w:rsidR="00556DC9" w:rsidRPr="00785E71">
        <w:rPr>
          <w:lang w:eastAsia="zh-CN"/>
        </w:rPr>
        <w:t>MU</w:t>
      </w:r>
      <w:r w:rsidR="00556DC9" w:rsidRPr="00785E71">
        <w:rPr>
          <w:vertAlign w:val="subscript"/>
          <w:lang w:eastAsia="zh-CN"/>
        </w:rPr>
        <w:t>total</w:t>
      </w:r>
      <w:r w:rsidR="00556DC9" w:rsidRPr="00785E71">
        <w:rPr>
          <w:lang w:eastAsia="zh-CN"/>
        </w:rPr>
        <w:t xml:space="preserve"> = 4.2dB,</w:t>
      </w:r>
      <w:r w:rsidR="00556DC9" w:rsidRPr="00785E71">
        <w:rPr>
          <w:lang w:eastAsia="zh-CN"/>
        </w:rPr>
        <w:tab/>
        <w:t>6GHz&lt;f≤19GHz</w:t>
      </w:r>
    </w:p>
    <w:p w14:paraId="6100E0FA" w14:textId="77777777" w:rsidR="00556DC9" w:rsidRPr="00785E71" w:rsidRDefault="00556DC9" w:rsidP="00556DC9">
      <w:r w:rsidRPr="00785E71">
        <w:t>The TT values are as follows:</w:t>
      </w:r>
    </w:p>
    <w:p w14:paraId="79C3CC28" w14:textId="77777777" w:rsidR="00556DC9" w:rsidRPr="00785E71" w:rsidRDefault="003753F8" w:rsidP="00CC0947">
      <w:pPr>
        <w:pStyle w:val="EQ"/>
        <w:rPr>
          <w:lang w:eastAsia="zh-CN"/>
        </w:rPr>
      </w:pPr>
      <w:r w:rsidRPr="00785E71">
        <w:rPr>
          <w:lang w:eastAsia="zh-CN"/>
        </w:rPr>
        <w:tab/>
      </w:r>
      <w:r w:rsidR="00556DC9" w:rsidRPr="00785E71">
        <w:rPr>
          <w:lang w:eastAsia="zh-CN"/>
        </w:rPr>
        <w:t>TT = 2.5dB,</w:t>
      </w:r>
      <w:r w:rsidR="00556DC9" w:rsidRPr="00785E71">
        <w:rPr>
          <w:lang w:eastAsia="zh-CN"/>
        </w:rPr>
        <w:tab/>
        <w:t>30MHz&lt;f≤6GHz</w:t>
      </w:r>
    </w:p>
    <w:p w14:paraId="677C059A" w14:textId="77777777" w:rsidR="00556DC9" w:rsidRPr="00785E71" w:rsidRDefault="003753F8" w:rsidP="00CC0947">
      <w:pPr>
        <w:pStyle w:val="EQ"/>
        <w:rPr>
          <w:lang w:eastAsia="zh-CN"/>
        </w:rPr>
      </w:pPr>
      <w:r w:rsidRPr="00785E71">
        <w:rPr>
          <w:lang w:eastAsia="zh-CN"/>
        </w:rPr>
        <w:tab/>
      </w:r>
      <w:r w:rsidR="00556DC9" w:rsidRPr="00785E71">
        <w:rPr>
          <w:lang w:eastAsia="zh-CN"/>
        </w:rPr>
        <w:t>TT = 4.2dB,</w:t>
      </w:r>
      <w:r w:rsidR="00556DC9" w:rsidRPr="00785E71">
        <w:rPr>
          <w:lang w:eastAsia="zh-CN"/>
        </w:rPr>
        <w:tab/>
        <w:t>6GHz&lt;f≤19GHz</w:t>
      </w:r>
    </w:p>
    <w:p w14:paraId="1BEFD484" w14:textId="77777777" w:rsidR="00556DC9" w:rsidRPr="00785E71" w:rsidRDefault="00556DC9" w:rsidP="00556DC9">
      <w:pPr>
        <w:pStyle w:val="Heading3"/>
      </w:pPr>
      <w:bookmarkStart w:id="539" w:name="_Toc13066504"/>
      <w:r w:rsidRPr="00785E71">
        <w:t>10.</w:t>
      </w:r>
      <w:r w:rsidRPr="00785E71">
        <w:rPr>
          <w:lang w:val="en-US"/>
        </w:rPr>
        <w:t>5</w:t>
      </w:r>
      <w:r w:rsidRPr="00785E71">
        <w:t>.4</w:t>
      </w:r>
      <w:r w:rsidR="001710CC" w:rsidRPr="00785E71">
        <w:tab/>
      </w:r>
      <w:r w:rsidRPr="00785E71">
        <w:t>Additional (co-existence) spurious emissions</w:t>
      </w:r>
      <w:bookmarkEnd w:id="539"/>
    </w:p>
    <w:p w14:paraId="5AB89130" w14:textId="77777777" w:rsidR="00556DC9" w:rsidRPr="00785E71" w:rsidRDefault="00556DC9" w:rsidP="00556DC9">
      <w:pPr>
        <w:pStyle w:val="Heading4"/>
      </w:pPr>
      <w:bookmarkStart w:id="540" w:name="_Toc13066505"/>
      <w:r w:rsidRPr="00785E71">
        <w:t>10.</w:t>
      </w:r>
      <w:r w:rsidRPr="00785E71">
        <w:rPr>
          <w:lang w:val="en-GB"/>
        </w:rPr>
        <w:t>5</w:t>
      </w:r>
      <w:r w:rsidRPr="00785E71">
        <w:t>.</w:t>
      </w:r>
      <w:r w:rsidR="003753F8" w:rsidRPr="00785E71">
        <w:rPr>
          <w:lang w:val="en-GB"/>
        </w:rPr>
        <w:t>4</w:t>
      </w:r>
      <w:r w:rsidRPr="00785E71">
        <w:t>.1</w:t>
      </w:r>
      <w:r w:rsidRPr="00785E71">
        <w:tab/>
        <w:t>General</w:t>
      </w:r>
      <w:bookmarkEnd w:id="540"/>
    </w:p>
    <w:p w14:paraId="75A6B1FB" w14:textId="77777777" w:rsidR="00556DC9" w:rsidRPr="00785E71" w:rsidRDefault="00556DC9" w:rsidP="00556DC9">
      <w:pPr>
        <w:rPr>
          <w:lang w:eastAsia="zh-CN"/>
        </w:rPr>
      </w:pPr>
      <w:r w:rsidRPr="00785E71">
        <w:rPr>
          <w:lang w:eastAsia="zh-CN"/>
        </w:rPr>
        <w:t>The additional spurious emissions requirements consist of the co-existence emissions requirements, and some additional regional requirements such as the protection of PHS and 700 and 800 public safety.</w:t>
      </w:r>
    </w:p>
    <w:p w14:paraId="1706D855" w14:textId="77777777" w:rsidR="00556DC9" w:rsidRPr="00785E71" w:rsidRDefault="00556DC9" w:rsidP="00556DC9">
      <w:pPr>
        <w:rPr>
          <w:lang w:eastAsia="zh-CN"/>
        </w:rPr>
      </w:pPr>
      <w:r w:rsidRPr="00785E71">
        <w:rPr>
          <w:lang w:eastAsia="zh-CN"/>
        </w:rPr>
        <w:t>The conducted MU are consistent with the mandatory spurious emissions MU but are split into different frequency sub-divisions</w:t>
      </w:r>
    </w:p>
    <w:p w14:paraId="7CA5E8F3" w14:textId="77777777" w:rsidR="00556DC9" w:rsidRPr="00785E71" w:rsidRDefault="00556DC9" w:rsidP="00556DC9">
      <w:pPr>
        <w:pStyle w:val="TH"/>
        <w:rPr>
          <w:lang w:eastAsia="zh-CN"/>
        </w:rPr>
      </w:pPr>
      <w:r w:rsidRPr="00785E71">
        <w:rPr>
          <w:lang w:eastAsia="zh-CN"/>
        </w:rPr>
        <w:lastRenderedPageBreak/>
        <w:t>Table 10.5.</w:t>
      </w:r>
      <w:r w:rsidR="003753F8" w:rsidRPr="00785E71">
        <w:rPr>
          <w:lang w:eastAsia="zh-CN"/>
        </w:rPr>
        <w:t>4</w:t>
      </w:r>
      <w:r w:rsidRPr="00785E71">
        <w:rPr>
          <w:lang w:eastAsia="zh-CN"/>
        </w:rPr>
        <w:t>.1-1</w:t>
      </w:r>
      <w:r w:rsidR="003753F8" w:rsidRPr="00785E71">
        <w:rPr>
          <w:lang w:eastAsia="zh-CN"/>
        </w:rPr>
        <w:t>:</w:t>
      </w:r>
      <w:r w:rsidRPr="00785E71">
        <w:rPr>
          <w:lang w:eastAsia="zh-CN"/>
        </w:rPr>
        <w:t xml:space="preserve"> Conducted additional spurious emissions requirements</w:t>
      </w:r>
    </w:p>
    <w:tbl>
      <w:tblPr>
        <w:tblW w:w="7371"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7"/>
        <w:gridCol w:w="566"/>
        <w:gridCol w:w="1158"/>
        <w:gridCol w:w="1134"/>
        <w:gridCol w:w="1276"/>
      </w:tblGrid>
      <w:tr w:rsidR="00785E71" w:rsidRPr="00785E71" w14:paraId="45FF591B" w14:textId="77777777" w:rsidTr="00CC0947">
        <w:tc>
          <w:tcPr>
            <w:tcW w:w="3237" w:type="dxa"/>
            <w:vMerge w:val="restart"/>
            <w:shd w:val="clear" w:color="auto" w:fill="auto"/>
            <w:noWrap/>
            <w:vAlign w:val="center"/>
            <w:hideMark/>
          </w:tcPr>
          <w:p w14:paraId="03E6BBB3" w14:textId="77777777" w:rsidR="00556DC9" w:rsidRPr="00785E71" w:rsidRDefault="00556DC9" w:rsidP="00CC0947">
            <w:pPr>
              <w:pStyle w:val="TAH"/>
              <w:rPr>
                <w:lang w:eastAsia="en-GB"/>
              </w:rPr>
            </w:pPr>
            <w:r w:rsidRPr="00785E71">
              <w:rPr>
                <w:lang w:eastAsia="en-GB"/>
              </w:rPr>
              <w:t>Name</w:t>
            </w:r>
          </w:p>
        </w:tc>
        <w:tc>
          <w:tcPr>
            <w:tcW w:w="566" w:type="dxa"/>
            <w:vMerge w:val="restart"/>
            <w:vAlign w:val="center"/>
            <w:hideMark/>
          </w:tcPr>
          <w:p w14:paraId="45BB7A99" w14:textId="77777777" w:rsidR="00556DC9" w:rsidRPr="00785E71" w:rsidRDefault="00556DC9" w:rsidP="00CC0947">
            <w:pPr>
              <w:pStyle w:val="TAH"/>
              <w:rPr>
                <w:lang w:eastAsia="en-GB"/>
              </w:rPr>
            </w:pPr>
            <w:r w:rsidRPr="00785E71">
              <w:rPr>
                <w:lang w:eastAsia="en-GB"/>
              </w:rPr>
              <w:t>Unit</w:t>
            </w:r>
          </w:p>
        </w:tc>
        <w:tc>
          <w:tcPr>
            <w:tcW w:w="1158" w:type="dxa"/>
            <w:shd w:val="clear" w:color="auto" w:fill="auto"/>
            <w:vAlign w:val="center"/>
            <w:hideMark/>
          </w:tcPr>
          <w:p w14:paraId="445B1EBE" w14:textId="77777777" w:rsidR="00556DC9" w:rsidRPr="00785E71" w:rsidRDefault="00556DC9" w:rsidP="00CC0947">
            <w:pPr>
              <w:pStyle w:val="TAH"/>
              <w:rPr>
                <w:lang w:eastAsia="en-GB"/>
              </w:rPr>
            </w:pPr>
            <w:r w:rsidRPr="00785E71">
              <w:rPr>
                <w:lang w:eastAsia="en-GB"/>
              </w:rPr>
              <w:t>f ≤ 3.0 GHz</w:t>
            </w:r>
          </w:p>
        </w:tc>
        <w:tc>
          <w:tcPr>
            <w:tcW w:w="1134" w:type="dxa"/>
            <w:shd w:val="clear" w:color="auto" w:fill="auto"/>
            <w:vAlign w:val="center"/>
            <w:hideMark/>
          </w:tcPr>
          <w:p w14:paraId="76B72CB9" w14:textId="77777777" w:rsidR="00556DC9" w:rsidRPr="00785E71" w:rsidRDefault="00556DC9" w:rsidP="00CC0947">
            <w:pPr>
              <w:pStyle w:val="TAH"/>
              <w:rPr>
                <w:lang w:eastAsia="en-GB"/>
              </w:rPr>
            </w:pPr>
            <w:r w:rsidRPr="00785E71">
              <w:rPr>
                <w:lang w:eastAsia="en-GB"/>
              </w:rPr>
              <w:t>3.0 GHz &lt; f ≤ 4.2 GHz</w:t>
            </w:r>
          </w:p>
        </w:tc>
        <w:tc>
          <w:tcPr>
            <w:tcW w:w="1276" w:type="dxa"/>
            <w:shd w:val="clear" w:color="auto" w:fill="auto"/>
            <w:vAlign w:val="center"/>
            <w:hideMark/>
          </w:tcPr>
          <w:p w14:paraId="6C3B9CE8" w14:textId="77777777" w:rsidR="00556DC9" w:rsidRPr="00785E71" w:rsidRDefault="00556DC9" w:rsidP="00CC0947">
            <w:pPr>
              <w:pStyle w:val="TAH"/>
              <w:rPr>
                <w:lang w:eastAsia="en-GB"/>
              </w:rPr>
            </w:pPr>
            <w:r w:rsidRPr="00785E71">
              <w:rPr>
                <w:lang w:eastAsia="en-GB"/>
              </w:rPr>
              <w:t>4.2 GHz &lt; f ≤ 6.0 GHz</w:t>
            </w:r>
          </w:p>
        </w:tc>
      </w:tr>
      <w:tr w:rsidR="00785E71" w:rsidRPr="00785E71" w14:paraId="1B4A777B" w14:textId="77777777" w:rsidTr="00CC0947">
        <w:tc>
          <w:tcPr>
            <w:tcW w:w="3237" w:type="dxa"/>
            <w:vMerge/>
            <w:vAlign w:val="center"/>
            <w:hideMark/>
          </w:tcPr>
          <w:p w14:paraId="700A3F24" w14:textId="77777777" w:rsidR="00556DC9" w:rsidRPr="00785E71" w:rsidRDefault="00556DC9" w:rsidP="001A34E2">
            <w:pPr>
              <w:spacing w:after="0"/>
              <w:rPr>
                <w:rFonts w:ascii="Arial" w:hAnsi="Arial" w:cs="Arial"/>
                <w:b/>
                <w:bCs/>
                <w:sz w:val="18"/>
                <w:szCs w:val="18"/>
                <w:lang w:eastAsia="en-GB"/>
              </w:rPr>
            </w:pPr>
          </w:p>
        </w:tc>
        <w:tc>
          <w:tcPr>
            <w:tcW w:w="566" w:type="dxa"/>
            <w:vMerge/>
            <w:vAlign w:val="center"/>
            <w:hideMark/>
          </w:tcPr>
          <w:p w14:paraId="54253C37" w14:textId="77777777" w:rsidR="00556DC9" w:rsidRPr="00785E71" w:rsidRDefault="00556DC9" w:rsidP="001A34E2">
            <w:pPr>
              <w:spacing w:after="0"/>
              <w:rPr>
                <w:rFonts w:ascii="Arial" w:hAnsi="Arial" w:cs="Arial"/>
                <w:b/>
                <w:bCs/>
                <w:sz w:val="18"/>
                <w:szCs w:val="18"/>
                <w:lang w:eastAsia="en-GB"/>
              </w:rPr>
            </w:pPr>
          </w:p>
        </w:tc>
        <w:tc>
          <w:tcPr>
            <w:tcW w:w="1158" w:type="dxa"/>
            <w:shd w:val="clear" w:color="auto" w:fill="auto"/>
            <w:vAlign w:val="center"/>
            <w:hideMark/>
          </w:tcPr>
          <w:p w14:paraId="3383F8CD" w14:textId="77777777"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en-GB"/>
              </w:rPr>
              <w:t>AAS</w:t>
            </w:r>
          </w:p>
        </w:tc>
        <w:tc>
          <w:tcPr>
            <w:tcW w:w="1134" w:type="dxa"/>
            <w:shd w:val="clear" w:color="auto" w:fill="auto"/>
            <w:vAlign w:val="center"/>
            <w:hideMark/>
          </w:tcPr>
          <w:p w14:paraId="68EC9CBF" w14:textId="77777777"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en-GB"/>
              </w:rPr>
              <w:t>AAS</w:t>
            </w:r>
          </w:p>
        </w:tc>
        <w:tc>
          <w:tcPr>
            <w:tcW w:w="1276" w:type="dxa"/>
            <w:shd w:val="clear" w:color="auto" w:fill="auto"/>
            <w:noWrap/>
            <w:vAlign w:val="center"/>
            <w:hideMark/>
          </w:tcPr>
          <w:p w14:paraId="58464824" w14:textId="77777777"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en-GB"/>
              </w:rPr>
              <w:t>E-UTRA</w:t>
            </w:r>
          </w:p>
        </w:tc>
      </w:tr>
      <w:tr w:rsidR="00785E71" w:rsidRPr="00785E71" w14:paraId="6B34CE19" w14:textId="77777777" w:rsidTr="00CC0947">
        <w:tc>
          <w:tcPr>
            <w:tcW w:w="3237" w:type="dxa"/>
            <w:shd w:val="clear" w:color="auto" w:fill="auto"/>
            <w:vAlign w:val="bottom"/>
            <w:hideMark/>
          </w:tcPr>
          <w:p w14:paraId="12D65A77" w14:textId="77777777" w:rsidR="00556DC9" w:rsidRPr="00785E71" w:rsidRDefault="00556DC9" w:rsidP="00CC0947">
            <w:pPr>
              <w:pStyle w:val="TAL"/>
              <w:rPr>
                <w:lang w:eastAsia="en-GB"/>
              </w:rPr>
            </w:pPr>
            <w:r w:rsidRPr="00785E71">
              <w:rPr>
                <w:lang w:eastAsia="en-GB"/>
              </w:rPr>
              <w:t>6.7.6.4 Transmitter spurious emissions, Additional spurious emission requirements</w:t>
            </w:r>
          </w:p>
        </w:tc>
        <w:tc>
          <w:tcPr>
            <w:tcW w:w="566" w:type="dxa"/>
            <w:vMerge w:val="restart"/>
            <w:shd w:val="clear" w:color="auto" w:fill="auto"/>
            <w:noWrap/>
            <w:vAlign w:val="center"/>
            <w:hideMark/>
          </w:tcPr>
          <w:p w14:paraId="44594439" w14:textId="77777777"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en-GB"/>
              </w:rPr>
              <w:t>dB</w:t>
            </w:r>
          </w:p>
        </w:tc>
        <w:tc>
          <w:tcPr>
            <w:tcW w:w="3568" w:type="dxa"/>
            <w:gridSpan w:val="3"/>
            <w:shd w:val="clear" w:color="000000" w:fill="BFBFBF"/>
            <w:noWrap/>
            <w:vAlign w:val="center"/>
            <w:hideMark/>
          </w:tcPr>
          <w:p w14:paraId="2F9B1301" w14:textId="77777777"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en-GB"/>
              </w:rPr>
              <w:t> </w:t>
            </w:r>
          </w:p>
        </w:tc>
      </w:tr>
      <w:tr w:rsidR="00785E71" w:rsidRPr="00785E71" w14:paraId="11D7916E" w14:textId="77777777" w:rsidTr="00CC0947">
        <w:tc>
          <w:tcPr>
            <w:tcW w:w="3237" w:type="dxa"/>
            <w:shd w:val="clear" w:color="auto" w:fill="auto"/>
            <w:vAlign w:val="bottom"/>
            <w:hideMark/>
          </w:tcPr>
          <w:p w14:paraId="63D392E3" w14:textId="77777777" w:rsidR="00556DC9" w:rsidRPr="00785E71" w:rsidRDefault="00556DC9" w:rsidP="001A34E2">
            <w:pPr>
              <w:spacing w:after="0"/>
              <w:ind w:firstLineChars="200" w:firstLine="360"/>
              <w:rPr>
                <w:rFonts w:ascii="Arial" w:hAnsi="Arial" w:cs="Arial"/>
                <w:sz w:val="18"/>
                <w:szCs w:val="18"/>
                <w:lang w:eastAsia="en-GB"/>
              </w:rPr>
            </w:pPr>
            <w:r w:rsidRPr="00785E71">
              <w:rPr>
                <w:rFonts w:ascii="Arial" w:hAnsi="Arial" w:cs="Arial"/>
                <w:sz w:val="18"/>
                <w:szCs w:val="18"/>
                <w:lang w:eastAsia="en-GB"/>
              </w:rPr>
              <w:t>&gt; -60dBm, f ≤ 3.0GHz</w:t>
            </w:r>
          </w:p>
        </w:tc>
        <w:tc>
          <w:tcPr>
            <w:tcW w:w="566" w:type="dxa"/>
            <w:vMerge/>
            <w:vAlign w:val="center"/>
            <w:hideMark/>
          </w:tcPr>
          <w:p w14:paraId="46B6E768" w14:textId="77777777" w:rsidR="00556DC9" w:rsidRPr="00785E71" w:rsidRDefault="00556DC9" w:rsidP="001A34E2">
            <w:pPr>
              <w:spacing w:after="0"/>
              <w:rPr>
                <w:rFonts w:ascii="Arial" w:hAnsi="Arial" w:cs="Arial"/>
                <w:sz w:val="18"/>
                <w:szCs w:val="18"/>
                <w:lang w:eastAsia="en-GB"/>
              </w:rPr>
            </w:pPr>
          </w:p>
        </w:tc>
        <w:tc>
          <w:tcPr>
            <w:tcW w:w="3568" w:type="dxa"/>
            <w:gridSpan w:val="3"/>
            <w:shd w:val="clear" w:color="auto" w:fill="auto"/>
            <w:noWrap/>
            <w:vAlign w:val="center"/>
            <w:hideMark/>
          </w:tcPr>
          <w:p w14:paraId="71D84B8F" w14:textId="77777777"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en-GB"/>
              </w:rPr>
              <w:t>2.0</w:t>
            </w:r>
          </w:p>
        </w:tc>
      </w:tr>
      <w:tr w:rsidR="00785E71" w:rsidRPr="00785E71" w14:paraId="47486636" w14:textId="77777777" w:rsidTr="00CC0947">
        <w:tc>
          <w:tcPr>
            <w:tcW w:w="3237" w:type="dxa"/>
            <w:shd w:val="clear" w:color="auto" w:fill="auto"/>
            <w:vAlign w:val="bottom"/>
            <w:hideMark/>
          </w:tcPr>
          <w:p w14:paraId="15F2F2C5" w14:textId="77777777" w:rsidR="00556DC9" w:rsidRPr="00785E71" w:rsidRDefault="00556DC9" w:rsidP="001A34E2">
            <w:pPr>
              <w:spacing w:after="0"/>
              <w:ind w:firstLineChars="200" w:firstLine="360"/>
              <w:rPr>
                <w:rFonts w:ascii="Arial" w:hAnsi="Arial" w:cs="Arial"/>
                <w:sz w:val="18"/>
                <w:szCs w:val="18"/>
                <w:lang w:eastAsia="en-GB"/>
              </w:rPr>
            </w:pPr>
            <w:r w:rsidRPr="00785E71">
              <w:rPr>
                <w:rFonts w:ascii="Arial" w:hAnsi="Arial" w:cs="Arial"/>
                <w:sz w:val="18"/>
                <w:szCs w:val="18"/>
                <w:lang w:eastAsia="en-GB"/>
              </w:rPr>
              <w:t>&gt; -60dBm, 3.0GHz &lt; f ≤ 4.2GHz</w:t>
            </w:r>
          </w:p>
        </w:tc>
        <w:tc>
          <w:tcPr>
            <w:tcW w:w="566" w:type="dxa"/>
            <w:vMerge/>
            <w:vAlign w:val="center"/>
            <w:hideMark/>
          </w:tcPr>
          <w:p w14:paraId="24581FD2" w14:textId="77777777" w:rsidR="00556DC9" w:rsidRPr="00785E71" w:rsidRDefault="00556DC9" w:rsidP="001A34E2">
            <w:pPr>
              <w:spacing w:after="0"/>
              <w:rPr>
                <w:rFonts w:ascii="Arial" w:hAnsi="Arial" w:cs="Arial"/>
                <w:sz w:val="18"/>
                <w:szCs w:val="18"/>
                <w:lang w:eastAsia="en-GB"/>
              </w:rPr>
            </w:pPr>
          </w:p>
        </w:tc>
        <w:tc>
          <w:tcPr>
            <w:tcW w:w="3568" w:type="dxa"/>
            <w:gridSpan w:val="3"/>
            <w:shd w:val="clear" w:color="auto" w:fill="auto"/>
            <w:noWrap/>
            <w:vAlign w:val="center"/>
            <w:hideMark/>
          </w:tcPr>
          <w:p w14:paraId="63C9943A" w14:textId="77777777"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en-GB"/>
              </w:rPr>
              <w:t>2.5</w:t>
            </w:r>
          </w:p>
        </w:tc>
      </w:tr>
      <w:tr w:rsidR="00785E71" w:rsidRPr="00785E71" w14:paraId="21221DAE" w14:textId="77777777" w:rsidTr="00CC0947">
        <w:tc>
          <w:tcPr>
            <w:tcW w:w="3237" w:type="dxa"/>
            <w:shd w:val="clear" w:color="auto" w:fill="auto"/>
            <w:vAlign w:val="bottom"/>
            <w:hideMark/>
          </w:tcPr>
          <w:p w14:paraId="3F860A19" w14:textId="77777777" w:rsidR="00556DC9" w:rsidRPr="00785E71" w:rsidRDefault="00556DC9" w:rsidP="001A34E2">
            <w:pPr>
              <w:spacing w:after="0"/>
              <w:ind w:firstLineChars="200" w:firstLine="360"/>
              <w:rPr>
                <w:rFonts w:ascii="Arial" w:hAnsi="Arial" w:cs="Arial"/>
                <w:sz w:val="18"/>
                <w:szCs w:val="18"/>
                <w:lang w:eastAsia="en-GB"/>
              </w:rPr>
            </w:pPr>
            <w:r w:rsidRPr="00785E71">
              <w:rPr>
                <w:rFonts w:ascii="Arial" w:hAnsi="Arial" w:cs="Arial"/>
                <w:sz w:val="18"/>
                <w:szCs w:val="18"/>
                <w:lang w:eastAsia="en-GB"/>
              </w:rPr>
              <w:t>&gt; -60dBm, 4.2GHz &lt; f ≤ 6.0GHz</w:t>
            </w:r>
          </w:p>
        </w:tc>
        <w:tc>
          <w:tcPr>
            <w:tcW w:w="566" w:type="dxa"/>
            <w:vMerge/>
            <w:vAlign w:val="center"/>
            <w:hideMark/>
          </w:tcPr>
          <w:p w14:paraId="143E2AD1" w14:textId="77777777" w:rsidR="00556DC9" w:rsidRPr="00785E71" w:rsidRDefault="00556DC9" w:rsidP="001A34E2">
            <w:pPr>
              <w:spacing w:after="0"/>
              <w:rPr>
                <w:rFonts w:ascii="Arial" w:hAnsi="Arial" w:cs="Arial"/>
                <w:sz w:val="18"/>
                <w:szCs w:val="18"/>
                <w:lang w:eastAsia="en-GB"/>
              </w:rPr>
            </w:pPr>
          </w:p>
        </w:tc>
        <w:tc>
          <w:tcPr>
            <w:tcW w:w="3568" w:type="dxa"/>
            <w:gridSpan w:val="3"/>
            <w:shd w:val="clear" w:color="auto" w:fill="auto"/>
            <w:noWrap/>
            <w:vAlign w:val="center"/>
            <w:hideMark/>
          </w:tcPr>
          <w:p w14:paraId="2FFD3D36" w14:textId="77777777"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en-GB"/>
              </w:rPr>
              <w:t>3.0</w:t>
            </w:r>
          </w:p>
        </w:tc>
      </w:tr>
      <w:tr w:rsidR="00785E71" w:rsidRPr="00785E71" w14:paraId="44F1B40E" w14:textId="77777777" w:rsidTr="00CC0947">
        <w:tc>
          <w:tcPr>
            <w:tcW w:w="3237" w:type="dxa"/>
            <w:shd w:val="clear" w:color="auto" w:fill="auto"/>
            <w:vAlign w:val="bottom"/>
            <w:hideMark/>
          </w:tcPr>
          <w:p w14:paraId="34D9669E" w14:textId="77777777" w:rsidR="00556DC9" w:rsidRPr="00785E71" w:rsidRDefault="00556DC9" w:rsidP="001A34E2">
            <w:pPr>
              <w:spacing w:after="0"/>
              <w:ind w:firstLineChars="200" w:firstLine="360"/>
              <w:rPr>
                <w:rFonts w:ascii="Arial" w:hAnsi="Arial" w:cs="Arial"/>
                <w:sz w:val="18"/>
                <w:szCs w:val="18"/>
                <w:lang w:eastAsia="en-GB"/>
              </w:rPr>
            </w:pPr>
            <w:r w:rsidRPr="00785E71">
              <w:rPr>
                <w:rFonts w:ascii="Arial" w:hAnsi="Arial" w:cs="Arial"/>
                <w:sz w:val="18"/>
                <w:szCs w:val="18"/>
                <w:lang w:eastAsia="en-GB"/>
              </w:rPr>
              <w:t>&gt; -60dBm, 6.0GHz &lt; f ≤ 26.0GHz</w:t>
            </w:r>
          </w:p>
        </w:tc>
        <w:tc>
          <w:tcPr>
            <w:tcW w:w="566" w:type="dxa"/>
            <w:vMerge/>
            <w:vAlign w:val="center"/>
            <w:hideMark/>
          </w:tcPr>
          <w:p w14:paraId="13427D0A" w14:textId="77777777" w:rsidR="00556DC9" w:rsidRPr="00785E71" w:rsidRDefault="00556DC9" w:rsidP="001A34E2">
            <w:pPr>
              <w:spacing w:after="0"/>
              <w:rPr>
                <w:rFonts w:ascii="Arial" w:hAnsi="Arial" w:cs="Arial"/>
                <w:sz w:val="18"/>
                <w:szCs w:val="18"/>
                <w:lang w:eastAsia="en-GB"/>
              </w:rPr>
            </w:pPr>
          </w:p>
        </w:tc>
        <w:tc>
          <w:tcPr>
            <w:tcW w:w="1158" w:type="dxa"/>
            <w:shd w:val="clear" w:color="auto" w:fill="auto"/>
            <w:noWrap/>
            <w:vAlign w:val="center"/>
            <w:hideMark/>
          </w:tcPr>
          <w:p w14:paraId="78C3A09A" w14:textId="77777777"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en-GB"/>
              </w:rPr>
              <w:t>x</w:t>
            </w:r>
          </w:p>
        </w:tc>
        <w:tc>
          <w:tcPr>
            <w:tcW w:w="1134" w:type="dxa"/>
            <w:shd w:val="clear" w:color="auto" w:fill="auto"/>
            <w:noWrap/>
            <w:vAlign w:val="center"/>
            <w:hideMark/>
          </w:tcPr>
          <w:p w14:paraId="03F52817" w14:textId="77777777"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en-GB"/>
              </w:rPr>
              <w:t>x</w:t>
            </w:r>
          </w:p>
        </w:tc>
        <w:tc>
          <w:tcPr>
            <w:tcW w:w="1276" w:type="dxa"/>
            <w:shd w:val="clear" w:color="auto" w:fill="auto"/>
            <w:noWrap/>
            <w:vAlign w:val="center"/>
            <w:hideMark/>
          </w:tcPr>
          <w:p w14:paraId="6F0F9C72" w14:textId="77777777"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en-GB"/>
              </w:rPr>
              <w:t>x</w:t>
            </w:r>
          </w:p>
        </w:tc>
      </w:tr>
      <w:tr w:rsidR="00785E71" w:rsidRPr="00785E71" w14:paraId="583A4D4E" w14:textId="77777777" w:rsidTr="00CC0947">
        <w:tc>
          <w:tcPr>
            <w:tcW w:w="3237" w:type="dxa"/>
            <w:shd w:val="clear" w:color="auto" w:fill="auto"/>
            <w:vAlign w:val="bottom"/>
            <w:hideMark/>
          </w:tcPr>
          <w:p w14:paraId="079553A2" w14:textId="77777777" w:rsidR="00556DC9" w:rsidRPr="00785E71" w:rsidRDefault="00556DC9" w:rsidP="001A34E2">
            <w:pPr>
              <w:spacing w:after="0"/>
              <w:ind w:firstLineChars="200" w:firstLine="360"/>
              <w:rPr>
                <w:rFonts w:ascii="Arial" w:hAnsi="Arial" w:cs="Arial"/>
                <w:sz w:val="18"/>
                <w:szCs w:val="18"/>
                <w:lang w:eastAsia="en-GB"/>
              </w:rPr>
            </w:pPr>
            <w:r w:rsidRPr="00785E71">
              <w:rPr>
                <w:rFonts w:ascii="Arial" w:hAnsi="Arial" w:cs="Arial"/>
                <w:sz w:val="18"/>
                <w:szCs w:val="18"/>
                <w:lang w:eastAsia="en-GB"/>
              </w:rPr>
              <w:t>≤ -60dBm, f ≤ 3.0GHz</w:t>
            </w:r>
          </w:p>
        </w:tc>
        <w:tc>
          <w:tcPr>
            <w:tcW w:w="566" w:type="dxa"/>
            <w:vMerge/>
            <w:vAlign w:val="center"/>
            <w:hideMark/>
          </w:tcPr>
          <w:p w14:paraId="06B61977" w14:textId="77777777" w:rsidR="00556DC9" w:rsidRPr="00785E71" w:rsidRDefault="00556DC9" w:rsidP="001A34E2">
            <w:pPr>
              <w:spacing w:after="0"/>
              <w:rPr>
                <w:rFonts w:ascii="Arial" w:hAnsi="Arial" w:cs="Arial"/>
                <w:sz w:val="18"/>
                <w:szCs w:val="18"/>
                <w:lang w:eastAsia="en-GB"/>
              </w:rPr>
            </w:pPr>
          </w:p>
        </w:tc>
        <w:tc>
          <w:tcPr>
            <w:tcW w:w="3568" w:type="dxa"/>
            <w:gridSpan w:val="3"/>
            <w:shd w:val="clear" w:color="auto" w:fill="auto"/>
            <w:noWrap/>
            <w:vAlign w:val="center"/>
            <w:hideMark/>
          </w:tcPr>
          <w:p w14:paraId="12FB92C5" w14:textId="77777777"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en-GB"/>
              </w:rPr>
              <w:t>3.0</w:t>
            </w:r>
          </w:p>
        </w:tc>
      </w:tr>
      <w:tr w:rsidR="00785E71" w:rsidRPr="00785E71" w14:paraId="13D1B93C" w14:textId="77777777" w:rsidTr="00CC0947">
        <w:tc>
          <w:tcPr>
            <w:tcW w:w="3237" w:type="dxa"/>
            <w:shd w:val="clear" w:color="auto" w:fill="auto"/>
            <w:vAlign w:val="bottom"/>
            <w:hideMark/>
          </w:tcPr>
          <w:p w14:paraId="4FB49CF3" w14:textId="77777777" w:rsidR="00556DC9" w:rsidRPr="00785E71" w:rsidRDefault="00556DC9" w:rsidP="001A34E2">
            <w:pPr>
              <w:spacing w:after="0"/>
              <w:ind w:firstLineChars="200" w:firstLine="360"/>
              <w:rPr>
                <w:rFonts w:ascii="Arial" w:hAnsi="Arial" w:cs="Arial"/>
                <w:sz w:val="18"/>
                <w:szCs w:val="18"/>
                <w:lang w:eastAsia="en-GB"/>
              </w:rPr>
            </w:pPr>
            <w:r w:rsidRPr="00785E71">
              <w:rPr>
                <w:rFonts w:ascii="Arial" w:hAnsi="Arial" w:cs="Arial"/>
                <w:sz w:val="18"/>
                <w:szCs w:val="18"/>
                <w:lang w:eastAsia="en-GB"/>
              </w:rPr>
              <w:t>≤ -60dBm, 3.0GHz &lt; f ≤ 4.2GHz</w:t>
            </w:r>
          </w:p>
        </w:tc>
        <w:tc>
          <w:tcPr>
            <w:tcW w:w="566" w:type="dxa"/>
            <w:vMerge/>
            <w:vAlign w:val="center"/>
            <w:hideMark/>
          </w:tcPr>
          <w:p w14:paraId="5EF5FA88" w14:textId="77777777" w:rsidR="00556DC9" w:rsidRPr="00785E71" w:rsidRDefault="00556DC9" w:rsidP="001A34E2">
            <w:pPr>
              <w:spacing w:after="0"/>
              <w:rPr>
                <w:rFonts w:ascii="Arial" w:hAnsi="Arial" w:cs="Arial"/>
                <w:sz w:val="18"/>
                <w:szCs w:val="18"/>
                <w:lang w:eastAsia="en-GB"/>
              </w:rPr>
            </w:pPr>
          </w:p>
        </w:tc>
        <w:tc>
          <w:tcPr>
            <w:tcW w:w="3568" w:type="dxa"/>
            <w:gridSpan w:val="3"/>
            <w:shd w:val="clear" w:color="auto" w:fill="auto"/>
            <w:noWrap/>
            <w:vAlign w:val="center"/>
            <w:hideMark/>
          </w:tcPr>
          <w:p w14:paraId="1D990E99" w14:textId="77777777"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en-GB"/>
              </w:rPr>
              <w:t>3.5</w:t>
            </w:r>
          </w:p>
        </w:tc>
      </w:tr>
      <w:tr w:rsidR="00785E71" w:rsidRPr="00785E71" w14:paraId="40CFF063" w14:textId="77777777" w:rsidTr="00CC0947">
        <w:tc>
          <w:tcPr>
            <w:tcW w:w="3237" w:type="dxa"/>
            <w:shd w:val="clear" w:color="auto" w:fill="auto"/>
            <w:vAlign w:val="bottom"/>
            <w:hideMark/>
          </w:tcPr>
          <w:p w14:paraId="6FBBE85E" w14:textId="77777777" w:rsidR="00556DC9" w:rsidRPr="00785E71" w:rsidRDefault="00556DC9" w:rsidP="001A34E2">
            <w:pPr>
              <w:spacing w:after="0"/>
              <w:ind w:firstLineChars="200" w:firstLine="360"/>
              <w:rPr>
                <w:rFonts w:ascii="Arial" w:hAnsi="Arial" w:cs="Arial"/>
                <w:sz w:val="18"/>
                <w:szCs w:val="18"/>
                <w:lang w:eastAsia="en-GB"/>
              </w:rPr>
            </w:pPr>
            <w:r w:rsidRPr="00785E71">
              <w:rPr>
                <w:rFonts w:ascii="Arial" w:hAnsi="Arial" w:cs="Arial"/>
                <w:sz w:val="18"/>
                <w:szCs w:val="18"/>
                <w:lang w:eastAsia="en-GB"/>
              </w:rPr>
              <w:t>≤ -60dBm, 4.2GHz &lt; f ≤ 6.0GHz</w:t>
            </w:r>
          </w:p>
        </w:tc>
        <w:tc>
          <w:tcPr>
            <w:tcW w:w="566" w:type="dxa"/>
            <w:vMerge/>
            <w:vAlign w:val="center"/>
            <w:hideMark/>
          </w:tcPr>
          <w:p w14:paraId="16CE597C" w14:textId="77777777" w:rsidR="00556DC9" w:rsidRPr="00785E71" w:rsidRDefault="00556DC9" w:rsidP="001A34E2">
            <w:pPr>
              <w:spacing w:after="0"/>
              <w:rPr>
                <w:rFonts w:ascii="Arial" w:hAnsi="Arial" w:cs="Arial"/>
                <w:sz w:val="18"/>
                <w:szCs w:val="18"/>
                <w:lang w:eastAsia="en-GB"/>
              </w:rPr>
            </w:pPr>
          </w:p>
        </w:tc>
        <w:tc>
          <w:tcPr>
            <w:tcW w:w="3568" w:type="dxa"/>
            <w:gridSpan w:val="3"/>
            <w:shd w:val="clear" w:color="auto" w:fill="auto"/>
            <w:noWrap/>
            <w:vAlign w:val="center"/>
            <w:hideMark/>
          </w:tcPr>
          <w:p w14:paraId="054B9CED" w14:textId="77777777"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en-GB"/>
              </w:rPr>
              <w:t>4.0</w:t>
            </w:r>
          </w:p>
        </w:tc>
      </w:tr>
      <w:tr w:rsidR="003753F8" w:rsidRPr="00785E71" w14:paraId="7F430C02" w14:textId="77777777" w:rsidTr="00CC0947">
        <w:tc>
          <w:tcPr>
            <w:tcW w:w="3237" w:type="dxa"/>
            <w:shd w:val="clear" w:color="auto" w:fill="auto"/>
            <w:vAlign w:val="bottom"/>
            <w:hideMark/>
          </w:tcPr>
          <w:p w14:paraId="0445D9F7" w14:textId="77777777" w:rsidR="00556DC9" w:rsidRPr="00785E71" w:rsidRDefault="00556DC9" w:rsidP="001A34E2">
            <w:pPr>
              <w:spacing w:after="0"/>
              <w:ind w:firstLineChars="200" w:firstLine="360"/>
              <w:rPr>
                <w:rFonts w:ascii="Arial" w:hAnsi="Arial" w:cs="Arial"/>
                <w:sz w:val="18"/>
                <w:szCs w:val="18"/>
                <w:lang w:eastAsia="en-GB"/>
              </w:rPr>
            </w:pPr>
            <w:r w:rsidRPr="00785E71">
              <w:rPr>
                <w:rFonts w:ascii="Arial" w:hAnsi="Arial" w:cs="Arial"/>
                <w:sz w:val="18"/>
                <w:szCs w:val="18"/>
                <w:lang w:eastAsia="en-GB"/>
              </w:rPr>
              <w:t>≤ -60dBm, 6.0GHz &lt; f ≤ 26.0GHz</w:t>
            </w:r>
          </w:p>
        </w:tc>
        <w:tc>
          <w:tcPr>
            <w:tcW w:w="566" w:type="dxa"/>
            <w:vMerge/>
            <w:vAlign w:val="center"/>
            <w:hideMark/>
          </w:tcPr>
          <w:p w14:paraId="06C77D99" w14:textId="77777777" w:rsidR="00556DC9" w:rsidRPr="00785E71" w:rsidRDefault="00556DC9" w:rsidP="001A34E2">
            <w:pPr>
              <w:spacing w:after="0"/>
              <w:rPr>
                <w:rFonts w:ascii="Arial" w:hAnsi="Arial" w:cs="Arial"/>
                <w:sz w:val="18"/>
                <w:szCs w:val="18"/>
                <w:lang w:eastAsia="en-GB"/>
              </w:rPr>
            </w:pPr>
          </w:p>
        </w:tc>
        <w:tc>
          <w:tcPr>
            <w:tcW w:w="1158" w:type="dxa"/>
            <w:shd w:val="clear" w:color="auto" w:fill="auto"/>
            <w:noWrap/>
            <w:vAlign w:val="center"/>
            <w:hideMark/>
          </w:tcPr>
          <w:p w14:paraId="2E2A1825" w14:textId="77777777"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en-GB"/>
              </w:rPr>
              <w:t>x</w:t>
            </w:r>
          </w:p>
        </w:tc>
        <w:tc>
          <w:tcPr>
            <w:tcW w:w="1134" w:type="dxa"/>
            <w:shd w:val="clear" w:color="auto" w:fill="auto"/>
            <w:noWrap/>
            <w:vAlign w:val="center"/>
            <w:hideMark/>
          </w:tcPr>
          <w:p w14:paraId="1FED1ACF" w14:textId="77777777"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en-GB"/>
              </w:rPr>
              <w:t>x</w:t>
            </w:r>
          </w:p>
        </w:tc>
        <w:tc>
          <w:tcPr>
            <w:tcW w:w="1276" w:type="dxa"/>
            <w:shd w:val="clear" w:color="auto" w:fill="auto"/>
            <w:noWrap/>
            <w:vAlign w:val="center"/>
            <w:hideMark/>
          </w:tcPr>
          <w:p w14:paraId="662A4918" w14:textId="77777777"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en-GB"/>
              </w:rPr>
              <w:t>x</w:t>
            </w:r>
          </w:p>
        </w:tc>
      </w:tr>
    </w:tbl>
    <w:p w14:paraId="4A30B751" w14:textId="77777777" w:rsidR="00556DC9" w:rsidRPr="00785E71" w:rsidRDefault="00556DC9" w:rsidP="00556DC9">
      <w:pPr>
        <w:rPr>
          <w:lang w:eastAsia="zh-CN"/>
        </w:rPr>
      </w:pPr>
    </w:p>
    <w:p w14:paraId="49F56B60" w14:textId="77777777" w:rsidR="00556DC9" w:rsidRPr="00785E71" w:rsidRDefault="00556DC9" w:rsidP="00556DC9">
      <w:pPr>
        <w:rPr>
          <w:lang w:eastAsia="zh-CN"/>
        </w:rPr>
      </w:pPr>
      <w:r w:rsidRPr="00785E71">
        <w:rPr>
          <w:lang w:eastAsia="zh-CN"/>
        </w:rPr>
        <w:t>The lower power levels (</w:t>
      </w:r>
      <w:r w:rsidRPr="00785E71">
        <w:rPr>
          <w:rFonts w:ascii="Arial" w:hAnsi="Arial" w:cs="Arial"/>
          <w:sz w:val="18"/>
          <w:szCs w:val="18"/>
          <w:lang w:eastAsia="en-GB"/>
        </w:rPr>
        <w:t>≤ -60dBm</w:t>
      </w:r>
      <w:r w:rsidRPr="00785E71">
        <w:rPr>
          <w:lang w:eastAsia="zh-CN"/>
        </w:rPr>
        <w:t xml:space="preserve"> ) are only needed for home BS, as we have no home BS in AAS these can be ignored.</w:t>
      </w:r>
    </w:p>
    <w:p w14:paraId="6725309E" w14:textId="77777777" w:rsidR="00556DC9" w:rsidRPr="00785E71" w:rsidRDefault="00556DC9" w:rsidP="00556DC9">
      <w:pPr>
        <w:rPr>
          <w:lang w:eastAsia="zh-CN"/>
        </w:rPr>
      </w:pPr>
      <w:r w:rsidRPr="00785E71">
        <w:rPr>
          <w:lang w:eastAsia="zh-CN"/>
        </w:rPr>
        <w:t xml:space="preserve">The test set up for the OTA additional emissions requirements is the same as that for the mandatory spurious emissions in </w:t>
      </w:r>
      <w:r w:rsidRPr="00785E71">
        <w:t xml:space="preserve">Figure 10.5.2.1-1. </w:t>
      </w:r>
      <w:r w:rsidR="00B03473" w:rsidRPr="00785E71">
        <w:t>However, the</w:t>
      </w:r>
      <w:r w:rsidRPr="00785E71">
        <w:t xml:space="preserve"> additional spurious emissions are at a much lower level </w:t>
      </w:r>
      <w:r w:rsidR="00B03473" w:rsidRPr="00785E71">
        <w:t xml:space="preserve">than </w:t>
      </w:r>
      <w:r w:rsidRPr="00785E71">
        <w:t xml:space="preserve">the mandatory requirements so the additional effect of the test system dynamic range must be considered in the same way as the </w:t>
      </w:r>
      <w:r w:rsidR="00B03473" w:rsidRPr="00785E71">
        <w:t xml:space="preserve">receiver </w:t>
      </w:r>
      <w:r w:rsidRPr="00785E71">
        <w:t>emissions requirements.</w:t>
      </w:r>
      <w:r w:rsidRPr="00785E71">
        <w:rPr>
          <w:lang w:eastAsia="zh-CN"/>
        </w:rPr>
        <w:t xml:space="preserve"> </w:t>
      </w:r>
    </w:p>
    <w:p w14:paraId="18C70913" w14:textId="77777777" w:rsidR="00556DC9" w:rsidRPr="00785E71" w:rsidRDefault="00556DC9" w:rsidP="00556DC9">
      <w:pPr>
        <w:rPr>
          <w:lang w:eastAsia="zh-CN"/>
        </w:rPr>
      </w:pPr>
      <w:r w:rsidRPr="00785E71">
        <w:rPr>
          <w:lang w:eastAsia="zh-CN"/>
        </w:rPr>
        <w:t>Unlike the other spurious emissions requirements the additional (co-existence) requirements are specified for other 3GPP bands and as such can be measured in the same chambers as the in-band measurements.</w:t>
      </w:r>
    </w:p>
    <w:p w14:paraId="26B3D20E" w14:textId="77777777" w:rsidR="00556DC9" w:rsidRPr="00785E71" w:rsidRDefault="00556DC9" w:rsidP="00556DC9">
      <w:pPr>
        <w:rPr>
          <w:lang w:eastAsia="zh-CN"/>
        </w:rPr>
      </w:pPr>
      <w:r w:rsidRPr="00785E71">
        <w:rPr>
          <w:lang w:eastAsia="zh-CN"/>
        </w:rPr>
        <w:t xml:space="preserve">As the CATR MU budget results </w:t>
      </w:r>
      <w:r w:rsidR="00B03473" w:rsidRPr="00785E71">
        <w:rPr>
          <w:lang w:eastAsia="zh-CN"/>
        </w:rPr>
        <w:t>is</w:t>
      </w:r>
      <w:r w:rsidRPr="00785E71">
        <w:rPr>
          <w:lang w:eastAsia="zh-CN"/>
        </w:rPr>
        <w:t xml:space="preserve"> the largest MU and is used for setting the in-band MU values only the CATR MU is analysed below. However any suitable IAC or near field) chamber can be used.</w:t>
      </w:r>
    </w:p>
    <w:p w14:paraId="5B8E26BF" w14:textId="77777777" w:rsidR="00556DC9" w:rsidRPr="00785E71" w:rsidRDefault="00556DC9" w:rsidP="00556DC9">
      <w:pPr>
        <w:pStyle w:val="Heading4"/>
      </w:pPr>
      <w:bookmarkStart w:id="541" w:name="_Toc13066506"/>
      <w:r w:rsidRPr="00785E71">
        <w:t>10.</w:t>
      </w:r>
      <w:r w:rsidRPr="00785E71">
        <w:rPr>
          <w:lang w:val="en-US"/>
        </w:rPr>
        <w:t>5.4</w:t>
      </w:r>
      <w:r w:rsidRPr="00785E71">
        <w:t>.</w:t>
      </w:r>
      <w:r w:rsidRPr="00785E71">
        <w:rPr>
          <w:lang w:val="en-GB"/>
        </w:rPr>
        <w:t>2</w:t>
      </w:r>
      <w:r w:rsidRPr="00785E71">
        <w:tab/>
        <w:t>CATR</w:t>
      </w:r>
      <w:bookmarkEnd w:id="541"/>
    </w:p>
    <w:p w14:paraId="7771480C" w14:textId="77777777" w:rsidR="00556DC9" w:rsidRPr="00785E71" w:rsidRDefault="00556DC9" w:rsidP="00556DC9">
      <w:pPr>
        <w:pStyle w:val="Heading5"/>
      </w:pPr>
      <w:bookmarkStart w:id="542" w:name="_Toc13066507"/>
      <w:r w:rsidRPr="00785E71">
        <w:t>10.</w:t>
      </w:r>
      <w:r w:rsidRPr="00785E71">
        <w:rPr>
          <w:lang w:val="en-GB"/>
        </w:rPr>
        <w:t>5.4.2</w:t>
      </w:r>
      <w:r w:rsidRPr="00785E71">
        <w:t>.1</w:t>
      </w:r>
      <w:r w:rsidRPr="00785E71">
        <w:tab/>
        <w:t>General</w:t>
      </w:r>
      <w:bookmarkEnd w:id="542"/>
    </w:p>
    <w:p w14:paraId="4FE5EC52" w14:textId="77777777" w:rsidR="00556DC9" w:rsidRPr="00785E71" w:rsidRDefault="00556DC9" w:rsidP="00556DC9">
      <w:pPr>
        <w:rPr>
          <w:lang w:eastAsia="zh-CN"/>
        </w:rPr>
      </w:pPr>
      <w:r w:rsidRPr="00785E71">
        <w:t xml:space="preserve">The CATR method only is described as it provides the worst MU budget for the additional requirements MU analysis. </w:t>
      </w:r>
    </w:p>
    <w:p w14:paraId="42A7D849" w14:textId="77777777" w:rsidR="00556DC9" w:rsidRPr="00785E71" w:rsidRDefault="00556DC9" w:rsidP="00556DC9">
      <w:pPr>
        <w:pStyle w:val="Heading5"/>
      </w:pPr>
      <w:bookmarkStart w:id="543" w:name="_Toc13066508"/>
      <w:r w:rsidRPr="00785E71">
        <w:t>10.</w:t>
      </w:r>
      <w:r w:rsidRPr="00785E71">
        <w:rPr>
          <w:lang w:val="en-GB"/>
        </w:rPr>
        <w:t>5.4.2</w:t>
      </w:r>
      <w:r w:rsidRPr="00785E71">
        <w:t>.2</w:t>
      </w:r>
      <w:r w:rsidRPr="00785E71">
        <w:tab/>
        <w:t>Calibration</w:t>
      </w:r>
      <w:bookmarkEnd w:id="543"/>
    </w:p>
    <w:p w14:paraId="3C2141D6" w14:textId="77777777" w:rsidR="00556DC9" w:rsidRPr="00785E71" w:rsidRDefault="00556DC9" w:rsidP="00556DC9">
      <w:pPr>
        <w:rPr>
          <w:lang w:eastAsia="zh-CN"/>
        </w:rPr>
      </w:pPr>
      <w:r w:rsidRPr="00785E71">
        <w:rPr>
          <w:lang w:eastAsia="zh-CN"/>
        </w:rPr>
        <w:t>The same calibration is carried out as the EIRP calibration described in TR 37.82 [4]</w:t>
      </w:r>
    </w:p>
    <w:p w14:paraId="62E775FF" w14:textId="77777777" w:rsidR="00556DC9" w:rsidRPr="00785E71" w:rsidRDefault="00556DC9" w:rsidP="00556DC9">
      <w:pPr>
        <w:pStyle w:val="B1"/>
        <w:rPr>
          <w:lang w:eastAsia="zh-CN"/>
        </w:rPr>
      </w:pPr>
      <w:r w:rsidRPr="00785E71">
        <w:rPr>
          <w:lang w:eastAsia="zh-CN"/>
        </w:rPr>
        <w:t>Note: This stage may be omitted provided calibration stage has been performed already during output power measurement</w:t>
      </w:r>
    </w:p>
    <w:p w14:paraId="64A6ADDF" w14:textId="77777777" w:rsidR="00556DC9" w:rsidRPr="00785E71" w:rsidRDefault="00556DC9" w:rsidP="00556DC9">
      <w:pPr>
        <w:pStyle w:val="Heading5"/>
        <w:rPr>
          <w:lang w:val="en-GB"/>
        </w:rPr>
      </w:pPr>
      <w:bookmarkStart w:id="544" w:name="_Toc13066509"/>
      <w:r w:rsidRPr="00785E71">
        <w:t>10.</w:t>
      </w:r>
      <w:r w:rsidRPr="00785E71">
        <w:rPr>
          <w:lang w:val="en-GB"/>
        </w:rPr>
        <w:t>5.4.2</w:t>
      </w:r>
      <w:r w:rsidRPr="00785E71">
        <w:t>.3</w:t>
      </w:r>
      <w:r w:rsidR="001710CC" w:rsidRPr="00785E71">
        <w:tab/>
      </w:r>
      <w:r w:rsidRPr="00785E71">
        <w:t>Procedure</w:t>
      </w:r>
      <w:bookmarkEnd w:id="544"/>
    </w:p>
    <w:p w14:paraId="696935FA" w14:textId="77777777" w:rsidR="00556DC9" w:rsidRPr="00785E71" w:rsidRDefault="00556DC9" w:rsidP="00556DC9">
      <w:pPr>
        <w:rPr>
          <w:lang w:eastAsia="ja-JP"/>
        </w:rPr>
      </w:pPr>
      <w:r w:rsidRPr="00785E71">
        <w:rPr>
          <w:lang w:eastAsia="ja-JP"/>
        </w:rPr>
        <w:t>The reference procedure can be found in subclause 10.4.1.3.3.</w:t>
      </w:r>
    </w:p>
    <w:p w14:paraId="04489C3A" w14:textId="77777777" w:rsidR="00556DC9" w:rsidRPr="00785E71" w:rsidRDefault="00556DC9" w:rsidP="00556DC9">
      <w:r w:rsidRPr="00785E71">
        <w:rPr>
          <w:lang w:eastAsia="ja-JP"/>
        </w:rPr>
        <w:t xml:space="preserve">The appropriate parameters in step 5 is </w:t>
      </w:r>
      <w:r w:rsidRPr="00785E71">
        <w:t xml:space="preserve">the mean power </w:t>
      </w:r>
      <w:r w:rsidR="00B03473" w:rsidRPr="00785E71">
        <w:t xml:space="preserve">of </w:t>
      </w:r>
      <w:r w:rsidRPr="00785E71">
        <w:t xml:space="preserve">additional spurious emissions test </w:t>
      </w:r>
      <w:r w:rsidR="00B03473" w:rsidRPr="00785E71">
        <w:t>over the</w:t>
      </w:r>
      <w:r w:rsidRPr="00785E71">
        <w:t xml:space="preserve"> measurement BW described in the test requirement</w:t>
      </w:r>
    </w:p>
    <w:p w14:paraId="709E1FD4" w14:textId="77777777" w:rsidR="00556DC9" w:rsidRPr="00785E71" w:rsidRDefault="00556DC9" w:rsidP="00556DC9">
      <w:pPr>
        <w:pStyle w:val="Heading5"/>
      </w:pPr>
      <w:bookmarkStart w:id="545" w:name="_Toc13066510"/>
      <w:r w:rsidRPr="00785E71">
        <w:lastRenderedPageBreak/>
        <w:t>10.</w:t>
      </w:r>
      <w:r w:rsidRPr="00785E71">
        <w:rPr>
          <w:lang w:val="en-GB"/>
        </w:rPr>
        <w:t>5.4.2</w:t>
      </w:r>
      <w:r w:rsidRPr="00785E71">
        <w:t>.4</w:t>
      </w:r>
      <w:r w:rsidR="001710CC" w:rsidRPr="00785E71">
        <w:tab/>
      </w:r>
      <w:r w:rsidRPr="00785E71">
        <w:t>MU assessment</w:t>
      </w:r>
      <w:bookmarkEnd w:id="545"/>
      <w:r w:rsidRPr="00785E71">
        <w:t xml:space="preserve"> </w:t>
      </w:r>
    </w:p>
    <w:p w14:paraId="7D380225" w14:textId="77777777" w:rsidR="00556DC9" w:rsidRPr="00785E71" w:rsidRDefault="00556DC9" w:rsidP="00556DC9">
      <w:pPr>
        <w:pStyle w:val="Heading6"/>
        <w:rPr>
          <w:lang w:val="en-GB"/>
        </w:rPr>
      </w:pPr>
      <w:bookmarkStart w:id="546" w:name="_Toc13066511"/>
      <w:r w:rsidRPr="00785E71">
        <w:t>10.</w:t>
      </w:r>
      <w:r w:rsidRPr="00785E71">
        <w:rPr>
          <w:lang w:val="en-GB"/>
        </w:rPr>
        <w:t>5.4.2</w:t>
      </w:r>
      <w:r w:rsidRPr="00785E71">
        <w:t>.4.1</w:t>
      </w:r>
      <w:r w:rsidR="001710CC" w:rsidRPr="00785E71">
        <w:tab/>
      </w:r>
      <w:r w:rsidRPr="00785E71">
        <w:t>MU Budget</w:t>
      </w:r>
      <w:bookmarkEnd w:id="546"/>
    </w:p>
    <w:p w14:paraId="68B748A4" w14:textId="77777777" w:rsidR="00556DC9" w:rsidRPr="00785E71" w:rsidRDefault="00556DC9" w:rsidP="00556DC9">
      <w:pPr>
        <w:pStyle w:val="TH"/>
      </w:pPr>
      <w:r w:rsidRPr="00785E71">
        <w:rPr>
          <w:sz w:val="18"/>
        </w:rPr>
        <w:t>Table 10.</w:t>
      </w:r>
      <w:r w:rsidRPr="00785E71">
        <w:rPr>
          <w:sz w:val="18"/>
          <w:lang w:val="en-GB"/>
        </w:rPr>
        <w:t>5.4.2.4.1</w:t>
      </w:r>
      <w:r w:rsidRPr="00785E71">
        <w:rPr>
          <w:sz w:val="18"/>
        </w:rPr>
        <w:t xml:space="preserve">-1: </w:t>
      </w:r>
      <w:r w:rsidRPr="00785E71">
        <w:rPr>
          <w:lang w:val="en-US" w:eastAsia="ja-JP"/>
        </w:rPr>
        <w:t>Compact antenna test range</w:t>
      </w:r>
      <w:r w:rsidRPr="00785E71">
        <w:t xml:space="preserve"> uncertainty contributions for AAS BS </w:t>
      </w:r>
      <w:r w:rsidRPr="00785E71">
        <w:rPr>
          <w:lang w:val="en-US"/>
        </w:rPr>
        <w:t>OTA additional spurious emissions</w:t>
      </w:r>
      <w:r w:rsidRPr="00785E71">
        <w:t xml:space="preserve">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785E71" w:rsidRPr="00785E71" w14:paraId="6687845E" w14:textId="7777777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A6A9784" w14:textId="77777777" w:rsidR="00556DC9" w:rsidRPr="00785E71" w:rsidRDefault="00556DC9" w:rsidP="001A34E2">
            <w:pPr>
              <w:pStyle w:val="TAH"/>
            </w:pPr>
            <w:r w:rsidRPr="00785E71">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64377EC" w14:textId="77777777" w:rsidR="00556DC9" w:rsidRPr="00785E71" w:rsidRDefault="00556DC9" w:rsidP="001A34E2">
            <w:pPr>
              <w:pStyle w:val="TAH"/>
            </w:pPr>
            <w:r w:rsidRPr="00785E71">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255C71D3" w14:textId="77777777" w:rsidR="00556DC9" w:rsidRPr="00785E71" w:rsidRDefault="00556DC9" w:rsidP="001A34E2">
            <w:pPr>
              <w:pStyle w:val="TAH"/>
            </w:pPr>
            <w:r w:rsidRPr="00785E71">
              <w:t>Details in annex of [1]</w:t>
            </w:r>
          </w:p>
        </w:tc>
      </w:tr>
      <w:tr w:rsidR="00785E71" w:rsidRPr="00785E71" w14:paraId="7CAC2E71" w14:textId="77777777" w:rsidTr="001A34E2">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77EDE662" w14:textId="77777777" w:rsidR="00556DC9" w:rsidRPr="00785E71" w:rsidRDefault="00556DC9" w:rsidP="001A34E2">
            <w:pPr>
              <w:pStyle w:val="TAL"/>
            </w:pPr>
            <w:r w:rsidRPr="00785E71">
              <w:t>Stage 2: DUT measurement</w:t>
            </w:r>
          </w:p>
        </w:tc>
      </w:tr>
      <w:tr w:rsidR="00785E71" w:rsidRPr="00785E71" w14:paraId="4CA61966" w14:textId="7777777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14:paraId="747E942B" w14:textId="77777777" w:rsidR="00F20C6D" w:rsidRPr="00785E71" w:rsidRDefault="00F20C6D" w:rsidP="001A34E2">
            <w:pPr>
              <w:pStyle w:val="TAC"/>
            </w:pPr>
            <w:r w:rsidRPr="00785E71">
              <w:t>1</w:t>
            </w:r>
          </w:p>
        </w:tc>
        <w:tc>
          <w:tcPr>
            <w:tcW w:w="3695" w:type="pct"/>
            <w:tcBorders>
              <w:top w:val="single" w:sz="6" w:space="0" w:color="auto"/>
              <w:left w:val="single" w:sz="6" w:space="0" w:color="auto"/>
              <w:bottom w:val="single" w:sz="6" w:space="0" w:color="auto"/>
              <w:right w:val="single" w:sz="6" w:space="0" w:color="auto"/>
            </w:tcBorders>
            <w:vAlign w:val="center"/>
          </w:tcPr>
          <w:p w14:paraId="37071DD9" w14:textId="77777777" w:rsidR="00F20C6D" w:rsidRPr="00785E71" w:rsidRDefault="00F20C6D" w:rsidP="001A34E2">
            <w:pPr>
              <w:pStyle w:val="TAL"/>
              <w:rPr>
                <w:lang w:eastAsia="ja-JP"/>
              </w:rPr>
            </w:pPr>
            <w:r w:rsidRPr="00785E71">
              <w:t>Misalignment DUT &amp; pointing error</w:t>
            </w:r>
          </w:p>
        </w:tc>
        <w:tc>
          <w:tcPr>
            <w:tcW w:w="918" w:type="pct"/>
            <w:tcBorders>
              <w:top w:val="single" w:sz="6" w:space="0" w:color="auto"/>
              <w:left w:val="single" w:sz="6" w:space="0" w:color="auto"/>
              <w:bottom w:val="single" w:sz="6" w:space="0" w:color="auto"/>
              <w:right w:val="single" w:sz="6" w:space="0" w:color="auto"/>
            </w:tcBorders>
            <w:vAlign w:val="center"/>
          </w:tcPr>
          <w:p w14:paraId="2710DAC9" w14:textId="77777777" w:rsidR="00F20C6D" w:rsidRPr="00785E71" w:rsidRDefault="00F20C6D" w:rsidP="001A34E2">
            <w:pPr>
              <w:pStyle w:val="TAC"/>
              <w:rPr>
                <w:lang w:eastAsia="ja-JP"/>
              </w:rPr>
            </w:pPr>
            <w:r w:rsidRPr="00785E71">
              <w:t>E2-1</w:t>
            </w:r>
          </w:p>
        </w:tc>
      </w:tr>
      <w:tr w:rsidR="00785E71" w:rsidRPr="00785E71" w14:paraId="7057CB54" w14:textId="7777777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14:paraId="1B2949BB" w14:textId="77777777" w:rsidR="00F20C6D" w:rsidRPr="00785E71" w:rsidRDefault="00F20C6D" w:rsidP="001A34E2">
            <w:pPr>
              <w:pStyle w:val="TAC"/>
            </w:pPr>
            <w:r w:rsidRPr="00785E71">
              <w:t>2</w:t>
            </w:r>
          </w:p>
        </w:tc>
        <w:tc>
          <w:tcPr>
            <w:tcW w:w="3695" w:type="pct"/>
            <w:tcBorders>
              <w:top w:val="single" w:sz="6" w:space="0" w:color="auto"/>
              <w:left w:val="single" w:sz="6" w:space="0" w:color="auto"/>
              <w:bottom w:val="single" w:sz="6" w:space="0" w:color="auto"/>
              <w:right w:val="single" w:sz="6" w:space="0" w:color="auto"/>
            </w:tcBorders>
            <w:vAlign w:val="center"/>
          </w:tcPr>
          <w:p w14:paraId="19FE3F16" w14:textId="77777777" w:rsidR="00F20C6D" w:rsidRPr="00785E71" w:rsidRDefault="00F20C6D" w:rsidP="001A34E2">
            <w:pPr>
              <w:pStyle w:val="TAL"/>
              <w:rPr>
                <w:sz w:val="21"/>
                <w:lang w:eastAsia="ja-JP"/>
              </w:rPr>
            </w:pPr>
            <w:r w:rsidRPr="00785E71">
              <w:t>Conducted measurement uncertainty (minus mismatch)</w:t>
            </w:r>
          </w:p>
        </w:tc>
        <w:tc>
          <w:tcPr>
            <w:tcW w:w="918" w:type="pct"/>
            <w:tcBorders>
              <w:top w:val="single" w:sz="6" w:space="0" w:color="auto"/>
              <w:left w:val="single" w:sz="6" w:space="0" w:color="auto"/>
              <w:bottom w:val="single" w:sz="6" w:space="0" w:color="auto"/>
              <w:right w:val="single" w:sz="6" w:space="0" w:color="auto"/>
            </w:tcBorders>
            <w:vAlign w:val="center"/>
          </w:tcPr>
          <w:p w14:paraId="49C6F2A7" w14:textId="77777777" w:rsidR="00F20C6D" w:rsidRPr="00785E71" w:rsidRDefault="00F20C6D" w:rsidP="001A34E2">
            <w:pPr>
              <w:pStyle w:val="TAC"/>
              <w:rPr>
                <w:lang w:eastAsia="ja-JP"/>
              </w:rPr>
            </w:pPr>
            <w:r w:rsidRPr="00785E71">
              <w:rPr>
                <w:lang w:val="en-GB"/>
              </w:rPr>
              <w:t>E4-22, F.2</w:t>
            </w:r>
          </w:p>
        </w:tc>
      </w:tr>
      <w:tr w:rsidR="00785E71" w:rsidRPr="00785E71" w14:paraId="22ED7BA7" w14:textId="7777777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14:paraId="73204D79" w14:textId="77777777" w:rsidR="00F20C6D" w:rsidRPr="00785E71" w:rsidRDefault="00F20C6D" w:rsidP="001A34E2">
            <w:pPr>
              <w:pStyle w:val="TAC"/>
            </w:pPr>
            <w:r w:rsidRPr="00785E71">
              <w:t>3</w:t>
            </w:r>
          </w:p>
        </w:tc>
        <w:tc>
          <w:tcPr>
            <w:tcW w:w="3695" w:type="pct"/>
            <w:tcBorders>
              <w:top w:val="single" w:sz="6" w:space="0" w:color="auto"/>
              <w:left w:val="single" w:sz="6" w:space="0" w:color="auto"/>
              <w:bottom w:val="single" w:sz="6" w:space="0" w:color="auto"/>
              <w:right w:val="single" w:sz="6" w:space="0" w:color="auto"/>
            </w:tcBorders>
            <w:vAlign w:val="center"/>
          </w:tcPr>
          <w:p w14:paraId="394913D1" w14:textId="77777777" w:rsidR="00F20C6D" w:rsidRPr="00785E71" w:rsidRDefault="00F20C6D" w:rsidP="001A34E2">
            <w:pPr>
              <w:pStyle w:val="TAL"/>
            </w:pPr>
            <w:r w:rsidRPr="00785E71">
              <w:t>Standing wave between DUT and test range antenna</w:t>
            </w:r>
          </w:p>
        </w:tc>
        <w:tc>
          <w:tcPr>
            <w:tcW w:w="918" w:type="pct"/>
            <w:tcBorders>
              <w:top w:val="single" w:sz="6" w:space="0" w:color="auto"/>
              <w:left w:val="single" w:sz="6" w:space="0" w:color="auto"/>
              <w:bottom w:val="single" w:sz="6" w:space="0" w:color="auto"/>
              <w:right w:val="single" w:sz="6" w:space="0" w:color="auto"/>
            </w:tcBorders>
            <w:vAlign w:val="center"/>
          </w:tcPr>
          <w:p w14:paraId="438A1251" w14:textId="77777777" w:rsidR="00F20C6D" w:rsidRPr="00785E71" w:rsidRDefault="00F20C6D" w:rsidP="001A34E2">
            <w:pPr>
              <w:pStyle w:val="TAC"/>
              <w:rPr>
                <w:lang w:eastAsia="ja-JP"/>
              </w:rPr>
            </w:pPr>
            <w:r w:rsidRPr="00785E71">
              <w:t>E2-3</w:t>
            </w:r>
          </w:p>
        </w:tc>
      </w:tr>
      <w:tr w:rsidR="00785E71" w:rsidRPr="00785E71" w14:paraId="1CC9B306" w14:textId="7777777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14:paraId="0BAD816D" w14:textId="77777777" w:rsidR="00F20C6D" w:rsidRPr="00785E71" w:rsidRDefault="00F20C6D" w:rsidP="001A34E2">
            <w:pPr>
              <w:pStyle w:val="TAC"/>
            </w:pPr>
            <w:r w:rsidRPr="00785E71">
              <w:t>4</w:t>
            </w:r>
          </w:p>
        </w:tc>
        <w:tc>
          <w:tcPr>
            <w:tcW w:w="3695" w:type="pct"/>
            <w:tcBorders>
              <w:top w:val="single" w:sz="6" w:space="0" w:color="auto"/>
              <w:left w:val="single" w:sz="6" w:space="0" w:color="auto"/>
              <w:bottom w:val="single" w:sz="6" w:space="0" w:color="auto"/>
              <w:right w:val="single" w:sz="6" w:space="0" w:color="auto"/>
            </w:tcBorders>
            <w:vAlign w:val="center"/>
          </w:tcPr>
          <w:p w14:paraId="1A4AD837" w14:textId="77777777" w:rsidR="00F20C6D" w:rsidRPr="00785E71" w:rsidRDefault="00F20C6D" w:rsidP="001A34E2">
            <w:pPr>
              <w:pStyle w:val="TAL"/>
            </w:pPr>
            <w:r w:rsidRPr="00785E71">
              <w:t>RF leakage (SGH connector terminated &amp; test range antenna connector cable terminated)</w:t>
            </w:r>
          </w:p>
        </w:tc>
        <w:tc>
          <w:tcPr>
            <w:tcW w:w="918" w:type="pct"/>
            <w:tcBorders>
              <w:top w:val="single" w:sz="6" w:space="0" w:color="auto"/>
              <w:left w:val="single" w:sz="6" w:space="0" w:color="auto"/>
              <w:bottom w:val="single" w:sz="6" w:space="0" w:color="auto"/>
              <w:right w:val="single" w:sz="6" w:space="0" w:color="auto"/>
            </w:tcBorders>
            <w:vAlign w:val="center"/>
          </w:tcPr>
          <w:p w14:paraId="44557080" w14:textId="77777777" w:rsidR="00F20C6D" w:rsidRPr="00785E71" w:rsidRDefault="00F20C6D" w:rsidP="001A34E2">
            <w:pPr>
              <w:pStyle w:val="TAC"/>
              <w:rPr>
                <w:lang w:eastAsia="ja-JP"/>
              </w:rPr>
            </w:pPr>
            <w:r w:rsidRPr="00785E71">
              <w:t>E2-4</w:t>
            </w:r>
          </w:p>
        </w:tc>
      </w:tr>
      <w:tr w:rsidR="00785E71" w:rsidRPr="00785E71" w14:paraId="51F31F06" w14:textId="7777777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14:paraId="00E59C77" w14:textId="77777777" w:rsidR="00F20C6D" w:rsidRPr="00785E71" w:rsidRDefault="00F20C6D" w:rsidP="001A34E2">
            <w:pPr>
              <w:pStyle w:val="TAC"/>
            </w:pPr>
            <w:r w:rsidRPr="00785E71">
              <w:t>5</w:t>
            </w:r>
          </w:p>
        </w:tc>
        <w:tc>
          <w:tcPr>
            <w:tcW w:w="3695" w:type="pct"/>
            <w:tcBorders>
              <w:top w:val="single" w:sz="6" w:space="0" w:color="auto"/>
              <w:left w:val="single" w:sz="6" w:space="0" w:color="auto"/>
              <w:bottom w:val="single" w:sz="6" w:space="0" w:color="auto"/>
              <w:right w:val="single" w:sz="6" w:space="0" w:color="auto"/>
            </w:tcBorders>
            <w:vAlign w:val="center"/>
          </w:tcPr>
          <w:p w14:paraId="03B025F3" w14:textId="77777777" w:rsidR="00F20C6D" w:rsidRPr="00785E71" w:rsidRDefault="00F20C6D" w:rsidP="001A34E2">
            <w:pPr>
              <w:pStyle w:val="TAL"/>
            </w:pPr>
            <w:r w:rsidRPr="00785E71">
              <w:t>QZ ripple DUT</w:t>
            </w:r>
          </w:p>
        </w:tc>
        <w:tc>
          <w:tcPr>
            <w:tcW w:w="918" w:type="pct"/>
            <w:tcBorders>
              <w:top w:val="single" w:sz="6" w:space="0" w:color="auto"/>
              <w:left w:val="single" w:sz="6" w:space="0" w:color="auto"/>
              <w:bottom w:val="single" w:sz="6" w:space="0" w:color="auto"/>
              <w:right w:val="single" w:sz="6" w:space="0" w:color="auto"/>
            </w:tcBorders>
            <w:vAlign w:val="center"/>
          </w:tcPr>
          <w:p w14:paraId="17AC8EE8" w14:textId="77777777" w:rsidR="00F20C6D" w:rsidRPr="00785E71" w:rsidRDefault="00F20C6D" w:rsidP="001A34E2">
            <w:pPr>
              <w:pStyle w:val="TAC"/>
              <w:rPr>
                <w:lang w:eastAsia="ja-JP"/>
              </w:rPr>
            </w:pPr>
            <w:r w:rsidRPr="00785E71">
              <w:t>E2-5</w:t>
            </w:r>
          </w:p>
        </w:tc>
      </w:tr>
      <w:tr w:rsidR="00785E71" w:rsidRPr="00785E71" w14:paraId="66BCB49A" w14:textId="7777777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14:paraId="76FA0159" w14:textId="77777777" w:rsidR="00F20C6D" w:rsidRPr="00785E71" w:rsidRDefault="00F20C6D" w:rsidP="001A34E2">
            <w:pPr>
              <w:pStyle w:val="TAC"/>
            </w:pPr>
            <w:r w:rsidRPr="00785E71">
              <w:t>19</w:t>
            </w:r>
          </w:p>
        </w:tc>
        <w:tc>
          <w:tcPr>
            <w:tcW w:w="3695" w:type="pct"/>
            <w:tcBorders>
              <w:top w:val="single" w:sz="6" w:space="0" w:color="auto"/>
              <w:left w:val="single" w:sz="6" w:space="0" w:color="auto"/>
              <w:bottom w:val="single" w:sz="6" w:space="0" w:color="auto"/>
              <w:right w:val="single" w:sz="6" w:space="0" w:color="auto"/>
            </w:tcBorders>
            <w:vAlign w:val="center"/>
          </w:tcPr>
          <w:p w14:paraId="7012B362" w14:textId="77777777" w:rsidR="00F20C6D" w:rsidRPr="00785E71" w:rsidRDefault="00F20C6D" w:rsidP="001A34E2">
            <w:pPr>
              <w:pStyle w:val="TAL"/>
            </w:pPr>
            <w:r w:rsidRPr="00785E71">
              <w:t>Miscellaneous uncertainty</w:t>
            </w:r>
          </w:p>
        </w:tc>
        <w:tc>
          <w:tcPr>
            <w:tcW w:w="918" w:type="pct"/>
            <w:tcBorders>
              <w:top w:val="single" w:sz="6" w:space="0" w:color="auto"/>
              <w:left w:val="single" w:sz="6" w:space="0" w:color="auto"/>
              <w:bottom w:val="single" w:sz="6" w:space="0" w:color="auto"/>
              <w:right w:val="single" w:sz="6" w:space="0" w:color="auto"/>
            </w:tcBorders>
            <w:vAlign w:val="center"/>
          </w:tcPr>
          <w:p w14:paraId="1878A0C7" w14:textId="77777777" w:rsidR="00F20C6D" w:rsidRPr="00785E71" w:rsidRDefault="00F20C6D" w:rsidP="001A34E2">
            <w:pPr>
              <w:pStyle w:val="TAC"/>
              <w:rPr>
                <w:lang w:eastAsia="ja-JP"/>
              </w:rPr>
            </w:pPr>
            <w:r w:rsidRPr="00785E71">
              <w:t>E2-14</w:t>
            </w:r>
          </w:p>
        </w:tc>
      </w:tr>
      <w:tr w:rsidR="00785E71" w:rsidRPr="00785E71" w14:paraId="1A935A77" w14:textId="7777777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14:paraId="70696EA1" w14:textId="77777777" w:rsidR="00F20C6D" w:rsidRPr="00785E71" w:rsidRDefault="00F20C6D" w:rsidP="001A34E2">
            <w:pPr>
              <w:pStyle w:val="TAC"/>
              <w:rPr>
                <w:lang w:val="en-GB"/>
              </w:rPr>
            </w:pPr>
            <w:r w:rsidRPr="00785E71">
              <w:rPr>
                <w:lang w:val="en-GB"/>
              </w:rPr>
              <w:t>25</w:t>
            </w:r>
          </w:p>
        </w:tc>
        <w:tc>
          <w:tcPr>
            <w:tcW w:w="3695" w:type="pct"/>
            <w:tcBorders>
              <w:top w:val="single" w:sz="6" w:space="0" w:color="auto"/>
              <w:left w:val="single" w:sz="6" w:space="0" w:color="auto"/>
              <w:bottom w:val="single" w:sz="6" w:space="0" w:color="auto"/>
              <w:right w:val="single" w:sz="6" w:space="0" w:color="auto"/>
            </w:tcBorders>
            <w:vAlign w:val="center"/>
          </w:tcPr>
          <w:p w14:paraId="17C60BE7" w14:textId="77777777" w:rsidR="00F20C6D" w:rsidRPr="00785E71" w:rsidRDefault="00F20C6D" w:rsidP="00B03473">
            <w:pPr>
              <w:pStyle w:val="TAL"/>
            </w:pPr>
            <w:r w:rsidRPr="00785E71">
              <w:rPr>
                <w:lang w:eastAsia="en-GB"/>
              </w:rPr>
              <w:t>Measurement system dynamic range uncertainty</w:t>
            </w:r>
          </w:p>
        </w:tc>
        <w:tc>
          <w:tcPr>
            <w:tcW w:w="918" w:type="pct"/>
            <w:tcBorders>
              <w:top w:val="single" w:sz="6" w:space="0" w:color="auto"/>
              <w:left w:val="single" w:sz="6" w:space="0" w:color="auto"/>
              <w:bottom w:val="single" w:sz="6" w:space="0" w:color="auto"/>
              <w:right w:val="single" w:sz="6" w:space="0" w:color="auto"/>
            </w:tcBorders>
            <w:vAlign w:val="center"/>
          </w:tcPr>
          <w:p w14:paraId="23C368AC" w14:textId="77777777" w:rsidR="00F20C6D" w:rsidRPr="00785E71" w:rsidRDefault="00F20C6D" w:rsidP="001A34E2">
            <w:pPr>
              <w:pStyle w:val="TAC"/>
              <w:rPr>
                <w:lang w:val="en-GB"/>
              </w:rPr>
            </w:pPr>
            <w:r w:rsidRPr="00785E71">
              <w:rPr>
                <w:lang w:val="en-GB"/>
              </w:rPr>
              <w:t>E4-22</w:t>
            </w:r>
          </w:p>
        </w:tc>
      </w:tr>
      <w:tr w:rsidR="00785E71" w:rsidRPr="00785E71" w14:paraId="534A3C32" w14:textId="7777777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14:paraId="220241C0" w14:textId="77777777" w:rsidR="00F20C6D" w:rsidRPr="00785E71" w:rsidRDefault="00F20C6D" w:rsidP="001A34E2">
            <w:pPr>
              <w:pStyle w:val="TAC"/>
              <w:rPr>
                <w:lang w:val="en-GB"/>
              </w:rPr>
            </w:pPr>
            <w:r w:rsidRPr="00785E71">
              <w:rPr>
                <w:lang w:val="en-GB"/>
              </w:rPr>
              <w:t>26</w:t>
            </w:r>
          </w:p>
        </w:tc>
        <w:tc>
          <w:tcPr>
            <w:tcW w:w="3695" w:type="pct"/>
            <w:tcBorders>
              <w:top w:val="single" w:sz="6" w:space="0" w:color="auto"/>
              <w:left w:val="single" w:sz="6" w:space="0" w:color="auto"/>
              <w:bottom w:val="single" w:sz="6" w:space="0" w:color="auto"/>
              <w:right w:val="single" w:sz="6" w:space="0" w:color="auto"/>
            </w:tcBorders>
            <w:vAlign w:val="center"/>
          </w:tcPr>
          <w:p w14:paraId="4BA13745" w14:textId="77777777" w:rsidR="00F20C6D" w:rsidRPr="00785E71" w:rsidRDefault="00F20C6D" w:rsidP="001A34E2">
            <w:pPr>
              <w:pStyle w:val="TAL"/>
            </w:pPr>
            <w:r w:rsidRPr="00785E71">
              <w:t>Test system frequency flatness</w:t>
            </w:r>
          </w:p>
        </w:tc>
        <w:tc>
          <w:tcPr>
            <w:tcW w:w="918" w:type="pct"/>
            <w:tcBorders>
              <w:top w:val="single" w:sz="6" w:space="0" w:color="auto"/>
              <w:left w:val="single" w:sz="6" w:space="0" w:color="auto"/>
              <w:bottom w:val="single" w:sz="6" w:space="0" w:color="auto"/>
              <w:right w:val="single" w:sz="6" w:space="0" w:color="auto"/>
            </w:tcBorders>
            <w:vAlign w:val="center"/>
          </w:tcPr>
          <w:p w14:paraId="02D227B7" w14:textId="77777777" w:rsidR="00F20C6D" w:rsidRPr="00785E71" w:rsidRDefault="00F20C6D" w:rsidP="001A34E2">
            <w:pPr>
              <w:pStyle w:val="TAC"/>
              <w:rPr>
                <w:lang w:val="en-GB"/>
              </w:rPr>
            </w:pPr>
            <w:r w:rsidRPr="00785E71">
              <w:rPr>
                <w:lang w:val="en-GB"/>
              </w:rPr>
              <w:t>E2-16</w:t>
            </w:r>
          </w:p>
        </w:tc>
      </w:tr>
      <w:tr w:rsidR="00785E71" w:rsidRPr="00785E71" w14:paraId="6E1BE2C7" w14:textId="77777777" w:rsidTr="001A34E2">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61F42427" w14:textId="77777777" w:rsidR="00556DC9" w:rsidRPr="00785E71" w:rsidRDefault="00556DC9" w:rsidP="001A34E2">
            <w:pPr>
              <w:pStyle w:val="TAL"/>
            </w:pPr>
            <w:r w:rsidRPr="00785E71">
              <w:t>Stage 1: Calibration measurement</w:t>
            </w:r>
          </w:p>
        </w:tc>
      </w:tr>
      <w:tr w:rsidR="00785E71" w:rsidRPr="00785E71" w14:paraId="70BBA5F4" w14:textId="7777777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14:paraId="3ED7DABD" w14:textId="77777777" w:rsidR="00F20C6D" w:rsidRPr="00785E71" w:rsidRDefault="00F20C6D" w:rsidP="001A34E2">
            <w:pPr>
              <w:pStyle w:val="TAC"/>
              <w:rPr>
                <w:lang w:eastAsia="ja-JP"/>
              </w:rPr>
            </w:pPr>
            <w:r w:rsidRPr="00785E71">
              <w:t>6</w:t>
            </w:r>
          </w:p>
        </w:tc>
        <w:tc>
          <w:tcPr>
            <w:tcW w:w="3695" w:type="pct"/>
            <w:tcBorders>
              <w:top w:val="single" w:sz="6" w:space="0" w:color="auto"/>
              <w:left w:val="single" w:sz="6" w:space="0" w:color="auto"/>
              <w:bottom w:val="single" w:sz="6" w:space="0" w:color="auto"/>
              <w:right w:val="single" w:sz="6" w:space="0" w:color="auto"/>
            </w:tcBorders>
            <w:vAlign w:val="center"/>
          </w:tcPr>
          <w:p w14:paraId="79EF549B" w14:textId="77777777" w:rsidR="00F20C6D" w:rsidRPr="00785E71" w:rsidRDefault="00F20C6D" w:rsidP="001A34E2">
            <w:pPr>
              <w:pStyle w:val="TAL"/>
            </w:pPr>
            <w:r w:rsidRPr="00785E71">
              <w:t>Uncertainty of network analyser</w:t>
            </w:r>
          </w:p>
        </w:tc>
        <w:tc>
          <w:tcPr>
            <w:tcW w:w="918" w:type="pct"/>
            <w:tcBorders>
              <w:top w:val="single" w:sz="6" w:space="0" w:color="auto"/>
              <w:left w:val="single" w:sz="6" w:space="0" w:color="auto"/>
              <w:bottom w:val="single" w:sz="6" w:space="0" w:color="auto"/>
              <w:right w:val="single" w:sz="6" w:space="0" w:color="auto"/>
            </w:tcBorders>
            <w:vAlign w:val="center"/>
          </w:tcPr>
          <w:p w14:paraId="6D8DB73E" w14:textId="77777777" w:rsidR="00F20C6D" w:rsidRPr="00785E71" w:rsidRDefault="00F20C6D" w:rsidP="001A34E2">
            <w:pPr>
              <w:pStyle w:val="TAC"/>
              <w:rPr>
                <w:lang w:eastAsia="ja-JP"/>
              </w:rPr>
            </w:pPr>
            <w:r w:rsidRPr="00785E71">
              <w:rPr>
                <w:lang w:val="en-GB"/>
              </w:rPr>
              <w:t>F.1</w:t>
            </w:r>
          </w:p>
        </w:tc>
      </w:tr>
      <w:tr w:rsidR="00785E71" w:rsidRPr="00785E71" w14:paraId="319C9757" w14:textId="7777777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14:paraId="69DA7926" w14:textId="77777777" w:rsidR="00F20C6D" w:rsidRPr="00785E71" w:rsidRDefault="00F20C6D" w:rsidP="001A34E2">
            <w:pPr>
              <w:pStyle w:val="TAC"/>
              <w:rPr>
                <w:lang w:eastAsia="ja-JP"/>
              </w:rPr>
            </w:pPr>
            <w:r w:rsidRPr="00785E71">
              <w:t>7</w:t>
            </w:r>
          </w:p>
        </w:tc>
        <w:tc>
          <w:tcPr>
            <w:tcW w:w="3695" w:type="pct"/>
            <w:tcBorders>
              <w:top w:val="single" w:sz="6" w:space="0" w:color="auto"/>
              <w:left w:val="single" w:sz="6" w:space="0" w:color="auto"/>
              <w:bottom w:val="single" w:sz="6" w:space="0" w:color="auto"/>
              <w:right w:val="single" w:sz="6" w:space="0" w:color="auto"/>
            </w:tcBorders>
            <w:vAlign w:val="center"/>
          </w:tcPr>
          <w:p w14:paraId="7D669C37" w14:textId="77777777" w:rsidR="00F20C6D" w:rsidRPr="00785E71" w:rsidRDefault="00F20C6D" w:rsidP="001A34E2">
            <w:pPr>
              <w:pStyle w:val="TAL"/>
            </w:pPr>
            <w:r w:rsidRPr="00785E71">
              <w:t>Mismatch of receiver chain</w:t>
            </w:r>
          </w:p>
        </w:tc>
        <w:tc>
          <w:tcPr>
            <w:tcW w:w="918" w:type="pct"/>
            <w:tcBorders>
              <w:top w:val="single" w:sz="6" w:space="0" w:color="auto"/>
              <w:left w:val="single" w:sz="6" w:space="0" w:color="auto"/>
              <w:bottom w:val="single" w:sz="6" w:space="0" w:color="auto"/>
              <w:right w:val="single" w:sz="6" w:space="0" w:color="auto"/>
            </w:tcBorders>
            <w:vAlign w:val="center"/>
          </w:tcPr>
          <w:p w14:paraId="6483DC05" w14:textId="77777777" w:rsidR="00F20C6D" w:rsidRPr="00785E71" w:rsidRDefault="00F20C6D" w:rsidP="001A34E2">
            <w:pPr>
              <w:pStyle w:val="TAC"/>
              <w:rPr>
                <w:lang w:eastAsia="ja-JP"/>
              </w:rPr>
            </w:pPr>
            <w:r w:rsidRPr="00785E71">
              <w:t>E2-7</w:t>
            </w:r>
          </w:p>
        </w:tc>
      </w:tr>
      <w:tr w:rsidR="00785E71" w:rsidRPr="00785E71" w14:paraId="002A8FF1" w14:textId="7777777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14:paraId="5F66B12E" w14:textId="77777777" w:rsidR="00F20C6D" w:rsidRPr="00785E71" w:rsidRDefault="00F20C6D" w:rsidP="001A34E2">
            <w:pPr>
              <w:pStyle w:val="TAC"/>
              <w:rPr>
                <w:lang w:eastAsia="ja-JP"/>
              </w:rPr>
            </w:pPr>
            <w:r w:rsidRPr="00785E71">
              <w:t>8</w:t>
            </w:r>
          </w:p>
        </w:tc>
        <w:tc>
          <w:tcPr>
            <w:tcW w:w="3695" w:type="pct"/>
            <w:tcBorders>
              <w:top w:val="single" w:sz="6" w:space="0" w:color="auto"/>
              <w:left w:val="single" w:sz="6" w:space="0" w:color="auto"/>
              <w:bottom w:val="single" w:sz="6" w:space="0" w:color="auto"/>
              <w:right w:val="single" w:sz="6" w:space="0" w:color="auto"/>
            </w:tcBorders>
            <w:vAlign w:val="center"/>
          </w:tcPr>
          <w:p w14:paraId="01A823FB" w14:textId="77777777" w:rsidR="00F20C6D" w:rsidRPr="00785E71" w:rsidRDefault="00F20C6D" w:rsidP="001A34E2">
            <w:pPr>
              <w:pStyle w:val="TAL"/>
            </w:pPr>
            <w:r w:rsidRPr="00785E71">
              <w:t>Insertion loss variation of receiver chain</w:t>
            </w:r>
          </w:p>
        </w:tc>
        <w:tc>
          <w:tcPr>
            <w:tcW w:w="918" w:type="pct"/>
            <w:tcBorders>
              <w:top w:val="single" w:sz="6" w:space="0" w:color="auto"/>
              <w:left w:val="single" w:sz="6" w:space="0" w:color="auto"/>
              <w:bottom w:val="single" w:sz="6" w:space="0" w:color="auto"/>
              <w:right w:val="single" w:sz="6" w:space="0" w:color="auto"/>
            </w:tcBorders>
            <w:vAlign w:val="center"/>
          </w:tcPr>
          <w:p w14:paraId="2A7907BC" w14:textId="77777777" w:rsidR="00F20C6D" w:rsidRPr="00785E71" w:rsidRDefault="00F20C6D" w:rsidP="001A34E2">
            <w:pPr>
              <w:pStyle w:val="TAC"/>
              <w:rPr>
                <w:lang w:eastAsia="ja-JP"/>
              </w:rPr>
            </w:pPr>
            <w:r w:rsidRPr="00785E71">
              <w:t>E2-8</w:t>
            </w:r>
          </w:p>
        </w:tc>
      </w:tr>
      <w:tr w:rsidR="00785E71" w:rsidRPr="00785E71" w14:paraId="33BAB98B" w14:textId="7777777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14:paraId="7BE0CAF4" w14:textId="77777777" w:rsidR="00F20C6D" w:rsidRPr="00785E71" w:rsidRDefault="00F20C6D" w:rsidP="001A34E2">
            <w:pPr>
              <w:pStyle w:val="TAC"/>
              <w:rPr>
                <w:lang w:eastAsia="ja-JP"/>
              </w:rPr>
            </w:pPr>
            <w:r w:rsidRPr="00785E71">
              <w:t>9</w:t>
            </w:r>
          </w:p>
        </w:tc>
        <w:tc>
          <w:tcPr>
            <w:tcW w:w="3695" w:type="pct"/>
            <w:tcBorders>
              <w:top w:val="single" w:sz="6" w:space="0" w:color="auto"/>
              <w:left w:val="single" w:sz="6" w:space="0" w:color="auto"/>
              <w:bottom w:val="single" w:sz="6" w:space="0" w:color="auto"/>
              <w:right w:val="single" w:sz="6" w:space="0" w:color="auto"/>
            </w:tcBorders>
            <w:vAlign w:val="center"/>
          </w:tcPr>
          <w:p w14:paraId="79D6F640" w14:textId="77777777" w:rsidR="00F20C6D" w:rsidRPr="00785E71" w:rsidRDefault="00F20C6D" w:rsidP="001A34E2">
            <w:pPr>
              <w:pStyle w:val="TAL"/>
              <w:rPr>
                <w:lang w:eastAsia="ja-JP"/>
              </w:rPr>
            </w:pPr>
            <w:r w:rsidRPr="00785E71">
              <w:t>RF leakage, (SGH connector terminated &amp; test range antenna connector cable terminated)</w:t>
            </w:r>
          </w:p>
        </w:tc>
        <w:tc>
          <w:tcPr>
            <w:tcW w:w="918" w:type="pct"/>
            <w:tcBorders>
              <w:top w:val="single" w:sz="6" w:space="0" w:color="auto"/>
              <w:left w:val="single" w:sz="6" w:space="0" w:color="auto"/>
              <w:bottom w:val="single" w:sz="6" w:space="0" w:color="auto"/>
              <w:right w:val="single" w:sz="6" w:space="0" w:color="auto"/>
            </w:tcBorders>
            <w:vAlign w:val="center"/>
          </w:tcPr>
          <w:p w14:paraId="46B1F2C1" w14:textId="77777777" w:rsidR="00F20C6D" w:rsidRPr="00785E71" w:rsidRDefault="00F20C6D" w:rsidP="001A34E2">
            <w:pPr>
              <w:pStyle w:val="TAC"/>
              <w:rPr>
                <w:lang w:eastAsia="ja-JP"/>
              </w:rPr>
            </w:pPr>
            <w:r w:rsidRPr="00785E71">
              <w:t>E2-4</w:t>
            </w:r>
          </w:p>
        </w:tc>
      </w:tr>
      <w:tr w:rsidR="00785E71" w:rsidRPr="00785E71" w14:paraId="19617DEC" w14:textId="7777777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14:paraId="1D6CE4C3" w14:textId="77777777" w:rsidR="00F20C6D" w:rsidRPr="00785E71" w:rsidRDefault="00F20C6D" w:rsidP="001A34E2">
            <w:pPr>
              <w:pStyle w:val="TAC"/>
              <w:rPr>
                <w:lang w:eastAsia="ja-JP"/>
              </w:rPr>
            </w:pPr>
            <w:r w:rsidRPr="00785E71">
              <w:t>10</w:t>
            </w:r>
          </w:p>
        </w:tc>
        <w:tc>
          <w:tcPr>
            <w:tcW w:w="3695" w:type="pct"/>
            <w:tcBorders>
              <w:top w:val="single" w:sz="6" w:space="0" w:color="auto"/>
              <w:left w:val="single" w:sz="6" w:space="0" w:color="auto"/>
              <w:bottom w:val="single" w:sz="6" w:space="0" w:color="auto"/>
              <w:right w:val="single" w:sz="6" w:space="0" w:color="auto"/>
            </w:tcBorders>
            <w:vAlign w:val="center"/>
          </w:tcPr>
          <w:p w14:paraId="7590C974" w14:textId="77777777" w:rsidR="00F20C6D" w:rsidRPr="00785E71" w:rsidRDefault="00F20C6D" w:rsidP="001A34E2">
            <w:pPr>
              <w:pStyle w:val="TAL"/>
            </w:pPr>
            <w:r w:rsidRPr="00785E71">
              <w:t>Influence of the calibration antenna feed cable:</w:t>
            </w:r>
          </w:p>
          <w:p w14:paraId="4E8D6552" w14:textId="77777777" w:rsidR="00F20C6D" w:rsidRPr="00785E71" w:rsidRDefault="00F20C6D" w:rsidP="001A34E2">
            <w:pPr>
              <w:pStyle w:val="TAL"/>
              <w:rPr>
                <w:lang w:eastAsia="ja-JP"/>
              </w:rPr>
            </w:pPr>
            <w:r w:rsidRPr="00785E71">
              <w:t>a)</w:t>
            </w:r>
            <w:r w:rsidRPr="00785E71">
              <w:tab/>
              <w:t>Flexing cables, adapters, attenuators, connector repeatability</w:t>
            </w:r>
          </w:p>
        </w:tc>
        <w:tc>
          <w:tcPr>
            <w:tcW w:w="918" w:type="pct"/>
            <w:tcBorders>
              <w:top w:val="single" w:sz="6" w:space="0" w:color="auto"/>
              <w:left w:val="single" w:sz="6" w:space="0" w:color="auto"/>
              <w:bottom w:val="single" w:sz="6" w:space="0" w:color="auto"/>
              <w:right w:val="single" w:sz="6" w:space="0" w:color="auto"/>
            </w:tcBorders>
            <w:vAlign w:val="center"/>
          </w:tcPr>
          <w:p w14:paraId="2174D022" w14:textId="77777777" w:rsidR="00F20C6D" w:rsidRPr="00785E71" w:rsidRDefault="00F20C6D" w:rsidP="001A34E2">
            <w:pPr>
              <w:pStyle w:val="TAC"/>
              <w:rPr>
                <w:lang w:eastAsia="ja-JP"/>
              </w:rPr>
            </w:pPr>
            <w:r w:rsidRPr="00785E71">
              <w:t>E2-9</w:t>
            </w:r>
          </w:p>
        </w:tc>
      </w:tr>
      <w:tr w:rsidR="00785E71" w:rsidRPr="00785E71" w14:paraId="11215BAC" w14:textId="7777777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14:paraId="4C288AD8" w14:textId="77777777" w:rsidR="00F20C6D" w:rsidRPr="00785E71" w:rsidRDefault="00F20C6D" w:rsidP="001A34E2">
            <w:pPr>
              <w:pStyle w:val="TAC"/>
              <w:rPr>
                <w:lang w:eastAsia="ja-JP"/>
              </w:rPr>
            </w:pPr>
            <w:r w:rsidRPr="00785E71">
              <w:t>11</w:t>
            </w:r>
          </w:p>
        </w:tc>
        <w:tc>
          <w:tcPr>
            <w:tcW w:w="3695" w:type="pct"/>
            <w:tcBorders>
              <w:top w:val="single" w:sz="6" w:space="0" w:color="auto"/>
              <w:left w:val="single" w:sz="6" w:space="0" w:color="auto"/>
              <w:bottom w:val="single" w:sz="6" w:space="0" w:color="auto"/>
              <w:right w:val="single" w:sz="6" w:space="0" w:color="auto"/>
            </w:tcBorders>
            <w:vAlign w:val="center"/>
          </w:tcPr>
          <w:p w14:paraId="4A635E94" w14:textId="77777777" w:rsidR="00F20C6D" w:rsidRPr="00785E71" w:rsidRDefault="00F20C6D" w:rsidP="001A34E2">
            <w:pPr>
              <w:pStyle w:val="TAL"/>
              <w:rPr>
                <w:lang w:eastAsia="ja-JP"/>
              </w:rPr>
            </w:pPr>
            <w:r w:rsidRPr="00785E71">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vAlign w:val="center"/>
          </w:tcPr>
          <w:p w14:paraId="613032FF" w14:textId="77777777" w:rsidR="00F20C6D" w:rsidRPr="00785E71" w:rsidRDefault="00F20C6D" w:rsidP="001A34E2">
            <w:pPr>
              <w:pStyle w:val="TAC"/>
              <w:rPr>
                <w:lang w:eastAsia="ja-JP"/>
              </w:rPr>
            </w:pPr>
            <w:r w:rsidRPr="00785E71">
              <w:rPr>
                <w:lang w:val="en-GB"/>
              </w:rPr>
              <w:t>F.1</w:t>
            </w:r>
          </w:p>
        </w:tc>
      </w:tr>
      <w:tr w:rsidR="00785E71" w:rsidRPr="00785E71" w14:paraId="6F90D2C3" w14:textId="7777777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14:paraId="47C692B3" w14:textId="77777777" w:rsidR="00F20C6D" w:rsidRPr="00785E71" w:rsidRDefault="00F20C6D" w:rsidP="001A34E2">
            <w:pPr>
              <w:pStyle w:val="TAC"/>
              <w:rPr>
                <w:lang w:eastAsia="ja-JP"/>
              </w:rPr>
            </w:pPr>
            <w:r w:rsidRPr="00785E71">
              <w:t>12</w:t>
            </w:r>
          </w:p>
        </w:tc>
        <w:tc>
          <w:tcPr>
            <w:tcW w:w="3695" w:type="pct"/>
            <w:tcBorders>
              <w:top w:val="single" w:sz="6" w:space="0" w:color="auto"/>
              <w:left w:val="single" w:sz="6" w:space="0" w:color="auto"/>
              <w:bottom w:val="single" w:sz="6" w:space="0" w:color="auto"/>
              <w:right w:val="single" w:sz="6" w:space="0" w:color="auto"/>
            </w:tcBorders>
            <w:vAlign w:val="center"/>
          </w:tcPr>
          <w:p w14:paraId="27F6C63A" w14:textId="77777777" w:rsidR="00F20C6D" w:rsidRPr="00785E71" w:rsidRDefault="00F20C6D" w:rsidP="001A34E2">
            <w:pPr>
              <w:pStyle w:val="TAL"/>
              <w:rPr>
                <w:lang w:eastAsia="ja-JP"/>
              </w:rPr>
            </w:pPr>
            <w:r w:rsidRPr="00785E71">
              <w:t>Misalignment positioning system</w:t>
            </w:r>
          </w:p>
        </w:tc>
        <w:tc>
          <w:tcPr>
            <w:tcW w:w="918" w:type="pct"/>
            <w:tcBorders>
              <w:top w:val="single" w:sz="6" w:space="0" w:color="auto"/>
              <w:left w:val="single" w:sz="6" w:space="0" w:color="auto"/>
              <w:bottom w:val="single" w:sz="6" w:space="0" w:color="auto"/>
              <w:right w:val="single" w:sz="6" w:space="0" w:color="auto"/>
            </w:tcBorders>
            <w:vAlign w:val="center"/>
          </w:tcPr>
          <w:p w14:paraId="411F79CF" w14:textId="77777777" w:rsidR="00F20C6D" w:rsidRPr="00785E71" w:rsidRDefault="00F20C6D" w:rsidP="001A34E2">
            <w:pPr>
              <w:pStyle w:val="TAC"/>
              <w:rPr>
                <w:lang w:eastAsia="ja-JP"/>
              </w:rPr>
            </w:pPr>
            <w:r w:rsidRPr="00785E71">
              <w:t>E2-11</w:t>
            </w:r>
          </w:p>
        </w:tc>
      </w:tr>
      <w:tr w:rsidR="00785E71" w:rsidRPr="00785E71" w14:paraId="6EB98D7A" w14:textId="7777777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14:paraId="21F27781" w14:textId="77777777" w:rsidR="00F20C6D" w:rsidRPr="00785E71" w:rsidRDefault="00F20C6D" w:rsidP="001A34E2">
            <w:pPr>
              <w:pStyle w:val="TAC"/>
              <w:rPr>
                <w:lang w:eastAsia="ja-JP"/>
              </w:rPr>
            </w:pPr>
            <w:r w:rsidRPr="00785E71">
              <w:t>13</w:t>
            </w:r>
          </w:p>
        </w:tc>
        <w:tc>
          <w:tcPr>
            <w:tcW w:w="3695" w:type="pct"/>
            <w:tcBorders>
              <w:top w:val="single" w:sz="6" w:space="0" w:color="auto"/>
              <w:left w:val="single" w:sz="6" w:space="0" w:color="auto"/>
              <w:bottom w:val="single" w:sz="6" w:space="0" w:color="auto"/>
              <w:right w:val="single" w:sz="6" w:space="0" w:color="auto"/>
            </w:tcBorders>
            <w:vAlign w:val="center"/>
          </w:tcPr>
          <w:p w14:paraId="6DDF62A8" w14:textId="77777777" w:rsidR="00F20C6D" w:rsidRPr="00785E71" w:rsidRDefault="00F20C6D" w:rsidP="001A34E2">
            <w:pPr>
              <w:pStyle w:val="TAL"/>
              <w:rPr>
                <w:lang w:eastAsia="ja-JP"/>
              </w:rPr>
            </w:pPr>
            <w:r w:rsidRPr="00785E71">
              <w:t>Misalignment of calibration antenna and test range antenna</w:t>
            </w:r>
          </w:p>
        </w:tc>
        <w:tc>
          <w:tcPr>
            <w:tcW w:w="918" w:type="pct"/>
            <w:tcBorders>
              <w:top w:val="single" w:sz="6" w:space="0" w:color="auto"/>
              <w:left w:val="single" w:sz="6" w:space="0" w:color="auto"/>
              <w:bottom w:val="single" w:sz="6" w:space="0" w:color="auto"/>
              <w:right w:val="single" w:sz="6" w:space="0" w:color="auto"/>
            </w:tcBorders>
            <w:vAlign w:val="center"/>
          </w:tcPr>
          <w:p w14:paraId="2DD8BC38" w14:textId="77777777" w:rsidR="00F20C6D" w:rsidRPr="00785E71" w:rsidRDefault="00F20C6D" w:rsidP="001A34E2">
            <w:pPr>
              <w:pStyle w:val="TAC"/>
              <w:rPr>
                <w:lang w:eastAsia="ja-JP"/>
              </w:rPr>
            </w:pPr>
            <w:r w:rsidRPr="00785E71">
              <w:t>E2-1</w:t>
            </w:r>
          </w:p>
        </w:tc>
      </w:tr>
      <w:tr w:rsidR="00785E71" w:rsidRPr="00785E71" w14:paraId="71F8E015" w14:textId="7777777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14:paraId="5F75790E" w14:textId="77777777" w:rsidR="00F20C6D" w:rsidRPr="00785E71" w:rsidRDefault="00F20C6D" w:rsidP="001A34E2">
            <w:pPr>
              <w:pStyle w:val="TAC"/>
              <w:rPr>
                <w:lang w:eastAsia="ja-JP"/>
              </w:rPr>
            </w:pPr>
            <w:r w:rsidRPr="00785E71">
              <w:t>14</w:t>
            </w:r>
          </w:p>
        </w:tc>
        <w:tc>
          <w:tcPr>
            <w:tcW w:w="3695" w:type="pct"/>
            <w:tcBorders>
              <w:top w:val="single" w:sz="6" w:space="0" w:color="auto"/>
              <w:left w:val="single" w:sz="6" w:space="0" w:color="auto"/>
              <w:bottom w:val="single" w:sz="6" w:space="0" w:color="auto"/>
              <w:right w:val="single" w:sz="6" w:space="0" w:color="auto"/>
            </w:tcBorders>
            <w:vAlign w:val="center"/>
          </w:tcPr>
          <w:p w14:paraId="38B1F21E" w14:textId="77777777" w:rsidR="00F20C6D" w:rsidRPr="00785E71" w:rsidRDefault="00F20C6D" w:rsidP="001A34E2">
            <w:pPr>
              <w:pStyle w:val="TAL"/>
              <w:rPr>
                <w:lang w:eastAsia="ja-JP"/>
              </w:rPr>
            </w:pPr>
            <w:r w:rsidRPr="00785E71">
              <w:t>Rotary Joints</w:t>
            </w:r>
          </w:p>
        </w:tc>
        <w:tc>
          <w:tcPr>
            <w:tcW w:w="918" w:type="pct"/>
            <w:tcBorders>
              <w:top w:val="single" w:sz="6" w:space="0" w:color="auto"/>
              <w:left w:val="single" w:sz="6" w:space="0" w:color="auto"/>
              <w:bottom w:val="single" w:sz="6" w:space="0" w:color="auto"/>
              <w:right w:val="single" w:sz="6" w:space="0" w:color="auto"/>
            </w:tcBorders>
            <w:vAlign w:val="center"/>
          </w:tcPr>
          <w:p w14:paraId="1DA22F2F" w14:textId="77777777" w:rsidR="00F20C6D" w:rsidRPr="00785E71" w:rsidRDefault="00F20C6D" w:rsidP="001A34E2">
            <w:pPr>
              <w:pStyle w:val="TAC"/>
              <w:rPr>
                <w:lang w:eastAsia="ja-JP"/>
              </w:rPr>
            </w:pPr>
            <w:r w:rsidRPr="00785E71">
              <w:t>E2-12</w:t>
            </w:r>
          </w:p>
        </w:tc>
      </w:tr>
      <w:tr w:rsidR="00785E71" w:rsidRPr="00785E71" w14:paraId="7ECD3343" w14:textId="7777777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14:paraId="73B986CD" w14:textId="77777777" w:rsidR="00F20C6D" w:rsidRPr="00785E71" w:rsidRDefault="00F20C6D" w:rsidP="001A34E2">
            <w:pPr>
              <w:pStyle w:val="TAC"/>
              <w:rPr>
                <w:lang w:eastAsia="ja-JP"/>
              </w:rPr>
            </w:pPr>
            <w:r w:rsidRPr="00785E71">
              <w:t>15</w:t>
            </w:r>
          </w:p>
        </w:tc>
        <w:tc>
          <w:tcPr>
            <w:tcW w:w="3695" w:type="pct"/>
            <w:tcBorders>
              <w:top w:val="single" w:sz="6" w:space="0" w:color="auto"/>
              <w:left w:val="single" w:sz="6" w:space="0" w:color="auto"/>
              <w:bottom w:val="single" w:sz="6" w:space="0" w:color="auto"/>
              <w:right w:val="single" w:sz="6" w:space="0" w:color="auto"/>
            </w:tcBorders>
            <w:vAlign w:val="center"/>
          </w:tcPr>
          <w:p w14:paraId="2F756C5F" w14:textId="77777777" w:rsidR="00F20C6D" w:rsidRPr="00785E71" w:rsidRDefault="00F20C6D" w:rsidP="001A34E2">
            <w:pPr>
              <w:pStyle w:val="TAL"/>
            </w:pPr>
            <w:r w:rsidRPr="00785E71">
              <w:t>Standing wave between reference calibration antenna and test range antenna</w:t>
            </w:r>
          </w:p>
        </w:tc>
        <w:tc>
          <w:tcPr>
            <w:tcW w:w="918" w:type="pct"/>
            <w:tcBorders>
              <w:top w:val="single" w:sz="6" w:space="0" w:color="auto"/>
              <w:left w:val="single" w:sz="6" w:space="0" w:color="auto"/>
              <w:bottom w:val="single" w:sz="6" w:space="0" w:color="auto"/>
              <w:right w:val="single" w:sz="6" w:space="0" w:color="auto"/>
            </w:tcBorders>
            <w:vAlign w:val="center"/>
          </w:tcPr>
          <w:p w14:paraId="46CB42C4" w14:textId="77777777" w:rsidR="00F20C6D" w:rsidRPr="00785E71" w:rsidRDefault="00F20C6D" w:rsidP="001A34E2">
            <w:pPr>
              <w:pStyle w:val="TAC"/>
              <w:rPr>
                <w:lang w:eastAsia="ja-JP"/>
              </w:rPr>
            </w:pPr>
            <w:r w:rsidRPr="00785E71">
              <w:t>E2-3</w:t>
            </w:r>
          </w:p>
        </w:tc>
      </w:tr>
      <w:tr w:rsidR="00785E71" w:rsidRPr="00785E71" w14:paraId="266D57AE" w14:textId="7777777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14:paraId="21349E48" w14:textId="77777777" w:rsidR="00F20C6D" w:rsidRPr="00785E71" w:rsidDel="00842179" w:rsidRDefault="00F20C6D" w:rsidP="001A34E2">
            <w:pPr>
              <w:pStyle w:val="TAC"/>
              <w:rPr>
                <w:lang w:eastAsia="ja-JP"/>
              </w:rPr>
            </w:pPr>
            <w:r w:rsidRPr="00785E71">
              <w:t>16</w:t>
            </w:r>
          </w:p>
        </w:tc>
        <w:tc>
          <w:tcPr>
            <w:tcW w:w="3695" w:type="pct"/>
            <w:tcBorders>
              <w:top w:val="single" w:sz="6" w:space="0" w:color="auto"/>
              <w:left w:val="single" w:sz="6" w:space="0" w:color="auto"/>
              <w:bottom w:val="single" w:sz="6" w:space="0" w:color="auto"/>
              <w:right w:val="single" w:sz="6" w:space="0" w:color="auto"/>
            </w:tcBorders>
            <w:vAlign w:val="center"/>
          </w:tcPr>
          <w:p w14:paraId="7AA8FD41" w14:textId="77777777" w:rsidR="00F20C6D" w:rsidRPr="00785E71" w:rsidRDefault="00F20C6D" w:rsidP="001A34E2">
            <w:pPr>
              <w:pStyle w:val="TAL"/>
            </w:pPr>
            <w:r w:rsidRPr="00785E71">
              <w:t>Quality of quiet zone</w:t>
            </w:r>
          </w:p>
        </w:tc>
        <w:tc>
          <w:tcPr>
            <w:tcW w:w="918" w:type="pct"/>
            <w:tcBorders>
              <w:top w:val="single" w:sz="6" w:space="0" w:color="auto"/>
              <w:left w:val="single" w:sz="6" w:space="0" w:color="auto"/>
              <w:bottom w:val="single" w:sz="6" w:space="0" w:color="auto"/>
              <w:right w:val="single" w:sz="6" w:space="0" w:color="auto"/>
            </w:tcBorders>
            <w:vAlign w:val="center"/>
          </w:tcPr>
          <w:p w14:paraId="4008A34B" w14:textId="77777777" w:rsidR="00F20C6D" w:rsidRPr="00785E71" w:rsidRDefault="00F20C6D" w:rsidP="001A34E2">
            <w:pPr>
              <w:pStyle w:val="TAC"/>
              <w:rPr>
                <w:lang w:eastAsia="ja-JP"/>
              </w:rPr>
            </w:pPr>
            <w:r w:rsidRPr="00785E71">
              <w:t>E2-5</w:t>
            </w:r>
          </w:p>
        </w:tc>
      </w:tr>
      <w:tr w:rsidR="00F20C6D" w:rsidRPr="00785E71" w14:paraId="282797E4" w14:textId="7777777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14:paraId="4BC9631C" w14:textId="77777777" w:rsidR="00F20C6D" w:rsidRPr="00785E71" w:rsidRDefault="00F20C6D" w:rsidP="001A34E2">
            <w:pPr>
              <w:pStyle w:val="TAC"/>
              <w:rPr>
                <w:lang w:eastAsia="ja-JP"/>
              </w:rPr>
            </w:pPr>
            <w:r w:rsidRPr="00785E71">
              <w:t>20</w:t>
            </w:r>
          </w:p>
        </w:tc>
        <w:tc>
          <w:tcPr>
            <w:tcW w:w="3695" w:type="pct"/>
            <w:tcBorders>
              <w:top w:val="single" w:sz="6" w:space="0" w:color="auto"/>
              <w:left w:val="single" w:sz="6" w:space="0" w:color="auto"/>
              <w:bottom w:val="single" w:sz="6" w:space="0" w:color="auto"/>
              <w:right w:val="single" w:sz="6" w:space="0" w:color="auto"/>
            </w:tcBorders>
            <w:vAlign w:val="center"/>
          </w:tcPr>
          <w:p w14:paraId="07EC0C28" w14:textId="77777777" w:rsidR="00F20C6D" w:rsidRPr="00785E71" w:rsidRDefault="00F20C6D" w:rsidP="001A34E2">
            <w:pPr>
              <w:pStyle w:val="TAL"/>
              <w:rPr>
                <w:lang w:eastAsia="ja-JP"/>
              </w:rPr>
            </w:pPr>
            <w:r w:rsidRPr="00785E71">
              <w:t>Switching uncertainty</w:t>
            </w:r>
          </w:p>
        </w:tc>
        <w:tc>
          <w:tcPr>
            <w:tcW w:w="918" w:type="pct"/>
            <w:tcBorders>
              <w:top w:val="single" w:sz="6" w:space="0" w:color="auto"/>
              <w:left w:val="single" w:sz="6" w:space="0" w:color="auto"/>
              <w:bottom w:val="single" w:sz="6" w:space="0" w:color="auto"/>
              <w:right w:val="single" w:sz="6" w:space="0" w:color="auto"/>
            </w:tcBorders>
            <w:vAlign w:val="center"/>
          </w:tcPr>
          <w:p w14:paraId="059B0BFD" w14:textId="77777777" w:rsidR="00F20C6D" w:rsidRPr="00785E71" w:rsidRDefault="00F20C6D" w:rsidP="001A34E2">
            <w:pPr>
              <w:pStyle w:val="TAC"/>
              <w:rPr>
                <w:lang w:eastAsia="ja-JP"/>
              </w:rPr>
            </w:pPr>
            <w:r w:rsidRPr="00785E71">
              <w:t>E2-15</w:t>
            </w:r>
          </w:p>
        </w:tc>
      </w:tr>
    </w:tbl>
    <w:p w14:paraId="11FADB66" w14:textId="77777777" w:rsidR="00556DC9" w:rsidRPr="00785E71" w:rsidRDefault="00556DC9" w:rsidP="00556DC9"/>
    <w:p w14:paraId="5FBF9C2A" w14:textId="77777777" w:rsidR="00556DC9" w:rsidRPr="00785E71" w:rsidRDefault="00556DC9" w:rsidP="00556DC9">
      <w:pPr>
        <w:pStyle w:val="Heading6"/>
        <w:rPr>
          <w:lang w:val="en-GB"/>
        </w:rPr>
      </w:pPr>
      <w:bookmarkStart w:id="547" w:name="_Toc13066512"/>
      <w:r w:rsidRPr="00785E71">
        <w:t>10.</w:t>
      </w:r>
      <w:r w:rsidRPr="00785E71">
        <w:rPr>
          <w:lang w:val="en-GB"/>
        </w:rPr>
        <w:t>5.4.2</w:t>
      </w:r>
      <w:r w:rsidRPr="00785E71">
        <w:rPr>
          <w:rFonts w:hint="eastAsia"/>
          <w:lang w:eastAsia="ja-JP"/>
        </w:rPr>
        <w:t>.4.2</w:t>
      </w:r>
      <w:r w:rsidR="001710CC" w:rsidRPr="00785E71">
        <w:rPr>
          <w:rFonts w:hint="eastAsia"/>
          <w:lang w:eastAsia="ja-JP"/>
        </w:rPr>
        <w:tab/>
      </w:r>
      <w:r w:rsidRPr="00785E71">
        <w:t>MU Value</w:t>
      </w:r>
      <w:bookmarkEnd w:id="547"/>
    </w:p>
    <w:p w14:paraId="54D6D55E" w14:textId="77777777" w:rsidR="00556DC9" w:rsidRPr="00785E71" w:rsidRDefault="00556DC9" w:rsidP="00556DC9">
      <w:pPr>
        <w:pStyle w:val="TH"/>
      </w:pPr>
      <w:r w:rsidRPr="00785E71">
        <w:rPr>
          <w:sz w:val="18"/>
        </w:rPr>
        <w:t>Table 10.</w:t>
      </w:r>
      <w:r w:rsidRPr="00785E71">
        <w:rPr>
          <w:sz w:val="18"/>
          <w:lang w:val="en-GB"/>
        </w:rPr>
        <w:t>5.4.2.4.2</w:t>
      </w:r>
      <w:r w:rsidRPr="00785E71">
        <w:rPr>
          <w:sz w:val="18"/>
        </w:rPr>
        <w:t xml:space="preserve">-1: </w:t>
      </w:r>
      <w:r w:rsidRPr="00785E71">
        <w:rPr>
          <w:lang w:val="en-US" w:eastAsia="ja-JP"/>
        </w:rPr>
        <w:t>Compact antenna test range</w:t>
      </w:r>
      <w:r w:rsidRPr="00785E71">
        <w:t xml:space="preserve"> uncertainty </w:t>
      </w:r>
      <w:r w:rsidRPr="00785E71">
        <w:rPr>
          <w:lang w:val="en-GB"/>
        </w:rPr>
        <w:t>assessment</w:t>
      </w:r>
      <w:r w:rsidRPr="00785E71">
        <w:t xml:space="preserve"> for AAS BS </w:t>
      </w:r>
      <w:r w:rsidRPr="00785E71">
        <w:rPr>
          <w:lang w:val="en-US"/>
        </w:rPr>
        <w:t>OTA additional spurious emissions</w:t>
      </w:r>
      <w:r w:rsidRPr="00785E71">
        <w:t xml:space="preserve"> measurement</w:t>
      </w:r>
    </w:p>
    <w:tbl>
      <w:tblPr>
        <w:tblW w:w="9645" w:type="dxa"/>
        <w:tblInd w:w="103" w:type="dxa"/>
        <w:tblLayout w:type="fixed"/>
        <w:tblLook w:val="04A0" w:firstRow="1" w:lastRow="0" w:firstColumn="1" w:lastColumn="0" w:noHBand="0" w:noVBand="1"/>
      </w:tblPr>
      <w:tblGrid>
        <w:gridCol w:w="431"/>
        <w:gridCol w:w="3022"/>
        <w:gridCol w:w="744"/>
        <w:gridCol w:w="709"/>
        <w:gridCol w:w="708"/>
        <w:gridCol w:w="912"/>
        <w:gridCol w:w="567"/>
        <w:gridCol w:w="283"/>
        <w:gridCol w:w="851"/>
        <w:gridCol w:w="709"/>
        <w:gridCol w:w="709"/>
      </w:tblGrid>
      <w:tr w:rsidR="00785E71" w:rsidRPr="00785E71" w14:paraId="2EF187B3" w14:textId="77777777" w:rsidTr="001A34E2">
        <w:trPr>
          <w:trHeight w:val="300"/>
        </w:trPr>
        <w:tc>
          <w:tcPr>
            <w:tcW w:w="43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C45662" w14:textId="77777777" w:rsidR="00556DC9" w:rsidRPr="00785E71" w:rsidRDefault="00556DC9" w:rsidP="00065505">
            <w:pPr>
              <w:pStyle w:val="TAH"/>
              <w:rPr>
                <w:lang w:eastAsia="en-GB"/>
              </w:rPr>
            </w:pPr>
            <w:r w:rsidRPr="00785E71">
              <w:rPr>
                <w:lang w:eastAsia="en-GB"/>
              </w:rPr>
              <w:t>UID</w:t>
            </w:r>
          </w:p>
        </w:tc>
        <w:tc>
          <w:tcPr>
            <w:tcW w:w="302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32C246" w14:textId="77777777" w:rsidR="00556DC9" w:rsidRPr="00785E71" w:rsidRDefault="00556DC9" w:rsidP="00065505">
            <w:pPr>
              <w:pStyle w:val="TAH"/>
              <w:rPr>
                <w:lang w:eastAsia="en-GB"/>
              </w:rPr>
            </w:pPr>
            <w:r w:rsidRPr="00785E71">
              <w:rPr>
                <w:lang w:eastAsia="en-GB"/>
              </w:rPr>
              <w:t>Uncertainty source</w:t>
            </w:r>
          </w:p>
        </w:tc>
        <w:tc>
          <w:tcPr>
            <w:tcW w:w="2161" w:type="dxa"/>
            <w:gridSpan w:val="3"/>
            <w:tcBorders>
              <w:top w:val="single" w:sz="4" w:space="0" w:color="auto"/>
              <w:left w:val="nil"/>
              <w:bottom w:val="single" w:sz="4" w:space="0" w:color="auto"/>
              <w:right w:val="single" w:sz="4" w:space="0" w:color="auto"/>
            </w:tcBorders>
            <w:shd w:val="clear" w:color="auto" w:fill="auto"/>
            <w:vAlign w:val="center"/>
            <w:hideMark/>
          </w:tcPr>
          <w:p w14:paraId="1153B4A6" w14:textId="77777777" w:rsidR="00556DC9" w:rsidRPr="00785E71" w:rsidRDefault="00556DC9" w:rsidP="00065505">
            <w:pPr>
              <w:pStyle w:val="TAH"/>
              <w:rPr>
                <w:lang w:eastAsia="en-GB"/>
              </w:rPr>
            </w:pPr>
            <w:r w:rsidRPr="00785E71">
              <w:rPr>
                <w:lang w:eastAsia="en-GB"/>
              </w:rPr>
              <w:t>Uncertainty value</w:t>
            </w:r>
          </w:p>
        </w:tc>
        <w:tc>
          <w:tcPr>
            <w:tcW w:w="9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460724" w14:textId="77777777" w:rsidR="00556DC9" w:rsidRPr="00785E71" w:rsidRDefault="00556DC9" w:rsidP="00065505">
            <w:pPr>
              <w:pStyle w:val="TAH"/>
              <w:rPr>
                <w:lang w:eastAsia="en-GB"/>
              </w:rPr>
            </w:pPr>
            <w:r w:rsidRPr="00785E71">
              <w:rPr>
                <w:lang w:eastAsia="en-GB"/>
              </w:rPr>
              <w:t>Distribution of the probability</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8CCAD1" w14:textId="77777777" w:rsidR="00556DC9" w:rsidRPr="00785E71" w:rsidRDefault="00556DC9" w:rsidP="00065505">
            <w:pPr>
              <w:pStyle w:val="TAH"/>
              <w:rPr>
                <w:lang w:eastAsia="en-GB"/>
              </w:rPr>
            </w:pPr>
            <w:r w:rsidRPr="00785E71">
              <w:rPr>
                <w:lang w:eastAsia="en-GB"/>
              </w:rPr>
              <w:t>Divisor based on distribution shape</w:t>
            </w:r>
          </w:p>
        </w:tc>
        <w:tc>
          <w:tcPr>
            <w:tcW w:w="28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4D8C7D" w14:textId="77777777" w:rsidR="00556DC9" w:rsidRPr="00785E71" w:rsidRDefault="00556DC9" w:rsidP="00065505">
            <w:pPr>
              <w:pStyle w:val="TAH"/>
              <w:rPr>
                <w:i/>
                <w:iCs/>
                <w:lang w:eastAsia="en-GB"/>
              </w:rPr>
            </w:pPr>
            <w:r w:rsidRPr="00785E71">
              <w:rPr>
                <w:i/>
                <w:iCs/>
                <w:lang w:eastAsia="en-GB"/>
              </w:rPr>
              <w:t>c</w:t>
            </w:r>
            <w:r w:rsidRPr="00785E71">
              <w:rPr>
                <w:i/>
                <w:iCs/>
                <w:vertAlign w:val="subscript"/>
                <w:lang w:eastAsia="en-GB"/>
              </w:rPr>
              <w:t>i</w:t>
            </w:r>
          </w:p>
        </w:tc>
        <w:tc>
          <w:tcPr>
            <w:tcW w:w="2269" w:type="dxa"/>
            <w:gridSpan w:val="3"/>
            <w:tcBorders>
              <w:top w:val="single" w:sz="4" w:space="0" w:color="auto"/>
              <w:left w:val="nil"/>
              <w:bottom w:val="single" w:sz="4" w:space="0" w:color="auto"/>
              <w:right w:val="single" w:sz="4" w:space="0" w:color="auto"/>
            </w:tcBorders>
            <w:shd w:val="clear" w:color="auto" w:fill="auto"/>
            <w:vAlign w:val="center"/>
            <w:hideMark/>
          </w:tcPr>
          <w:p w14:paraId="5E138C12" w14:textId="77777777" w:rsidR="00556DC9" w:rsidRPr="00785E71" w:rsidRDefault="00556DC9" w:rsidP="00065505">
            <w:pPr>
              <w:pStyle w:val="TAH"/>
              <w:rPr>
                <w:lang w:eastAsia="en-GB"/>
              </w:rPr>
            </w:pPr>
            <w:r w:rsidRPr="00785E71">
              <w:rPr>
                <w:lang w:eastAsia="en-GB"/>
              </w:rPr>
              <w:t xml:space="preserve">Standard uncertainty </w:t>
            </w:r>
            <w:r w:rsidRPr="00785E71">
              <w:rPr>
                <w:i/>
                <w:iCs/>
                <w:lang w:eastAsia="en-GB"/>
              </w:rPr>
              <w:t>u</w:t>
            </w:r>
            <w:r w:rsidRPr="00785E71">
              <w:rPr>
                <w:i/>
                <w:iCs/>
                <w:vertAlign w:val="subscript"/>
                <w:lang w:eastAsia="en-GB"/>
              </w:rPr>
              <w:t>i</w:t>
            </w:r>
            <w:r w:rsidRPr="00785E71">
              <w:rPr>
                <w:lang w:eastAsia="en-GB"/>
              </w:rPr>
              <w:t xml:space="preserve"> [dB]</w:t>
            </w:r>
          </w:p>
        </w:tc>
      </w:tr>
      <w:tr w:rsidR="00785E71" w:rsidRPr="00785E71" w14:paraId="6BD122BB" w14:textId="77777777" w:rsidTr="001A34E2">
        <w:trPr>
          <w:trHeight w:val="600"/>
        </w:trPr>
        <w:tc>
          <w:tcPr>
            <w:tcW w:w="431" w:type="dxa"/>
            <w:vMerge/>
            <w:tcBorders>
              <w:top w:val="single" w:sz="4" w:space="0" w:color="auto"/>
              <w:left w:val="single" w:sz="4" w:space="0" w:color="auto"/>
              <w:bottom w:val="single" w:sz="4" w:space="0" w:color="auto"/>
              <w:right w:val="single" w:sz="4" w:space="0" w:color="auto"/>
            </w:tcBorders>
            <w:vAlign w:val="center"/>
            <w:hideMark/>
          </w:tcPr>
          <w:p w14:paraId="02EFACDB" w14:textId="77777777" w:rsidR="00556DC9" w:rsidRPr="00785E71" w:rsidRDefault="00556DC9" w:rsidP="00065505">
            <w:pPr>
              <w:pStyle w:val="TAH"/>
              <w:rPr>
                <w:lang w:eastAsia="en-GB"/>
              </w:rPr>
            </w:pPr>
          </w:p>
        </w:tc>
        <w:tc>
          <w:tcPr>
            <w:tcW w:w="3022" w:type="dxa"/>
            <w:vMerge/>
            <w:tcBorders>
              <w:top w:val="single" w:sz="4" w:space="0" w:color="auto"/>
              <w:left w:val="single" w:sz="4" w:space="0" w:color="auto"/>
              <w:bottom w:val="single" w:sz="4" w:space="0" w:color="auto"/>
              <w:right w:val="single" w:sz="4" w:space="0" w:color="auto"/>
            </w:tcBorders>
            <w:vAlign w:val="center"/>
            <w:hideMark/>
          </w:tcPr>
          <w:p w14:paraId="3FC70455" w14:textId="77777777" w:rsidR="00556DC9" w:rsidRPr="00785E71" w:rsidRDefault="00556DC9" w:rsidP="00065505">
            <w:pPr>
              <w:pStyle w:val="TAH"/>
              <w:rPr>
                <w:lang w:eastAsia="en-GB"/>
              </w:rPr>
            </w:pPr>
          </w:p>
        </w:tc>
        <w:tc>
          <w:tcPr>
            <w:tcW w:w="744" w:type="dxa"/>
            <w:tcBorders>
              <w:top w:val="nil"/>
              <w:left w:val="nil"/>
              <w:bottom w:val="single" w:sz="4" w:space="0" w:color="auto"/>
              <w:right w:val="single" w:sz="4" w:space="0" w:color="auto"/>
            </w:tcBorders>
            <w:shd w:val="clear" w:color="auto" w:fill="auto"/>
            <w:vAlign w:val="center"/>
            <w:hideMark/>
          </w:tcPr>
          <w:p w14:paraId="50FE0241" w14:textId="77777777" w:rsidR="00556DC9" w:rsidRPr="00785E71" w:rsidRDefault="00556DC9" w:rsidP="00065505">
            <w:pPr>
              <w:pStyle w:val="TAH"/>
              <w:rPr>
                <w:rFonts w:ascii="Calibri" w:hAnsi="Calibri"/>
                <w:sz w:val="20"/>
                <w:lang w:eastAsia="en-GB"/>
              </w:rPr>
            </w:pPr>
            <w:r w:rsidRPr="00785E71">
              <w:rPr>
                <w:rFonts w:ascii="Calibri" w:hAnsi="Calibri"/>
                <w:sz w:val="20"/>
                <w:lang w:eastAsia="en-GB"/>
              </w:rPr>
              <w:t>f</w:t>
            </w:r>
            <w:r w:rsidRPr="00785E71">
              <w:rPr>
                <w:rFonts w:ascii="Calibri" w:hAnsi="Calibri" w:hint="eastAsia"/>
                <w:sz w:val="20"/>
                <w:lang w:eastAsia="en-GB"/>
              </w:rPr>
              <w:t>≤</w:t>
            </w:r>
            <w:r w:rsidRPr="00785E71">
              <w:rPr>
                <w:rFonts w:ascii="Calibri" w:hAnsi="Calibri"/>
                <w:sz w:val="20"/>
                <w:lang w:eastAsia="en-GB"/>
              </w:rPr>
              <w:t>3 GHz</w:t>
            </w:r>
          </w:p>
        </w:tc>
        <w:tc>
          <w:tcPr>
            <w:tcW w:w="709" w:type="dxa"/>
            <w:tcBorders>
              <w:top w:val="nil"/>
              <w:left w:val="nil"/>
              <w:bottom w:val="single" w:sz="4" w:space="0" w:color="auto"/>
              <w:right w:val="single" w:sz="4" w:space="0" w:color="auto"/>
            </w:tcBorders>
            <w:shd w:val="clear" w:color="auto" w:fill="auto"/>
            <w:vAlign w:val="center"/>
            <w:hideMark/>
          </w:tcPr>
          <w:p w14:paraId="3BA94C22" w14:textId="77777777" w:rsidR="00556DC9" w:rsidRPr="00785E71" w:rsidRDefault="00556DC9" w:rsidP="00065505">
            <w:pPr>
              <w:pStyle w:val="TAH"/>
              <w:rPr>
                <w:rFonts w:ascii="Calibri" w:hAnsi="Calibri"/>
                <w:sz w:val="20"/>
                <w:lang w:eastAsia="en-GB"/>
              </w:rPr>
            </w:pPr>
            <w:r w:rsidRPr="00785E71">
              <w:rPr>
                <w:rFonts w:ascii="Calibri" w:hAnsi="Calibri"/>
                <w:sz w:val="20"/>
                <w:lang w:eastAsia="en-GB"/>
              </w:rPr>
              <w:t xml:space="preserve">3GHz&lt;f </w:t>
            </w:r>
            <w:r w:rsidRPr="00785E71">
              <w:rPr>
                <w:rFonts w:ascii="Calibri" w:hAnsi="Calibri" w:hint="eastAsia"/>
                <w:sz w:val="20"/>
                <w:lang w:eastAsia="en-GB"/>
              </w:rPr>
              <w:t>≤</w:t>
            </w:r>
            <w:r w:rsidRPr="00785E71">
              <w:rPr>
                <w:rFonts w:ascii="Calibri" w:hAnsi="Calibri"/>
                <w:sz w:val="20"/>
                <w:lang w:eastAsia="en-GB"/>
              </w:rPr>
              <w:t>4.2GHz</w:t>
            </w:r>
          </w:p>
        </w:tc>
        <w:tc>
          <w:tcPr>
            <w:tcW w:w="708" w:type="dxa"/>
            <w:tcBorders>
              <w:top w:val="nil"/>
              <w:left w:val="nil"/>
              <w:bottom w:val="single" w:sz="4" w:space="0" w:color="auto"/>
              <w:right w:val="single" w:sz="4" w:space="0" w:color="auto"/>
            </w:tcBorders>
            <w:shd w:val="clear" w:color="auto" w:fill="auto"/>
            <w:vAlign w:val="center"/>
            <w:hideMark/>
          </w:tcPr>
          <w:p w14:paraId="68DA89FE" w14:textId="77777777" w:rsidR="00556DC9" w:rsidRPr="00785E71" w:rsidRDefault="00556DC9" w:rsidP="00065505">
            <w:pPr>
              <w:pStyle w:val="TAH"/>
              <w:rPr>
                <w:rFonts w:ascii="Calibri" w:hAnsi="Calibri"/>
                <w:sz w:val="20"/>
                <w:lang w:eastAsia="en-GB"/>
              </w:rPr>
            </w:pPr>
            <w:r w:rsidRPr="00785E71">
              <w:rPr>
                <w:rFonts w:ascii="Calibri" w:hAnsi="Calibri"/>
                <w:sz w:val="20"/>
                <w:lang w:eastAsia="en-GB"/>
              </w:rPr>
              <w:t xml:space="preserve">4.2GHz&lt;f </w:t>
            </w:r>
            <w:r w:rsidRPr="00785E71">
              <w:rPr>
                <w:rFonts w:ascii="Calibri" w:hAnsi="Calibri" w:hint="eastAsia"/>
                <w:sz w:val="20"/>
                <w:lang w:eastAsia="en-GB"/>
              </w:rPr>
              <w:t>≤</w:t>
            </w:r>
            <w:r w:rsidRPr="00785E71">
              <w:rPr>
                <w:rFonts w:ascii="Calibri" w:hAnsi="Calibri"/>
                <w:sz w:val="20"/>
                <w:lang w:eastAsia="en-GB"/>
              </w:rPr>
              <w:t>6GHz</w:t>
            </w:r>
          </w:p>
        </w:tc>
        <w:tc>
          <w:tcPr>
            <w:tcW w:w="912" w:type="dxa"/>
            <w:vMerge/>
            <w:tcBorders>
              <w:top w:val="single" w:sz="4" w:space="0" w:color="auto"/>
              <w:left w:val="single" w:sz="4" w:space="0" w:color="auto"/>
              <w:bottom w:val="single" w:sz="4" w:space="0" w:color="auto"/>
              <w:right w:val="single" w:sz="4" w:space="0" w:color="auto"/>
            </w:tcBorders>
            <w:vAlign w:val="center"/>
            <w:hideMark/>
          </w:tcPr>
          <w:p w14:paraId="22ECC6B8" w14:textId="77777777" w:rsidR="00556DC9" w:rsidRPr="00785E71" w:rsidRDefault="00556DC9" w:rsidP="00065505">
            <w:pPr>
              <w:pStyle w:val="TAH"/>
              <w:rPr>
                <w:lang w:eastAsia="en-GB"/>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70903477" w14:textId="77777777" w:rsidR="00556DC9" w:rsidRPr="00785E71" w:rsidRDefault="00556DC9" w:rsidP="00065505">
            <w:pPr>
              <w:pStyle w:val="TAH"/>
              <w:rPr>
                <w:lang w:eastAsia="en-GB"/>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6739BF33" w14:textId="77777777" w:rsidR="00556DC9" w:rsidRPr="00785E71" w:rsidRDefault="00556DC9" w:rsidP="00065505">
            <w:pPr>
              <w:pStyle w:val="TAH"/>
              <w:rPr>
                <w:i/>
                <w:iCs/>
                <w:lang w:eastAsia="en-GB"/>
              </w:rPr>
            </w:pPr>
          </w:p>
        </w:tc>
        <w:tc>
          <w:tcPr>
            <w:tcW w:w="851" w:type="dxa"/>
            <w:tcBorders>
              <w:top w:val="nil"/>
              <w:left w:val="nil"/>
              <w:bottom w:val="single" w:sz="4" w:space="0" w:color="auto"/>
              <w:right w:val="single" w:sz="4" w:space="0" w:color="auto"/>
            </w:tcBorders>
            <w:shd w:val="clear" w:color="auto" w:fill="auto"/>
            <w:vAlign w:val="center"/>
            <w:hideMark/>
          </w:tcPr>
          <w:p w14:paraId="2D68FF0A" w14:textId="77777777" w:rsidR="00556DC9" w:rsidRPr="00785E71" w:rsidRDefault="00556DC9" w:rsidP="00065505">
            <w:pPr>
              <w:pStyle w:val="TAH"/>
              <w:rPr>
                <w:rFonts w:ascii="Calibri" w:hAnsi="Calibri"/>
                <w:sz w:val="20"/>
                <w:lang w:eastAsia="en-GB"/>
              </w:rPr>
            </w:pPr>
            <w:r w:rsidRPr="00785E71">
              <w:rPr>
                <w:rFonts w:ascii="Calibri" w:hAnsi="Calibri"/>
                <w:sz w:val="20"/>
                <w:lang w:eastAsia="en-GB"/>
              </w:rPr>
              <w:t>f</w:t>
            </w:r>
            <w:r w:rsidRPr="00785E71">
              <w:rPr>
                <w:rFonts w:ascii="Calibri" w:hAnsi="Calibri" w:hint="eastAsia"/>
                <w:sz w:val="20"/>
                <w:lang w:eastAsia="en-GB"/>
              </w:rPr>
              <w:t>≤</w:t>
            </w:r>
            <w:r w:rsidRPr="00785E71">
              <w:rPr>
                <w:rFonts w:ascii="Calibri" w:hAnsi="Calibri"/>
                <w:sz w:val="20"/>
                <w:lang w:eastAsia="en-GB"/>
              </w:rPr>
              <w:t>3 GHz</w:t>
            </w:r>
          </w:p>
        </w:tc>
        <w:tc>
          <w:tcPr>
            <w:tcW w:w="709" w:type="dxa"/>
            <w:tcBorders>
              <w:top w:val="nil"/>
              <w:left w:val="nil"/>
              <w:bottom w:val="single" w:sz="4" w:space="0" w:color="auto"/>
              <w:right w:val="single" w:sz="4" w:space="0" w:color="auto"/>
            </w:tcBorders>
            <w:shd w:val="clear" w:color="auto" w:fill="auto"/>
            <w:vAlign w:val="center"/>
            <w:hideMark/>
          </w:tcPr>
          <w:p w14:paraId="300CF19C" w14:textId="77777777" w:rsidR="00556DC9" w:rsidRPr="00785E71" w:rsidRDefault="00556DC9" w:rsidP="00065505">
            <w:pPr>
              <w:pStyle w:val="TAH"/>
              <w:rPr>
                <w:rFonts w:ascii="Calibri" w:hAnsi="Calibri"/>
                <w:sz w:val="20"/>
                <w:lang w:eastAsia="en-GB"/>
              </w:rPr>
            </w:pPr>
            <w:r w:rsidRPr="00785E71">
              <w:rPr>
                <w:rFonts w:ascii="Calibri" w:hAnsi="Calibri"/>
                <w:sz w:val="20"/>
                <w:lang w:eastAsia="en-GB"/>
              </w:rPr>
              <w:t xml:space="preserve">3GHz&lt;f </w:t>
            </w:r>
            <w:r w:rsidRPr="00785E71">
              <w:rPr>
                <w:rFonts w:ascii="Calibri" w:hAnsi="Calibri" w:hint="eastAsia"/>
                <w:sz w:val="20"/>
                <w:lang w:eastAsia="en-GB"/>
              </w:rPr>
              <w:t>≤</w:t>
            </w:r>
            <w:r w:rsidRPr="00785E71">
              <w:rPr>
                <w:rFonts w:ascii="Calibri" w:hAnsi="Calibri"/>
                <w:sz w:val="20"/>
                <w:lang w:eastAsia="en-GB"/>
              </w:rPr>
              <w:t>4.2GHz</w:t>
            </w:r>
          </w:p>
        </w:tc>
        <w:tc>
          <w:tcPr>
            <w:tcW w:w="709" w:type="dxa"/>
            <w:tcBorders>
              <w:top w:val="nil"/>
              <w:left w:val="nil"/>
              <w:bottom w:val="single" w:sz="4" w:space="0" w:color="auto"/>
              <w:right w:val="single" w:sz="4" w:space="0" w:color="auto"/>
            </w:tcBorders>
            <w:shd w:val="clear" w:color="auto" w:fill="auto"/>
            <w:vAlign w:val="center"/>
            <w:hideMark/>
          </w:tcPr>
          <w:p w14:paraId="7B9DB261" w14:textId="77777777" w:rsidR="00556DC9" w:rsidRPr="00785E71" w:rsidRDefault="00556DC9" w:rsidP="00065505">
            <w:pPr>
              <w:pStyle w:val="TAH"/>
              <w:rPr>
                <w:rFonts w:ascii="Calibri" w:hAnsi="Calibri"/>
                <w:sz w:val="20"/>
                <w:lang w:eastAsia="en-GB"/>
              </w:rPr>
            </w:pPr>
            <w:r w:rsidRPr="00785E71">
              <w:rPr>
                <w:rFonts w:ascii="Calibri" w:hAnsi="Calibri"/>
                <w:sz w:val="20"/>
                <w:lang w:eastAsia="en-GB"/>
              </w:rPr>
              <w:t xml:space="preserve">4.2GHz&lt;f </w:t>
            </w:r>
            <w:r w:rsidRPr="00785E71">
              <w:rPr>
                <w:rFonts w:ascii="Calibri" w:hAnsi="Calibri" w:hint="eastAsia"/>
                <w:sz w:val="20"/>
                <w:lang w:eastAsia="en-GB"/>
              </w:rPr>
              <w:t>≤</w:t>
            </w:r>
            <w:r w:rsidRPr="00785E71">
              <w:rPr>
                <w:rFonts w:ascii="Calibri" w:hAnsi="Calibri"/>
                <w:sz w:val="20"/>
                <w:lang w:eastAsia="en-GB"/>
              </w:rPr>
              <w:t>6GHz</w:t>
            </w:r>
          </w:p>
        </w:tc>
      </w:tr>
      <w:tr w:rsidR="00785E71" w:rsidRPr="00785E71" w14:paraId="341F8776" w14:textId="77777777" w:rsidTr="001A34E2">
        <w:trPr>
          <w:trHeight w:val="300"/>
        </w:trPr>
        <w:tc>
          <w:tcPr>
            <w:tcW w:w="8936"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512E4490" w14:textId="77777777" w:rsidR="00556DC9" w:rsidRPr="00785E71" w:rsidRDefault="00556DC9" w:rsidP="001A34E2">
            <w:pPr>
              <w:spacing w:after="0"/>
              <w:jc w:val="center"/>
              <w:rPr>
                <w:rFonts w:ascii="Arial" w:hAnsi="Arial" w:cs="Arial"/>
                <w:b/>
                <w:bCs/>
                <w:sz w:val="16"/>
                <w:szCs w:val="16"/>
                <w:lang w:eastAsia="en-GB"/>
              </w:rPr>
            </w:pPr>
            <w:r w:rsidRPr="00785E71">
              <w:rPr>
                <w:rFonts w:ascii="Arial" w:hAnsi="Arial" w:cs="Arial"/>
                <w:b/>
                <w:bCs/>
                <w:sz w:val="16"/>
                <w:szCs w:val="16"/>
                <w:lang w:eastAsia="en-GB"/>
              </w:rPr>
              <w:t>Stage 2: DUT measurement</w:t>
            </w:r>
          </w:p>
        </w:tc>
        <w:tc>
          <w:tcPr>
            <w:tcW w:w="709" w:type="dxa"/>
            <w:tcBorders>
              <w:top w:val="nil"/>
              <w:left w:val="nil"/>
              <w:bottom w:val="single" w:sz="4" w:space="0" w:color="auto"/>
              <w:right w:val="single" w:sz="4" w:space="0" w:color="auto"/>
            </w:tcBorders>
            <w:shd w:val="clear" w:color="auto" w:fill="auto"/>
            <w:vAlign w:val="bottom"/>
            <w:hideMark/>
          </w:tcPr>
          <w:p w14:paraId="7709200D" w14:textId="77777777" w:rsidR="00556DC9" w:rsidRPr="00785E71" w:rsidRDefault="00556DC9" w:rsidP="001A34E2">
            <w:pPr>
              <w:spacing w:after="0"/>
              <w:jc w:val="center"/>
              <w:rPr>
                <w:rFonts w:ascii="Arial" w:hAnsi="Arial" w:cs="Arial"/>
                <w:b/>
                <w:bCs/>
                <w:sz w:val="16"/>
                <w:szCs w:val="16"/>
                <w:lang w:eastAsia="en-GB"/>
              </w:rPr>
            </w:pPr>
            <w:r w:rsidRPr="00785E71">
              <w:rPr>
                <w:rFonts w:ascii="Arial" w:hAnsi="Arial" w:cs="Arial"/>
                <w:b/>
                <w:bCs/>
                <w:sz w:val="16"/>
                <w:szCs w:val="16"/>
                <w:lang w:eastAsia="en-GB"/>
              </w:rPr>
              <w:t> </w:t>
            </w:r>
          </w:p>
        </w:tc>
      </w:tr>
      <w:tr w:rsidR="00785E71" w:rsidRPr="00785E71" w14:paraId="50C8EB89" w14:textId="77777777" w:rsidTr="001A34E2">
        <w:trPr>
          <w:trHeight w:val="300"/>
        </w:trPr>
        <w:tc>
          <w:tcPr>
            <w:tcW w:w="431" w:type="dxa"/>
            <w:tcBorders>
              <w:top w:val="nil"/>
              <w:left w:val="single" w:sz="4" w:space="0" w:color="auto"/>
              <w:bottom w:val="single" w:sz="4" w:space="0" w:color="auto"/>
              <w:right w:val="single" w:sz="4" w:space="0" w:color="auto"/>
            </w:tcBorders>
            <w:shd w:val="clear" w:color="auto" w:fill="auto"/>
            <w:vAlign w:val="bottom"/>
            <w:hideMark/>
          </w:tcPr>
          <w:p w14:paraId="389C93B5"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3022" w:type="dxa"/>
            <w:tcBorders>
              <w:top w:val="nil"/>
              <w:left w:val="nil"/>
              <w:bottom w:val="single" w:sz="4" w:space="0" w:color="auto"/>
              <w:right w:val="single" w:sz="4" w:space="0" w:color="auto"/>
            </w:tcBorders>
            <w:shd w:val="clear" w:color="auto" w:fill="auto"/>
            <w:vAlign w:val="bottom"/>
            <w:hideMark/>
          </w:tcPr>
          <w:p w14:paraId="69DB586C"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Misalignment  DUT &amp; pointing error</w:t>
            </w:r>
          </w:p>
        </w:tc>
        <w:tc>
          <w:tcPr>
            <w:tcW w:w="744" w:type="dxa"/>
            <w:tcBorders>
              <w:top w:val="nil"/>
              <w:left w:val="nil"/>
              <w:bottom w:val="single" w:sz="4" w:space="0" w:color="auto"/>
              <w:right w:val="single" w:sz="4" w:space="0" w:color="auto"/>
            </w:tcBorders>
            <w:shd w:val="clear" w:color="auto" w:fill="auto"/>
            <w:vAlign w:val="bottom"/>
            <w:hideMark/>
          </w:tcPr>
          <w:p w14:paraId="1EDC26FD" w14:textId="77777777" w:rsidR="00556DC9" w:rsidRPr="00785E71" w:rsidRDefault="00556DC9" w:rsidP="00016A25">
            <w:pPr>
              <w:pStyle w:val="TAC"/>
              <w:rPr>
                <w:lang w:eastAsia="en-GB"/>
              </w:rPr>
            </w:pPr>
            <w:r w:rsidRPr="00785E71">
              <w:rPr>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14:paraId="7ED08622" w14:textId="77777777" w:rsidR="00556DC9" w:rsidRPr="00785E71" w:rsidRDefault="00556DC9" w:rsidP="00016A25">
            <w:pPr>
              <w:pStyle w:val="TAC"/>
              <w:rPr>
                <w:lang w:eastAsia="en-GB"/>
              </w:rPr>
            </w:pPr>
            <w:r w:rsidRPr="00785E71">
              <w:rPr>
                <w:lang w:eastAsia="en-GB"/>
              </w:rPr>
              <w:t>0</w:t>
            </w:r>
          </w:p>
        </w:tc>
        <w:tc>
          <w:tcPr>
            <w:tcW w:w="708" w:type="dxa"/>
            <w:tcBorders>
              <w:top w:val="nil"/>
              <w:left w:val="nil"/>
              <w:bottom w:val="single" w:sz="4" w:space="0" w:color="auto"/>
              <w:right w:val="single" w:sz="4" w:space="0" w:color="auto"/>
            </w:tcBorders>
            <w:shd w:val="clear" w:color="auto" w:fill="auto"/>
            <w:vAlign w:val="bottom"/>
            <w:hideMark/>
          </w:tcPr>
          <w:p w14:paraId="20B6B878" w14:textId="77777777" w:rsidR="00556DC9" w:rsidRPr="00785E71" w:rsidRDefault="00556DC9" w:rsidP="00016A25">
            <w:pPr>
              <w:pStyle w:val="TAC"/>
              <w:rPr>
                <w:lang w:eastAsia="en-GB"/>
              </w:rPr>
            </w:pPr>
            <w:r w:rsidRPr="00785E71">
              <w:rPr>
                <w:lang w:eastAsia="en-GB"/>
              </w:rPr>
              <w:t>0</w:t>
            </w:r>
          </w:p>
        </w:tc>
        <w:tc>
          <w:tcPr>
            <w:tcW w:w="912" w:type="dxa"/>
            <w:tcBorders>
              <w:top w:val="nil"/>
              <w:left w:val="nil"/>
              <w:bottom w:val="single" w:sz="4" w:space="0" w:color="auto"/>
              <w:right w:val="single" w:sz="4" w:space="0" w:color="auto"/>
            </w:tcBorders>
            <w:shd w:val="clear" w:color="auto" w:fill="auto"/>
            <w:vAlign w:val="bottom"/>
            <w:hideMark/>
          </w:tcPr>
          <w:p w14:paraId="1CCF9FA6" w14:textId="77777777" w:rsidR="00556DC9" w:rsidRPr="00785E71" w:rsidRDefault="00556DC9" w:rsidP="00016A25">
            <w:pPr>
              <w:pStyle w:val="TAC"/>
              <w:rPr>
                <w:lang w:eastAsia="en-GB"/>
              </w:rPr>
            </w:pPr>
            <w:r w:rsidRPr="00785E71">
              <w:rPr>
                <w:lang w:eastAsia="en-GB"/>
              </w:rPr>
              <w:t>Exp. normal</w:t>
            </w:r>
          </w:p>
        </w:tc>
        <w:tc>
          <w:tcPr>
            <w:tcW w:w="567" w:type="dxa"/>
            <w:tcBorders>
              <w:top w:val="nil"/>
              <w:left w:val="nil"/>
              <w:bottom w:val="single" w:sz="4" w:space="0" w:color="auto"/>
              <w:right w:val="single" w:sz="4" w:space="0" w:color="auto"/>
            </w:tcBorders>
            <w:shd w:val="clear" w:color="auto" w:fill="auto"/>
            <w:vAlign w:val="bottom"/>
            <w:hideMark/>
          </w:tcPr>
          <w:p w14:paraId="642C64CA" w14:textId="77777777" w:rsidR="00556DC9" w:rsidRPr="00785E71" w:rsidRDefault="00556DC9" w:rsidP="00016A25">
            <w:pPr>
              <w:pStyle w:val="TAC"/>
              <w:rPr>
                <w:lang w:eastAsia="en-GB"/>
              </w:rPr>
            </w:pPr>
            <w:r w:rsidRPr="00785E71">
              <w:rPr>
                <w:lang w:eastAsia="en-GB"/>
              </w:rPr>
              <w:t>2</w:t>
            </w:r>
          </w:p>
        </w:tc>
        <w:tc>
          <w:tcPr>
            <w:tcW w:w="283" w:type="dxa"/>
            <w:tcBorders>
              <w:top w:val="nil"/>
              <w:left w:val="nil"/>
              <w:bottom w:val="single" w:sz="4" w:space="0" w:color="auto"/>
              <w:right w:val="single" w:sz="4" w:space="0" w:color="auto"/>
            </w:tcBorders>
            <w:shd w:val="clear" w:color="auto" w:fill="auto"/>
            <w:vAlign w:val="bottom"/>
            <w:hideMark/>
          </w:tcPr>
          <w:p w14:paraId="16239026" w14:textId="77777777" w:rsidR="00556DC9" w:rsidRPr="00785E71" w:rsidRDefault="00556DC9" w:rsidP="00016A25">
            <w:pPr>
              <w:pStyle w:val="TAC"/>
              <w:rPr>
                <w:lang w:eastAsia="en-GB"/>
              </w:rPr>
            </w:pPr>
            <w:r w:rsidRPr="00785E71">
              <w:rPr>
                <w:lang w:eastAsia="en-GB"/>
              </w:rPr>
              <w:t>1 </w:t>
            </w:r>
          </w:p>
        </w:tc>
        <w:tc>
          <w:tcPr>
            <w:tcW w:w="851" w:type="dxa"/>
            <w:tcBorders>
              <w:top w:val="nil"/>
              <w:left w:val="nil"/>
              <w:bottom w:val="single" w:sz="4" w:space="0" w:color="auto"/>
              <w:right w:val="single" w:sz="4" w:space="0" w:color="auto"/>
            </w:tcBorders>
            <w:shd w:val="clear" w:color="auto" w:fill="auto"/>
            <w:vAlign w:val="bottom"/>
            <w:hideMark/>
          </w:tcPr>
          <w:p w14:paraId="6D5DB175" w14:textId="77777777" w:rsidR="00556DC9" w:rsidRPr="00785E71" w:rsidRDefault="00556DC9" w:rsidP="00016A25">
            <w:pPr>
              <w:pStyle w:val="TAC"/>
              <w:rPr>
                <w:lang w:eastAsia="en-GB"/>
              </w:rPr>
            </w:pPr>
            <w:r w:rsidRPr="00785E71">
              <w:rPr>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14:paraId="3E6DC36D" w14:textId="77777777" w:rsidR="00556DC9" w:rsidRPr="00785E71" w:rsidRDefault="00556DC9" w:rsidP="00016A25">
            <w:pPr>
              <w:pStyle w:val="TAC"/>
              <w:rPr>
                <w:lang w:eastAsia="en-GB"/>
              </w:rPr>
            </w:pPr>
            <w:r w:rsidRPr="00785E71">
              <w:rPr>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14:paraId="13EEF20F" w14:textId="77777777" w:rsidR="00556DC9" w:rsidRPr="00785E71" w:rsidRDefault="00556DC9" w:rsidP="00016A25">
            <w:pPr>
              <w:pStyle w:val="TAC"/>
              <w:rPr>
                <w:lang w:eastAsia="en-GB"/>
              </w:rPr>
            </w:pPr>
            <w:r w:rsidRPr="00785E71">
              <w:rPr>
                <w:lang w:eastAsia="en-GB"/>
              </w:rPr>
              <w:t>0</w:t>
            </w:r>
          </w:p>
        </w:tc>
      </w:tr>
      <w:tr w:rsidR="00785E71" w:rsidRPr="00785E71" w14:paraId="4D0EA987" w14:textId="77777777"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center"/>
            <w:hideMark/>
          </w:tcPr>
          <w:p w14:paraId="4700C88D"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w:t>
            </w:r>
          </w:p>
        </w:tc>
        <w:tc>
          <w:tcPr>
            <w:tcW w:w="3022" w:type="dxa"/>
            <w:tcBorders>
              <w:top w:val="nil"/>
              <w:left w:val="nil"/>
              <w:bottom w:val="single" w:sz="4" w:space="0" w:color="auto"/>
              <w:right w:val="single" w:sz="4" w:space="0" w:color="auto"/>
            </w:tcBorders>
            <w:shd w:val="clear" w:color="auto" w:fill="auto"/>
            <w:vAlign w:val="bottom"/>
            <w:hideMark/>
          </w:tcPr>
          <w:p w14:paraId="041AA4A4"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Conducted measurement uncertainty (minus mismatch)</w:t>
            </w:r>
          </w:p>
        </w:tc>
        <w:tc>
          <w:tcPr>
            <w:tcW w:w="744" w:type="dxa"/>
            <w:tcBorders>
              <w:top w:val="nil"/>
              <w:left w:val="nil"/>
              <w:bottom w:val="single" w:sz="4" w:space="0" w:color="auto"/>
              <w:right w:val="single" w:sz="4" w:space="0" w:color="auto"/>
            </w:tcBorders>
            <w:shd w:val="clear" w:color="auto" w:fill="auto"/>
            <w:vAlign w:val="bottom"/>
            <w:hideMark/>
          </w:tcPr>
          <w:p w14:paraId="0D2ACBC6" w14:textId="77777777" w:rsidR="00556DC9" w:rsidRPr="00785E71" w:rsidRDefault="00556DC9" w:rsidP="00016A25">
            <w:pPr>
              <w:pStyle w:val="TAC"/>
              <w:rPr>
                <w:lang w:eastAsia="en-GB"/>
              </w:rPr>
            </w:pPr>
            <w:r w:rsidRPr="00785E71">
              <w:rPr>
                <w:lang w:eastAsia="en-GB"/>
              </w:rPr>
              <w:t>1.02</w:t>
            </w:r>
          </w:p>
        </w:tc>
        <w:tc>
          <w:tcPr>
            <w:tcW w:w="709" w:type="dxa"/>
            <w:tcBorders>
              <w:top w:val="nil"/>
              <w:left w:val="nil"/>
              <w:bottom w:val="single" w:sz="4" w:space="0" w:color="auto"/>
              <w:right w:val="single" w:sz="4" w:space="0" w:color="auto"/>
            </w:tcBorders>
            <w:shd w:val="clear" w:color="auto" w:fill="auto"/>
            <w:vAlign w:val="bottom"/>
            <w:hideMark/>
          </w:tcPr>
          <w:p w14:paraId="3DD81424" w14:textId="77777777" w:rsidR="00556DC9" w:rsidRPr="00785E71" w:rsidRDefault="00556DC9" w:rsidP="00016A25">
            <w:pPr>
              <w:pStyle w:val="TAC"/>
              <w:rPr>
                <w:lang w:eastAsia="en-GB"/>
              </w:rPr>
            </w:pPr>
            <w:r w:rsidRPr="00785E71">
              <w:rPr>
                <w:lang w:eastAsia="en-GB"/>
              </w:rPr>
              <w:t>1.</w:t>
            </w:r>
            <w:r w:rsidR="00B03473" w:rsidRPr="00785E71">
              <w:rPr>
                <w:lang w:eastAsia="en-GB"/>
              </w:rPr>
              <w:t>28</w:t>
            </w:r>
          </w:p>
        </w:tc>
        <w:tc>
          <w:tcPr>
            <w:tcW w:w="708" w:type="dxa"/>
            <w:tcBorders>
              <w:top w:val="nil"/>
              <w:left w:val="nil"/>
              <w:bottom w:val="single" w:sz="4" w:space="0" w:color="auto"/>
              <w:right w:val="single" w:sz="4" w:space="0" w:color="auto"/>
            </w:tcBorders>
            <w:shd w:val="clear" w:color="auto" w:fill="auto"/>
            <w:vAlign w:val="bottom"/>
            <w:hideMark/>
          </w:tcPr>
          <w:p w14:paraId="25897F2C" w14:textId="77777777" w:rsidR="00556DC9" w:rsidRPr="00785E71" w:rsidRDefault="00556DC9" w:rsidP="00016A25">
            <w:pPr>
              <w:pStyle w:val="TAC"/>
              <w:rPr>
                <w:lang w:eastAsia="en-GB"/>
              </w:rPr>
            </w:pPr>
            <w:r w:rsidRPr="00785E71">
              <w:rPr>
                <w:lang w:eastAsia="en-GB"/>
              </w:rPr>
              <w:t>1.</w:t>
            </w:r>
            <w:r w:rsidR="00B03473" w:rsidRPr="00785E71">
              <w:rPr>
                <w:lang w:eastAsia="en-GB"/>
              </w:rPr>
              <w:t>53</w:t>
            </w:r>
          </w:p>
        </w:tc>
        <w:tc>
          <w:tcPr>
            <w:tcW w:w="912" w:type="dxa"/>
            <w:tcBorders>
              <w:top w:val="nil"/>
              <w:left w:val="nil"/>
              <w:bottom w:val="single" w:sz="4" w:space="0" w:color="auto"/>
              <w:right w:val="single" w:sz="4" w:space="0" w:color="auto"/>
            </w:tcBorders>
            <w:shd w:val="clear" w:color="auto" w:fill="auto"/>
            <w:vAlign w:val="bottom"/>
            <w:hideMark/>
          </w:tcPr>
          <w:p w14:paraId="26E08983" w14:textId="77777777" w:rsidR="00556DC9" w:rsidRPr="00785E71" w:rsidRDefault="00556DC9" w:rsidP="00016A25">
            <w:pPr>
              <w:pStyle w:val="TAC"/>
              <w:rPr>
                <w:lang w:eastAsia="en-GB"/>
              </w:rPr>
            </w:pPr>
            <w:r w:rsidRPr="00785E71">
              <w:rPr>
                <w:lang w:eastAsia="en-GB"/>
              </w:rPr>
              <w:t> Gaussian</w:t>
            </w:r>
          </w:p>
        </w:tc>
        <w:tc>
          <w:tcPr>
            <w:tcW w:w="567" w:type="dxa"/>
            <w:tcBorders>
              <w:top w:val="nil"/>
              <w:left w:val="nil"/>
              <w:bottom w:val="single" w:sz="4" w:space="0" w:color="auto"/>
              <w:right w:val="single" w:sz="4" w:space="0" w:color="auto"/>
            </w:tcBorders>
            <w:shd w:val="clear" w:color="auto" w:fill="auto"/>
            <w:vAlign w:val="center"/>
            <w:hideMark/>
          </w:tcPr>
          <w:p w14:paraId="0F0827DB" w14:textId="77777777" w:rsidR="00556DC9" w:rsidRPr="00785E71" w:rsidRDefault="00556DC9" w:rsidP="00016A25">
            <w:pPr>
              <w:pStyle w:val="TAC"/>
              <w:rPr>
                <w:lang w:eastAsia="en-GB"/>
              </w:rPr>
            </w:pPr>
            <w:r w:rsidRPr="00785E71">
              <w:rPr>
                <w:lang w:eastAsia="en-GB"/>
              </w:rPr>
              <w:t>1</w:t>
            </w:r>
          </w:p>
        </w:tc>
        <w:tc>
          <w:tcPr>
            <w:tcW w:w="283" w:type="dxa"/>
            <w:tcBorders>
              <w:top w:val="nil"/>
              <w:left w:val="nil"/>
              <w:bottom w:val="single" w:sz="4" w:space="0" w:color="auto"/>
              <w:right w:val="single" w:sz="4" w:space="0" w:color="auto"/>
            </w:tcBorders>
            <w:shd w:val="clear" w:color="auto" w:fill="auto"/>
            <w:vAlign w:val="center"/>
            <w:hideMark/>
          </w:tcPr>
          <w:p w14:paraId="46EDB80D" w14:textId="77777777" w:rsidR="00556DC9" w:rsidRPr="00785E71" w:rsidRDefault="00556DC9" w:rsidP="00016A25">
            <w:pPr>
              <w:pStyle w:val="TAC"/>
              <w:rPr>
                <w:lang w:eastAsia="en-GB"/>
              </w:rPr>
            </w:pPr>
            <w:r w:rsidRPr="00785E71">
              <w:rPr>
                <w:lang w:eastAsia="en-GB"/>
              </w:rPr>
              <w:t> 1</w:t>
            </w:r>
          </w:p>
        </w:tc>
        <w:tc>
          <w:tcPr>
            <w:tcW w:w="851" w:type="dxa"/>
            <w:tcBorders>
              <w:top w:val="nil"/>
              <w:left w:val="nil"/>
              <w:bottom w:val="single" w:sz="4" w:space="0" w:color="auto"/>
              <w:right w:val="single" w:sz="4" w:space="0" w:color="auto"/>
            </w:tcBorders>
            <w:shd w:val="clear" w:color="auto" w:fill="auto"/>
            <w:vAlign w:val="center"/>
            <w:hideMark/>
          </w:tcPr>
          <w:p w14:paraId="28BAAD1B" w14:textId="77777777" w:rsidR="00556DC9" w:rsidRPr="00785E71" w:rsidRDefault="00556DC9" w:rsidP="00016A25">
            <w:pPr>
              <w:pStyle w:val="TAC"/>
              <w:rPr>
                <w:lang w:eastAsia="en-GB"/>
              </w:rPr>
            </w:pPr>
            <w:r w:rsidRPr="00785E71">
              <w:rPr>
                <w:lang w:eastAsia="en-GB"/>
              </w:rPr>
              <w:t>1.02</w:t>
            </w:r>
          </w:p>
        </w:tc>
        <w:tc>
          <w:tcPr>
            <w:tcW w:w="709" w:type="dxa"/>
            <w:tcBorders>
              <w:top w:val="nil"/>
              <w:left w:val="nil"/>
              <w:bottom w:val="single" w:sz="4" w:space="0" w:color="auto"/>
              <w:right w:val="single" w:sz="4" w:space="0" w:color="auto"/>
            </w:tcBorders>
            <w:shd w:val="clear" w:color="auto" w:fill="auto"/>
            <w:vAlign w:val="center"/>
            <w:hideMark/>
          </w:tcPr>
          <w:p w14:paraId="1C8FAB3E" w14:textId="77777777" w:rsidR="00556DC9" w:rsidRPr="00785E71" w:rsidRDefault="00556DC9" w:rsidP="00016A25">
            <w:pPr>
              <w:pStyle w:val="TAC"/>
              <w:rPr>
                <w:lang w:eastAsia="en-GB"/>
              </w:rPr>
            </w:pPr>
            <w:r w:rsidRPr="00785E71">
              <w:rPr>
                <w:lang w:eastAsia="en-GB"/>
              </w:rPr>
              <w:t>1.</w:t>
            </w:r>
            <w:r w:rsidR="00B03473" w:rsidRPr="00785E71">
              <w:rPr>
                <w:lang w:eastAsia="en-GB"/>
              </w:rPr>
              <w:t>28</w:t>
            </w:r>
          </w:p>
        </w:tc>
        <w:tc>
          <w:tcPr>
            <w:tcW w:w="709" w:type="dxa"/>
            <w:tcBorders>
              <w:top w:val="nil"/>
              <w:left w:val="nil"/>
              <w:bottom w:val="single" w:sz="4" w:space="0" w:color="auto"/>
              <w:right w:val="single" w:sz="4" w:space="0" w:color="auto"/>
            </w:tcBorders>
            <w:shd w:val="clear" w:color="auto" w:fill="auto"/>
            <w:vAlign w:val="center"/>
            <w:hideMark/>
          </w:tcPr>
          <w:p w14:paraId="4EA93979" w14:textId="77777777" w:rsidR="00556DC9" w:rsidRPr="00785E71" w:rsidRDefault="00556DC9" w:rsidP="00016A25">
            <w:pPr>
              <w:pStyle w:val="TAC"/>
              <w:rPr>
                <w:lang w:eastAsia="en-GB"/>
              </w:rPr>
            </w:pPr>
            <w:r w:rsidRPr="00785E71">
              <w:rPr>
                <w:lang w:eastAsia="en-GB"/>
              </w:rPr>
              <w:t>1.</w:t>
            </w:r>
            <w:r w:rsidR="00B03473" w:rsidRPr="00785E71">
              <w:rPr>
                <w:lang w:eastAsia="en-GB"/>
              </w:rPr>
              <w:t>53</w:t>
            </w:r>
          </w:p>
        </w:tc>
      </w:tr>
      <w:tr w:rsidR="00785E71" w:rsidRPr="00785E71" w14:paraId="4E7EE84D" w14:textId="77777777"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14:paraId="468A8053"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3022" w:type="dxa"/>
            <w:tcBorders>
              <w:top w:val="nil"/>
              <w:left w:val="nil"/>
              <w:bottom w:val="single" w:sz="4" w:space="0" w:color="auto"/>
              <w:right w:val="single" w:sz="4" w:space="0" w:color="auto"/>
            </w:tcBorders>
            <w:shd w:val="clear" w:color="auto" w:fill="auto"/>
            <w:vAlign w:val="bottom"/>
            <w:hideMark/>
          </w:tcPr>
          <w:p w14:paraId="4A69D9A7"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Standing wave between DUT and test range antenna</w:t>
            </w:r>
          </w:p>
        </w:tc>
        <w:tc>
          <w:tcPr>
            <w:tcW w:w="744" w:type="dxa"/>
            <w:tcBorders>
              <w:top w:val="nil"/>
              <w:left w:val="nil"/>
              <w:bottom w:val="single" w:sz="4" w:space="0" w:color="auto"/>
              <w:right w:val="single" w:sz="4" w:space="0" w:color="auto"/>
            </w:tcBorders>
            <w:shd w:val="clear" w:color="auto" w:fill="auto"/>
            <w:vAlign w:val="bottom"/>
            <w:hideMark/>
          </w:tcPr>
          <w:p w14:paraId="59CFABEA" w14:textId="77777777" w:rsidR="00556DC9" w:rsidRPr="00785E71" w:rsidRDefault="00556DC9" w:rsidP="00016A25">
            <w:pPr>
              <w:pStyle w:val="TAC"/>
              <w:rPr>
                <w:lang w:eastAsia="en-GB"/>
              </w:rPr>
            </w:pPr>
            <w:r w:rsidRPr="00785E71">
              <w:rPr>
                <w:lang w:eastAsia="en-GB"/>
              </w:rPr>
              <w:t>0.21</w:t>
            </w:r>
          </w:p>
        </w:tc>
        <w:tc>
          <w:tcPr>
            <w:tcW w:w="709" w:type="dxa"/>
            <w:tcBorders>
              <w:top w:val="nil"/>
              <w:left w:val="nil"/>
              <w:bottom w:val="single" w:sz="4" w:space="0" w:color="auto"/>
              <w:right w:val="single" w:sz="4" w:space="0" w:color="auto"/>
            </w:tcBorders>
            <w:shd w:val="clear" w:color="auto" w:fill="auto"/>
            <w:vAlign w:val="bottom"/>
            <w:hideMark/>
          </w:tcPr>
          <w:p w14:paraId="0F031E75" w14:textId="77777777" w:rsidR="00556DC9" w:rsidRPr="00785E71" w:rsidRDefault="00556DC9" w:rsidP="00016A25">
            <w:pPr>
              <w:pStyle w:val="TAC"/>
              <w:rPr>
                <w:lang w:eastAsia="en-GB"/>
              </w:rPr>
            </w:pPr>
            <w:r w:rsidRPr="00785E71">
              <w:rPr>
                <w:lang w:eastAsia="en-GB"/>
              </w:rPr>
              <w:t>0.21</w:t>
            </w:r>
          </w:p>
        </w:tc>
        <w:tc>
          <w:tcPr>
            <w:tcW w:w="708" w:type="dxa"/>
            <w:tcBorders>
              <w:top w:val="nil"/>
              <w:left w:val="nil"/>
              <w:bottom w:val="single" w:sz="4" w:space="0" w:color="auto"/>
              <w:right w:val="single" w:sz="4" w:space="0" w:color="auto"/>
            </w:tcBorders>
            <w:shd w:val="clear" w:color="auto" w:fill="auto"/>
            <w:vAlign w:val="bottom"/>
            <w:hideMark/>
          </w:tcPr>
          <w:p w14:paraId="05B417F1" w14:textId="77777777" w:rsidR="00556DC9" w:rsidRPr="00785E71" w:rsidRDefault="00556DC9" w:rsidP="00016A25">
            <w:pPr>
              <w:pStyle w:val="TAC"/>
              <w:rPr>
                <w:lang w:eastAsia="en-GB"/>
              </w:rPr>
            </w:pPr>
            <w:r w:rsidRPr="00785E71">
              <w:rPr>
                <w:lang w:eastAsia="en-GB"/>
              </w:rPr>
              <w:t>0.21</w:t>
            </w:r>
          </w:p>
        </w:tc>
        <w:tc>
          <w:tcPr>
            <w:tcW w:w="912" w:type="dxa"/>
            <w:tcBorders>
              <w:top w:val="nil"/>
              <w:left w:val="nil"/>
              <w:bottom w:val="single" w:sz="4" w:space="0" w:color="auto"/>
              <w:right w:val="single" w:sz="4" w:space="0" w:color="auto"/>
            </w:tcBorders>
            <w:shd w:val="clear" w:color="auto" w:fill="auto"/>
            <w:vAlign w:val="bottom"/>
            <w:hideMark/>
          </w:tcPr>
          <w:p w14:paraId="69073D2F" w14:textId="77777777" w:rsidR="00556DC9" w:rsidRPr="00785E71" w:rsidRDefault="00556DC9" w:rsidP="00016A25">
            <w:pPr>
              <w:pStyle w:val="TAC"/>
              <w:rPr>
                <w:lang w:eastAsia="en-GB"/>
              </w:rPr>
            </w:pPr>
            <w:r w:rsidRPr="00785E71">
              <w:rPr>
                <w:lang w:eastAsia="en-GB"/>
              </w:rPr>
              <w:t>U-shaped</w:t>
            </w:r>
          </w:p>
        </w:tc>
        <w:tc>
          <w:tcPr>
            <w:tcW w:w="567" w:type="dxa"/>
            <w:tcBorders>
              <w:top w:val="nil"/>
              <w:left w:val="nil"/>
              <w:bottom w:val="single" w:sz="4" w:space="0" w:color="auto"/>
              <w:right w:val="single" w:sz="4" w:space="0" w:color="auto"/>
            </w:tcBorders>
            <w:shd w:val="clear" w:color="auto" w:fill="auto"/>
            <w:vAlign w:val="bottom"/>
            <w:hideMark/>
          </w:tcPr>
          <w:p w14:paraId="55C31C99" w14:textId="77777777" w:rsidR="00556DC9" w:rsidRPr="00785E71" w:rsidRDefault="00556DC9" w:rsidP="00016A25">
            <w:pPr>
              <w:pStyle w:val="TAC"/>
              <w:rPr>
                <w:lang w:eastAsia="en-GB"/>
              </w:rPr>
            </w:pPr>
            <w:r w:rsidRPr="00785E71">
              <w:rPr>
                <w:lang w:eastAsia="en-GB"/>
              </w:rPr>
              <w:t>√2</w:t>
            </w:r>
          </w:p>
        </w:tc>
        <w:tc>
          <w:tcPr>
            <w:tcW w:w="283" w:type="dxa"/>
            <w:tcBorders>
              <w:top w:val="nil"/>
              <w:left w:val="nil"/>
              <w:bottom w:val="single" w:sz="4" w:space="0" w:color="auto"/>
              <w:right w:val="single" w:sz="4" w:space="0" w:color="auto"/>
            </w:tcBorders>
            <w:shd w:val="clear" w:color="auto" w:fill="auto"/>
            <w:vAlign w:val="bottom"/>
            <w:hideMark/>
          </w:tcPr>
          <w:p w14:paraId="392D0255" w14:textId="77777777" w:rsidR="00556DC9" w:rsidRPr="00785E71" w:rsidRDefault="00556DC9" w:rsidP="00016A25">
            <w:pPr>
              <w:pStyle w:val="TAC"/>
              <w:rPr>
                <w:lang w:eastAsia="en-GB"/>
              </w:rPr>
            </w:pPr>
            <w:r w:rsidRPr="00785E71">
              <w:rPr>
                <w:lang w:eastAsia="en-GB"/>
              </w:rPr>
              <w:t>1 </w:t>
            </w:r>
          </w:p>
        </w:tc>
        <w:tc>
          <w:tcPr>
            <w:tcW w:w="851" w:type="dxa"/>
            <w:tcBorders>
              <w:top w:val="nil"/>
              <w:left w:val="nil"/>
              <w:bottom w:val="single" w:sz="4" w:space="0" w:color="auto"/>
              <w:right w:val="single" w:sz="4" w:space="0" w:color="auto"/>
            </w:tcBorders>
            <w:shd w:val="clear" w:color="auto" w:fill="auto"/>
            <w:vAlign w:val="bottom"/>
            <w:hideMark/>
          </w:tcPr>
          <w:p w14:paraId="0EBF4E2C" w14:textId="77777777" w:rsidR="00556DC9" w:rsidRPr="00785E71" w:rsidRDefault="00556DC9" w:rsidP="00016A25">
            <w:pPr>
              <w:pStyle w:val="TAC"/>
              <w:rPr>
                <w:lang w:eastAsia="en-GB"/>
              </w:rPr>
            </w:pPr>
            <w:r w:rsidRPr="00785E71">
              <w:rPr>
                <w:lang w:eastAsia="en-GB"/>
              </w:rPr>
              <w:t>0.15</w:t>
            </w:r>
          </w:p>
        </w:tc>
        <w:tc>
          <w:tcPr>
            <w:tcW w:w="709" w:type="dxa"/>
            <w:tcBorders>
              <w:top w:val="nil"/>
              <w:left w:val="nil"/>
              <w:bottom w:val="single" w:sz="4" w:space="0" w:color="auto"/>
              <w:right w:val="single" w:sz="4" w:space="0" w:color="auto"/>
            </w:tcBorders>
            <w:shd w:val="clear" w:color="auto" w:fill="auto"/>
            <w:vAlign w:val="bottom"/>
            <w:hideMark/>
          </w:tcPr>
          <w:p w14:paraId="5C26B8E9" w14:textId="77777777" w:rsidR="00556DC9" w:rsidRPr="00785E71" w:rsidRDefault="00556DC9" w:rsidP="00016A25">
            <w:pPr>
              <w:pStyle w:val="TAC"/>
              <w:rPr>
                <w:lang w:eastAsia="en-GB"/>
              </w:rPr>
            </w:pPr>
            <w:r w:rsidRPr="00785E71">
              <w:rPr>
                <w:lang w:eastAsia="en-GB"/>
              </w:rPr>
              <w:t>0.15</w:t>
            </w:r>
          </w:p>
        </w:tc>
        <w:tc>
          <w:tcPr>
            <w:tcW w:w="709" w:type="dxa"/>
            <w:tcBorders>
              <w:top w:val="nil"/>
              <w:left w:val="nil"/>
              <w:bottom w:val="single" w:sz="4" w:space="0" w:color="auto"/>
              <w:right w:val="single" w:sz="4" w:space="0" w:color="auto"/>
            </w:tcBorders>
            <w:shd w:val="clear" w:color="auto" w:fill="auto"/>
            <w:vAlign w:val="bottom"/>
            <w:hideMark/>
          </w:tcPr>
          <w:p w14:paraId="5490B50F" w14:textId="77777777" w:rsidR="00556DC9" w:rsidRPr="00785E71" w:rsidRDefault="00556DC9" w:rsidP="00016A25">
            <w:pPr>
              <w:pStyle w:val="TAC"/>
              <w:rPr>
                <w:lang w:eastAsia="en-GB"/>
              </w:rPr>
            </w:pPr>
            <w:r w:rsidRPr="00785E71">
              <w:rPr>
                <w:lang w:eastAsia="en-GB"/>
              </w:rPr>
              <w:t>0.15</w:t>
            </w:r>
          </w:p>
        </w:tc>
      </w:tr>
      <w:tr w:rsidR="00785E71" w:rsidRPr="00785E71" w14:paraId="1819F88C" w14:textId="77777777"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14:paraId="75A2A25E"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4</w:t>
            </w:r>
          </w:p>
        </w:tc>
        <w:tc>
          <w:tcPr>
            <w:tcW w:w="3022" w:type="dxa"/>
            <w:tcBorders>
              <w:top w:val="nil"/>
              <w:left w:val="nil"/>
              <w:bottom w:val="single" w:sz="4" w:space="0" w:color="auto"/>
              <w:right w:val="single" w:sz="4" w:space="0" w:color="auto"/>
            </w:tcBorders>
            <w:shd w:val="clear" w:color="auto" w:fill="auto"/>
            <w:vAlign w:val="bottom"/>
            <w:hideMark/>
          </w:tcPr>
          <w:p w14:paraId="7B3BEC87"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RF leakage, test range antenna cable connector terminated.</w:t>
            </w:r>
          </w:p>
        </w:tc>
        <w:tc>
          <w:tcPr>
            <w:tcW w:w="744" w:type="dxa"/>
            <w:tcBorders>
              <w:top w:val="nil"/>
              <w:left w:val="nil"/>
              <w:bottom w:val="single" w:sz="4" w:space="0" w:color="auto"/>
              <w:right w:val="single" w:sz="4" w:space="0" w:color="auto"/>
            </w:tcBorders>
            <w:shd w:val="clear" w:color="auto" w:fill="auto"/>
            <w:vAlign w:val="bottom"/>
            <w:hideMark/>
          </w:tcPr>
          <w:p w14:paraId="44EDE4F6" w14:textId="77777777" w:rsidR="00556DC9" w:rsidRPr="00785E71" w:rsidRDefault="00556DC9" w:rsidP="00016A25">
            <w:pPr>
              <w:pStyle w:val="TAC"/>
              <w:rPr>
                <w:lang w:eastAsia="en-GB"/>
              </w:rPr>
            </w:pPr>
            <w:r w:rsidRPr="00785E71">
              <w:rPr>
                <w:lang w:eastAsia="en-GB"/>
              </w:rPr>
              <w:t>0.0012</w:t>
            </w:r>
          </w:p>
        </w:tc>
        <w:tc>
          <w:tcPr>
            <w:tcW w:w="709" w:type="dxa"/>
            <w:tcBorders>
              <w:top w:val="nil"/>
              <w:left w:val="nil"/>
              <w:bottom w:val="single" w:sz="4" w:space="0" w:color="auto"/>
              <w:right w:val="single" w:sz="4" w:space="0" w:color="auto"/>
            </w:tcBorders>
            <w:shd w:val="clear" w:color="auto" w:fill="auto"/>
            <w:vAlign w:val="bottom"/>
            <w:hideMark/>
          </w:tcPr>
          <w:p w14:paraId="75759D30" w14:textId="77777777" w:rsidR="00556DC9" w:rsidRPr="00785E71" w:rsidRDefault="00556DC9" w:rsidP="00016A25">
            <w:pPr>
              <w:pStyle w:val="TAC"/>
              <w:rPr>
                <w:lang w:eastAsia="en-GB"/>
              </w:rPr>
            </w:pPr>
            <w:r w:rsidRPr="00785E71">
              <w:rPr>
                <w:lang w:eastAsia="en-GB"/>
              </w:rPr>
              <w:t>0.0012</w:t>
            </w:r>
          </w:p>
        </w:tc>
        <w:tc>
          <w:tcPr>
            <w:tcW w:w="708" w:type="dxa"/>
            <w:tcBorders>
              <w:top w:val="nil"/>
              <w:left w:val="nil"/>
              <w:bottom w:val="single" w:sz="4" w:space="0" w:color="auto"/>
              <w:right w:val="single" w:sz="4" w:space="0" w:color="auto"/>
            </w:tcBorders>
            <w:shd w:val="clear" w:color="auto" w:fill="auto"/>
            <w:vAlign w:val="bottom"/>
            <w:hideMark/>
          </w:tcPr>
          <w:p w14:paraId="3C1C22E3" w14:textId="77777777" w:rsidR="00556DC9" w:rsidRPr="00785E71" w:rsidRDefault="00556DC9" w:rsidP="00016A25">
            <w:pPr>
              <w:pStyle w:val="TAC"/>
              <w:rPr>
                <w:lang w:eastAsia="en-GB"/>
              </w:rPr>
            </w:pPr>
            <w:r w:rsidRPr="00785E71">
              <w:rPr>
                <w:lang w:eastAsia="en-GB"/>
              </w:rPr>
              <w:t>0.0012</w:t>
            </w:r>
          </w:p>
        </w:tc>
        <w:tc>
          <w:tcPr>
            <w:tcW w:w="912" w:type="dxa"/>
            <w:tcBorders>
              <w:top w:val="nil"/>
              <w:left w:val="nil"/>
              <w:bottom w:val="single" w:sz="4" w:space="0" w:color="auto"/>
              <w:right w:val="single" w:sz="4" w:space="0" w:color="auto"/>
            </w:tcBorders>
            <w:shd w:val="clear" w:color="auto" w:fill="auto"/>
            <w:vAlign w:val="bottom"/>
            <w:hideMark/>
          </w:tcPr>
          <w:p w14:paraId="1E734066" w14:textId="77777777" w:rsidR="00556DC9" w:rsidRPr="00785E71" w:rsidRDefault="00556DC9" w:rsidP="00016A25">
            <w:pPr>
              <w:pStyle w:val="TAC"/>
              <w:rPr>
                <w:lang w:eastAsia="en-GB"/>
              </w:rPr>
            </w:pPr>
            <w:r w:rsidRPr="00785E71">
              <w:rPr>
                <w:lang w:eastAsia="en-GB"/>
              </w:rPr>
              <w:t>Normal</w:t>
            </w:r>
          </w:p>
        </w:tc>
        <w:tc>
          <w:tcPr>
            <w:tcW w:w="567" w:type="dxa"/>
            <w:tcBorders>
              <w:top w:val="nil"/>
              <w:left w:val="nil"/>
              <w:bottom w:val="single" w:sz="4" w:space="0" w:color="auto"/>
              <w:right w:val="single" w:sz="4" w:space="0" w:color="auto"/>
            </w:tcBorders>
            <w:shd w:val="clear" w:color="auto" w:fill="auto"/>
            <w:vAlign w:val="bottom"/>
            <w:hideMark/>
          </w:tcPr>
          <w:p w14:paraId="467A4C0A" w14:textId="77777777" w:rsidR="00556DC9" w:rsidRPr="00785E71" w:rsidRDefault="00556DC9" w:rsidP="00016A25">
            <w:pPr>
              <w:pStyle w:val="TAC"/>
              <w:rPr>
                <w:lang w:eastAsia="en-GB"/>
              </w:rPr>
            </w:pPr>
            <w:r w:rsidRPr="00785E71">
              <w:rPr>
                <w:lang w:eastAsia="en-GB"/>
              </w:rPr>
              <w:t>1</w:t>
            </w:r>
          </w:p>
        </w:tc>
        <w:tc>
          <w:tcPr>
            <w:tcW w:w="283" w:type="dxa"/>
            <w:tcBorders>
              <w:top w:val="nil"/>
              <w:left w:val="nil"/>
              <w:bottom w:val="single" w:sz="4" w:space="0" w:color="auto"/>
              <w:right w:val="single" w:sz="4" w:space="0" w:color="auto"/>
            </w:tcBorders>
            <w:shd w:val="clear" w:color="auto" w:fill="auto"/>
            <w:vAlign w:val="bottom"/>
            <w:hideMark/>
          </w:tcPr>
          <w:p w14:paraId="5CC4044E" w14:textId="77777777" w:rsidR="00556DC9" w:rsidRPr="00785E71" w:rsidRDefault="00556DC9" w:rsidP="00016A25">
            <w:pPr>
              <w:pStyle w:val="TAC"/>
              <w:rPr>
                <w:lang w:eastAsia="en-GB"/>
              </w:rPr>
            </w:pPr>
            <w:r w:rsidRPr="00785E71">
              <w:rPr>
                <w:lang w:eastAsia="en-GB"/>
              </w:rPr>
              <w:t>1 </w:t>
            </w:r>
          </w:p>
        </w:tc>
        <w:tc>
          <w:tcPr>
            <w:tcW w:w="851" w:type="dxa"/>
            <w:tcBorders>
              <w:top w:val="nil"/>
              <w:left w:val="nil"/>
              <w:bottom w:val="single" w:sz="4" w:space="0" w:color="auto"/>
              <w:right w:val="single" w:sz="4" w:space="0" w:color="auto"/>
            </w:tcBorders>
            <w:shd w:val="clear" w:color="auto" w:fill="auto"/>
            <w:vAlign w:val="bottom"/>
            <w:hideMark/>
          </w:tcPr>
          <w:p w14:paraId="66E61B05" w14:textId="77777777" w:rsidR="00556DC9" w:rsidRPr="00785E71" w:rsidRDefault="00556DC9" w:rsidP="00016A25">
            <w:pPr>
              <w:pStyle w:val="TAC"/>
              <w:rPr>
                <w:lang w:eastAsia="en-GB"/>
              </w:rPr>
            </w:pPr>
            <w:r w:rsidRPr="00785E71">
              <w:rPr>
                <w:lang w:eastAsia="en-GB"/>
              </w:rPr>
              <w:t>0.0012</w:t>
            </w:r>
          </w:p>
        </w:tc>
        <w:tc>
          <w:tcPr>
            <w:tcW w:w="709" w:type="dxa"/>
            <w:tcBorders>
              <w:top w:val="nil"/>
              <w:left w:val="nil"/>
              <w:bottom w:val="single" w:sz="4" w:space="0" w:color="auto"/>
              <w:right w:val="single" w:sz="4" w:space="0" w:color="auto"/>
            </w:tcBorders>
            <w:shd w:val="clear" w:color="auto" w:fill="auto"/>
            <w:vAlign w:val="bottom"/>
            <w:hideMark/>
          </w:tcPr>
          <w:p w14:paraId="24A7843B" w14:textId="77777777" w:rsidR="00556DC9" w:rsidRPr="00785E71" w:rsidRDefault="00556DC9" w:rsidP="00016A25">
            <w:pPr>
              <w:pStyle w:val="TAC"/>
              <w:rPr>
                <w:lang w:eastAsia="en-GB"/>
              </w:rPr>
            </w:pPr>
            <w:r w:rsidRPr="00785E71">
              <w:rPr>
                <w:lang w:eastAsia="en-GB"/>
              </w:rPr>
              <w:t>0.0012</w:t>
            </w:r>
          </w:p>
        </w:tc>
        <w:tc>
          <w:tcPr>
            <w:tcW w:w="709" w:type="dxa"/>
            <w:tcBorders>
              <w:top w:val="nil"/>
              <w:left w:val="nil"/>
              <w:bottom w:val="single" w:sz="4" w:space="0" w:color="auto"/>
              <w:right w:val="single" w:sz="4" w:space="0" w:color="auto"/>
            </w:tcBorders>
            <w:shd w:val="clear" w:color="auto" w:fill="auto"/>
            <w:vAlign w:val="bottom"/>
            <w:hideMark/>
          </w:tcPr>
          <w:p w14:paraId="4988971C" w14:textId="77777777" w:rsidR="00556DC9" w:rsidRPr="00785E71" w:rsidRDefault="00556DC9" w:rsidP="00016A25">
            <w:pPr>
              <w:pStyle w:val="TAC"/>
              <w:rPr>
                <w:lang w:eastAsia="en-GB"/>
              </w:rPr>
            </w:pPr>
            <w:r w:rsidRPr="00785E71">
              <w:rPr>
                <w:lang w:eastAsia="en-GB"/>
              </w:rPr>
              <w:t>0.0012</w:t>
            </w:r>
          </w:p>
        </w:tc>
      </w:tr>
      <w:tr w:rsidR="00785E71" w:rsidRPr="00785E71" w14:paraId="6C1FD2BC" w14:textId="77777777" w:rsidTr="001A34E2">
        <w:trPr>
          <w:trHeight w:val="300"/>
        </w:trPr>
        <w:tc>
          <w:tcPr>
            <w:tcW w:w="431" w:type="dxa"/>
            <w:tcBorders>
              <w:top w:val="nil"/>
              <w:left w:val="single" w:sz="4" w:space="0" w:color="auto"/>
              <w:bottom w:val="single" w:sz="4" w:space="0" w:color="auto"/>
              <w:right w:val="single" w:sz="4" w:space="0" w:color="auto"/>
            </w:tcBorders>
            <w:shd w:val="clear" w:color="auto" w:fill="auto"/>
            <w:vAlign w:val="bottom"/>
            <w:hideMark/>
          </w:tcPr>
          <w:p w14:paraId="3760D180"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5</w:t>
            </w:r>
          </w:p>
        </w:tc>
        <w:tc>
          <w:tcPr>
            <w:tcW w:w="3022" w:type="dxa"/>
            <w:tcBorders>
              <w:top w:val="nil"/>
              <w:left w:val="nil"/>
              <w:bottom w:val="single" w:sz="4" w:space="0" w:color="auto"/>
              <w:right w:val="single" w:sz="4" w:space="0" w:color="auto"/>
            </w:tcBorders>
            <w:shd w:val="clear" w:color="auto" w:fill="auto"/>
            <w:vAlign w:val="bottom"/>
            <w:hideMark/>
          </w:tcPr>
          <w:p w14:paraId="1851EFA6"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QZ ripple with DUT</w:t>
            </w:r>
          </w:p>
        </w:tc>
        <w:tc>
          <w:tcPr>
            <w:tcW w:w="744" w:type="dxa"/>
            <w:tcBorders>
              <w:top w:val="nil"/>
              <w:left w:val="nil"/>
              <w:bottom w:val="single" w:sz="4" w:space="0" w:color="auto"/>
              <w:right w:val="single" w:sz="4" w:space="0" w:color="auto"/>
            </w:tcBorders>
            <w:shd w:val="clear" w:color="auto" w:fill="auto"/>
            <w:vAlign w:val="bottom"/>
            <w:hideMark/>
          </w:tcPr>
          <w:p w14:paraId="1A63661C" w14:textId="77777777" w:rsidR="00556DC9" w:rsidRPr="00785E71" w:rsidRDefault="00556DC9" w:rsidP="00016A25">
            <w:pPr>
              <w:pStyle w:val="TAC"/>
              <w:rPr>
                <w:lang w:eastAsia="en-GB"/>
              </w:rPr>
            </w:pPr>
            <w:r w:rsidRPr="00785E71">
              <w:rPr>
                <w:lang w:eastAsia="en-GB"/>
              </w:rPr>
              <w:t>0.0928</w:t>
            </w:r>
          </w:p>
        </w:tc>
        <w:tc>
          <w:tcPr>
            <w:tcW w:w="709" w:type="dxa"/>
            <w:tcBorders>
              <w:top w:val="nil"/>
              <w:left w:val="nil"/>
              <w:bottom w:val="single" w:sz="4" w:space="0" w:color="auto"/>
              <w:right w:val="single" w:sz="4" w:space="0" w:color="auto"/>
            </w:tcBorders>
            <w:shd w:val="clear" w:color="auto" w:fill="auto"/>
            <w:vAlign w:val="bottom"/>
            <w:hideMark/>
          </w:tcPr>
          <w:p w14:paraId="7250F97D" w14:textId="77777777" w:rsidR="00556DC9" w:rsidRPr="00785E71" w:rsidRDefault="00556DC9" w:rsidP="00016A25">
            <w:pPr>
              <w:pStyle w:val="TAC"/>
              <w:rPr>
                <w:lang w:eastAsia="en-GB"/>
              </w:rPr>
            </w:pPr>
            <w:r w:rsidRPr="00785E71">
              <w:rPr>
                <w:lang w:eastAsia="en-GB"/>
              </w:rPr>
              <w:t>0.0928</w:t>
            </w:r>
          </w:p>
        </w:tc>
        <w:tc>
          <w:tcPr>
            <w:tcW w:w="708" w:type="dxa"/>
            <w:tcBorders>
              <w:top w:val="nil"/>
              <w:left w:val="nil"/>
              <w:bottom w:val="single" w:sz="4" w:space="0" w:color="auto"/>
              <w:right w:val="single" w:sz="4" w:space="0" w:color="auto"/>
            </w:tcBorders>
            <w:shd w:val="clear" w:color="auto" w:fill="auto"/>
            <w:vAlign w:val="bottom"/>
            <w:hideMark/>
          </w:tcPr>
          <w:p w14:paraId="27802EE4" w14:textId="77777777" w:rsidR="00556DC9" w:rsidRPr="00785E71" w:rsidRDefault="00556DC9" w:rsidP="00016A25">
            <w:pPr>
              <w:pStyle w:val="TAC"/>
              <w:rPr>
                <w:lang w:eastAsia="en-GB"/>
              </w:rPr>
            </w:pPr>
            <w:r w:rsidRPr="00785E71">
              <w:rPr>
                <w:lang w:eastAsia="en-GB"/>
              </w:rPr>
              <w:t>0.0928</w:t>
            </w:r>
          </w:p>
        </w:tc>
        <w:tc>
          <w:tcPr>
            <w:tcW w:w="912" w:type="dxa"/>
            <w:tcBorders>
              <w:top w:val="nil"/>
              <w:left w:val="nil"/>
              <w:bottom w:val="single" w:sz="4" w:space="0" w:color="auto"/>
              <w:right w:val="single" w:sz="4" w:space="0" w:color="auto"/>
            </w:tcBorders>
            <w:shd w:val="clear" w:color="auto" w:fill="auto"/>
            <w:vAlign w:val="bottom"/>
            <w:hideMark/>
          </w:tcPr>
          <w:p w14:paraId="7B93ABAE" w14:textId="77777777" w:rsidR="00556DC9" w:rsidRPr="00785E71" w:rsidRDefault="00556DC9" w:rsidP="00016A25">
            <w:pPr>
              <w:pStyle w:val="TAC"/>
              <w:rPr>
                <w:lang w:eastAsia="en-GB"/>
              </w:rPr>
            </w:pPr>
            <w:r w:rsidRPr="00785E71">
              <w:rPr>
                <w:lang w:eastAsia="en-GB"/>
              </w:rPr>
              <w:t xml:space="preserve">Normal </w:t>
            </w:r>
          </w:p>
        </w:tc>
        <w:tc>
          <w:tcPr>
            <w:tcW w:w="567" w:type="dxa"/>
            <w:tcBorders>
              <w:top w:val="nil"/>
              <w:left w:val="nil"/>
              <w:bottom w:val="single" w:sz="4" w:space="0" w:color="auto"/>
              <w:right w:val="single" w:sz="4" w:space="0" w:color="auto"/>
            </w:tcBorders>
            <w:shd w:val="clear" w:color="auto" w:fill="auto"/>
            <w:vAlign w:val="bottom"/>
            <w:hideMark/>
          </w:tcPr>
          <w:p w14:paraId="6B2E1DA8" w14:textId="77777777" w:rsidR="00556DC9" w:rsidRPr="00785E71" w:rsidRDefault="00556DC9" w:rsidP="00016A25">
            <w:pPr>
              <w:pStyle w:val="TAC"/>
              <w:rPr>
                <w:lang w:eastAsia="en-GB"/>
              </w:rPr>
            </w:pPr>
            <w:r w:rsidRPr="00785E71">
              <w:rPr>
                <w:lang w:eastAsia="en-GB"/>
              </w:rPr>
              <w:t>1</w:t>
            </w:r>
          </w:p>
        </w:tc>
        <w:tc>
          <w:tcPr>
            <w:tcW w:w="283" w:type="dxa"/>
            <w:tcBorders>
              <w:top w:val="nil"/>
              <w:left w:val="nil"/>
              <w:bottom w:val="single" w:sz="4" w:space="0" w:color="auto"/>
              <w:right w:val="single" w:sz="4" w:space="0" w:color="auto"/>
            </w:tcBorders>
            <w:shd w:val="clear" w:color="auto" w:fill="auto"/>
            <w:vAlign w:val="bottom"/>
            <w:hideMark/>
          </w:tcPr>
          <w:p w14:paraId="6334A227" w14:textId="77777777" w:rsidR="00556DC9" w:rsidRPr="00785E71" w:rsidRDefault="00556DC9" w:rsidP="00016A25">
            <w:pPr>
              <w:pStyle w:val="TAC"/>
              <w:rPr>
                <w:lang w:eastAsia="en-GB"/>
              </w:rPr>
            </w:pPr>
            <w:r w:rsidRPr="00785E71">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14:paraId="753D9033" w14:textId="77777777" w:rsidR="00556DC9" w:rsidRPr="00785E71" w:rsidRDefault="00556DC9" w:rsidP="00016A25">
            <w:pPr>
              <w:pStyle w:val="TAC"/>
              <w:rPr>
                <w:lang w:eastAsia="en-GB"/>
              </w:rPr>
            </w:pPr>
            <w:r w:rsidRPr="00785E71">
              <w:rPr>
                <w:lang w:eastAsia="en-GB"/>
              </w:rPr>
              <w:t>0.0928</w:t>
            </w:r>
          </w:p>
        </w:tc>
        <w:tc>
          <w:tcPr>
            <w:tcW w:w="709" w:type="dxa"/>
            <w:tcBorders>
              <w:top w:val="nil"/>
              <w:left w:val="nil"/>
              <w:bottom w:val="single" w:sz="4" w:space="0" w:color="auto"/>
              <w:right w:val="single" w:sz="4" w:space="0" w:color="auto"/>
            </w:tcBorders>
            <w:shd w:val="clear" w:color="auto" w:fill="auto"/>
            <w:vAlign w:val="bottom"/>
            <w:hideMark/>
          </w:tcPr>
          <w:p w14:paraId="55D1F328" w14:textId="77777777" w:rsidR="00556DC9" w:rsidRPr="00785E71" w:rsidRDefault="00556DC9" w:rsidP="00016A25">
            <w:pPr>
              <w:pStyle w:val="TAC"/>
              <w:rPr>
                <w:lang w:eastAsia="en-GB"/>
              </w:rPr>
            </w:pPr>
            <w:r w:rsidRPr="00785E71">
              <w:rPr>
                <w:lang w:eastAsia="en-GB"/>
              </w:rPr>
              <w:t>0.0928</w:t>
            </w:r>
          </w:p>
        </w:tc>
        <w:tc>
          <w:tcPr>
            <w:tcW w:w="709" w:type="dxa"/>
            <w:tcBorders>
              <w:top w:val="nil"/>
              <w:left w:val="nil"/>
              <w:bottom w:val="single" w:sz="4" w:space="0" w:color="auto"/>
              <w:right w:val="single" w:sz="4" w:space="0" w:color="auto"/>
            </w:tcBorders>
            <w:shd w:val="clear" w:color="auto" w:fill="auto"/>
            <w:vAlign w:val="bottom"/>
            <w:hideMark/>
          </w:tcPr>
          <w:p w14:paraId="726A1E78" w14:textId="77777777" w:rsidR="00556DC9" w:rsidRPr="00785E71" w:rsidRDefault="00556DC9" w:rsidP="00016A25">
            <w:pPr>
              <w:pStyle w:val="TAC"/>
              <w:rPr>
                <w:lang w:eastAsia="en-GB"/>
              </w:rPr>
            </w:pPr>
            <w:r w:rsidRPr="00785E71">
              <w:rPr>
                <w:lang w:eastAsia="en-GB"/>
              </w:rPr>
              <w:t>0.0928</w:t>
            </w:r>
          </w:p>
        </w:tc>
      </w:tr>
      <w:tr w:rsidR="00785E71" w:rsidRPr="00785E71" w14:paraId="416A50EF" w14:textId="77777777"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14:paraId="1BE45AEE"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lastRenderedPageBreak/>
              <w:t>25</w:t>
            </w:r>
          </w:p>
        </w:tc>
        <w:tc>
          <w:tcPr>
            <w:tcW w:w="3022" w:type="dxa"/>
            <w:tcBorders>
              <w:top w:val="nil"/>
              <w:left w:val="nil"/>
              <w:bottom w:val="single" w:sz="4" w:space="0" w:color="auto"/>
              <w:right w:val="single" w:sz="4" w:space="0" w:color="auto"/>
            </w:tcBorders>
            <w:shd w:val="clear" w:color="auto" w:fill="auto"/>
            <w:vAlign w:val="bottom"/>
            <w:hideMark/>
          </w:tcPr>
          <w:p w14:paraId="22810DD7"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 xml:space="preserve">Measurement system dynamic range uncertainty </w:t>
            </w:r>
          </w:p>
        </w:tc>
        <w:tc>
          <w:tcPr>
            <w:tcW w:w="744" w:type="dxa"/>
            <w:tcBorders>
              <w:top w:val="nil"/>
              <w:left w:val="nil"/>
              <w:bottom w:val="single" w:sz="4" w:space="0" w:color="auto"/>
              <w:right w:val="single" w:sz="4" w:space="0" w:color="auto"/>
            </w:tcBorders>
            <w:shd w:val="clear" w:color="auto" w:fill="auto"/>
            <w:vAlign w:val="bottom"/>
            <w:hideMark/>
          </w:tcPr>
          <w:p w14:paraId="4BFCBF7B" w14:textId="77777777" w:rsidR="00556DC9" w:rsidRPr="00785E71" w:rsidRDefault="00556DC9" w:rsidP="00016A25">
            <w:pPr>
              <w:pStyle w:val="TAC"/>
              <w:rPr>
                <w:lang w:eastAsia="en-GB"/>
              </w:rPr>
            </w:pPr>
            <w:r w:rsidRPr="00785E71">
              <w:rPr>
                <w:lang w:eastAsia="en-GB"/>
              </w:rPr>
              <w:t>0.51</w:t>
            </w:r>
          </w:p>
        </w:tc>
        <w:tc>
          <w:tcPr>
            <w:tcW w:w="709" w:type="dxa"/>
            <w:tcBorders>
              <w:top w:val="nil"/>
              <w:left w:val="nil"/>
              <w:bottom w:val="single" w:sz="4" w:space="0" w:color="auto"/>
              <w:right w:val="single" w:sz="4" w:space="0" w:color="auto"/>
            </w:tcBorders>
            <w:shd w:val="clear" w:color="auto" w:fill="auto"/>
            <w:vAlign w:val="bottom"/>
            <w:hideMark/>
          </w:tcPr>
          <w:p w14:paraId="3A4AAB60" w14:textId="77777777" w:rsidR="00556DC9" w:rsidRPr="00785E71" w:rsidRDefault="00556DC9" w:rsidP="00016A25">
            <w:pPr>
              <w:pStyle w:val="TAC"/>
              <w:rPr>
                <w:lang w:eastAsia="en-GB"/>
              </w:rPr>
            </w:pPr>
            <w:r w:rsidRPr="00785E71">
              <w:rPr>
                <w:lang w:eastAsia="en-GB"/>
              </w:rPr>
              <w:t>0.51</w:t>
            </w:r>
          </w:p>
        </w:tc>
        <w:tc>
          <w:tcPr>
            <w:tcW w:w="708" w:type="dxa"/>
            <w:tcBorders>
              <w:top w:val="nil"/>
              <w:left w:val="nil"/>
              <w:bottom w:val="single" w:sz="4" w:space="0" w:color="auto"/>
              <w:right w:val="single" w:sz="4" w:space="0" w:color="auto"/>
            </w:tcBorders>
            <w:shd w:val="clear" w:color="auto" w:fill="auto"/>
            <w:vAlign w:val="bottom"/>
            <w:hideMark/>
          </w:tcPr>
          <w:p w14:paraId="5D9D459C" w14:textId="77777777" w:rsidR="00556DC9" w:rsidRPr="00785E71" w:rsidRDefault="00556DC9" w:rsidP="00016A25">
            <w:pPr>
              <w:pStyle w:val="TAC"/>
              <w:rPr>
                <w:lang w:eastAsia="en-GB"/>
              </w:rPr>
            </w:pPr>
            <w:r w:rsidRPr="00785E71">
              <w:rPr>
                <w:lang w:eastAsia="en-GB"/>
              </w:rPr>
              <w:t>0.51</w:t>
            </w:r>
          </w:p>
        </w:tc>
        <w:tc>
          <w:tcPr>
            <w:tcW w:w="912" w:type="dxa"/>
            <w:tcBorders>
              <w:top w:val="nil"/>
              <w:left w:val="nil"/>
              <w:bottom w:val="single" w:sz="4" w:space="0" w:color="auto"/>
              <w:right w:val="single" w:sz="4" w:space="0" w:color="auto"/>
            </w:tcBorders>
            <w:shd w:val="clear" w:color="auto" w:fill="auto"/>
            <w:vAlign w:val="bottom"/>
            <w:hideMark/>
          </w:tcPr>
          <w:p w14:paraId="7584534D" w14:textId="77777777" w:rsidR="00556DC9" w:rsidRPr="00785E71" w:rsidRDefault="00556DC9" w:rsidP="00016A25">
            <w:pPr>
              <w:pStyle w:val="TAC"/>
              <w:rPr>
                <w:lang w:eastAsia="en-GB"/>
              </w:rPr>
            </w:pPr>
            <w:r w:rsidRPr="00785E71">
              <w:rPr>
                <w:lang w:eastAsia="en-GB"/>
              </w:rPr>
              <w:t xml:space="preserve">Normal </w:t>
            </w:r>
          </w:p>
        </w:tc>
        <w:tc>
          <w:tcPr>
            <w:tcW w:w="567" w:type="dxa"/>
            <w:tcBorders>
              <w:top w:val="nil"/>
              <w:left w:val="nil"/>
              <w:bottom w:val="single" w:sz="4" w:space="0" w:color="auto"/>
              <w:right w:val="single" w:sz="4" w:space="0" w:color="auto"/>
            </w:tcBorders>
            <w:shd w:val="clear" w:color="auto" w:fill="auto"/>
            <w:vAlign w:val="bottom"/>
            <w:hideMark/>
          </w:tcPr>
          <w:p w14:paraId="707CA4CF" w14:textId="77777777" w:rsidR="00556DC9" w:rsidRPr="00785E71" w:rsidRDefault="00556DC9" w:rsidP="00016A25">
            <w:pPr>
              <w:pStyle w:val="TAC"/>
              <w:rPr>
                <w:lang w:eastAsia="en-GB"/>
              </w:rPr>
            </w:pPr>
            <w:r w:rsidRPr="00785E71">
              <w:rPr>
                <w:lang w:eastAsia="en-GB"/>
              </w:rPr>
              <w:t>1</w:t>
            </w:r>
          </w:p>
        </w:tc>
        <w:tc>
          <w:tcPr>
            <w:tcW w:w="283" w:type="dxa"/>
            <w:tcBorders>
              <w:top w:val="nil"/>
              <w:left w:val="nil"/>
              <w:bottom w:val="single" w:sz="4" w:space="0" w:color="auto"/>
              <w:right w:val="single" w:sz="4" w:space="0" w:color="auto"/>
            </w:tcBorders>
            <w:shd w:val="clear" w:color="auto" w:fill="auto"/>
            <w:vAlign w:val="bottom"/>
            <w:hideMark/>
          </w:tcPr>
          <w:p w14:paraId="78CB9281" w14:textId="77777777" w:rsidR="00556DC9" w:rsidRPr="00785E71" w:rsidRDefault="00556DC9" w:rsidP="00016A25">
            <w:pPr>
              <w:pStyle w:val="TAC"/>
              <w:rPr>
                <w:lang w:eastAsia="en-GB"/>
              </w:rPr>
            </w:pPr>
            <w:r w:rsidRPr="00785E71">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14:paraId="34C06210" w14:textId="77777777" w:rsidR="00556DC9" w:rsidRPr="00785E71" w:rsidRDefault="00556DC9" w:rsidP="00016A25">
            <w:pPr>
              <w:pStyle w:val="TAC"/>
              <w:rPr>
                <w:lang w:eastAsia="en-GB"/>
              </w:rPr>
            </w:pPr>
            <w:r w:rsidRPr="00785E71">
              <w:rPr>
                <w:lang w:eastAsia="en-GB"/>
              </w:rPr>
              <w:t>0.51</w:t>
            </w:r>
          </w:p>
        </w:tc>
        <w:tc>
          <w:tcPr>
            <w:tcW w:w="709" w:type="dxa"/>
            <w:tcBorders>
              <w:top w:val="nil"/>
              <w:left w:val="nil"/>
              <w:bottom w:val="single" w:sz="4" w:space="0" w:color="auto"/>
              <w:right w:val="single" w:sz="4" w:space="0" w:color="auto"/>
            </w:tcBorders>
            <w:shd w:val="clear" w:color="auto" w:fill="auto"/>
            <w:vAlign w:val="bottom"/>
            <w:hideMark/>
          </w:tcPr>
          <w:p w14:paraId="537EDBC0" w14:textId="77777777" w:rsidR="00556DC9" w:rsidRPr="00785E71" w:rsidRDefault="00556DC9" w:rsidP="00016A25">
            <w:pPr>
              <w:pStyle w:val="TAC"/>
              <w:rPr>
                <w:lang w:eastAsia="en-GB"/>
              </w:rPr>
            </w:pPr>
            <w:r w:rsidRPr="00785E71">
              <w:rPr>
                <w:lang w:eastAsia="en-GB"/>
              </w:rPr>
              <w:t>0.51</w:t>
            </w:r>
          </w:p>
        </w:tc>
        <w:tc>
          <w:tcPr>
            <w:tcW w:w="709" w:type="dxa"/>
            <w:tcBorders>
              <w:top w:val="nil"/>
              <w:left w:val="nil"/>
              <w:bottom w:val="single" w:sz="4" w:space="0" w:color="auto"/>
              <w:right w:val="single" w:sz="4" w:space="0" w:color="auto"/>
            </w:tcBorders>
            <w:shd w:val="clear" w:color="auto" w:fill="auto"/>
            <w:vAlign w:val="bottom"/>
            <w:hideMark/>
          </w:tcPr>
          <w:p w14:paraId="44C129B8" w14:textId="77777777" w:rsidR="00556DC9" w:rsidRPr="00785E71" w:rsidRDefault="00556DC9" w:rsidP="00016A25">
            <w:pPr>
              <w:pStyle w:val="TAC"/>
              <w:rPr>
                <w:lang w:eastAsia="en-GB"/>
              </w:rPr>
            </w:pPr>
            <w:r w:rsidRPr="00785E71">
              <w:rPr>
                <w:lang w:eastAsia="en-GB"/>
              </w:rPr>
              <w:t>0.51</w:t>
            </w:r>
          </w:p>
        </w:tc>
      </w:tr>
      <w:tr w:rsidR="00785E71" w:rsidRPr="00785E71" w14:paraId="7C31EE54" w14:textId="77777777" w:rsidTr="001A34E2">
        <w:trPr>
          <w:trHeight w:val="300"/>
        </w:trPr>
        <w:tc>
          <w:tcPr>
            <w:tcW w:w="431" w:type="dxa"/>
            <w:tcBorders>
              <w:top w:val="nil"/>
              <w:left w:val="single" w:sz="4" w:space="0" w:color="auto"/>
              <w:bottom w:val="single" w:sz="4" w:space="0" w:color="auto"/>
              <w:right w:val="single" w:sz="4" w:space="0" w:color="auto"/>
            </w:tcBorders>
            <w:shd w:val="clear" w:color="auto" w:fill="auto"/>
            <w:vAlign w:val="bottom"/>
            <w:hideMark/>
          </w:tcPr>
          <w:p w14:paraId="26AFB98B"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26</w:t>
            </w:r>
          </w:p>
        </w:tc>
        <w:tc>
          <w:tcPr>
            <w:tcW w:w="3022" w:type="dxa"/>
            <w:tcBorders>
              <w:top w:val="nil"/>
              <w:left w:val="nil"/>
              <w:bottom w:val="single" w:sz="4" w:space="0" w:color="auto"/>
              <w:right w:val="single" w:sz="4" w:space="0" w:color="auto"/>
            </w:tcBorders>
            <w:shd w:val="clear" w:color="auto" w:fill="auto"/>
            <w:vAlign w:val="bottom"/>
            <w:hideMark/>
          </w:tcPr>
          <w:p w14:paraId="3E6DBF5F"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Test system frequency flatness</w:t>
            </w:r>
          </w:p>
        </w:tc>
        <w:tc>
          <w:tcPr>
            <w:tcW w:w="744" w:type="dxa"/>
            <w:tcBorders>
              <w:top w:val="nil"/>
              <w:left w:val="nil"/>
              <w:bottom w:val="single" w:sz="4" w:space="0" w:color="auto"/>
              <w:right w:val="single" w:sz="4" w:space="0" w:color="auto"/>
            </w:tcBorders>
            <w:shd w:val="clear" w:color="auto" w:fill="auto"/>
            <w:vAlign w:val="bottom"/>
            <w:hideMark/>
          </w:tcPr>
          <w:p w14:paraId="135369FE" w14:textId="77777777" w:rsidR="00556DC9" w:rsidRPr="00785E71" w:rsidRDefault="00556DC9" w:rsidP="00016A25">
            <w:pPr>
              <w:pStyle w:val="TAC"/>
              <w:rPr>
                <w:lang w:eastAsia="en-GB"/>
              </w:rPr>
            </w:pPr>
            <w:r w:rsidRPr="00785E71">
              <w:rPr>
                <w:lang w:eastAsia="en-GB"/>
              </w:rPr>
              <w:t>0.25</w:t>
            </w:r>
          </w:p>
        </w:tc>
        <w:tc>
          <w:tcPr>
            <w:tcW w:w="709" w:type="dxa"/>
            <w:tcBorders>
              <w:top w:val="nil"/>
              <w:left w:val="nil"/>
              <w:bottom w:val="single" w:sz="4" w:space="0" w:color="auto"/>
              <w:right w:val="single" w:sz="4" w:space="0" w:color="auto"/>
            </w:tcBorders>
            <w:shd w:val="clear" w:color="auto" w:fill="auto"/>
            <w:vAlign w:val="bottom"/>
            <w:hideMark/>
          </w:tcPr>
          <w:p w14:paraId="0215FDE2" w14:textId="77777777" w:rsidR="00556DC9" w:rsidRPr="00785E71" w:rsidRDefault="00556DC9" w:rsidP="00016A25">
            <w:pPr>
              <w:pStyle w:val="TAC"/>
              <w:rPr>
                <w:lang w:eastAsia="en-GB"/>
              </w:rPr>
            </w:pPr>
            <w:r w:rsidRPr="00785E71">
              <w:rPr>
                <w:lang w:eastAsia="en-GB"/>
              </w:rPr>
              <w:t>0.25</w:t>
            </w:r>
          </w:p>
        </w:tc>
        <w:tc>
          <w:tcPr>
            <w:tcW w:w="708" w:type="dxa"/>
            <w:tcBorders>
              <w:top w:val="nil"/>
              <w:left w:val="nil"/>
              <w:bottom w:val="single" w:sz="4" w:space="0" w:color="auto"/>
              <w:right w:val="single" w:sz="4" w:space="0" w:color="auto"/>
            </w:tcBorders>
            <w:shd w:val="clear" w:color="auto" w:fill="auto"/>
            <w:vAlign w:val="bottom"/>
            <w:hideMark/>
          </w:tcPr>
          <w:p w14:paraId="20B97AF4" w14:textId="77777777" w:rsidR="00556DC9" w:rsidRPr="00785E71" w:rsidRDefault="00556DC9" w:rsidP="00016A25">
            <w:pPr>
              <w:pStyle w:val="TAC"/>
              <w:rPr>
                <w:lang w:eastAsia="en-GB"/>
              </w:rPr>
            </w:pPr>
            <w:r w:rsidRPr="00785E71">
              <w:rPr>
                <w:lang w:eastAsia="en-GB"/>
              </w:rPr>
              <w:t>0.25</w:t>
            </w:r>
          </w:p>
        </w:tc>
        <w:tc>
          <w:tcPr>
            <w:tcW w:w="912" w:type="dxa"/>
            <w:tcBorders>
              <w:top w:val="nil"/>
              <w:left w:val="nil"/>
              <w:bottom w:val="single" w:sz="4" w:space="0" w:color="auto"/>
              <w:right w:val="single" w:sz="4" w:space="0" w:color="auto"/>
            </w:tcBorders>
            <w:shd w:val="clear" w:color="auto" w:fill="auto"/>
            <w:vAlign w:val="bottom"/>
            <w:hideMark/>
          </w:tcPr>
          <w:p w14:paraId="06AEB0CC" w14:textId="77777777" w:rsidR="00556DC9" w:rsidRPr="00785E71" w:rsidRDefault="00556DC9" w:rsidP="00016A25">
            <w:pPr>
              <w:pStyle w:val="TAC"/>
              <w:rPr>
                <w:lang w:eastAsia="en-GB"/>
              </w:rPr>
            </w:pPr>
            <w:r w:rsidRPr="00785E71">
              <w:rPr>
                <w:lang w:eastAsia="en-GB"/>
              </w:rPr>
              <w:t xml:space="preserve">Normal </w:t>
            </w:r>
          </w:p>
        </w:tc>
        <w:tc>
          <w:tcPr>
            <w:tcW w:w="567" w:type="dxa"/>
            <w:tcBorders>
              <w:top w:val="nil"/>
              <w:left w:val="nil"/>
              <w:bottom w:val="single" w:sz="4" w:space="0" w:color="auto"/>
              <w:right w:val="single" w:sz="4" w:space="0" w:color="auto"/>
            </w:tcBorders>
            <w:shd w:val="clear" w:color="auto" w:fill="auto"/>
            <w:vAlign w:val="bottom"/>
            <w:hideMark/>
          </w:tcPr>
          <w:p w14:paraId="76C13788" w14:textId="77777777" w:rsidR="00556DC9" w:rsidRPr="00785E71" w:rsidRDefault="00556DC9" w:rsidP="00016A25">
            <w:pPr>
              <w:pStyle w:val="TAC"/>
              <w:rPr>
                <w:lang w:eastAsia="en-GB"/>
              </w:rPr>
            </w:pPr>
            <w:r w:rsidRPr="00785E71">
              <w:rPr>
                <w:lang w:eastAsia="en-GB"/>
              </w:rPr>
              <w:t>1</w:t>
            </w:r>
          </w:p>
        </w:tc>
        <w:tc>
          <w:tcPr>
            <w:tcW w:w="283" w:type="dxa"/>
            <w:tcBorders>
              <w:top w:val="nil"/>
              <w:left w:val="nil"/>
              <w:bottom w:val="single" w:sz="4" w:space="0" w:color="auto"/>
              <w:right w:val="single" w:sz="4" w:space="0" w:color="auto"/>
            </w:tcBorders>
            <w:shd w:val="clear" w:color="auto" w:fill="auto"/>
            <w:vAlign w:val="bottom"/>
            <w:hideMark/>
          </w:tcPr>
          <w:p w14:paraId="6D7C49CD" w14:textId="77777777" w:rsidR="00556DC9" w:rsidRPr="00785E71" w:rsidRDefault="00556DC9" w:rsidP="00016A25">
            <w:pPr>
              <w:pStyle w:val="TAC"/>
              <w:rPr>
                <w:lang w:eastAsia="en-GB"/>
              </w:rPr>
            </w:pPr>
            <w:r w:rsidRPr="00785E71">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14:paraId="54281ECE" w14:textId="77777777" w:rsidR="00556DC9" w:rsidRPr="00785E71" w:rsidRDefault="00556DC9" w:rsidP="00016A25">
            <w:pPr>
              <w:pStyle w:val="TAC"/>
              <w:rPr>
                <w:lang w:eastAsia="en-GB"/>
              </w:rPr>
            </w:pPr>
            <w:r w:rsidRPr="00785E71">
              <w:rPr>
                <w:lang w:eastAsia="en-GB"/>
              </w:rPr>
              <w:t>0.25</w:t>
            </w:r>
          </w:p>
        </w:tc>
        <w:tc>
          <w:tcPr>
            <w:tcW w:w="709" w:type="dxa"/>
            <w:tcBorders>
              <w:top w:val="nil"/>
              <w:left w:val="nil"/>
              <w:bottom w:val="single" w:sz="4" w:space="0" w:color="auto"/>
              <w:right w:val="single" w:sz="4" w:space="0" w:color="auto"/>
            </w:tcBorders>
            <w:shd w:val="clear" w:color="auto" w:fill="auto"/>
            <w:vAlign w:val="bottom"/>
            <w:hideMark/>
          </w:tcPr>
          <w:p w14:paraId="22329CE1" w14:textId="77777777" w:rsidR="00556DC9" w:rsidRPr="00785E71" w:rsidRDefault="00556DC9" w:rsidP="00016A25">
            <w:pPr>
              <w:pStyle w:val="TAC"/>
              <w:rPr>
                <w:lang w:eastAsia="en-GB"/>
              </w:rPr>
            </w:pPr>
            <w:r w:rsidRPr="00785E71">
              <w:rPr>
                <w:lang w:eastAsia="en-GB"/>
              </w:rPr>
              <w:t>0.25</w:t>
            </w:r>
          </w:p>
        </w:tc>
        <w:tc>
          <w:tcPr>
            <w:tcW w:w="709" w:type="dxa"/>
            <w:tcBorders>
              <w:top w:val="nil"/>
              <w:left w:val="nil"/>
              <w:bottom w:val="single" w:sz="4" w:space="0" w:color="auto"/>
              <w:right w:val="single" w:sz="4" w:space="0" w:color="auto"/>
            </w:tcBorders>
            <w:shd w:val="clear" w:color="auto" w:fill="auto"/>
            <w:vAlign w:val="bottom"/>
            <w:hideMark/>
          </w:tcPr>
          <w:p w14:paraId="0AB927A0" w14:textId="77777777" w:rsidR="00556DC9" w:rsidRPr="00785E71" w:rsidRDefault="00556DC9" w:rsidP="00016A25">
            <w:pPr>
              <w:pStyle w:val="TAC"/>
              <w:rPr>
                <w:lang w:eastAsia="en-GB"/>
              </w:rPr>
            </w:pPr>
            <w:r w:rsidRPr="00785E71">
              <w:rPr>
                <w:lang w:eastAsia="en-GB"/>
              </w:rPr>
              <w:t>0.25</w:t>
            </w:r>
          </w:p>
        </w:tc>
      </w:tr>
      <w:tr w:rsidR="00785E71" w:rsidRPr="00785E71" w14:paraId="2FBFA169" w14:textId="77777777" w:rsidTr="001A34E2">
        <w:trPr>
          <w:trHeight w:val="300"/>
        </w:trPr>
        <w:tc>
          <w:tcPr>
            <w:tcW w:w="8936"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290F81D" w14:textId="77777777" w:rsidR="00556DC9" w:rsidRPr="00785E71" w:rsidRDefault="00556DC9" w:rsidP="00016A25">
            <w:pPr>
              <w:pStyle w:val="TAC"/>
              <w:rPr>
                <w:b/>
                <w:bCs/>
                <w:lang w:eastAsia="en-GB"/>
              </w:rPr>
            </w:pPr>
            <w:r w:rsidRPr="00785E71">
              <w:rPr>
                <w:b/>
                <w:bCs/>
                <w:lang w:eastAsia="en-GB"/>
              </w:rPr>
              <w:t>Stage 1: Calibration measurement</w:t>
            </w:r>
          </w:p>
        </w:tc>
        <w:tc>
          <w:tcPr>
            <w:tcW w:w="709" w:type="dxa"/>
            <w:tcBorders>
              <w:top w:val="nil"/>
              <w:left w:val="nil"/>
              <w:bottom w:val="single" w:sz="4" w:space="0" w:color="auto"/>
              <w:right w:val="single" w:sz="4" w:space="0" w:color="auto"/>
            </w:tcBorders>
            <w:shd w:val="clear" w:color="auto" w:fill="auto"/>
            <w:vAlign w:val="bottom"/>
            <w:hideMark/>
          </w:tcPr>
          <w:p w14:paraId="2E8B4415" w14:textId="77777777" w:rsidR="00556DC9" w:rsidRPr="00785E71" w:rsidRDefault="00556DC9" w:rsidP="00016A25">
            <w:pPr>
              <w:pStyle w:val="TAC"/>
              <w:rPr>
                <w:b/>
                <w:bCs/>
                <w:lang w:eastAsia="en-GB"/>
              </w:rPr>
            </w:pPr>
            <w:r w:rsidRPr="00785E71">
              <w:rPr>
                <w:b/>
                <w:bCs/>
                <w:lang w:eastAsia="en-GB"/>
              </w:rPr>
              <w:t> </w:t>
            </w:r>
          </w:p>
        </w:tc>
      </w:tr>
      <w:tr w:rsidR="00785E71" w:rsidRPr="00785E71" w14:paraId="6E5F4785" w14:textId="77777777" w:rsidTr="001A34E2">
        <w:trPr>
          <w:trHeight w:val="300"/>
        </w:trPr>
        <w:tc>
          <w:tcPr>
            <w:tcW w:w="431" w:type="dxa"/>
            <w:tcBorders>
              <w:top w:val="nil"/>
              <w:left w:val="single" w:sz="4" w:space="0" w:color="auto"/>
              <w:bottom w:val="single" w:sz="4" w:space="0" w:color="auto"/>
              <w:right w:val="single" w:sz="4" w:space="0" w:color="auto"/>
            </w:tcBorders>
            <w:shd w:val="clear" w:color="auto" w:fill="auto"/>
            <w:vAlign w:val="bottom"/>
            <w:hideMark/>
          </w:tcPr>
          <w:p w14:paraId="65A0136E"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6</w:t>
            </w:r>
          </w:p>
        </w:tc>
        <w:tc>
          <w:tcPr>
            <w:tcW w:w="3022" w:type="dxa"/>
            <w:tcBorders>
              <w:top w:val="nil"/>
              <w:left w:val="nil"/>
              <w:bottom w:val="single" w:sz="4" w:space="0" w:color="auto"/>
              <w:right w:val="single" w:sz="4" w:space="0" w:color="auto"/>
            </w:tcBorders>
            <w:shd w:val="clear" w:color="auto" w:fill="auto"/>
            <w:vAlign w:val="bottom"/>
            <w:hideMark/>
          </w:tcPr>
          <w:p w14:paraId="49165E71"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Network Analyzer</w:t>
            </w:r>
          </w:p>
        </w:tc>
        <w:tc>
          <w:tcPr>
            <w:tcW w:w="744" w:type="dxa"/>
            <w:tcBorders>
              <w:top w:val="nil"/>
              <w:left w:val="nil"/>
              <w:bottom w:val="single" w:sz="4" w:space="0" w:color="auto"/>
              <w:right w:val="single" w:sz="4" w:space="0" w:color="auto"/>
            </w:tcBorders>
            <w:shd w:val="clear" w:color="auto" w:fill="auto"/>
            <w:vAlign w:val="bottom"/>
            <w:hideMark/>
          </w:tcPr>
          <w:p w14:paraId="7A31FC13" w14:textId="77777777" w:rsidR="00556DC9" w:rsidRPr="00785E71" w:rsidRDefault="00556DC9" w:rsidP="00016A25">
            <w:pPr>
              <w:pStyle w:val="TAC"/>
              <w:rPr>
                <w:lang w:eastAsia="en-GB"/>
              </w:rPr>
            </w:pPr>
            <w:r w:rsidRPr="00785E71">
              <w:rPr>
                <w:lang w:eastAsia="en-GB"/>
              </w:rPr>
              <w:t>0.13</w:t>
            </w:r>
          </w:p>
        </w:tc>
        <w:tc>
          <w:tcPr>
            <w:tcW w:w="709" w:type="dxa"/>
            <w:tcBorders>
              <w:top w:val="nil"/>
              <w:left w:val="nil"/>
              <w:bottom w:val="single" w:sz="4" w:space="0" w:color="auto"/>
              <w:right w:val="single" w:sz="4" w:space="0" w:color="auto"/>
            </w:tcBorders>
            <w:shd w:val="clear" w:color="auto" w:fill="auto"/>
            <w:vAlign w:val="bottom"/>
            <w:hideMark/>
          </w:tcPr>
          <w:p w14:paraId="6AA05BBD" w14:textId="77777777" w:rsidR="00556DC9" w:rsidRPr="00785E71" w:rsidRDefault="00556DC9" w:rsidP="00016A25">
            <w:pPr>
              <w:pStyle w:val="TAC"/>
              <w:rPr>
                <w:lang w:eastAsia="en-GB"/>
              </w:rPr>
            </w:pPr>
            <w:r w:rsidRPr="00785E71">
              <w:rPr>
                <w:lang w:eastAsia="en-GB"/>
              </w:rPr>
              <w:t>0.2</w:t>
            </w:r>
          </w:p>
        </w:tc>
        <w:tc>
          <w:tcPr>
            <w:tcW w:w="708" w:type="dxa"/>
            <w:tcBorders>
              <w:top w:val="nil"/>
              <w:left w:val="nil"/>
              <w:bottom w:val="single" w:sz="4" w:space="0" w:color="auto"/>
              <w:right w:val="single" w:sz="4" w:space="0" w:color="auto"/>
            </w:tcBorders>
            <w:shd w:val="clear" w:color="auto" w:fill="auto"/>
            <w:vAlign w:val="bottom"/>
            <w:hideMark/>
          </w:tcPr>
          <w:p w14:paraId="24EC3ECC" w14:textId="77777777" w:rsidR="00556DC9" w:rsidRPr="00785E71" w:rsidRDefault="00556DC9" w:rsidP="00016A25">
            <w:pPr>
              <w:pStyle w:val="TAC"/>
              <w:rPr>
                <w:lang w:eastAsia="en-GB"/>
              </w:rPr>
            </w:pPr>
            <w:r w:rsidRPr="00785E71">
              <w:rPr>
                <w:lang w:eastAsia="en-GB"/>
              </w:rPr>
              <w:t>0.2</w:t>
            </w:r>
          </w:p>
        </w:tc>
        <w:tc>
          <w:tcPr>
            <w:tcW w:w="912" w:type="dxa"/>
            <w:tcBorders>
              <w:top w:val="nil"/>
              <w:left w:val="nil"/>
              <w:bottom w:val="single" w:sz="4" w:space="0" w:color="auto"/>
              <w:right w:val="single" w:sz="4" w:space="0" w:color="auto"/>
            </w:tcBorders>
            <w:shd w:val="clear" w:color="auto" w:fill="auto"/>
            <w:vAlign w:val="bottom"/>
            <w:hideMark/>
          </w:tcPr>
          <w:p w14:paraId="1631E97C" w14:textId="77777777" w:rsidR="00556DC9" w:rsidRPr="00785E71" w:rsidRDefault="00556DC9" w:rsidP="00016A25">
            <w:pPr>
              <w:pStyle w:val="TAC"/>
              <w:rPr>
                <w:lang w:eastAsia="en-GB"/>
              </w:rPr>
            </w:pPr>
            <w:r w:rsidRPr="00785E71">
              <w:rPr>
                <w:lang w:eastAsia="en-GB"/>
              </w:rPr>
              <w:t>Normal</w:t>
            </w:r>
          </w:p>
        </w:tc>
        <w:tc>
          <w:tcPr>
            <w:tcW w:w="567" w:type="dxa"/>
            <w:tcBorders>
              <w:top w:val="nil"/>
              <w:left w:val="nil"/>
              <w:bottom w:val="single" w:sz="4" w:space="0" w:color="auto"/>
              <w:right w:val="single" w:sz="4" w:space="0" w:color="auto"/>
            </w:tcBorders>
            <w:shd w:val="clear" w:color="auto" w:fill="auto"/>
            <w:vAlign w:val="bottom"/>
            <w:hideMark/>
          </w:tcPr>
          <w:p w14:paraId="13D6F791" w14:textId="77777777" w:rsidR="00556DC9" w:rsidRPr="00785E71" w:rsidRDefault="00556DC9" w:rsidP="00016A25">
            <w:pPr>
              <w:pStyle w:val="TAC"/>
              <w:rPr>
                <w:lang w:eastAsia="en-GB"/>
              </w:rPr>
            </w:pPr>
            <w:r w:rsidRPr="00785E71">
              <w:rPr>
                <w:lang w:eastAsia="en-GB"/>
              </w:rPr>
              <w:t>1</w:t>
            </w:r>
          </w:p>
        </w:tc>
        <w:tc>
          <w:tcPr>
            <w:tcW w:w="283" w:type="dxa"/>
            <w:tcBorders>
              <w:top w:val="nil"/>
              <w:left w:val="nil"/>
              <w:bottom w:val="single" w:sz="4" w:space="0" w:color="auto"/>
              <w:right w:val="single" w:sz="4" w:space="0" w:color="auto"/>
            </w:tcBorders>
            <w:shd w:val="clear" w:color="auto" w:fill="auto"/>
            <w:vAlign w:val="bottom"/>
            <w:hideMark/>
          </w:tcPr>
          <w:p w14:paraId="38E42E06" w14:textId="77777777" w:rsidR="00556DC9" w:rsidRPr="00785E71" w:rsidRDefault="00556DC9" w:rsidP="00016A25">
            <w:pPr>
              <w:pStyle w:val="TAC"/>
              <w:rPr>
                <w:lang w:eastAsia="en-GB"/>
              </w:rPr>
            </w:pPr>
            <w:r w:rsidRPr="00785E71">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14:paraId="24C66670" w14:textId="77777777" w:rsidR="00556DC9" w:rsidRPr="00785E71" w:rsidRDefault="00556DC9" w:rsidP="00016A25">
            <w:pPr>
              <w:pStyle w:val="TAC"/>
              <w:rPr>
                <w:lang w:eastAsia="en-GB"/>
              </w:rPr>
            </w:pPr>
            <w:r w:rsidRPr="00785E71">
              <w:rPr>
                <w:lang w:eastAsia="en-GB"/>
              </w:rPr>
              <w:t>0.13</w:t>
            </w:r>
          </w:p>
        </w:tc>
        <w:tc>
          <w:tcPr>
            <w:tcW w:w="709" w:type="dxa"/>
            <w:tcBorders>
              <w:top w:val="nil"/>
              <w:left w:val="nil"/>
              <w:bottom w:val="single" w:sz="4" w:space="0" w:color="auto"/>
              <w:right w:val="single" w:sz="4" w:space="0" w:color="auto"/>
            </w:tcBorders>
            <w:shd w:val="clear" w:color="auto" w:fill="auto"/>
            <w:vAlign w:val="bottom"/>
            <w:hideMark/>
          </w:tcPr>
          <w:p w14:paraId="6A548A63" w14:textId="77777777" w:rsidR="00556DC9" w:rsidRPr="00785E71" w:rsidRDefault="00556DC9" w:rsidP="00016A25">
            <w:pPr>
              <w:pStyle w:val="TAC"/>
              <w:rPr>
                <w:lang w:eastAsia="en-GB"/>
              </w:rPr>
            </w:pPr>
            <w:r w:rsidRPr="00785E71">
              <w:rPr>
                <w:lang w:eastAsia="en-GB"/>
              </w:rPr>
              <w:t>0.2</w:t>
            </w:r>
          </w:p>
        </w:tc>
        <w:tc>
          <w:tcPr>
            <w:tcW w:w="709" w:type="dxa"/>
            <w:tcBorders>
              <w:top w:val="nil"/>
              <w:left w:val="nil"/>
              <w:bottom w:val="single" w:sz="4" w:space="0" w:color="auto"/>
              <w:right w:val="single" w:sz="4" w:space="0" w:color="auto"/>
            </w:tcBorders>
            <w:shd w:val="clear" w:color="auto" w:fill="auto"/>
            <w:vAlign w:val="bottom"/>
            <w:hideMark/>
          </w:tcPr>
          <w:p w14:paraId="484DDE8B" w14:textId="77777777" w:rsidR="00556DC9" w:rsidRPr="00785E71" w:rsidRDefault="00556DC9" w:rsidP="00016A25">
            <w:pPr>
              <w:pStyle w:val="TAC"/>
              <w:rPr>
                <w:lang w:eastAsia="en-GB"/>
              </w:rPr>
            </w:pPr>
            <w:r w:rsidRPr="00785E71">
              <w:rPr>
                <w:lang w:eastAsia="en-GB"/>
              </w:rPr>
              <w:t>0.2</w:t>
            </w:r>
          </w:p>
        </w:tc>
      </w:tr>
      <w:tr w:rsidR="00785E71" w:rsidRPr="00785E71" w14:paraId="73871329" w14:textId="77777777" w:rsidTr="001A34E2">
        <w:trPr>
          <w:trHeight w:val="690"/>
        </w:trPr>
        <w:tc>
          <w:tcPr>
            <w:tcW w:w="431" w:type="dxa"/>
            <w:tcBorders>
              <w:top w:val="nil"/>
              <w:left w:val="single" w:sz="4" w:space="0" w:color="auto"/>
              <w:bottom w:val="single" w:sz="4" w:space="0" w:color="auto"/>
              <w:right w:val="single" w:sz="4" w:space="0" w:color="auto"/>
            </w:tcBorders>
            <w:shd w:val="clear" w:color="auto" w:fill="auto"/>
            <w:vAlign w:val="bottom"/>
            <w:hideMark/>
          </w:tcPr>
          <w:p w14:paraId="5847AF07"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7</w:t>
            </w:r>
          </w:p>
        </w:tc>
        <w:tc>
          <w:tcPr>
            <w:tcW w:w="3022" w:type="dxa"/>
            <w:tcBorders>
              <w:top w:val="nil"/>
              <w:left w:val="nil"/>
              <w:bottom w:val="single" w:sz="4" w:space="0" w:color="auto"/>
              <w:right w:val="single" w:sz="4" w:space="0" w:color="auto"/>
            </w:tcBorders>
            <w:shd w:val="clear" w:color="auto" w:fill="auto"/>
            <w:vAlign w:val="bottom"/>
            <w:hideMark/>
          </w:tcPr>
          <w:p w14:paraId="5112872B"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Uncertainty of return loss (S11) measurement of SGH and test receiver (VNA) ports</w:t>
            </w:r>
          </w:p>
        </w:tc>
        <w:tc>
          <w:tcPr>
            <w:tcW w:w="744" w:type="dxa"/>
            <w:tcBorders>
              <w:top w:val="nil"/>
              <w:left w:val="nil"/>
              <w:bottom w:val="single" w:sz="4" w:space="0" w:color="auto"/>
              <w:right w:val="single" w:sz="4" w:space="0" w:color="auto"/>
            </w:tcBorders>
            <w:shd w:val="clear" w:color="auto" w:fill="auto"/>
            <w:vAlign w:val="bottom"/>
            <w:hideMark/>
          </w:tcPr>
          <w:p w14:paraId="4ED85E7A" w14:textId="77777777" w:rsidR="00556DC9" w:rsidRPr="00785E71" w:rsidRDefault="00556DC9" w:rsidP="00016A25">
            <w:pPr>
              <w:pStyle w:val="TAC"/>
              <w:rPr>
                <w:lang w:eastAsia="en-GB"/>
              </w:rPr>
            </w:pPr>
            <w:r w:rsidRPr="00785E71">
              <w:rPr>
                <w:lang w:eastAsia="en-GB"/>
              </w:rPr>
              <w:t>0.127</w:t>
            </w:r>
          </w:p>
        </w:tc>
        <w:tc>
          <w:tcPr>
            <w:tcW w:w="709" w:type="dxa"/>
            <w:tcBorders>
              <w:top w:val="nil"/>
              <w:left w:val="nil"/>
              <w:bottom w:val="single" w:sz="4" w:space="0" w:color="auto"/>
              <w:right w:val="single" w:sz="4" w:space="0" w:color="auto"/>
            </w:tcBorders>
            <w:shd w:val="clear" w:color="auto" w:fill="auto"/>
            <w:vAlign w:val="bottom"/>
            <w:hideMark/>
          </w:tcPr>
          <w:p w14:paraId="5DAD50B3" w14:textId="77777777" w:rsidR="00556DC9" w:rsidRPr="00785E71" w:rsidRDefault="00556DC9" w:rsidP="00016A25">
            <w:pPr>
              <w:pStyle w:val="TAC"/>
              <w:rPr>
                <w:lang w:eastAsia="en-GB"/>
              </w:rPr>
            </w:pPr>
            <w:r w:rsidRPr="00785E71">
              <w:rPr>
                <w:lang w:eastAsia="en-GB"/>
              </w:rPr>
              <w:t>0.325</w:t>
            </w:r>
          </w:p>
        </w:tc>
        <w:tc>
          <w:tcPr>
            <w:tcW w:w="708" w:type="dxa"/>
            <w:tcBorders>
              <w:top w:val="nil"/>
              <w:left w:val="nil"/>
              <w:bottom w:val="single" w:sz="4" w:space="0" w:color="auto"/>
              <w:right w:val="single" w:sz="4" w:space="0" w:color="auto"/>
            </w:tcBorders>
            <w:shd w:val="clear" w:color="auto" w:fill="auto"/>
            <w:vAlign w:val="bottom"/>
            <w:hideMark/>
          </w:tcPr>
          <w:p w14:paraId="5CFDCFD2" w14:textId="77777777" w:rsidR="00556DC9" w:rsidRPr="00785E71" w:rsidRDefault="00556DC9" w:rsidP="00016A25">
            <w:pPr>
              <w:pStyle w:val="TAC"/>
              <w:rPr>
                <w:lang w:eastAsia="en-GB"/>
              </w:rPr>
            </w:pPr>
            <w:r w:rsidRPr="00785E71">
              <w:rPr>
                <w:lang w:eastAsia="en-GB"/>
              </w:rPr>
              <w:t>0.325</w:t>
            </w:r>
          </w:p>
        </w:tc>
        <w:tc>
          <w:tcPr>
            <w:tcW w:w="912" w:type="dxa"/>
            <w:tcBorders>
              <w:top w:val="nil"/>
              <w:left w:val="nil"/>
              <w:bottom w:val="single" w:sz="4" w:space="0" w:color="auto"/>
              <w:right w:val="single" w:sz="4" w:space="0" w:color="auto"/>
            </w:tcBorders>
            <w:shd w:val="clear" w:color="auto" w:fill="auto"/>
            <w:vAlign w:val="bottom"/>
            <w:hideMark/>
          </w:tcPr>
          <w:p w14:paraId="101AA19B" w14:textId="77777777" w:rsidR="00556DC9" w:rsidRPr="00785E71" w:rsidRDefault="00556DC9" w:rsidP="00016A25">
            <w:pPr>
              <w:pStyle w:val="TAC"/>
              <w:rPr>
                <w:lang w:eastAsia="en-GB"/>
              </w:rPr>
            </w:pPr>
            <w:r w:rsidRPr="00785E71">
              <w:rPr>
                <w:lang w:eastAsia="en-GB"/>
              </w:rPr>
              <w:t>U-shaped</w:t>
            </w:r>
          </w:p>
        </w:tc>
        <w:tc>
          <w:tcPr>
            <w:tcW w:w="567" w:type="dxa"/>
            <w:tcBorders>
              <w:top w:val="nil"/>
              <w:left w:val="nil"/>
              <w:bottom w:val="single" w:sz="4" w:space="0" w:color="auto"/>
              <w:right w:val="single" w:sz="4" w:space="0" w:color="auto"/>
            </w:tcBorders>
            <w:shd w:val="clear" w:color="auto" w:fill="auto"/>
            <w:vAlign w:val="bottom"/>
            <w:hideMark/>
          </w:tcPr>
          <w:p w14:paraId="68B66384" w14:textId="77777777" w:rsidR="00556DC9" w:rsidRPr="00785E71" w:rsidRDefault="00556DC9" w:rsidP="00016A25">
            <w:pPr>
              <w:pStyle w:val="TAC"/>
              <w:rPr>
                <w:lang w:eastAsia="en-GB"/>
              </w:rPr>
            </w:pPr>
            <w:r w:rsidRPr="00785E71">
              <w:rPr>
                <w:lang w:eastAsia="en-GB"/>
              </w:rPr>
              <w:t>√2</w:t>
            </w:r>
          </w:p>
        </w:tc>
        <w:tc>
          <w:tcPr>
            <w:tcW w:w="283" w:type="dxa"/>
            <w:tcBorders>
              <w:top w:val="nil"/>
              <w:left w:val="nil"/>
              <w:bottom w:val="single" w:sz="4" w:space="0" w:color="auto"/>
              <w:right w:val="single" w:sz="4" w:space="0" w:color="auto"/>
            </w:tcBorders>
            <w:shd w:val="clear" w:color="auto" w:fill="auto"/>
            <w:vAlign w:val="bottom"/>
            <w:hideMark/>
          </w:tcPr>
          <w:p w14:paraId="38149F3D" w14:textId="77777777" w:rsidR="00556DC9" w:rsidRPr="00785E71" w:rsidRDefault="00556DC9" w:rsidP="00016A25">
            <w:pPr>
              <w:pStyle w:val="TAC"/>
              <w:rPr>
                <w:lang w:eastAsia="en-GB"/>
              </w:rPr>
            </w:pPr>
            <w:r w:rsidRPr="00785E71">
              <w:rPr>
                <w:lang w:eastAsia="en-GB"/>
              </w:rPr>
              <w:t>1 </w:t>
            </w:r>
          </w:p>
        </w:tc>
        <w:tc>
          <w:tcPr>
            <w:tcW w:w="851" w:type="dxa"/>
            <w:tcBorders>
              <w:top w:val="nil"/>
              <w:left w:val="nil"/>
              <w:bottom w:val="single" w:sz="4" w:space="0" w:color="auto"/>
              <w:right w:val="single" w:sz="4" w:space="0" w:color="auto"/>
            </w:tcBorders>
            <w:shd w:val="clear" w:color="auto" w:fill="auto"/>
            <w:vAlign w:val="bottom"/>
            <w:hideMark/>
          </w:tcPr>
          <w:p w14:paraId="0A2DAA4D" w14:textId="77777777" w:rsidR="00556DC9" w:rsidRPr="00785E71" w:rsidRDefault="00556DC9" w:rsidP="00016A25">
            <w:pPr>
              <w:pStyle w:val="TAC"/>
              <w:rPr>
                <w:lang w:eastAsia="en-GB"/>
              </w:rPr>
            </w:pPr>
            <w:r w:rsidRPr="00785E71">
              <w:rPr>
                <w:lang w:eastAsia="en-GB"/>
              </w:rPr>
              <w:t>0.09</w:t>
            </w:r>
          </w:p>
        </w:tc>
        <w:tc>
          <w:tcPr>
            <w:tcW w:w="709" w:type="dxa"/>
            <w:tcBorders>
              <w:top w:val="nil"/>
              <w:left w:val="nil"/>
              <w:bottom w:val="single" w:sz="4" w:space="0" w:color="auto"/>
              <w:right w:val="single" w:sz="4" w:space="0" w:color="auto"/>
            </w:tcBorders>
            <w:shd w:val="clear" w:color="auto" w:fill="auto"/>
            <w:vAlign w:val="bottom"/>
            <w:hideMark/>
          </w:tcPr>
          <w:p w14:paraId="14EAF5DC" w14:textId="77777777" w:rsidR="00556DC9" w:rsidRPr="00785E71" w:rsidRDefault="00556DC9" w:rsidP="00016A25">
            <w:pPr>
              <w:pStyle w:val="TAC"/>
              <w:rPr>
                <w:lang w:eastAsia="en-GB"/>
              </w:rPr>
            </w:pPr>
            <w:r w:rsidRPr="00785E71">
              <w:rPr>
                <w:lang w:eastAsia="en-GB"/>
              </w:rPr>
              <w:t>0.23</w:t>
            </w:r>
          </w:p>
        </w:tc>
        <w:tc>
          <w:tcPr>
            <w:tcW w:w="709" w:type="dxa"/>
            <w:tcBorders>
              <w:top w:val="nil"/>
              <w:left w:val="nil"/>
              <w:bottom w:val="single" w:sz="4" w:space="0" w:color="auto"/>
              <w:right w:val="single" w:sz="4" w:space="0" w:color="auto"/>
            </w:tcBorders>
            <w:shd w:val="clear" w:color="auto" w:fill="auto"/>
            <w:vAlign w:val="bottom"/>
            <w:hideMark/>
          </w:tcPr>
          <w:p w14:paraId="14E6C101" w14:textId="77777777" w:rsidR="00556DC9" w:rsidRPr="00785E71" w:rsidRDefault="00556DC9" w:rsidP="00016A25">
            <w:pPr>
              <w:pStyle w:val="TAC"/>
              <w:rPr>
                <w:lang w:eastAsia="en-GB"/>
              </w:rPr>
            </w:pPr>
            <w:r w:rsidRPr="00785E71">
              <w:rPr>
                <w:lang w:eastAsia="en-GB"/>
              </w:rPr>
              <w:t>0.23</w:t>
            </w:r>
          </w:p>
        </w:tc>
      </w:tr>
      <w:tr w:rsidR="00785E71" w:rsidRPr="00785E71" w14:paraId="7FEAA640" w14:textId="77777777"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14:paraId="1FF6F6E5"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8</w:t>
            </w:r>
          </w:p>
        </w:tc>
        <w:tc>
          <w:tcPr>
            <w:tcW w:w="3022" w:type="dxa"/>
            <w:tcBorders>
              <w:top w:val="nil"/>
              <w:left w:val="nil"/>
              <w:bottom w:val="single" w:sz="4" w:space="0" w:color="auto"/>
              <w:right w:val="single" w:sz="4" w:space="0" w:color="auto"/>
            </w:tcBorders>
            <w:shd w:val="clear" w:color="auto" w:fill="auto"/>
            <w:vAlign w:val="bottom"/>
            <w:hideMark/>
          </w:tcPr>
          <w:p w14:paraId="606A715A"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Insertion loss variation in receiver chain</w:t>
            </w:r>
          </w:p>
        </w:tc>
        <w:tc>
          <w:tcPr>
            <w:tcW w:w="744" w:type="dxa"/>
            <w:tcBorders>
              <w:top w:val="nil"/>
              <w:left w:val="nil"/>
              <w:bottom w:val="single" w:sz="4" w:space="0" w:color="auto"/>
              <w:right w:val="single" w:sz="4" w:space="0" w:color="auto"/>
            </w:tcBorders>
            <w:shd w:val="clear" w:color="auto" w:fill="auto"/>
            <w:vAlign w:val="bottom"/>
            <w:hideMark/>
          </w:tcPr>
          <w:p w14:paraId="6E8B7271" w14:textId="77777777" w:rsidR="00556DC9" w:rsidRPr="00785E71" w:rsidRDefault="00556DC9" w:rsidP="00016A25">
            <w:pPr>
              <w:pStyle w:val="TAC"/>
              <w:rPr>
                <w:lang w:eastAsia="en-GB"/>
              </w:rPr>
            </w:pPr>
            <w:r w:rsidRPr="00785E71">
              <w:rPr>
                <w:lang w:eastAsia="en-GB"/>
              </w:rPr>
              <w:t>0.18</w:t>
            </w:r>
          </w:p>
        </w:tc>
        <w:tc>
          <w:tcPr>
            <w:tcW w:w="709" w:type="dxa"/>
            <w:tcBorders>
              <w:top w:val="nil"/>
              <w:left w:val="nil"/>
              <w:bottom w:val="single" w:sz="4" w:space="0" w:color="auto"/>
              <w:right w:val="single" w:sz="4" w:space="0" w:color="auto"/>
            </w:tcBorders>
            <w:shd w:val="clear" w:color="auto" w:fill="auto"/>
            <w:vAlign w:val="bottom"/>
            <w:hideMark/>
          </w:tcPr>
          <w:p w14:paraId="76B256B4" w14:textId="77777777" w:rsidR="00556DC9" w:rsidRPr="00785E71" w:rsidRDefault="00556DC9" w:rsidP="00016A25">
            <w:pPr>
              <w:pStyle w:val="TAC"/>
              <w:rPr>
                <w:lang w:eastAsia="en-GB"/>
              </w:rPr>
            </w:pPr>
            <w:r w:rsidRPr="00785E71">
              <w:rPr>
                <w:lang w:eastAsia="en-GB"/>
              </w:rPr>
              <w:t>0.18</w:t>
            </w:r>
          </w:p>
        </w:tc>
        <w:tc>
          <w:tcPr>
            <w:tcW w:w="708" w:type="dxa"/>
            <w:tcBorders>
              <w:top w:val="nil"/>
              <w:left w:val="nil"/>
              <w:bottom w:val="single" w:sz="4" w:space="0" w:color="auto"/>
              <w:right w:val="single" w:sz="4" w:space="0" w:color="auto"/>
            </w:tcBorders>
            <w:shd w:val="clear" w:color="auto" w:fill="auto"/>
            <w:vAlign w:val="bottom"/>
            <w:hideMark/>
          </w:tcPr>
          <w:p w14:paraId="32B528C2" w14:textId="77777777" w:rsidR="00556DC9" w:rsidRPr="00785E71" w:rsidRDefault="00556DC9" w:rsidP="00016A25">
            <w:pPr>
              <w:pStyle w:val="TAC"/>
              <w:rPr>
                <w:lang w:eastAsia="en-GB"/>
              </w:rPr>
            </w:pPr>
            <w:r w:rsidRPr="00785E71">
              <w:rPr>
                <w:lang w:eastAsia="en-GB"/>
              </w:rPr>
              <w:t>0.18</w:t>
            </w:r>
          </w:p>
        </w:tc>
        <w:tc>
          <w:tcPr>
            <w:tcW w:w="912" w:type="dxa"/>
            <w:tcBorders>
              <w:top w:val="nil"/>
              <w:left w:val="nil"/>
              <w:bottom w:val="single" w:sz="4" w:space="0" w:color="auto"/>
              <w:right w:val="single" w:sz="4" w:space="0" w:color="auto"/>
            </w:tcBorders>
            <w:shd w:val="clear" w:color="auto" w:fill="auto"/>
            <w:vAlign w:val="bottom"/>
            <w:hideMark/>
          </w:tcPr>
          <w:p w14:paraId="6AE96D92" w14:textId="77777777" w:rsidR="00556DC9" w:rsidRPr="00785E71" w:rsidRDefault="00556DC9" w:rsidP="00016A25">
            <w:pPr>
              <w:pStyle w:val="TAC"/>
              <w:rPr>
                <w:lang w:eastAsia="en-GB"/>
              </w:rPr>
            </w:pPr>
            <w:r w:rsidRPr="00785E71">
              <w:rPr>
                <w:lang w:eastAsia="en-GB"/>
              </w:rPr>
              <w:t>Rectangular</w:t>
            </w:r>
          </w:p>
        </w:tc>
        <w:tc>
          <w:tcPr>
            <w:tcW w:w="567" w:type="dxa"/>
            <w:tcBorders>
              <w:top w:val="nil"/>
              <w:left w:val="nil"/>
              <w:bottom w:val="single" w:sz="4" w:space="0" w:color="auto"/>
              <w:right w:val="single" w:sz="4" w:space="0" w:color="auto"/>
            </w:tcBorders>
            <w:shd w:val="clear" w:color="auto" w:fill="auto"/>
            <w:vAlign w:val="bottom"/>
            <w:hideMark/>
          </w:tcPr>
          <w:p w14:paraId="181D64BD" w14:textId="77777777" w:rsidR="00556DC9" w:rsidRPr="00785E71" w:rsidRDefault="00556DC9" w:rsidP="00016A25">
            <w:pPr>
              <w:pStyle w:val="TAC"/>
              <w:rPr>
                <w:lang w:eastAsia="en-GB"/>
              </w:rPr>
            </w:pPr>
            <w:r w:rsidRPr="00785E71">
              <w:rPr>
                <w:lang w:eastAsia="en-GB"/>
              </w:rPr>
              <w:t>√3</w:t>
            </w:r>
          </w:p>
        </w:tc>
        <w:tc>
          <w:tcPr>
            <w:tcW w:w="283" w:type="dxa"/>
            <w:tcBorders>
              <w:top w:val="nil"/>
              <w:left w:val="nil"/>
              <w:bottom w:val="single" w:sz="4" w:space="0" w:color="auto"/>
              <w:right w:val="single" w:sz="4" w:space="0" w:color="auto"/>
            </w:tcBorders>
            <w:shd w:val="clear" w:color="auto" w:fill="auto"/>
            <w:vAlign w:val="bottom"/>
            <w:hideMark/>
          </w:tcPr>
          <w:p w14:paraId="3AAE7350" w14:textId="77777777" w:rsidR="00556DC9" w:rsidRPr="00785E71" w:rsidRDefault="00556DC9" w:rsidP="00016A25">
            <w:pPr>
              <w:pStyle w:val="TAC"/>
              <w:rPr>
                <w:lang w:eastAsia="en-GB"/>
              </w:rPr>
            </w:pPr>
            <w:r w:rsidRPr="00785E71">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14:paraId="518A96EF" w14:textId="77777777" w:rsidR="00556DC9" w:rsidRPr="00785E71" w:rsidRDefault="00556DC9" w:rsidP="00016A25">
            <w:pPr>
              <w:pStyle w:val="TAC"/>
              <w:rPr>
                <w:lang w:eastAsia="en-GB"/>
              </w:rPr>
            </w:pPr>
            <w:r w:rsidRPr="00785E71">
              <w:rPr>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14:paraId="4CCD249E" w14:textId="77777777" w:rsidR="00556DC9" w:rsidRPr="00785E71" w:rsidRDefault="00556DC9" w:rsidP="00016A25">
            <w:pPr>
              <w:pStyle w:val="TAC"/>
              <w:rPr>
                <w:lang w:eastAsia="en-GB"/>
              </w:rPr>
            </w:pPr>
            <w:r w:rsidRPr="00785E71">
              <w:rPr>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14:paraId="75029A69" w14:textId="77777777" w:rsidR="00556DC9" w:rsidRPr="00785E71" w:rsidRDefault="00556DC9" w:rsidP="00016A25">
            <w:pPr>
              <w:pStyle w:val="TAC"/>
              <w:rPr>
                <w:lang w:eastAsia="en-GB"/>
              </w:rPr>
            </w:pPr>
            <w:r w:rsidRPr="00785E71">
              <w:rPr>
                <w:lang w:eastAsia="en-GB"/>
              </w:rPr>
              <w:t>0.1</w:t>
            </w:r>
          </w:p>
        </w:tc>
      </w:tr>
      <w:tr w:rsidR="00785E71" w:rsidRPr="00785E71" w14:paraId="4729A631" w14:textId="77777777"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14:paraId="67F8EC0B"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9</w:t>
            </w:r>
          </w:p>
        </w:tc>
        <w:tc>
          <w:tcPr>
            <w:tcW w:w="3022" w:type="dxa"/>
            <w:tcBorders>
              <w:top w:val="nil"/>
              <w:left w:val="nil"/>
              <w:bottom w:val="single" w:sz="4" w:space="0" w:color="auto"/>
              <w:right w:val="single" w:sz="4" w:space="0" w:color="auto"/>
            </w:tcBorders>
            <w:shd w:val="clear" w:color="auto" w:fill="auto"/>
            <w:vAlign w:val="bottom"/>
            <w:hideMark/>
          </w:tcPr>
          <w:p w14:paraId="53845981"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RF leakage, test range antenna cable connector terminated.</w:t>
            </w:r>
          </w:p>
        </w:tc>
        <w:tc>
          <w:tcPr>
            <w:tcW w:w="744" w:type="dxa"/>
            <w:tcBorders>
              <w:top w:val="nil"/>
              <w:left w:val="nil"/>
              <w:bottom w:val="single" w:sz="4" w:space="0" w:color="auto"/>
              <w:right w:val="single" w:sz="4" w:space="0" w:color="auto"/>
            </w:tcBorders>
            <w:shd w:val="clear" w:color="auto" w:fill="auto"/>
            <w:vAlign w:val="bottom"/>
            <w:hideMark/>
          </w:tcPr>
          <w:p w14:paraId="176A9F34" w14:textId="77777777" w:rsidR="00556DC9" w:rsidRPr="00785E71" w:rsidRDefault="00556DC9" w:rsidP="00016A25">
            <w:pPr>
              <w:pStyle w:val="TAC"/>
              <w:rPr>
                <w:lang w:eastAsia="en-GB"/>
              </w:rPr>
            </w:pPr>
            <w:r w:rsidRPr="00785E71">
              <w:rPr>
                <w:lang w:eastAsia="en-GB"/>
              </w:rPr>
              <w:t>0.0012</w:t>
            </w:r>
          </w:p>
        </w:tc>
        <w:tc>
          <w:tcPr>
            <w:tcW w:w="709" w:type="dxa"/>
            <w:tcBorders>
              <w:top w:val="nil"/>
              <w:left w:val="nil"/>
              <w:bottom w:val="single" w:sz="4" w:space="0" w:color="auto"/>
              <w:right w:val="single" w:sz="4" w:space="0" w:color="auto"/>
            </w:tcBorders>
            <w:shd w:val="clear" w:color="auto" w:fill="auto"/>
            <w:vAlign w:val="bottom"/>
            <w:hideMark/>
          </w:tcPr>
          <w:p w14:paraId="706A5299" w14:textId="77777777" w:rsidR="00556DC9" w:rsidRPr="00785E71" w:rsidRDefault="00556DC9" w:rsidP="00016A25">
            <w:pPr>
              <w:pStyle w:val="TAC"/>
              <w:rPr>
                <w:lang w:eastAsia="en-GB"/>
              </w:rPr>
            </w:pPr>
            <w:r w:rsidRPr="00785E71">
              <w:rPr>
                <w:lang w:eastAsia="en-GB"/>
              </w:rPr>
              <w:t>0.0012</w:t>
            </w:r>
          </w:p>
        </w:tc>
        <w:tc>
          <w:tcPr>
            <w:tcW w:w="708" w:type="dxa"/>
            <w:tcBorders>
              <w:top w:val="nil"/>
              <w:left w:val="nil"/>
              <w:bottom w:val="single" w:sz="4" w:space="0" w:color="auto"/>
              <w:right w:val="single" w:sz="4" w:space="0" w:color="auto"/>
            </w:tcBorders>
            <w:shd w:val="clear" w:color="auto" w:fill="auto"/>
            <w:vAlign w:val="bottom"/>
            <w:hideMark/>
          </w:tcPr>
          <w:p w14:paraId="39EFA713" w14:textId="77777777" w:rsidR="00556DC9" w:rsidRPr="00785E71" w:rsidRDefault="00556DC9" w:rsidP="00016A25">
            <w:pPr>
              <w:pStyle w:val="TAC"/>
              <w:rPr>
                <w:lang w:eastAsia="en-GB"/>
              </w:rPr>
            </w:pPr>
            <w:r w:rsidRPr="00785E71">
              <w:rPr>
                <w:lang w:eastAsia="en-GB"/>
              </w:rPr>
              <w:t>0.0012</w:t>
            </w:r>
          </w:p>
        </w:tc>
        <w:tc>
          <w:tcPr>
            <w:tcW w:w="912" w:type="dxa"/>
            <w:tcBorders>
              <w:top w:val="nil"/>
              <w:left w:val="nil"/>
              <w:bottom w:val="single" w:sz="4" w:space="0" w:color="auto"/>
              <w:right w:val="single" w:sz="4" w:space="0" w:color="auto"/>
            </w:tcBorders>
            <w:shd w:val="clear" w:color="auto" w:fill="auto"/>
            <w:vAlign w:val="bottom"/>
            <w:hideMark/>
          </w:tcPr>
          <w:p w14:paraId="39E96888" w14:textId="77777777" w:rsidR="00556DC9" w:rsidRPr="00785E71" w:rsidRDefault="00556DC9" w:rsidP="00016A25">
            <w:pPr>
              <w:pStyle w:val="TAC"/>
              <w:rPr>
                <w:lang w:eastAsia="en-GB"/>
              </w:rPr>
            </w:pPr>
            <w:r w:rsidRPr="00785E71">
              <w:rPr>
                <w:lang w:eastAsia="en-GB"/>
              </w:rPr>
              <w:t>Normal</w:t>
            </w:r>
          </w:p>
        </w:tc>
        <w:tc>
          <w:tcPr>
            <w:tcW w:w="567" w:type="dxa"/>
            <w:tcBorders>
              <w:top w:val="nil"/>
              <w:left w:val="nil"/>
              <w:bottom w:val="single" w:sz="4" w:space="0" w:color="auto"/>
              <w:right w:val="single" w:sz="4" w:space="0" w:color="auto"/>
            </w:tcBorders>
            <w:shd w:val="clear" w:color="auto" w:fill="auto"/>
            <w:vAlign w:val="bottom"/>
            <w:hideMark/>
          </w:tcPr>
          <w:p w14:paraId="4A5C0112" w14:textId="77777777" w:rsidR="00556DC9" w:rsidRPr="00785E71" w:rsidRDefault="00556DC9" w:rsidP="00016A25">
            <w:pPr>
              <w:pStyle w:val="TAC"/>
              <w:rPr>
                <w:lang w:eastAsia="en-GB"/>
              </w:rPr>
            </w:pPr>
            <w:r w:rsidRPr="00785E71">
              <w:rPr>
                <w:lang w:eastAsia="en-GB"/>
              </w:rPr>
              <w:t>1</w:t>
            </w:r>
          </w:p>
        </w:tc>
        <w:tc>
          <w:tcPr>
            <w:tcW w:w="283" w:type="dxa"/>
            <w:tcBorders>
              <w:top w:val="nil"/>
              <w:left w:val="nil"/>
              <w:bottom w:val="single" w:sz="4" w:space="0" w:color="auto"/>
              <w:right w:val="single" w:sz="4" w:space="0" w:color="auto"/>
            </w:tcBorders>
            <w:shd w:val="clear" w:color="auto" w:fill="auto"/>
            <w:vAlign w:val="bottom"/>
            <w:hideMark/>
          </w:tcPr>
          <w:p w14:paraId="46A1FD4F" w14:textId="77777777" w:rsidR="00556DC9" w:rsidRPr="00785E71" w:rsidRDefault="00556DC9" w:rsidP="00016A25">
            <w:pPr>
              <w:pStyle w:val="TAC"/>
              <w:rPr>
                <w:lang w:eastAsia="en-GB"/>
              </w:rPr>
            </w:pPr>
            <w:r w:rsidRPr="00785E71">
              <w:rPr>
                <w:lang w:eastAsia="en-GB"/>
              </w:rPr>
              <w:t>1 </w:t>
            </w:r>
          </w:p>
        </w:tc>
        <w:tc>
          <w:tcPr>
            <w:tcW w:w="851" w:type="dxa"/>
            <w:tcBorders>
              <w:top w:val="nil"/>
              <w:left w:val="nil"/>
              <w:bottom w:val="single" w:sz="4" w:space="0" w:color="auto"/>
              <w:right w:val="single" w:sz="4" w:space="0" w:color="auto"/>
            </w:tcBorders>
            <w:shd w:val="clear" w:color="auto" w:fill="auto"/>
            <w:vAlign w:val="bottom"/>
            <w:hideMark/>
          </w:tcPr>
          <w:p w14:paraId="4F7F9D82" w14:textId="77777777" w:rsidR="00556DC9" w:rsidRPr="00785E71" w:rsidRDefault="00556DC9" w:rsidP="00016A25">
            <w:pPr>
              <w:pStyle w:val="TAC"/>
              <w:rPr>
                <w:lang w:eastAsia="en-GB"/>
              </w:rPr>
            </w:pPr>
            <w:r w:rsidRPr="00785E71">
              <w:rPr>
                <w:lang w:eastAsia="en-GB"/>
              </w:rPr>
              <w:t>0.0012</w:t>
            </w:r>
          </w:p>
        </w:tc>
        <w:tc>
          <w:tcPr>
            <w:tcW w:w="709" w:type="dxa"/>
            <w:tcBorders>
              <w:top w:val="nil"/>
              <w:left w:val="nil"/>
              <w:bottom w:val="single" w:sz="4" w:space="0" w:color="auto"/>
              <w:right w:val="single" w:sz="4" w:space="0" w:color="auto"/>
            </w:tcBorders>
            <w:shd w:val="clear" w:color="auto" w:fill="auto"/>
            <w:vAlign w:val="bottom"/>
            <w:hideMark/>
          </w:tcPr>
          <w:p w14:paraId="6DCA6DF3" w14:textId="77777777" w:rsidR="00556DC9" w:rsidRPr="00785E71" w:rsidRDefault="00556DC9" w:rsidP="00016A25">
            <w:pPr>
              <w:pStyle w:val="TAC"/>
              <w:rPr>
                <w:lang w:eastAsia="en-GB"/>
              </w:rPr>
            </w:pPr>
            <w:r w:rsidRPr="00785E71">
              <w:rPr>
                <w:lang w:eastAsia="en-GB"/>
              </w:rPr>
              <w:t>0.0012</w:t>
            </w:r>
          </w:p>
        </w:tc>
        <w:tc>
          <w:tcPr>
            <w:tcW w:w="709" w:type="dxa"/>
            <w:tcBorders>
              <w:top w:val="nil"/>
              <w:left w:val="nil"/>
              <w:bottom w:val="single" w:sz="4" w:space="0" w:color="auto"/>
              <w:right w:val="single" w:sz="4" w:space="0" w:color="auto"/>
            </w:tcBorders>
            <w:shd w:val="clear" w:color="auto" w:fill="auto"/>
            <w:vAlign w:val="bottom"/>
            <w:hideMark/>
          </w:tcPr>
          <w:p w14:paraId="09E8E86F" w14:textId="77777777" w:rsidR="00556DC9" w:rsidRPr="00785E71" w:rsidRDefault="00556DC9" w:rsidP="00016A25">
            <w:pPr>
              <w:pStyle w:val="TAC"/>
              <w:rPr>
                <w:lang w:eastAsia="en-GB"/>
              </w:rPr>
            </w:pPr>
            <w:r w:rsidRPr="00785E71">
              <w:rPr>
                <w:lang w:eastAsia="en-GB"/>
              </w:rPr>
              <w:t>0.0012</w:t>
            </w:r>
          </w:p>
        </w:tc>
      </w:tr>
      <w:tr w:rsidR="00785E71" w:rsidRPr="00785E71" w14:paraId="206E3A50" w14:textId="77777777"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14:paraId="23D984A9"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10</w:t>
            </w:r>
          </w:p>
        </w:tc>
        <w:tc>
          <w:tcPr>
            <w:tcW w:w="3022" w:type="dxa"/>
            <w:tcBorders>
              <w:top w:val="nil"/>
              <w:left w:val="nil"/>
              <w:bottom w:val="single" w:sz="4" w:space="0" w:color="auto"/>
              <w:right w:val="single" w:sz="4" w:space="0" w:color="auto"/>
            </w:tcBorders>
            <w:shd w:val="clear" w:color="auto" w:fill="auto"/>
            <w:vAlign w:val="bottom"/>
            <w:hideMark/>
          </w:tcPr>
          <w:p w14:paraId="6AC31F95"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Influence of the calibration antenna feed cable</w:t>
            </w:r>
          </w:p>
        </w:tc>
        <w:tc>
          <w:tcPr>
            <w:tcW w:w="744" w:type="dxa"/>
            <w:tcBorders>
              <w:top w:val="nil"/>
              <w:left w:val="nil"/>
              <w:bottom w:val="single" w:sz="4" w:space="0" w:color="auto"/>
              <w:right w:val="single" w:sz="4" w:space="0" w:color="auto"/>
            </w:tcBorders>
            <w:shd w:val="clear" w:color="auto" w:fill="auto"/>
            <w:vAlign w:val="bottom"/>
            <w:hideMark/>
          </w:tcPr>
          <w:p w14:paraId="5A9F8F50" w14:textId="77777777" w:rsidR="00556DC9" w:rsidRPr="00785E71" w:rsidRDefault="00556DC9" w:rsidP="00016A25">
            <w:pPr>
              <w:pStyle w:val="TAC"/>
              <w:rPr>
                <w:lang w:eastAsia="en-GB"/>
              </w:rPr>
            </w:pPr>
            <w:r w:rsidRPr="00785E71">
              <w:rPr>
                <w:lang w:eastAsia="en-GB"/>
              </w:rPr>
              <w:t>0.022</w:t>
            </w:r>
          </w:p>
        </w:tc>
        <w:tc>
          <w:tcPr>
            <w:tcW w:w="709" w:type="dxa"/>
            <w:tcBorders>
              <w:top w:val="nil"/>
              <w:left w:val="nil"/>
              <w:bottom w:val="single" w:sz="4" w:space="0" w:color="auto"/>
              <w:right w:val="single" w:sz="4" w:space="0" w:color="auto"/>
            </w:tcBorders>
            <w:shd w:val="clear" w:color="auto" w:fill="auto"/>
            <w:vAlign w:val="bottom"/>
            <w:hideMark/>
          </w:tcPr>
          <w:p w14:paraId="3649D764" w14:textId="77777777" w:rsidR="00556DC9" w:rsidRPr="00785E71" w:rsidRDefault="00556DC9" w:rsidP="00016A25">
            <w:pPr>
              <w:pStyle w:val="TAC"/>
              <w:rPr>
                <w:lang w:eastAsia="en-GB"/>
              </w:rPr>
            </w:pPr>
            <w:r w:rsidRPr="00785E71">
              <w:rPr>
                <w:lang w:eastAsia="en-GB"/>
              </w:rPr>
              <w:t>0.022</w:t>
            </w:r>
          </w:p>
        </w:tc>
        <w:tc>
          <w:tcPr>
            <w:tcW w:w="708" w:type="dxa"/>
            <w:tcBorders>
              <w:top w:val="nil"/>
              <w:left w:val="nil"/>
              <w:bottom w:val="single" w:sz="4" w:space="0" w:color="auto"/>
              <w:right w:val="single" w:sz="4" w:space="0" w:color="auto"/>
            </w:tcBorders>
            <w:shd w:val="clear" w:color="auto" w:fill="auto"/>
            <w:vAlign w:val="bottom"/>
            <w:hideMark/>
          </w:tcPr>
          <w:p w14:paraId="49D8DD50" w14:textId="77777777" w:rsidR="00556DC9" w:rsidRPr="00785E71" w:rsidRDefault="00556DC9" w:rsidP="00016A25">
            <w:pPr>
              <w:pStyle w:val="TAC"/>
              <w:rPr>
                <w:lang w:eastAsia="en-GB"/>
              </w:rPr>
            </w:pPr>
            <w:r w:rsidRPr="00785E71">
              <w:rPr>
                <w:lang w:eastAsia="en-GB"/>
              </w:rPr>
              <w:t>0.022</w:t>
            </w:r>
          </w:p>
        </w:tc>
        <w:tc>
          <w:tcPr>
            <w:tcW w:w="912" w:type="dxa"/>
            <w:tcBorders>
              <w:top w:val="nil"/>
              <w:left w:val="nil"/>
              <w:bottom w:val="single" w:sz="4" w:space="0" w:color="auto"/>
              <w:right w:val="single" w:sz="4" w:space="0" w:color="auto"/>
            </w:tcBorders>
            <w:shd w:val="clear" w:color="auto" w:fill="auto"/>
            <w:vAlign w:val="bottom"/>
            <w:hideMark/>
          </w:tcPr>
          <w:p w14:paraId="1FAF1291" w14:textId="77777777" w:rsidR="00556DC9" w:rsidRPr="00785E71" w:rsidRDefault="00556DC9" w:rsidP="00016A25">
            <w:pPr>
              <w:pStyle w:val="TAC"/>
              <w:rPr>
                <w:lang w:eastAsia="en-GB"/>
              </w:rPr>
            </w:pPr>
            <w:r w:rsidRPr="00785E71">
              <w:rPr>
                <w:lang w:eastAsia="en-GB"/>
              </w:rPr>
              <w:t>U-shaped</w:t>
            </w:r>
          </w:p>
        </w:tc>
        <w:tc>
          <w:tcPr>
            <w:tcW w:w="567" w:type="dxa"/>
            <w:tcBorders>
              <w:top w:val="nil"/>
              <w:left w:val="nil"/>
              <w:bottom w:val="single" w:sz="4" w:space="0" w:color="auto"/>
              <w:right w:val="single" w:sz="4" w:space="0" w:color="auto"/>
            </w:tcBorders>
            <w:shd w:val="clear" w:color="auto" w:fill="auto"/>
            <w:vAlign w:val="bottom"/>
            <w:hideMark/>
          </w:tcPr>
          <w:p w14:paraId="1A68099D" w14:textId="77777777" w:rsidR="00556DC9" w:rsidRPr="00785E71" w:rsidRDefault="00556DC9" w:rsidP="00016A25">
            <w:pPr>
              <w:pStyle w:val="TAC"/>
              <w:rPr>
                <w:lang w:eastAsia="en-GB"/>
              </w:rPr>
            </w:pPr>
            <w:r w:rsidRPr="00785E71">
              <w:rPr>
                <w:lang w:eastAsia="en-GB"/>
              </w:rPr>
              <w:t>√2</w:t>
            </w:r>
          </w:p>
        </w:tc>
        <w:tc>
          <w:tcPr>
            <w:tcW w:w="283" w:type="dxa"/>
            <w:tcBorders>
              <w:top w:val="nil"/>
              <w:left w:val="nil"/>
              <w:bottom w:val="single" w:sz="4" w:space="0" w:color="auto"/>
              <w:right w:val="single" w:sz="4" w:space="0" w:color="auto"/>
            </w:tcBorders>
            <w:shd w:val="clear" w:color="auto" w:fill="auto"/>
            <w:vAlign w:val="bottom"/>
            <w:hideMark/>
          </w:tcPr>
          <w:p w14:paraId="244583B5" w14:textId="77777777" w:rsidR="00556DC9" w:rsidRPr="00785E71" w:rsidRDefault="00556DC9" w:rsidP="00016A25">
            <w:pPr>
              <w:pStyle w:val="TAC"/>
              <w:rPr>
                <w:lang w:eastAsia="en-GB"/>
              </w:rPr>
            </w:pPr>
            <w:r w:rsidRPr="00785E71">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14:paraId="19DA8F06" w14:textId="77777777" w:rsidR="00556DC9" w:rsidRPr="00785E71" w:rsidRDefault="00556DC9" w:rsidP="00016A25">
            <w:pPr>
              <w:pStyle w:val="TAC"/>
              <w:rPr>
                <w:lang w:eastAsia="en-GB"/>
              </w:rPr>
            </w:pPr>
            <w:r w:rsidRPr="00785E71">
              <w:rPr>
                <w:lang w:eastAsia="en-GB"/>
              </w:rPr>
              <w:t>0.015</w:t>
            </w:r>
          </w:p>
        </w:tc>
        <w:tc>
          <w:tcPr>
            <w:tcW w:w="709" w:type="dxa"/>
            <w:tcBorders>
              <w:top w:val="nil"/>
              <w:left w:val="nil"/>
              <w:bottom w:val="single" w:sz="4" w:space="0" w:color="auto"/>
              <w:right w:val="single" w:sz="4" w:space="0" w:color="auto"/>
            </w:tcBorders>
            <w:shd w:val="clear" w:color="auto" w:fill="auto"/>
            <w:vAlign w:val="bottom"/>
            <w:hideMark/>
          </w:tcPr>
          <w:p w14:paraId="70AD8B9B" w14:textId="77777777" w:rsidR="00556DC9" w:rsidRPr="00785E71" w:rsidRDefault="00556DC9" w:rsidP="00016A25">
            <w:pPr>
              <w:pStyle w:val="TAC"/>
              <w:rPr>
                <w:lang w:eastAsia="en-GB"/>
              </w:rPr>
            </w:pPr>
            <w:r w:rsidRPr="00785E71">
              <w:rPr>
                <w:lang w:eastAsia="en-GB"/>
              </w:rPr>
              <w:t>0.015</w:t>
            </w:r>
          </w:p>
        </w:tc>
        <w:tc>
          <w:tcPr>
            <w:tcW w:w="709" w:type="dxa"/>
            <w:tcBorders>
              <w:top w:val="nil"/>
              <w:left w:val="nil"/>
              <w:bottom w:val="single" w:sz="4" w:space="0" w:color="auto"/>
              <w:right w:val="single" w:sz="4" w:space="0" w:color="auto"/>
            </w:tcBorders>
            <w:shd w:val="clear" w:color="auto" w:fill="auto"/>
            <w:vAlign w:val="bottom"/>
            <w:hideMark/>
          </w:tcPr>
          <w:p w14:paraId="4CD19C83" w14:textId="77777777" w:rsidR="00556DC9" w:rsidRPr="00785E71" w:rsidRDefault="00556DC9" w:rsidP="00016A25">
            <w:pPr>
              <w:pStyle w:val="TAC"/>
              <w:rPr>
                <w:lang w:eastAsia="en-GB"/>
              </w:rPr>
            </w:pPr>
            <w:r w:rsidRPr="00785E71">
              <w:rPr>
                <w:lang w:eastAsia="en-GB"/>
              </w:rPr>
              <w:t>0.015</w:t>
            </w:r>
          </w:p>
        </w:tc>
      </w:tr>
      <w:tr w:rsidR="00785E71" w:rsidRPr="00785E71" w14:paraId="1CE331C7" w14:textId="77777777"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14:paraId="3FBFD80B"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11</w:t>
            </w:r>
          </w:p>
        </w:tc>
        <w:tc>
          <w:tcPr>
            <w:tcW w:w="3022" w:type="dxa"/>
            <w:tcBorders>
              <w:top w:val="nil"/>
              <w:left w:val="nil"/>
              <w:bottom w:val="single" w:sz="4" w:space="0" w:color="auto"/>
              <w:right w:val="single" w:sz="4" w:space="0" w:color="auto"/>
            </w:tcBorders>
            <w:shd w:val="clear" w:color="auto" w:fill="auto"/>
            <w:vAlign w:val="bottom"/>
            <w:hideMark/>
          </w:tcPr>
          <w:p w14:paraId="3DCFF4B0"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SGH Calibration uncertainty</w:t>
            </w:r>
          </w:p>
        </w:tc>
        <w:tc>
          <w:tcPr>
            <w:tcW w:w="744" w:type="dxa"/>
            <w:tcBorders>
              <w:top w:val="nil"/>
              <w:left w:val="nil"/>
              <w:bottom w:val="single" w:sz="4" w:space="0" w:color="auto"/>
              <w:right w:val="single" w:sz="4" w:space="0" w:color="auto"/>
            </w:tcBorders>
            <w:shd w:val="clear" w:color="auto" w:fill="auto"/>
            <w:vAlign w:val="bottom"/>
            <w:hideMark/>
          </w:tcPr>
          <w:p w14:paraId="6DEAE3D8" w14:textId="77777777" w:rsidR="00556DC9" w:rsidRPr="00785E71" w:rsidRDefault="00556DC9" w:rsidP="00016A25">
            <w:pPr>
              <w:pStyle w:val="TAC"/>
              <w:rPr>
                <w:lang w:eastAsia="en-GB"/>
              </w:rPr>
            </w:pPr>
            <w:r w:rsidRPr="00785E71">
              <w:rPr>
                <w:lang w:eastAsia="en-GB"/>
              </w:rPr>
              <w:t>0.5</w:t>
            </w:r>
          </w:p>
        </w:tc>
        <w:tc>
          <w:tcPr>
            <w:tcW w:w="709" w:type="dxa"/>
            <w:tcBorders>
              <w:top w:val="nil"/>
              <w:left w:val="nil"/>
              <w:bottom w:val="single" w:sz="4" w:space="0" w:color="auto"/>
              <w:right w:val="single" w:sz="4" w:space="0" w:color="auto"/>
            </w:tcBorders>
            <w:shd w:val="clear" w:color="auto" w:fill="auto"/>
            <w:vAlign w:val="bottom"/>
            <w:hideMark/>
          </w:tcPr>
          <w:p w14:paraId="6733C27D" w14:textId="77777777" w:rsidR="00556DC9" w:rsidRPr="00785E71" w:rsidRDefault="00556DC9" w:rsidP="00016A25">
            <w:pPr>
              <w:pStyle w:val="TAC"/>
              <w:rPr>
                <w:lang w:eastAsia="en-GB"/>
              </w:rPr>
            </w:pPr>
            <w:r w:rsidRPr="00785E71">
              <w:rPr>
                <w:lang w:eastAsia="en-GB"/>
              </w:rPr>
              <w:t>0.433</w:t>
            </w:r>
          </w:p>
        </w:tc>
        <w:tc>
          <w:tcPr>
            <w:tcW w:w="708" w:type="dxa"/>
            <w:tcBorders>
              <w:top w:val="nil"/>
              <w:left w:val="nil"/>
              <w:bottom w:val="single" w:sz="4" w:space="0" w:color="auto"/>
              <w:right w:val="single" w:sz="4" w:space="0" w:color="auto"/>
            </w:tcBorders>
            <w:shd w:val="clear" w:color="auto" w:fill="auto"/>
            <w:vAlign w:val="bottom"/>
            <w:hideMark/>
          </w:tcPr>
          <w:p w14:paraId="47B91A57" w14:textId="77777777" w:rsidR="00556DC9" w:rsidRPr="00785E71" w:rsidRDefault="00556DC9" w:rsidP="00016A25">
            <w:pPr>
              <w:pStyle w:val="TAC"/>
              <w:rPr>
                <w:lang w:eastAsia="en-GB"/>
              </w:rPr>
            </w:pPr>
            <w:r w:rsidRPr="00785E71">
              <w:rPr>
                <w:lang w:eastAsia="en-GB"/>
              </w:rPr>
              <w:t>0.433</w:t>
            </w:r>
          </w:p>
        </w:tc>
        <w:tc>
          <w:tcPr>
            <w:tcW w:w="912" w:type="dxa"/>
            <w:tcBorders>
              <w:top w:val="nil"/>
              <w:left w:val="nil"/>
              <w:bottom w:val="single" w:sz="4" w:space="0" w:color="auto"/>
              <w:right w:val="single" w:sz="4" w:space="0" w:color="auto"/>
            </w:tcBorders>
            <w:shd w:val="clear" w:color="auto" w:fill="auto"/>
            <w:vAlign w:val="bottom"/>
            <w:hideMark/>
          </w:tcPr>
          <w:p w14:paraId="233448C9" w14:textId="77777777" w:rsidR="00556DC9" w:rsidRPr="00785E71" w:rsidRDefault="00556DC9" w:rsidP="00016A25">
            <w:pPr>
              <w:pStyle w:val="TAC"/>
              <w:rPr>
                <w:lang w:eastAsia="en-GB"/>
              </w:rPr>
            </w:pPr>
            <w:r w:rsidRPr="00785E71">
              <w:rPr>
                <w:lang w:eastAsia="en-GB"/>
              </w:rPr>
              <w:t>Rectangular</w:t>
            </w:r>
          </w:p>
        </w:tc>
        <w:tc>
          <w:tcPr>
            <w:tcW w:w="567" w:type="dxa"/>
            <w:tcBorders>
              <w:top w:val="nil"/>
              <w:left w:val="nil"/>
              <w:bottom w:val="single" w:sz="4" w:space="0" w:color="auto"/>
              <w:right w:val="single" w:sz="4" w:space="0" w:color="auto"/>
            </w:tcBorders>
            <w:shd w:val="clear" w:color="auto" w:fill="auto"/>
            <w:vAlign w:val="bottom"/>
            <w:hideMark/>
          </w:tcPr>
          <w:p w14:paraId="27D8FDF2" w14:textId="77777777" w:rsidR="00556DC9" w:rsidRPr="00785E71" w:rsidRDefault="00556DC9" w:rsidP="00016A25">
            <w:pPr>
              <w:pStyle w:val="TAC"/>
              <w:rPr>
                <w:lang w:eastAsia="en-GB"/>
              </w:rPr>
            </w:pPr>
            <w:r w:rsidRPr="00785E71">
              <w:rPr>
                <w:lang w:eastAsia="en-GB"/>
              </w:rPr>
              <w:t>√3</w:t>
            </w:r>
          </w:p>
        </w:tc>
        <w:tc>
          <w:tcPr>
            <w:tcW w:w="283" w:type="dxa"/>
            <w:tcBorders>
              <w:top w:val="nil"/>
              <w:left w:val="nil"/>
              <w:bottom w:val="single" w:sz="4" w:space="0" w:color="auto"/>
              <w:right w:val="single" w:sz="4" w:space="0" w:color="auto"/>
            </w:tcBorders>
            <w:shd w:val="clear" w:color="auto" w:fill="auto"/>
            <w:vAlign w:val="bottom"/>
            <w:hideMark/>
          </w:tcPr>
          <w:p w14:paraId="4A92E5DC" w14:textId="77777777" w:rsidR="00556DC9" w:rsidRPr="00785E71" w:rsidRDefault="00556DC9" w:rsidP="00016A25">
            <w:pPr>
              <w:pStyle w:val="TAC"/>
              <w:rPr>
                <w:lang w:eastAsia="en-GB"/>
              </w:rPr>
            </w:pPr>
            <w:r w:rsidRPr="00785E71">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14:paraId="00890490" w14:textId="77777777" w:rsidR="00556DC9" w:rsidRPr="00785E71" w:rsidRDefault="00556DC9" w:rsidP="00016A25">
            <w:pPr>
              <w:pStyle w:val="TAC"/>
              <w:rPr>
                <w:lang w:eastAsia="en-GB"/>
              </w:rPr>
            </w:pPr>
            <w:r w:rsidRPr="00785E71">
              <w:rPr>
                <w:lang w:eastAsia="en-GB"/>
              </w:rPr>
              <w:t>0.29</w:t>
            </w:r>
          </w:p>
        </w:tc>
        <w:tc>
          <w:tcPr>
            <w:tcW w:w="709" w:type="dxa"/>
            <w:tcBorders>
              <w:top w:val="nil"/>
              <w:left w:val="nil"/>
              <w:bottom w:val="single" w:sz="4" w:space="0" w:color="auto"/>
              <w:right w:val="single" w:sz="4" w:space="0" w:color="auto"/>
            </w:tcBorders>
            <w:shd w:val="clear" w:color="auto" w:fill="auto"/>
            <w:vAlign w:val="bottom"/>
            <w:hideMark/>
          </w:tcPr>
          <w:p w14:paraId="2380C169" w14:textId="77777777" w:rsidR="00556DC9" w:rsidRPr="00785E71" w:rsidRDefault="00556DC9" w:rsidP="00016A25">
            <w:pPr>
              <w:pStyle w:val="TAC"/>
              <w:rPr>
                <w:lang w:eastAsia="en-GB"/>
              </w:rPr>
            </w:pPr>
            <w:r w:rsidRPr="00785E71">
              <w:rPr>
                <w:lang w:eastAsia="en-GB"/>
              </w:rPr>
              <w:t>0.25</w:t>
            </w:r>
          </w:p>
        </w:tc>
        <w:tc>
          <w:tcPr>
            <w:tcW w:w="709" w:type="dxa"/>
            <w:tcBorders>
              <w:top w:val="nil"/>
              <w:left w:val="nil"/>
              <w:bottom w:val="single" w:sz="4" w:space="0" w:color="auto"/>
              <w:right w:val="single" w:sz="4" w:space="0" w:color="auto"/>
            </w:tcBorders>
            <w:shd w:val="clear" w:color="auto" w:fill="auto"/>
            <w:vAlign w:val="bottom"/>
            <w:hideMark/>
          </w:tcPr>
          <w:p w14:paraId="1D889C5C" w14:textId="77777777" w:rsidR="00556DC9" w:rsidRPr="00785E71" w:rsidRDefault="00556DC9" w:rsidP="00016A25">
            <w:pPr>
              <w:pStyle w:val="TAC"/>
              <w:rPr>
                <w:lang w:eastAsia="en-GB"/>
              </w:rPr>
            </w:pPr>
            <w:r w:rsidRPr="00785E71">
              <w:rPr>
                <w:lang w:eastAsia="en-GB"/>
              </w:rPr>
              <w:t>0.25</w:t>
            </w:r>
          </w:p>
        </w:tc>
      </w:tr>
      <w:tr w:rsidR="00785E71" w:rsidRPr="00785E71" w14:paraId="52D23AB5" w14:textId="77777777"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14:paraId="52F971E7"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12</w:t>
            </w:r>
          </w:p>
        </w:tc>
        <w:tc>
          <w:tcPr>
            <w:tcW w:w="3022" w:type="dxa"/>
            <w:tcBorders>
              <w:top w:val="nil"/>
              <w:left w:val="nil"/>
              <w:bottom w:val="single" w:sz="4" w:space="0" w:color="auto"/>
              <w:right w:val="single" w:sz="4" w:space="0" w:color="auto"/>
            </w:tcBorders>
            <w:shd w:val="clear" w:color="auto" w:fill="auto"/>
            <w:vAlign w:val="bottom"/>
            <w:hideMark/>
          </w:tcPr>
          <w:p w14:paraId="46937B81"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Misalignment  positioning system</w:t>
            </w:r>
          </w:p>
        </w:tc>
        <w:tc>
          <w:tcPr>
            <w:tcW w:w="744" w:type="dxa"/>
            <w:tcBorders>
              <w:top w:val="nil"/>
              <w:left w:val="nil"/>
              <w:bottom w:val="single" w:sz="4" w:space="0" w:color="auto"/>
              <w:right w:val="single" w:sz="4" w:space="0" w:color="auto"/>
            </w:tcBorders>
            <w:shd w:val="clear" w:color="auto" w:fill="auto"/>
            <w:vAlign w:val="bottom"/>
            <w:hideMark/>
          </w:tcPr>
          <w:p w14:paraId="22F5D816" w14:textId="77777777" w:rsidR="00556DC9" w:rsidRPr="00785E71" w:rsidRDefault="00556DC9" w:rsidP="00016A25">
            <w:pPr>
              <w:pStyle w:val="TAC"/>
              <w:rPr>
                <w:lang w:eastAsia="en-GB"/>
              </w:rPr>
            </w:pPr>
            <w:r w:rsidRPr="00785E71">
              <w:rPr>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14:paraId="4C6F7DC3" w14:textId="77777777" w:rsidR="00556DC9" w:rsidRPr="00785E71" w:rsidRDefault="00556DC9" w:rsidP="00016A25">
            <w:pPr>
              <w:pStyle w:val="TAC"/>
              <w:rPr>
                <w:lang w:eastAsia="en-GB"/>
              </w:rPr>
            </w:pPr>
            <w:r w:rsidRPr="00785E71">
              <w:rPr>
                <w:lang w:eastAsia="en-GB"/>
              </w:rPr>
              <w:t>0</w:t>
            </w:r>
          </w:p>
        </w:tc>
        <w:tc>
          <w:tcPr>
            <w:tcW w:w="708" w:type="dxa"/>
            <w:tcBorders>
              <w:top w:val="nil"/>
              <w:left w:val="nil"/>
              <w:bottom w:val="single" w:sz="4" w:space="0" w:color="auto"/>
              <w:right w:val="single" w:sz="4" w:space="0" w:color="auto"/>
            </w:tcBorders>
            <w:shd w:val="clear" w:color="auto" w:fill="auto"/>
            <w:vAlign w:val="bottom"/>
            <w:hideMark/>
          </w:tcPr>
          <w:p w14:paraId="6C387D66" w14:textId="77777777" w:rsidR="00556DC9" w:rsidRPr="00785E71" w:rsidRDefault="00556DC9" w:rsidP="00016A25">
            <w:pPr>
              <w:pStyle w:val="TAC"/>
              <w:rPr>
                <w:lang w:eastAsia="en-GB"/>
              </w:rPr>
            </w:pPr>
            <w:r w:rsidRPr="00785E71">
              <w:rPr>
                <w:lang w:eastAsia="en-GB"/>
              </w:rPr>
              <w:t>0</w:t>
            </w:r>
          </w:p>
        </w:tc>
        <w:tc>
          <w:tcPr>
            <w:tcW w:w="912" w:type="dxa"/>
            <w:tcBorders>
              <w:top w:val="nil"/>
              <w:left w:val="nil"/>
              <w:bottom w:val="single" w:sz="4" w:space="0" w:color="auto"/>
              <w:right w:val="single" w:sz="4" w:space="0" w:color="auto"/>
            </w:tcBorders>
            <w:shd w:val="clear" w:color="auto" w:fill="auto"/>
            <w:vAlign w:val="bottom"/>
            <w:hideMark/>
          </w:tcPr>
          <w:p w14:paraId="4E2FB0E8" w14:textId="77777777" w:rsidR="00556DC9" w:rsidRPr="00785E71" w:rsidRDefault="00556DC9" w:rsidP="00016A25">
            <w:pPr>
              <w:pStyle w:val="TAC"/>
              <w:rPr>
                <w:lang w:eastAsia="en-GB"/>
              </w:rPr>
            </w:pPr>
            <w:r w:rsidRPr="00785E71">
              <w:rPr>
                <w:lang w:eastAsia="en-GB"/>
              </w:rPr>
              <w:t>Exp. normal </w:t>
            </w:r>
          </w:p>
        </w:tc>
        <w:tc>
          <w:tcPr>
            <w:tcW w:w="567" w:type="dxa"/>
            <w:tcBorders>
              <w:top w:val="nil"/>
              <w:left w:val="nil"/>
              <w:bottom w:val="single" w:sz="4" w:space="0" w:color="auto"/>
              <w:right w:val="single" w:sz="4" w:space="0" w:color="auto"/>
            </w:tcBorders>
            <w:shd w:val="clear" w:color="auto" w:fill="auto"/>
            <w:vAlign w:val="bottom"/>
            <w:hideMark/>
          </w:tcPr>
          <w:p w14:paraId="16A2A20E" w14:textId="77777777" w:rsidR="00556DC9" w:rsidRPr="00785E71" w:rsidRDefault="00556DC9" w:rsidP="00016A25">
            <w:pPr>
              <w:pStyle w:val="TAC"/>
              <w:rPr>
                <w:lang w:eastAsia="en-GB"/>
              </w:rPr>
            </w:pPr>
            <w:r w:rsidRPr="00785E71">
              <w:rPr>
                <w:lang w:eastAsia="en-GB"/>
              </w:rPr>
              <w:t>2</w:t>
            </w:r>
          </w:p>
        </w:tc>
        <w:tc>
          <w:tcPr>
            <w:tcW w:w="283" w:type="dxa"/>
            <w:tcBorders>
              <w:top w:val="nil"/>
              <w:left w:val="nil"/>
              <w:bottom w:val="single" w:sz="4" w:space="0" w:color="auto"/>
              <w:right w:val="single" w:sz="4" w:space="0" w:color="auto"/>
            </w:tcBorders>
            <w:shd w:val="clear" w:color="auto" w:fill="auto"/>
            <w:vAlign w:val="bottom"/>
            <w:hideMark/>
          </w:tcPr>
          <w:p w14:paraId="782FAA88" w14:textId="77777777" w:rsidR="00556DC9" w:rsidRPr="00785E71" w:rsidRDefault="00556DC9" w:rsidP="00016A25">
            <w:pPr>
              <w:pStyle w:val="TAC"/>
              <w:rPr>
                <w:lang w:eastAsia="en-GB"/>
              </w:rPr>
            </w:pPr>
            <w:r w:rsidRPr="00785E71">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14:paraId="57AE0D21" w14:textId="77777777" w:rsidR="00556DC9" w:rsidRPr="00785E71" w:rsidRDefault="00556DC9" w:rsidP="00016A25">
            <w:pPr>
              <w:pStyle w:val="TAC"/>
              <w:rPr>
                <w:lang w:eastAsia="en-GB"/>
              </w:rPr>
            </w:pPr>
            <w:r w:rsidRPr="00785E71">
              <w:rPr>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14:paraId="4B3A9037" w14:textId="77777777" w:rsidR="00556DC9" w:rsidRPr="00785E71" w:rsidRDefault="00556DC9" w:rsidP="00016A25">
            <w:pPr>
              <w:pStyle w:val="TAC"/>
              <w:rPr>
                <w:lang w:eastAsia="en-GB"/>
              </w:rPr>
            </w:pPr>
            <w:r w:rsidRPr="00785E71">
              <w:rPr>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14:paraId="20BB7708" w14:textId="77777777" w:rsidR="00556DC9" w:rsidRPr="00785E71" w:rsidRDefault="00556DC9" w:rsidP="00016A25">
            <w:pPr>
              <w:pStyle w:val="TAC"/>
              <w:rPr>
                <w:lang w:eastAsia="en-GB"/>
              </w:rPr>
            </w:pPr>
            <w:r w:rsidRPr="00785E71">
              <w:rPr>
                <w:lang w:eastAsia="en-GB"/>
              </w:rPr>
              <w:t>0</w:t>
            </w:r>
          </w:p>
        </w:tc>
      </w:tr>
      <w:tr w:rsidR="00785E71" w:rsidRPr="00785E71" w14:paraId="06B07BA9" w14:textId="77777777" w:rsidTr="001A34E2">
        <w:trPr>
          <w:trHeight w:val="300"/>
        </w:trPr>
        <w:tc>
          <w:tcPr>
            <w:tcW w:w="431" w:type="dxa"/>
            <w:tcBorders>
              <w:top w:val="nil"/>
              <w:left w:val="single" w:sz="4" w:space="0" w:color="auto"/>
              <w:bottom w:val="single" w:sz="4" w:space="0" w:color="auto"/>
              <w:right w:val="single" w:sz="4" w:space="0" w:color="auto"/>
            </w:tcBorders>
            <w:shd w:val="clear" w:color="auto" w:fill="auto"/>
            <w:vAlign w:val="bottom"/>
            <w:hideMark/>
          </w:tcPr>
          <w:p w14:paraId="6623128F"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13</w:t>
            </w:r>
          </w:p>
        </w:tc>
        <w:tc>
          <w:tcPr>
            <w:tcW w:w="3022" w:type="dxa"/>
            <w:tcBorders>
              <w:top w:val="nil"/>
              <w:left w:val="nil"/>
              <w:bottom w:val="single" w:sz="4" w:space="0" w:color="auto"/>
              <w:right w:val="single" w:sz="4" w:space="0" w:color="auto"/>
            </w:tcBorders>
            <w:shd w:val="clear" w:color="auto" w:fill="auto"/>
            <w:vAlign w:val="bottom"/>
            <w:hideMark/>
          </w:tcPr>
          <w:p w14:paraId="6A8BEBDC"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Misalignment  SGH and pointing error</w:t>
            </w:r>
          </w:p>
        </w:tc>
        <w:tc>
          <w:tcPr>
            <w:tcW w:w="744" w:type="dxa"/>
            <w:tcBorders>
              <w:top w:val="nil"/>
              <w:left w:val="nil"/>
              <w:bottom w:val="single" w:sz="4" w:space="0" w:color="auto"/>
              <w:right w:val="single" w:sz="4" w:space="0" w:color="auto"/>
            </w:tcBorders>
            <w:shd w:val="clear" w:color="auto" w:fill="auto"/>
            <w:vAlign w:val="bottom"/>
            <w:hideMark/>
          </w:tcPr>
          <w:p w14:paraId="14E4570D" w14:textId="77777777" w:rsidR="00556DC9" w:rsidRPr="00785E71" w:rsidRDefault="00556DC9" w:rsidP="00016A25">
            <w:pPr>
              <w:pStyle w:val="TAC"/>
              <w:rPr>
                <w:lang w:eastAsia="en-GB"/>
              </w:rPr>
            </w:pPr>
            <w:r w:rsidRPr="00785E71">
              <w:rPr>
                <w:lang w:eastAsia="en-GB"/>
              </w:rPr>
              <w:t>0.5</w:t>
            </w:r>
          </w:p>
        </w:tc>
        <w:tc>
          <w:tcPr>
            <w:tcW w:w="709" w:type="dxa"/>
            <w:tcBorders>
              <w:top w:val="nil"/>
              <w:left w:val="nil"/>
              <w:bottom w:val="single" w:sz="4" w:space="0" w:color="auto"/>
              <w:right w:val="single" w:sz="4" w:space="0" w:color="auto"/>
            </w:tcBorders>
            <w:shd w:val="clear" w:color="auto" w:fill="auto"/>
            <w:vAlign w:val="bottom"/>
            <w:hideMark/>
          </w:tcPr>
          <w:p w14:paraId="16EC586E" w14:textId="77777777" w:rsidR="00556DC9" w:rsidRPr="00785E71" w:rsidRDefault="00556DC9" w:rsidP="00016A25">
            <w:pPr>
              <w:pStyle w:val="TAC"/>
              <w:rPr>
                <w:lang w:eastAsia="en-GB"/>
              </w:rPr>
            </w:pPr>
            <w:r w:rsidRPr="00785E71">
              <w:rPr>
                <w:lang w:eastAsia="en-GB"/>
              </w:rPr>
              <w:t>0.5</w:t>
            </w:r>
          </w:p>
        </w:tc>
        <w:tc>
          <w:tcPr>
            <w:tcW w:w="708" w:type="dxa"/>
            <w:tcBorders>
              <w:top w:val="nil"/>
              <w:left w:val="nil"/>
              <w:bottom w:val="single" w:sz="4" w:space="0" w:color="auto"/>
              <w:right w:val="single" w:sz="4" w:space="0" w:color="auto"/>
            </w:tcBorders>
            <w:shd w:val="clear" w:color="auto" w:fill="auto"/>
            <w:vAlign w:val="bottom"/>
            <w:hideMark/>
          </w:tcPr>
          <w:p w14:paraId="04092B1D" w14:textId="77777777" w:rsidR="00556DC9" w:rsidRPr="00785E71" w:rsidRDefault="00556DC9" w:rsidP="00016A25">
            <w:pPr>
              <w:pStyle w:val="TAC"/>
              <w:rPr>
                <w:lang w:eastAsia="en-GB"/>
              </w:rPr>
            </w:pPr>
            <w:r w:rsidRPr="00785E71">
              <w:rPr>
                <w:lang w:eastAsia="en-GB"/>
              </w:rPr>
              <w:t>0.5</w:t>
            </w:r>
          </w:p>
        </w:tc>
        <w:tc>
          <w:tcPr>
            <w:tcW w:w="912" w:type="dxa"/>
            <w:tcBorders>
              <w:top w:val="nil"/>
              <w:left w:val="nil"/>
              <w:bottom w:val="single" w:sz="4" w:space="0" w:color="auto"/>
              <w:right w:val="single" w:sz="4" w:space="0" w:color="auto"/>
            </w:tcBorders>
            <w:shd w:val="clear" w:color="auto" w:fill="auto"/>
            <w:vAlign w:val="bottom"/>
            <w:hideMark/>
          </w:tcPr>
          <w:p w14:paraId="6EC79F05" w14:textId="77777777" w:rsidR="00556DC9" w:rsidRPr="00785E71" w:rsidRDefault="00556DC9" w:rsidP="00016A25">
            <w:pPr>
              <w:pStyle w:val="TAC"/>
              <w:rPr>
                <w:lang w:eastAsia="en-GB"/>
              </w:rPr>
            </w:pPr>
            <w:r w:rsidRPr="00785E71">
              <w:rPr>
                <w:lang w:eastAsia="en-GB"/>
              </w:rPr>
              <w:t>Exp. normal</w:t>
            </w:r>
          </w:p>
        </w:tc>
        <w:tc>
          <w:tcPr>
            <w:tcW w:w="567" w:type="dxa"/>
            <w:tcBorders>
              <w:top w:val="nil"/>
              <w:left w:val="nil"/>
              <w:bottom w:val="single" w:sz="4" w:space="0" w:color="auto"/>
              <w:right w:val="single" w:sz="4" w:space="0" w:color="auto"/>
            </w:tcBorders>
            <w:shd w:val="clear" w:color="auto" w:fill="auto"/>
            <w:vAlign w:val="bottom"/>
            <w:hideMark/>
          </w:tcPr>
          <w:p w14:paraId="7B2C7873" w14:textId="77777777" w:rsidR="00556DC9" w:rsidRPr="00785E71" w:rsidRDefault="00556DC9" w:rsidP="00016A25">
            <w:pPr>
              <w:pStyle w:val="TAC"/>
              <w:rPr>
                <w:lang w:eastAsia="en-GB"/>
              </w:rPr>
            </w:pPr>
            <w:r w:rsidRPr="00785E71">
              <w:rPr>
                <w:lang w:eastAsia="en-GB"/>
              </w:rPr>
              <w:t>2</w:t>
            </w:r>
          </w:p>
        </w:tc>
        <w:tc>
          <w:tcPr>
            <w:tcW w:w="283" w:type="dxa"/>
            <w:tcBorders>
              <w:top w:val="nil"/>
              <w:left w:val="nil"/>
              <w:bottom w:val="single" w:sz="4" w:space="0" w:color="auto"/>
              <w:right w:val="single" w:sz="4" w:space="0" w:color="auto"/>
            </w:tcBorders>
            <w:shd w:val="clear" w:color="auto" w:fill="auto"/>
            <w:vAlign w:val="bottom"/>
            <w:hideMark/>
          </w:tcPr>
          <w:p w14:paraId="7415DADF" w14:textId="77777777" w:rsidR="00556DC9" w:rsidRPr="00785E71" w:rsidRDefault="00556DC9" w:rsidP="00016A25">
            <w:pPr>
              <w:pStyle w:val="TAC"/>
              <w:rPr>
                <w:lang w:eastAsia="en-GB"/>
              </w:rPr>
            </w:pPr>
            <w:r w:rsidRPr="00785E71">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14:paraId="057A8A09" w14:textId="77777777" w:rsidR="00556DC9" w:rsidRPr="00785E71" w:rsidRDefault="00556DC9" w:rsidP="00016A25">
            <w:pPr>
              <w:pStyle w:val="TAC"/>
              <w:rPr>
                <w:lang w:eastAsia="en-GB"/>
              </w:rPr>
            </w:pPr>
            <w:r w:rsidRPr="00785E71">
              <w:rPr>
                <w:lang w:eastAsia="en-GB"/>
              </w:rPr>
              <w:t>0.25</w:t>
            </w:r>
          </w:p>
        </w:tc>
        <w:tc>
          <w:tcPr>
            <w:tcW w:w="709" w:type="dxa"/>
            <w:tcBorders>
              <w:top w:val="nil"/>
              <w:left w:val="nil"/>
              <w:bottom w:val="single" w:sz="4" w:space="0" w:color="auto"/>
              <w:right w:val="single" w:sz="4" w:space="0" w:color="auto"/>
            </w:tcBorders>
            <w:shd w:val="clear" w:color="auto" w:fill="auto"/>
            <w:vAlign w:val="bottom"/>
            <w:hideMark/>
          </w:tcPr>
          <w:p w14:paraId="490E39D6" w14:textId="77777777" w:rsidR="00556DC9" w:rsidRPr="00785E71" w:rsidRDefault="00556DC9" w:rsidP="00016A25">
            <w:pPr>
              <w:pStyle w:val="TAC"/>
              <w:rPr>
                <w:lang w:eastAsia="en-GB"/>
              </w:rPr>
            </w:pPr>
            <w:r w:rsidRPr="00785E71">
              <w:rPr>
                <w:lang w:eastAsia="en-GB"/>
              </w:rPr>
              <w:t>0.25</w:t>
            </w:r>
          </w:p>
        </w:tc>
        <w:tc>
          <w:tcPr>
            <w:tcW w:w="709" w:type="dxa"/>
            <w:tcBorders>
              <w:top w:val="nil"/>
              <w:left w:val="nil"/>
              <w:bottom w:val="single" w:sz="4" w:space="0" w:color="auto"/>
              <w:right w:val="single" w:sz="4" w:space="0" w:color="auto"/>
            </w:tcBorders>
            <w:shd w:val="clear" w:color="auto" w:fill="auto"/>
            <w:vAlign w:val="bottom"/>
            <w:hideMark/>
          </w:tcPr>
          <w:p w14:paraId="41CD93EB" w14:textId="77777777" w:rsidR="00556DC9" w:rsidRPr="00785E71" w:rsidRDefault="00556DC9" w:rsidP="00016A25">
            <w:pPr>
              <w:pStyle w:val="TAC"/>
              <w:rPr>
                <w:lang w:eastAsia="en-GB"/>
              </w:rPr>
            </w:pPr>
            <w:r w:rsidRPr="00785E71">
              <w:rPr>
                <w:lang w:eastAsia="en-GB"/>
              </w:rPr>
              <w:t>0.25</w:t>
            </w:r>
          </w:p>
        </w:tc>
      </w:tr>
      <w:tr w:rsidR="00785E71" w:rsidRPr="00785E71" w14:paraId="18EA75A6" w14:textId="77777777" w:rsidTr="001A34E2">
        <w:trPr>
          <w:trHeight w:val="300"/>
        </w:trPr>
        <w:tc>
          <w:tcPr>
            <w:tcW w:w="431" w:type="dxa"/>
            <w:tcBorders>
              <w:top w:val="nil"/>
              <w:left w:val="single" w:sz="4" w:space="0" w:color="auto"/>
              <w:bottom w:val="single" w:sz="4" w:space="0" w:color="auto"/>
              <w:right w:val="single" w:sz="4" w:space="0" w:color="auto"/>
            </w:tcBorders>
            <w:shd w:val="clear" w:color="auto" w:fill="auto"/>
            <w:vAlign w:val="bottom"/>
            <w:hideMark/>
          </w:tcPr>
          <w:p w14:paraId="3B84BB57"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14</w:t>
            </w:r>
          </w:p>
        </w:tc>
        <w:tc>
          <w:tcPr>
            <w:tcW w:w="3022" w:type="dxa"/>
            <w:tcBorders>
              <w:top w:val="nil"/>
              <w:left w:val="nil"/>
              <w:bottom w:val="single" w:sz="4" w:space="0" w:color="auto"/>
              <w:right w:val="single" w:sz="4" w:space="0" w:color="auto"/>
            </w:tcBorders>
            <w:shd w:val="clear" w:color="auto" w:fill="auto"/>
            <w:vAlign w:val="bottom"/>
            <w:hideMark/>
          </w:tcPr>
          <w:p w14:paraId="6E13D43E"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Rotary joints</w:t>
            </w:r>
          </w:p>
        </w:tc>
        <w:tc>
          <w:tcPr>
            <w:tcW w:w="744" w:type="dxa"/>
            <w:tcBorders>
              <w:top w:val="nil"/>
              <w:left w:val="nil"/>
              <w:bottom w:val="single" w:sz="4" w:space="0" w:color="auto"/>
              <w:right w:val="single" w:sz="4" w:space="0" w:color="auto"/>
            </w:tcBorders>
            <w:shd w:val="clear" w:color="auto" w:fill="auto"/>
            <w:vAlign w:val="bottom"/>
            <w:hideMark/>
          </w:tcPr>
          <w:p w14:paraId="09C22DFC" w14:textId="77777777" w:rsidR="00556DC9" w:rsidRPr="00785E71" w:rsidRDefault="00556DC9" w:rsidP="00016A25">
            <w:pPr>
              <w:pStyle w:val="TAC"/>
              <w:rPr>
                <w:lang w:eastAsia="en-GB"/>
              </w:rPr>
            </w:pPr>
            <w:r w:rsidRPr="00785E71">
              <w:rPr>
                <w:lang w:eastAsia="en-GB"/>
              </w:rPr>
              <w:t>0.048</w:t>
            </w:r>
          </w:p>
        </w:tc>
        <w:tc>
          <w:tcPr>
            <w:tcW w:w="709" w:type="dxa"/>
            <w:tcBorders>
              <w:top w:val="nil"/>
              <w:left w:val="nil"/>
              <w:bottom w:val="single" w:sz="4" w:space="0" w:color="auto"/>
              <w:right w:val="single" w:sz="4" w:space="0" w:color="auto"/>
            </w:tcBorders>
            <w:shd w:val="clear" w:color="auto" w:fill="auto"/>
            <w:vAlign w:val="bottom"/>
            <w:hideMark/>
          </w:tcPr>
          <w:p w14:paraId="796ADFE7" w14:textId="77777777" w:rsidR="00556DC9" w:rsidRPr="00785E71" w:rsidRDefault="00556DC9" w:rsidP="00016A25">
            <w:pPr>
              <w:pStyle w:val="TAC"/>
              <w:rPr>
                <w:lang w:eastAsia="en-GB"/>
              </w:rPr>
            </w:pPr>
            <w:r w:rsidRPr="00785E71">
              <w:rPr>
                <w:lang w:eastAsia="en-GB"/>
              </w:rPr>
              <w:t>0.048</w:t>
            </w:r>
          </w:p>
        </w:tc>
        <w:tc>
          <w:tcPr>
            <w:tcW w:w="708" w:type="dxa"/>
            <w:tcBorders>
              <w:top w:val="nil"/>
              <w:left w:val="nil"/>
              <w:bottom w:val="single" w:sz="4" w:space="0" w:color="auto"/>
              <w:right w:val="single" w:sz="4" w:space="0" w:color="auto"/>
            </w:tcBorders>
            <w:shd w:val="clear" w:color="auto" w:fill="auto"/>
            <w:vAlign w:val="bottom"/>
            <w:hideMark/>
          </w:tcPr>
          <w:p w14:paraId="141CAC70" w14:textId="77777777" w:rsidR="00556DC9" w:rsidRPr="00785E71" w:rsidRDefault="00556DC9" w:rsidP="00016A25">
            <w:pPr>
              <w:pStyle w:val="TAC"/>
              <w:rPr>
                <w:lang w:eastAsia="en-GB"/>
              </w:rPr>
            </w:pPr>
            <w:r w:rsidRPr="00785E71">
              <w:rPr>
                <w:lang w:eastAsia="en-GB"/>
              </w:rPr>
              <w:t>0.048</w:t>
            </w:r>
          </w:p>
        </w:tc>
        <w:tc>
          <w:tcPr>
            <w:tcW w:w="912" w:type="dxa"/>
            <w:tcBorders>
              <w:top w:val="nil"/>
              <w:left w:val="nil"/>
              <w:bottom w:val="single" w:sz="4" w:space="0" w:color="auto"/>
              <w:right w:val="single" w:sz="4" w:space="0" w:color="auto"/>
            </w:tcBorders>
            <w:shd w:val="clear" w:color="auto" w:fill="auto"/>
            <w:vAlign w:val="bottom"/>
            <w:hideMark/>
          </w:tcPr>
          <w:p w14:paraId="2B10008F" w14:textId="77777777" w:rsidR="00556DC9" w:rsidRPr="00785E71" w:rsidRDefault="00556DC9" w:rsidP="00016A25">
            <w:pPr>
              <w:pStyle w:val="TAC"/>
              <w:rPr>
                <w:lang w:eastAsia="en-GB"/>
              </w:rPr>
            </w:pPr>
            <w:r w:rsidRPr="00785E71">
              <w:rPr>
                <w:lang w:eastAsia="en-GB"/>
              </w:rPr>
              <w:t>U-shaped</w:t>
            </w:r>
          </w:p>
        </w:tc>
        <w:tc>
          <w:tcPr>
            <w:tcW w:w="567" w:type="dxa"/>
            <w:tcBorders>
              <w:top w:val="nil"/>
              <w:left w:val="nil"/>
              <w:bottom w:val="single" w:sz="4" w:space="0" w:color="auto"/>
              <w:right w:val="single" w:sz="4" w:space="0" w:color="auto"/>
            </w:tcBorders>
            <w:shd w:val="clear" w:color="auto" w:fill="auto"/>
            <w:vAlign w:val="bottom"/>
            <w:hideMark/>
          </w:tcPr>
          <w:p w14:paraId="1FF22673" w14:textId="77777777" w:rsidR="00556DC9" w:rsidRPr="00785E71" w:rsidRDefault="00556DC9" w:rsidP="00016A25">
            <w:pPr>
              <w:pStyle w:val="TAC"/>
              <w:rPr>
                <w:lang w:eastAsia="en-GB"/>
              </w:rPr>
            </w:pPr>
            <w:r w:rsidRPr="00785E71">
              <w:rPr>
                <w:lang w:eastAsia="en-GB"/>
              </w:rPr>
              <w:t>√2</w:t>
            </w:r>
          </w:p>
        </w:tc>
        <w:tc>
          <w:tcPr>
            <w:tcW w:w="283" w:type="dxa"/>
            <w:tcBorders>
              <w:top w:val="nil"/>
              <w:left w:val="nil"/>
              <w:bottom w:val="single" w:sz="4" w:space="0" w:color="auto"/>
              <w:right w:val="single" w:sz="4" w:space="0" w:color="auto"/>
            </w:tcBorders>
            <w:shd w:val="clear" w:color="auto" w:fill="auto"/>
            <w:vAlign w:val="bottom"/>
            <w:hideMark/>
          </w:tcPr>
          <w:p w14:paraId="27B9BB9B" w14:textId="77777777" w:rsidR="00556DC9" w:rsidRPr="00785E71" w:rsidRDefault="00556DC9" w:rsidP="00016A25">
            <w:pPr>
              <w:pStyle w:val="TAC"/>
              <w:rPr>
                <w:lang w:eastAsia="en-GB"/>
              </w:rPr>
            </w:pPr>
            <w:r w:rsidRPr="00785E71">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14:paraId="1B5EFB22" w14:textId="77777777" w:rsidR="00556DC9" w:rsidRPr="00785E71" w:rsidRDefault="00556DC9" w:rsidP="00016A25">
            <w:pPr>
              <w:pStyle w:val="TAC"/>
              <w:rPr>
                <w:lang w:eastAsia="en-GB"/>
              </w:rPr>
            </w:pPr>
            <w:r w:rsidRPr="00785E71">
              <w:rPr>
                <w:lang w:eastAsia="en-GB"/>
              </w:rPr>
              <w:t>0.034</w:t>
            </w:r>
          </w:p>
        </w:tc>
        <w:tc>
          <w:tcPr>
            <w:tcW w:w="709" w:type="dxa"/>
            <w:tcBorders>
              <w:top w:val="nil"/>
              <w:left w:val="nil"/>
              <w:bottom w:val="single" w:sz="4" w:space="0" w:color="auto"/>
              <w:right w:val="single" w:sz="4" w:space="0" w:color="auto"/>
            </w:tcBorders>
            <w:shd w:val="clear" w:color="auto" w:fill="auto"/>
            <w:vAlign w:val="bottom"/>
            <w:hideMark/>
          </w:tcPr>
          <w:p w14:paraId="25D50851" w14:textId="77777777" w:rsidR="00556DC9" w:rsidRPr="00785E71" w:rsidRDefault="00556DC9" w:rsidP="00016A25">
            <w:pPr>
              <w:pStyle w:val="TAC"/>
              <w:rPr>
                <w:lang w:eastAsia="en-GB"/>
              </w:rPr>
            </w:pPr>
            <w:r w:rsidRPr="00785E71">
              <w:rPr>
                <w:lang w:eastAsia="en-GB"/>
              </w:rPr>
              <w:t>0.034</w:t>
            </w:r>
          </w:p>
        </w:tc>
        <w:tc>
          <w:tcPr>
            <w:tcW w:w="709" w:type="dxa"/>
            <w:tcBorders>
              <w:top w:val="nil"/>
              <w:left w:val="nil"/>
              <w:bottom w:val="single" w:sz="4" w:space="0" w:color="auto"/>
              <w:right w:val="single" w:sz="4" w:space="0" w:color="auto"/>
            </w:tcBorders>
            <w:shd w:val="clear" w:color="auto" w:fill="auto"/>
            <w:vAlign w:val="bottom"/>
            <w:hideMark/>
          </w:tcPr>
          <w:p w14:paraId="78ACD168" w14:textId="77777777" w:rsidR="00556DC9" w:rsidRPr="00785E71" w:rsidRDefault="00556DC9" w:rsidP="00016A25">
            <w:pPr>
              <w:pStyle w:val="TAC"/>
              <w:rPr>
                <w:lang w:eastAsia="en-GB"/>
              </w:rPr>
            </w:pPr>
            <w:r w:rsidRPr="00785E71">
              <w:rPr>
                <w:lang w:eastAsia="en-GB"/>
              </w:rPr>
              <w:t>0.034</w:t>
            </w:r>
          </w:p>
        </w:tc>
      </w:tr>
      <w:tr w:rsidR="00785E71" w:rsidRPr="00785E71" w14:paraId="669F0CD0" w14:textId="77777777"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14:paraId="75B02650"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15</w:t>
            </w:r>
          </w:p>
        </w:tc>
        <w:tc>
          <w:tcPr>
            <w:tcW w:w="3022" w:type="dxa"/>
            <w:tcBorders>
              <w:top w:val="nil"/>
              <w:left w:val="nil"/>
              <w:bottom w:val="single" w:sz="4" w:space="0" w:color="auto"/>
              <w:right w:val="single" w:sz="4" w:space="0" w:color="auto"/>
            </w:tcBorders>
            <w:shd w:val="clear" w:color="auto" w:fill="auto"/>
            <w:vAlign w:val="bottom"/>
            <w:hideMark/>
          </w:tcPr>
          <w:p w14:paraId="01BAB012"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Standing wave between SGH and test range antenna</w:t>
            </w:r>
          </w:p>
        </w:tc>
        <w:tc>
          <w:tcPr>
            <w:tcW w:w="744" w:type="dxa"/>
            <w:tcBorders>
              <w:top w:val="nil"/>
              <w:left w:val="nil"/>
              <w:bottom w:val="single" w:sz="4" w:space="0" w:color="auto"/>
              <w:right w:val="single" w:sz="4" w:space="0" w:color="auto"/>
            </w:tcBorders>
            <w:shd w:val="clear" w:color="auto" w:fill="auto"/>
            <w:vAlign w:val="bottom"/>
            <w:hideMark/>
          </w:tcPr>
          <w:p w14:paraId="72015051" w14:textId="77777777" w:rsidR="00556DC9" w:rsidRPr="00785E71" w:rsidRDefault="00556DC9" w:rsidP="00016A25">
            <w:pPr>
              <w:pStyle w:val="TAC"/>
              <w:rPr>
                <w:lang w:eastAsia="en-GB"/>
              </w:rPr>
            </w:pPr>
            <w:r w:rsidRPr="00785E71">
              <w:rPr>
                <w:lang w:eastAsia="en-GB"/>
              </w:rPr>
              <w:t>0.09</w:t>
            </w:r>
          </w:p>
        </w:tc>
        <w:tc>
          <w:tcPr>
            <w:tcW w:w="709" w:type="dxa"/>
            <w:tcBorders>
              <w:top w:val="nil"/>
              <w:left w:val="nil"/>
              <w:bottom w:val="single" w:sz="4" w:space="0" w:color="auto"/>
              <w:right w:val="single" w:sz="4" w:space="0" w:color="auto"/>
            </w:tcBorders>
            <w:shd w:val="clear" w:color="auto" w:fill="auto"/>
            <w:vAlign w:val="bottom"/>
            <w:hideMark/>
          </w:tcPr>
          <w:p w14:paraId="377332F5" w14:textId="77777777" w:rsidR="00556DC9" w:rsidRPr="00785E71" w:rsidRDefault="00556DC9" w:rsidP="00016A25">
            <w:pPr>
              <w:pStyle w:val="TAC"/>
              <w:rPr>
                <w:lang w:eastAsia="en-GB"/>
              </w:rPr>
            </w:pPr>
            <w:r w:rsidRPr="00785E71">
              <w:rPr>
                <w:lang w:eastAsia="en-GB"/>
              </w:rPr>
              <w:t>0.09</w:t>
            </w:r>
          </w:p>
        </w:tc>
        <w:tc>
          <w:tcPr>
            <w:tcW w:w="708" w:type="dxa"/>
            <w:tcBorders>
              <w:top w:val="nil"/>
              <w:left w:val="nil"/>
              <w:bottom w:val="single" w:sz="4" w:space="0" w:color="auto"/>
              <w:right w:val="single" w:sz="4" w:space="0" w:color="auto"/>
            </w:tcBorders>
            <w:shd w:val="clear" w:color="auto" w:fill="auto"/>
            <w:vAlign w:val="bottom"/>
            <w:hideMark/>
          </w:tcPr>
          <w:p w14:paraId="5976B167" w14:textId="77777777" w:rsidR="00556DC9" w:rsidRPr="00785E71" w:rsidRDefault="00556DC9" w:rsidP="00016A25">
            <w:pPr>
              <w:pStyle w:val="TAC"/>
              <w:rPr>
                <w:lang w:eastAsia="en-GB"/>
              </w:rPr>
            </w:pPr>
            <w:r w:rsidRPr="00785E71">
              <w:rPr>
                <w:lang w:eastAsia="en-GB"/>
              </w:rPr>
              <w:t>0.09</w:t>
            </w:r>
          </w:p>
        </w:tc>
        <w:tc>
          <w:tcPr>
            <w:tcW w:w="912" w:type="dxa"/>
            <w:tcBorders>
              <w:top w:val="nil"/>
              <w:left w:val="nil"/>
              <w:bottom w:val="single" w:sz="4" w:space="0" w:color="auto"/>
              <w:right w:val="single" w:sz="4" w:space="0" w:color="auto"/>
            </w:tcBorders>
            <w:shd w:val="clear" w:color="auto" w:fill="auto"/>
            <w:vAlign w:val="bottom"/>
            <w:hideMark/>
          </w:tcPr>
          <w:p w14:paraId="39809270" w14:textId="77777777" w:rsidR="00556DC9" w:rsidRPr="00785E71" w:rsidRDefault="00556DC9" w:rsidP="00016A25">
            <w:pPr>
              <w:pStyle w:val="TAC"/>
              <w:rPr>
                <w:lang w:eastAsia="en-GB"/>
              </w:rPr>
            </w:pPr>
            <w:r w:rsidRPr="00785E71">
              <w:rPr>
                <w:lang w:eastAsia="en-GB"/>
              </w:rPr>
              <w:t>U-shaped</w:t>
            </w:r>
          </w:p>
        </w:tc>
        <w:tc>
          <w:tcPr>
            <w:tcW w:w="567" w:type="dxa"/>
            <w:tcBorders>
              <w:top w:val="nil"/>
              <w:left w:val="nil"/>
              <w:bottom w:val="single" w:sz="4" w:space="0" w:color="auto"/>
              <w:right w:val="single" w:sz="4" w:space="0" w:color="auto"/>
            </w:tcBorders>
            <w:shd w:val="clear" w:color="auto" w:fill="auto"/>
            <w:vAlign w:val="bottom"/>
            <w:hideMark/>
          </w:tcPr>
          <w:p w14:paraId="147E9A3F" w14:textId="77777777" w:rsidR="00556DC9" w:rsidRPr="00785E71" w:rsidRDefault="00556DC9" w:rsidP="00016A25">
            <w:pPr>
              <w:pStyle w:val="TAC"/>
              <w:rPr>
                <w:lang w:eastAsia="en-GB"/>
              </w:rPr>
            </w:pPr>
            <w:r w:rsidRPr="00785E71">
              <w:rPr>
                <w:lang w:eastAsia="en-GB"/>
              </w:rPr>
              <w:t>√2</w:t>
            </w:r>
          </w:p>
        </w:tc>
        <w:tc>
          <w:tcPr>
            <w:tcW w:w="283" w:type="dxa"/>
            <w:tcBorders>
              <w:top w:val="nil"/>
              <w:left w:val="nil"/>
              <w:bottom w:val="single" w:sz="4" w:space="0" w:color="auto"/>
              <w:right w:val="single" w:sz="4" w:space="0" w:color="auto"/>
            </w:tcBorders>
            <w:shd w:val="clear" w:color="auto" w:fill="auto"/>
            <w:vAlign w:val="bottom"/>
            <w:hideMark/>
          </w:tcPr>
          <w:p w14:paraId="57F02845" w14:textId="77777777" w:rsidR="00556DC9" w:rsidRPr="00785E71" w:rsidRDefault="00556DC9" w:rsidP="00016A25">
            <w:pPr>
              <w:pStyle w:val="TAC"/>
              <w:rPr>
                <w:lang w:eastAsia="en-GB"/>
              </w:rPr>
            </w:pPr>
            <w:r w:rsidRPr="00785E71">
              <w:rPr>
                <w:lang w:eastAsia="en-GB"/>
              </w:rPr>
              <w:t>1 </w:t>
            </w:r>
          </w:p>
        </w:tc>
        <w:tc>
          <w:tcPr>
            <w:tcW w:w="851" w:type="dxa"/>
            <w:tcBorders>
              <w:top w:val="nil"/>
              <w:left w:val="nil"/>
              <w:bottom w:val="single" w:sz="4" w:space="0" w:color="auto"/>
              <w:right w:val="single" w:sz="4" w:space="0" w:color="auto"/>
            </w:tcBorders>
            <w:shd w:val="clear" w:color="auto" w:fill="auto"/>
            <w:vAlign w:val="bottom"/>
            <w:hideMark/>
          </w:tcPr>
          <w:p w14:paraId="3345C08D" w14:textId="77777777" w:rsidR="00556DC9" w:rsidRPr="00785E71" w:rsidRDefault="00556DC9" w:rsidP="00016A25">
            <w:pPr>
              <w:pStyle w:val="TAC"/>
              <w:rPr>
                <w:lang w:eastAsia="en-GB"/>
              </w:rPr>
            </w:pPr>
            <w:r w:rsidRPr="00785E71">
              <w:rPr>
                <w:lang w:eastAsia="en-GB"/>
              </w:rPr>
              <w:t>0.06</w:t>
            </w:r>
          </w:p>
        </w:tc>
        <w:tc>
          <w:tcPr>
            <w:tcW w:w="709" w:type="dxa"/>
            <w:tcBorders>
              <w:top w:val="nil"/>
              <w:left w:val="nil"/>
              <w:bottom w:val="single" w:sz="4" w:space="0" w:color="auto"/>
              <w:right w:val="single" w:sz="4" w:space="0" w:color="auto"/>
            </w:tcBorders>
            <w:shd w:val="clear" w:color="auto" w:fill="auto"/>
            <w:vAlign w:val="bottom"/>
            <w:hideMark/>
          </w:tcPr>
          <w:p w14:paraId="15F8A0C4" w14:textId="77777777" w:rsidR="00556DC9" w:rsidRPr="00785E71" w:rsidRDefault="00556DC9" w:rsidP="00016A25">
            <w:pPr>
              <w:pStyle w:val="TAC"/>
              <w:rPr>
                <w:lang w:eastAsia="en-GB"/>
              </w:rPr>
            </w:pPr>
            <w:r w:rsidRPr="00785E71">
              <w:rPr>
                <w:lang w:eastAsia="en-GB"/>
              </w:rPr>
              <w:t>0.06</w:t>
            </w:r>
          </w:p>
        </w:tc>
        <w:tc>
          <w:tcPr>
            <w:tcW w:w="709" w:type="dxa"/>
            <w:tcBorders>
              <w:top w:val="nil"/>
              <w:left w:val="nil"/>
              <w:bottom w:val="single" w:sz="4" w:space="0" w:color="auto"/>
              <w:right w:val="single" w:sz="4" w:space="0" w:color="auto"/>
            </w:tcBorders>
            <w:shd w:val="clear" w:color="auto" w:fill="auto"/>
            <w:vAlign w:val="bottom"/>
            <w:hideMark/>
          </w:tcPr>
          <w:p w14:paraId="7E3C33E0" w14:textId="77777777" w:rsidR="00556DC9" w:rsidRPr="00785E71" w:rsidRDefault="00556DC9" w:rsidP="00016A25">
            <w:pPr>
              <w:pStyle w:val="TAC"/>
              <w:rPr>
                <w:lang w:eastAsia="en-GB"/>
              </w:rPr>
            </w:pPr>
            <w:r w:rsidRPr="00785E71">
              <w:rPr>
                <w:lang w:eastAsia="en-GB"/>
              </w:rPr>
              <w:t>0.06</w:t>
            </w:r>
          </w:p>
        </w:tc>
      </w:tr>
      <w:tr w:rsidR="00785E71" w:rsidRPr="00785E71" w14:paraId="68339A40" w14:textId="77777777" w:rsidTr="001A34E2">
        <w:trPr>
          <w:trHeight w:val="300"/>
        </w:trPr>
        <w:tc>
          <w:tcPr>
            <w:tcW w:w="431" w:type="dxa"/>
            <w:tcBorders>
              <w:top w:val="nil"/>
              <w:left w:val="single" w:sz="4" w:space="0" w:color="auto"/>
              <w:bottom w:val="single" w:sz="4" w:space="0" w:color="auto"/>
              <w:right w:val="single" w:sz="4" w:space="0" w:color="auto"/>
            </w:tcBorders>
            <w:shd w:val="clear" w:color="auto" w:fill="auto"/>
            <w:vAlign w:val="bottom"/>
            <w:hideMark/>
          </w:tcPr>
          <w:p w14:paraId="7EBB6BE3"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16</w:t>
            </w:r>
          </w:p>
        </w:tc>
        <w:tc>
          <w:tcPr>
            <w:tcW w:w="3022" w:type="dxa"/>
            <w:tcBorders>
              <w:top w:val="nil"/>
              <w:left w:val="nil"/>
              <w:bottom w:val="single" w:sz="4" w:space="0" w:color="auto"/>
              <w:right w:val="single" w:sz="4" w:space="0" w:color="auto"/>
            </w:tcBorders>
            <w:shd w:val="clear" w:color="auto" w:fill="auto"/>
            <w:vAlign w:val="bottom"/>
            <w:hideMark/>
          </w:tcPr>
          <w:p w14:paraId="7726EBFB"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QZ ripple with SGH</w:t>
            </w:r>
          </w:p>
        </w:tc>
        <w:tc>
          <w:tcPr>
            <w:tcW w:w="744" w:type="dxa"/>
            <w:tcBorders>
              <w:top w:val="nil"/>
              <w:left w:val="nil"/>
              <w:bottom w:val="single" w:sz="4" w:space="0" w:color="auto"/>
              <w:right w:val="single" w:sz="4" w:space="0" w:color="auto"/>
            </w:tcBorders>
            <w:shd w:val="clear" w:color="auto" w:fill="auto"/>
            <w:vAlign w:val="bottom"/>
            <w:hideMark/>
          </w:tcPr>
          <w:p w14:paraId="2B37FA97" w14:textId="77777777" w:rsidR="00556DC9" w:rsidRPr="00785E71" w:rsidRDefault="00556DC9" w:rsidP="00016A25">
            <w:pPr>
              <w:pStyle w:val="TAC"/>
              <w:rPr>
                <w:lang w:eastAsia="en-GB"/>
              </w:rPr>
            </w:pPr>
            <w:r w:rsidRPr="00785E71">
              <w:rPr>
                <w:lang w:eastAsia="en-GB"/>
              </w:rPr>
              <w:t>0.009</w:t>
            </w:r>
          </w:p>
        </w:tc>
        <w:tc>
          <w:tcPr>
            <w:tcW w:w="709" w:type="dxa"/>
            <w:tcBorders>
              <w:top w:val="nil"/>
              <w:left w:val="nil"/>
              <w:bottom w:val="single" w:sz="4" w:space="0" w:color="auto"/>
              <w:right w:val="single" w:sz="4" w:space="0" w:color="auto"/>
            </w:tcBorders>
            <w:shd w:val="clear" w:color="auto" w:fill="auto"/>
            <w:vAlign w:val="bottom"/>
            <w:hideMark/>
          </w:tcPr>
          <w:p w14:paraId="1D9536D1" w14:textId="77777777" w:rsidR="00556DC9" w:rsidRPr="00785E71" w:rsidRDefault="00556DC9" w:rsidP="00016A25">
            <w:pPr>
              <w:pStyle w:val="TAC"/>
              <w:rPr>
                <w:lang w:eastAsia="en-GB"/>
              </w:rPr>
            </w:pPr>
            <w:r w:rsidRPr="00785E71">
              <w:rPr>
                <w:lang w:eastAsia="en-GB"/>
              </w:rPr>
              <w:t>0.009</w:t>
            </w:r>
          </w:p>
        </w:tc>
        <w:tc>
          <w:tcPr>
            <w:tcW w:w="708" w:type="dxa"/>
            <w:tcBorders>
              <w:top w:val="nil"/>
              <w:left w:val="nil"/>
              <w:bottom w:val="single" w:sz="4" w:space="0" w:color="auto"/>
              <w:right w:val="single" w:sz="4" w:space="0" w:color="auto"/>
            </w:tcBorders>
            <w:shd w:val="clear" w:color="auto" w:fill="auto"/>
            <w:vAlign w:val="bottom"/>
            <w:hideMark/>
          </w:tcPr>
          <w:p w14:paraId="0064C01A" w14:textId="77777777" w:rsidR="00556DC9" w:rsidRPr="00785E71" w:rsidRDefault="00556DC9" w:rsidP="00016A25">
            <w:pPr>
              <w:pStyle w:val="TAC"/>
              <w:rPr>
                <w:lang w:eastAsia="en-GB"/>
              </w:rPr>
            </w:pPr>
            <w:r w:rsidRPr="00785E71">
              <w:rPr>
                <w:lang w:eastAsia="en-GB"/>
              </w:rPr>
              <w:t>0.009</w:t>
            </w:r>
          </w:p>
        </w:tc>
        <w:tc>
          <w:tcPr>
            <w:tcW w:w="912" w:type="dxa"/>
            <w:tcBorders>
              <w:top w:val="nil"/>
              <w:left w:val="nil"/>
              <w:bottom w:val="single" w:sz="4" w:space="0" w:color="auto"/>
              <w:right w:val="single" w:sz="4" w:space="0" w:color="auto"/>
            </w:tcBorders>
            <w:shd w:val="clear" w:color="auto" w:fill="auto"/>
            <w:vAlign w:val="bottom"/>
            <w:hideMark/>
          </w:tcPr>
          <w:p w14:paraId="342A668F" w14:textId="77777777" w:rsidR="00556DC9" w:rsidRPr="00785E71" w:rsidRDefault="00556DC9" w:rsidP="00016A25">
            <w:pPr>
              <w:pStyle w:val="TAC"/>
              <w:rPr>
                <w:lang w:eastAsia="en-GB"/>
              </w:rPr>
            </w:pPr>
            <w:r w:rsidRPr="00785E71">
              <w:rPr>
                <w:lang w:eastAsia="en-GB"/>
              </w:rPr>
              <w:t>Normal</w:t>
            </w:r>
          </w:p>
        </w:tc>
        <w:tc>
          <w:tcPr>
            <w:tcW w:w="567" w:type="dxa"/>
            <w:tcBorders>
              <w:top w:val="nil"/>
              <w:left w:val="nil"/>
              <w:bottom w:val="single" w:sz="4" w:space="0" w:color="auto"/>
              <w:right w:val="single" w:sz="4" w:space="0" w:color="auto"/>
            </w:tcBorders>
            <w:shd w:val="clear" w:color="auto" w:fill="auto"/>
            <w:vAlign w:val="bottom"/>
            <w:hideMark/>
          </w:tcPr>
          <w:p w14:paraId="59AD4FDE" w14:textId="77777777" w:rsidR="00556DC9" w:rsidRPr="00785E71" w:rsidRDefault="00556DC9" w:rsidP="00016A25">
            <w:pPr>
              <w:pStyle w:val="TAC"/>
              <w:rPr>
                <w:lang w:eastAsia="en-GB"/>
              </w:rPr>
            </w:pPr>
            <w:r w:rsidRPr="00785E71">
              <w:rPr>
                <w:lang w:eastAsia="en-GB"/>
              </w:rPr>
              <w:t>1</w:t>
            </w:r>
          </w:p>
        </w:tc>
        <w:tc>
          <w:tcPr>
            <w:tcW w:w="283" w:type="dxa"/>
            <w:tcBorders>
              <w:top w:val="nil"/>
              <w:left w:val="nil"/>
              <w:bottom w:val="single" w:sz="4" w:space="0" w:color="auto"/>
              <w:right w:val="single" w:sz="4" w:space="0" w:color="auto"/>
            </w:tcBorders>
            <w:shd w:val="clear" w:color="auto" w:fill="auto"/>
            <w:vAlign w:val="bottom"/>
            <w:hideMark/>
          </w:tcPr>
          <w:p w14:paraId="68DDF0A8" w14:textId="77777777" w:rsidR="00556DC9" w:rsidRPr="00785E71" w:rsidRDefault="00556DC9" w:rsidP="00016A25">
            <w:pPr>
              <w:pStyle w:val="TAC"/>
              <w:rPr>
                <w:lang w:eastAsia="en-GB"/>
              </w:rPr>
            </w:pPr>
            <w:r w:rsidRPr="00785E71">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14:paraId="25664449" w14:textId="77777777" w:rsidR="00556DC9" w:rsidRPr="00785E71" w:rsidRDefault="00556DC9" w:rsidP="00016A25">
            <w:pPr>
              <w:pStyle w:val="TAC"/>
              <w:rPr>
                <w:lang w:eastAsia="en-GB"/>
              </w:rPr>
            </w:pPr>
            <w:r w:rsidRPr="00785E71">
              <w:rPr>
                <w:lang w:eastAsia="en-GB"/>
              </w:rPr>
              <w:t>0.009</w:t>
            </w:r>
          </w:p>
        </w:tc>
        <w:tc>
          <w:tcPr>
            <w:tcW w:w="709" w:type="dxa"/>
            <w:tcBorders>
              <w:top w:val="nil"/>
              <w:left w:val="nil"/>
              <w:bottom w:val="single" w:sz="4" w:space="0" w:color="auto"/>
              <w:right w:val="single" w:sz="4" w:space="0" w:color="auto"/>
            </w:tcBorders>
            <w:shd w:val="clear" w:color="auto" w:fill="auto"/>
            <w:vAlign w:val="bottom"/>
            <w:hideMark/>
          </w:tcPr>
          <w:p w14:paraId="5F566388" w14:textId="77777777" w:rsidR="00556DC9" w:rsidRPr="00785E71" w:rsidRDefault="00556DC9" w:rsidP="00016A25">
            <w:pPr>
              <w:pStyle w:val="TAC"/>
              <w:rPr>
                <w:lang w:eastAsia="en-GB"/>
              </w:rPr>
            </w:pPr>
            <w:r w:rsidRPr="00785E71">
              <w:rPr>
                <w:lang w:eastAsia="en-GB"/>
              </w:rPr>
              <w:t>0.009</w:t>
            </w:r>
          </w:p>
        </w:tc>
        <w:tc>
          <w:tcPr>
            <w:tcW w:w="709" w:type="dxa"/>
            <w:tcBorders>
              <w:top w:val="nil"/>
              <w:left w:val="nil"/>
              <w:bottom w:val="single" w:sz="4" w:space="0" w:color="auto"/>
              <w:right w:val="single" w:sz="4" w:space="0" w:color="auto"/>
            </w:tcBorders>
            <w:shd w:val="clear" w:color="auto" w:fill="auto"/>
            <w:vAlign w:val="bottom"/>
            <w:hideMark/>
          </w:tcPr>
          <w:p w14:paraId="10354F65" w14:textId="77777777" w:rsidR="00556DC9" w:rsidRPr="00785E71" w:rsidRDefault="00556DC9" w:rsidP="00016A25">
            <w:pPr>
              <w:pStyle w:val="TAC"/>
              <w:rPr>
                <w:lang w:eastAsia="en-GB"/>
              </w:rPr>
            </w:pPr>
            <w:r w:rsidRPr="00785E71">
              <w:rPr>
                <w:lang w:eastAsia="en-GB"/>
              </w:rPr>
              <w:t>0.009</w:t>
            </w:r>
          </w:p>
        </w:tc>
      </w:tr>
      <w:tr w:rsidR="00785E71" w:rsidRPr="00785E71" w14:paraId="706DC239" w14:textId="77777777"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14:paraId="1EB16ACF"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17</w:t>
            </w:r>
          </w:p>
        </w:tc>
        <w:tc>
          <w:tcPr>
            <w:tcW w:w="3022" w:type="dxa"/>
            <w:tcBorders>
              <w:top w:val="nil"/>
              <w:left w:val="nil"/>
              <w:bottom w:val="single" w:sz="4" w:space="0" w:color="auto"/>
              <w:right w:val="single" w:sz="4" w:space="0" w:color="auto"/>
            </w:tcBorders>
            <w:shd w:val="clear" w:color="auto" w:fill="auto"/>
            <w:vAlign w:val="bottom"/>
            <w:hideMark/>
          </w:tcPr>
          <w:p w14:paraId="175B4DB6" w14:textId="77777777"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Switching uncertainty</w:t>
            </w:r>
          </w:p>
        </w:tc>
        <w:tc>
          <w:tcPr>
            <w:tcW w:w="744" w:type="dxa"/>
            <w:tcBorders>
              <w:top w:val="nil"/>
              <w:left w:val="nil"/>
              <w:bottom w:val="single" w:sz="4" w:space="0" w:color="auto"/>
              <w:right w:val="single" w:sz="4" w:space="0" w:color="auto"/>
            </w:tcBorders>
            <w:shd w:val="clear" w:color="auto" w:fill="auto"/>
            <w:vAlign w:val="bottom"/>
            <w:hideMark/>
          </w:tcPr>
          <w:p w14:paraId="24C0EFAC" w14:textId="77777777" w:rsidR="00556DC9" w:rsidRPr="00785E71" w:rsidRDefault="00556DC9" w:rsidP="00016A25">
            <w:pPr>
              <w:pStyle w:val="TAC"/>
              <w:rPr>
                <w:lang w:eastAsia="en-GB"/>
              </w:rPr>
            </w:pPr>
            <w:r w:rsidRPr="00785E71">
              <w:rPr>
                <w:lang w:eastAsia="en-GB"/>
              </w:rPr>
              <w:t>0.26</w:t>
            </w:r>
          </w:p>
        </w:tc>
        <w:tc>
          <w:tcPr>
            <w:tcW w:w="709" w:type="dxa"/>
            <w:tcBorders>
              <w:top w:val="nil"/>
              <w:left w:val="nil"/>
              <w:bottom w:val="single" w:sz="4" w:space="0" w:color="auto"/>
              <w:right w:val="single" w:sz="4" w:space="0" w:color="auto"/>
            </w:tcBorders>
            <w:shd w:val="clear" w:color="auto" w:fill="auto"/>
            <w:vAlign w:val="bottom"/>
            <w:hideMark/>
          </w:tcPr>
          <w:p w14:paraId="18B767F0" w14:textId="77777777" w:rsidR="00556DC9" w:rsidRPr="00785E71" w:rsidRDefault="00556DC9" w:rsidP="00016A25">
            <w:pPr>
              <w:pStyle w:val="TAC"/>
              <w:rPr>
                <w:lang w:eastAsia="en-GB"/>
              </w:rPr>
            </w:pPr>
            <w:r w:rsidRPr="00785E71">
              <w:rPr>
                <w:lang w:eastAsia="en-GB"/>
              </w:rPr>
              <w:t>0.26</w:t>
            </w:r>
          </w:p>
        </w:tc>
        <w:tc>
          <w:tcPr>
            <w:tcW w:w="708" w:type="dxa"/>
            <w:tcBorders>
              <w:top w:val="nil"/>
              <w:left w:val="nil"/>
              <w:bottom w:val="single" w:sz="4" w:space="0" w:color="auto"/>
              <w:right w:val="single" w:sz="4" w:space="0" w:color="auto"/>
            </w:tcBorders>
            <w:shd w:val="clear" w:color="auto" w:fill="auto"/>
            <w:vAlign w:val="bottom"/>
            <w:hideMark/>
          </w:tcPr>
          <w:p w14:paraId="4F1B1C7B" w14:textId="77777777" w:rsidR="00556DC9" w:rsidRPr="00785E71" w:rsidRDefault="00556DC9" w:rsidP="00016A25">
            <w:pPr>
              <w:pStyle w:val="TAC"/>
              <w:rPr>
                <w:lang w:eastAsia="en-GB"/>
              </w:rPr>
            </w:pPr>
            <w:r w:rsidRPr="00785E71">
              <w:rPr>
                <w:lang w:eastAsia="en-GB"/>
              </w:rPr>
              <w:t>0.26</w:t>
            </w:r>
          </w:p>
        </w:tc>
        <w:tc>
          <w:tcPr>
            <w:tcW w:w="912" w:type="dxa"/>
            <w:tcBorders>
              <w:top w:val="nil"/>
              <w:left w:val="nil"/>
              <w:bottom w:val="single" w:sz="4" w:space="0" w:color="auto"/>
              <w:right w:val="single" w:sz="4" w:space="0" w:color="auto"/>
            </w:tcBorders>
            <w:shd w:val="clear" w:color="auto" w:fill="auto"/>
            <w:vAlign w:val="bottom"/>
            <w:hideMark/>
          </w:tcPr>
          <w:p w14:paraId="5E2080A9" w14:textId="77777777" w:rsidR="00556DC9" w:rsidRPr="00785E71" w:rsidRDefault="00556DC9" w:rsidP="00016A25">
            <w:pPr>
              <w:pStyle w:val="TAC"/>
              <w:rPr>
                <w:lang w:eastAsia="en-GB"/>
              </w:rPr>
            </w:pPr>
            <w:r w:rsidRPr="00785E71">
              <w:rPr>
                <w:lang w:eastAsia="en-GB"/>
              </w:rPr>
              <w:t>Rectangular</w:t>
            </w:r>
          </w:p>
        </w:tc>
        <w:tc>
          <w:tcPr>
            <w:tcW w:w="567" w:type="dxa"/>
            <w:tcBorders>
              <w:top w:val="nil"/>
              <w:left w:val="nil"/>
              <w:bottom w:val="single" w:sz="4" w:space="0" w:color="auto"/>
              <w:right w:val="single" w:sz="4" w:space="0" w:color="auto"/>
            </w:tcBorders>
            <w:shd w:val="clear" w:color="auto" w:fill="auto"/>
            <w:vAlign w:val="bottom"/>
            <w:hideMark/>
          </w:tcPr>
          <w:p w14:paraId="1FF4B567" w14:textId="77777777" w:rsidR="00556DC9" w:rsidRPr="00785E71" w:rsidRDefault="00556DC9" w:rsidP="00016A25">
            <w:pPr>
              <w:pStyle w:val="TAC"/>
              <w:rPr>
                <w:lang w:eastAsia="en-GB"/>
              </w:rPr>
            </w:pPr>
            <w:r w:rsidRPr="00785E71">
              <w:rPr>
                <w:lang w:eastAsia="en-GB"/>
              </w:rPr>
              <w:t>√3</w:t>
            </w:r>
          </w:p>
        </w:tc>
        <w:tc>
          <w:tcPr>
            <w:tcW w:w="283" w:type="dxa"/>
            <w:tcBorders>
              <w:top w:val="nil"/>
              <w:left w:val="nil"/>
              <w:bottom w:val="single" w:sz="4" w:space="0" w:color="auto"/>
              <w:right w:val="single" w:sz="4" w:space="0" w:color="auto"/>
            </w:tcBorders>
            <w:shd w:val="clear" w:color="auto" w:fill="auto"/>
            <w:vAlign w:val="bottom"/>
            <w:hideMark/>
          </w:tcPr>
          <w:p w14:paraId="09DFFA60" w14:textId="77777777" w:rsidR="00556DC9" w:rsidRPr="00785E71" w:rsidRDefault="00556DC9" w:rsidP="00016A25">
            <w:pPr>
              <w:pStyle w:val="TAC"/>
              <w:rPr>
                <w:lang w:eastAsia="en-GB"/>
              </w:rPr>
            </w:pPr>
            <w:r w:rsidRPr="00785E71">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14:paraId="7094F310" w14:textId="77777777" w:rsidR="00556DC9" w:rsidRPr="00785E71" w:rsidRDefault="00556DC9" w:rsidP="00016A25">
            <w:pPr>
              <w:pStyle w:val="TAC"/>
              <w:rPr>
                <w:lang w:eastAsia="en-GB"/>
              </w:rPr>
            </w:pPr>
            <w:r w:rsidRPr="00785E71">
              <w:rPr>
                <w:lang w:eastAsia="en-GB"/>
              </w:rPr>
              <w:t>0.15</w:t>
            </w:r>
          </w:p>
        </w:tc>
        <w:tc>
          <w:tcPr>
            <w:tcW w:w="709" w:type="dxa"/>
            <w:tcBorders>
              <w:top w:val="nil"/>
              <w:left w:val="nil"/>
              <w:bottom w:val="single" w:sz="4" w:space="0" w:color="auto"/>
              <w:right w:val="single" w:sz="4" w:space="0" w:color="auto"/>
            </w:tcBorders>
            <w:shd w:val="clear" w:color="auto" w:fill="auto"/>
            <w:vAlign w:val="bottom"/>
            <w:hideMark/>
          </w:tcPr>
          <w:p w14:paraId="1D3DA3E0" w14:textId="77777777" w:rsidR="00556DC9" w:rsidRPr="00785E71" w:rsidRDefault="00556DC9" w:rsidP="00016A25">
            <w:pPr>
              <w:pStyle w:val="TAC"/>
              <w:rPr>
                <w:lang w:eastAsia="en-GB"/>
              </w:rPr>
            </w:pPr>
            <w:r w:rsidRPr="00785E71">
              <w:rPr>
                <w:lang w:eastAsia="en-GB"/>
              </w:rPr>
              <w:t>0.15</w:t>
            </w:r>
          </w:p>
        </w:tc>
        <w:tc>
          <w:tcPr>
            <w:tcW w:w="709" w:type="dxa"/>
            <w:tcBorders>
              <w:top w:val="nil"/>
              <w:left w:val="nil"/>
              <w:bottom w:val="single" w:sz="4" w:space="0" w:color="auto"/>
              <w:right w:val="single" w:sz="4" w:space="0" w:color="auto"/>
            </w:tcBorders>
            <w:shd w:val="clear" w:color="auto" w:fill="auto"/>
            <w:vAlign w:val="bottom"/>
            <w:hideMark/>
          </w:tcPr>
          <w:p w14:paraId="60C493FA" w14:textId="77777777" w:rsidR="00556DC9" w:rsidRPr="00785E71" w:rsidRDefault="00556DC9" w:rsidP="00016A25">
            <w:pPr>
              <w:pStyle w:val="TAC"/>
              <w:rPr>
                <w:lang w:eastAsia="en-GB"/>
              </w:rPr>
            </w:pPr>
            <w:r w:rsidRPr="00785E71">
              <w:rPr>
                <w:lang w:eastAsia="en-GB"/>
              </w:rPr>
              <w:t>0.15</w:t>
            </w:r>
          </w:p>
        </w:tc>
      </w:tr>
      <w:tr w:rsidR="00785E71" w:rsidRPr="00785E71" w14:paraId="274C4279" w14:textId="77777777" w:rsidTr="001A34E2">
        <w:trPr>
          <w:trHeight w:val="300"/>
        </w:trPr>
        <w:tc>
          <w:tcPr>
            <w:tcW w:w="737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DC0EDD5" w14:textId="77777777" w:rsidR="00556DC9" w:rsidRPr="00785E71" w:rsidRDefault="00556DC9" w:rsidP="001A34E2">
            <w:pPr>
              <w:spacing w:after="0"/>
              <w:jc w:val="center"/>
              <w:rPr>
                <w:rFonts w:ascii="Arial" w:hAnsi="Arial" w:cs="Arial"/>
                <w:b/>
                <w:bCs/>
                <w:sz w:val="16"/>
                <w:szCs w:val="16"/>
                <w:lang w:eastAsia="en-GB"/>
              </w:rPr>
            </w:pPr>
            <w:r w:rsidRPr="00785E71">
              <w:rPr>
                <w:rFonts w:ascii="Arial" w:hAnsi="Arial" w:cs="Arial"/>
                <w:b/>
                <w:bCs/>
                <w:sz w:val="16"/>
                <w:szCs w:val="16"/>
                <w:lang w:eastAsia="en-GB"/>
              </w:rPr>
              <w:t>Combined standard uncertainty (1σ) [dB]</w:t>
            </w:r>
          </w:p>
        </w:tc>
        <w:tc>
          <w:tcPr>
            <w:tcW w:w="851" w:type="dxa"/>
            <w:tcBorders>
              <w:top w:val="nil"/>
              <w:left w:val="nil"/>
              <w:bottom w:val="single" w:sz="4" w:space="0" w:color="auto"/>
              <w:right w:val="single" w:sz="4" w:space="0" w:color="auto"/>
            </w:tcBorders>
            <w:shd w:val="clear" w:color="auto" w:fill="auto"/>
            <w:vAlign w:val="center"/>
            <w:hideMark/>
          </w:tcPr>
          <w:p w14:paraId="2D70D83A"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1.27</w:t>
            </w:r>
          </w:p>
        </w:tc>
        <w:tc>
          <w:tcPr>
            <w:tcW w:w="709" w:type="dxa"/>
            <w:tcBorders>
              <w:top w:val="nil"/>
              <w:left w:val="nil"/>
              <w:bottom w:val="single" w:sz="4" w:space="0" w:color="auto"/>
              <w:right w:val="single" w:sz="4" w:space="0" w:color="auto"/>
            </w:tcBorders>
            <w:shd w:val="clear" w:color="auto" w:fill="auto"/>
            <w:vAlign w:val="center"/>
            <w:hideMark/>
          </w:tcPr>
          <w:p w14:paraId="5D23E65C"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r w:rsidR="00B03473" w:rsidRPr="00785E71">
              <w:rPr>
                <w:rFonts w:ascii="Arial" w:hAnsi="Arial" w:cs="Arial"/>
                <w:sz w:val="16"/>
                <w:szCs w:val="16"/>
                <w:lang w:eastAsia="en-GB"/>
              </w:rPr>
              <w:t>50</w:t>
            </w:r>
          </w:p>
        </w:tc>
        <w:tc>
          <w:tcPr>
            <w:tcW w:w="709" w:type="dxa"/>
            <w:tcBorders>
              <w:top w:val="nil"/>
              <w:left w:val="nil"/>
              <w:bottom w:val="single" w:sz="4" w:space="0" w:color="auto"/>
              <w:right w:val="single" w:sz="4" w:space="0" w:color="auto"/>
            </w:tcBorders>
            <w:shd w:val="clear" w:color="auto" w:fill="auto"/>
            <w:vAlign w:val="center"/>
            <w:hideMark/>
          </w:tcPr>
          <w:p w14:paraId="45494797"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r w:rsidR="00B03473" w:rsidRPr="00785E71">
              <w:rPr>
                <w:rFonts w:ascii="Arial" w:hAnsi="Arial" w:cs="Arial"/>
                <w:sz w:val="16"/>
                <w:szCs w:val="16"/>
                <w:lang w:eastAsia="en-GB"/>
              </w:rPr>
              <w:t>72</w:t>
            </w:r>
          </w:p>
        </w:tc>
      </w:tr>
      <w:tr w:rsidR="00556DC9" w:rsidRPr="00785E71" w14:paraId="29F8D5C4" w14:textId="77777777" w:rsidTr="001A34E2">
        <w:trPr>
          <w:trHeight w:val="300"/>
        </w:trPr>
        <w:tc>
          <w:tcPr>
            <w:tcW w:w="737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39EF4E6" w14:textId="77777777" w:rsidR="00556DC9" w:rsidRPr="00785E71" w:rsidRDefault="00556DC9" w:rsidP="001A34E2">
            <w:pPr>
              <w:spacing w:after="0"/>
              <w:jc w:val="center"/>
              <w:rPr>
                <w:rFonts w:ascii="Arial" w:hAnsi="Arial" w:cs="Arial"/>
                <w:b/>
                <w:bCs/>
                <w:sz w:val="16"/>
                <w:szCs w:val="16"/>
                <w:lang w:eastAsia="en-GB"/>
              </w:rPr>
            </w:pPr>
            <w:r w:rsidRPr="00785E71">
              <w:rPr>
                <w:rFonts w:ascii="Arial" w:hAnsi="Arial" w:cs="Arial"/>
                <w:b/>
                <w:bCs/>
                <w:sz w:val="16"/>
                <w:szCs w:val="16"/>
                <w:lang w:eastAsia="en-GB"/>
              </w:rPr>
              <w:t>Expanded uncertainty (1.96σ - confidence interval of 95 %) [dB]</w:t>
            </w:r>
          </w:p>
        </w:tc>
        <w:tc>
          <w:tcPr>
            <w:tcW w:w="851" w:type="dxa"/>
            <w:tcBorders>
              <w:top w:val="nil"/>
              <w:left w:val="nil"/>
              <w:bottom w:val="single" w:sz="4" w:space="0" w:color="auto"/>
              <w:right w:val="single" w:sz="4" w:space="0" w:color="auto"/>
            </w:tcBorders>
            <w:shd w:val="clear" w:color="auto" w:fill="auto"/>
            <w:vAlign w:val="center"/>
            <w:hideMark/>
          </w:tcPr>
          <w:p w14:paraId="7425E655"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2.48</w:t>
            </w:r>
          </w:p>
        </w:tc>
        <w:tc>
          <w:tcPr>
            <w:tcW w:w="709" w:type="dxa"/>
            <w:tcBorders>
              <w:top w:val="nil"/>
              <w:left w:val="nil"/>
              <w:bottom w:val="single" w:sz="4" w:space="0" w:color="auto"/>
              <w:right w:val="single" w:sz="4" w:space="0" w:color="auto"/>
            </w:tcBorders>
            <w:shd w:val="clear" w:color="auto" w:fill="auto"/>
            <w:vAlign w:val="center"/>
            <w:hideMark/>
          </w:tcPr>
          <w:p w14:paraId="6D022F5B" w14:textId="77777777"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w:t>
            </w:r>
            <w:r w:rsidR="00B03473" w:rsidRPr="00785E71">
              <w:rPr>
                <w:rFonts w:ascii="Arial" w:hAnsi="Arial" w:cs="Arial"/>
                <w:sz w:val="16"/>
                <w:szCs w:val="16"/>
                <w:lang w:eastAsia="en-GB"/>
              </w:rPr>
              <w:t>93</w:t>
            </w:r>
          </w:p>
        </w:tc>
        <w:tc>
          <w:tcPr>
            <w:tcW w:w="709" w:type="dxa"/>
            <w:tcBorders>
              <w:top w:val="nil"/>
              <w:left w:val="nil"/>
              <w:bottom w:val="single" w:sz="4" w:space="0" w:color="auto"/>
              <w:right w:val="single" w:sz="4" w:space="0" w:color="auto"/>
            </w:tcBorders>
            <w:shd w:val="clear" w:color="auto" w:fill="auto"/>
            <w:vAlign w:val="center"/>
            <w:hideMark/>
          </w:tcPr>
          <w:p w14:paraId="07DFA63B" w14:textId="77777777" w:rsidR="00556DC9" w:rsidRPr="00785E71" w:rsidRDefault="00B03473" w:rsidP="001A34E2">
            <w:pPr>
              <w:spacing w:after="0"/>
              <w:jc w:val="center"/>
              <w:rPr>
                <w:rFonts w:ascii="Arial" w:hAnsi="Arial" w:cs="Arial"/>
                <w:sz w:val="16"/>
                <w:szCs w:val="16"/>
                <w:lang w:eastAsia="en-GB"/>
              </w:rPr>
            </w:pPr>
            <w:r w:rsidRPr="00785E71">
              <w:rPr>
                <w:rFonts w:ascii="Arial" w:hAnsi="Arial" w:cs="Arial"/>
                <w:sz w:val="16"/>
                <w:szCs w:val="16"/>
                <w:lang w:eastAsia="en-GB"/>
              </w:rPr>
              <w:t>3.37</w:t>
            </w:r>
          </w:p>
        </w:tc>
      </w:tr>
    </w:tbl>
    <w:p w14:paraId="4A2D79BF" w14:textId="77777777" w:rsidR="00556DC9" w:rsidRPr="00785E71" w:rsidRDefault="00556DC9" w:rsidP="00556DC9"/>
    <w:p w14:paraId="4DA48168" w14:textId="77777777" w:rsidR="00556DC9" w:rsidRPr="00785E71" w:rsidRDefault="00556DC9" w:rsidP="00556DC9">
      <w:pPr>
        <w:pStyle w:val="Heading4"/>
        <w:rPr>
          <w:lang w:val="en-GB"/>
        </w:rPr>
      </w:pPr>
      <w:bookmarkStart w:id="548" w:name="_Toc13066513"/>
      <w:r w:rsidRPr="00785E71">
        <w:t>10.</w:t>
      </w:r>
      <w:r w:rsidRPr="00785E71">
        <w:rPr>
          <w:lang w:val="en-US"/>
        </w:rPr>
        <w:t>5</w:t>
      </w:r>
      <w:r w:rsidRPr="00785E71">
        <w:t>.</w:t>
      </w:r>
      <w:r w:rsidRPr="00785E71">
        <w:rPr>
          <w:lang w:val="en-GB"/>
        </w:rPr>
        <w:t>4</w:t>
      </w:r>
      <w:r w:rsidRPr="00785E71">
        <w:t>.</w:t>
      </w:r>
      <w:r w:rsidRPr="00785E71">
        <w:rPr>
          <w:lang w:val="en-GB"/>
        </w:rPr>
        <w:t>3</w:t>
      </w:r>
      <w:r w:rsidRPr="00785E71">
        <w:tab/>
      </w:r>
      <w:r w:rsidR="007B48BA" w:rsidRPr="00785E71">
        <w:rPr>
          <w:lang w:val="en-GB"/>
        </w:rPr>
        <w:t>Void</w:t>
      </w:r>
      <w:bookmarkEnd w:id="548"/>
    </w:p>
    <w:p w14:paraId="3B0557A3" w14:textId="77777777" w:rsidR="00556DC9" w:rsidRPr="00785E71" w:rsidRDefault="00556DC9" w:rsidP="00556DC9">
      <w:pPr>
        <w:pStyle w:val="Heading4"/>
      </w:pPr>
      <w:bookmarkStart w:id="549" w:name="_Toc13066514"/>
      <w:r w:rsidRPr="00785E71">
        <w:t>10.5.</w:t>
      </w:r>
      <w:r w:rsidRPr="00785E71">
        <w:rPr>
          <w:lang w:val="en-GB"/>
        </w:rPr>
        <w:t>4</w:t>
      </w:r>
      <w:r w:rsidRPr="00785E71">
        <w:t>.4</w:t>
      </w:r>
      <w:r w:rsidRPr="00785E71">
        <w:tab/>
        <w:t>Test Tolerance</w:t>
      </w:r>
      <w:bookmarkEnd w:id="549"/>
    </w:p>
    <w:p w14:paraId="56FFCE6C" w14:textId="77777777" w:rsidR="00556DC9" w:rsidRPr="00785E71" w:rsidRDefault="00556DC9" w:rsidP="00556DC9">
      <w:r w:rsidRPr="00785E71">
        <w:t xml:space="preserve">The conduced test tolerance for the additional spurious emissions requirements is zero. </w:t>
      </w:r>
    </w:p>
    <w:p w14:paraId="2E9EE6A4" w14:textId="77777777" w:rsidR="00556DC9" w:rsidRPr="00785E71" w:rsidRDefault="00556DC9" w:rsidP="00556DC9">
      <w:r w:rsidRPr="00785E71">
        <w:t>However for OTA AAS BS</w:t>
      </w:r>
      <w:r w:rsidR="00B03473" w:rsidRPr="00785E71">
        <w:t>,</w:t>
      </w:r>
      <w:r w:rsidRPr="00785E71">
        <w:t xml:space="preserve"> the difficulty in measuring TRP </w:t>
      </w:r>
      <w:r w:rsidR="00B03473" w:rsidRPr="00785E71">
        <w:t xml:space="preserve">of the additional spurious emissions requirements at low levels </w:t>
      </w:r>
      <w:r w:rsidRPr="00785E71">
        <w:t xml:space="preserve">close to the measurement system noise floor means the </w:t>
      </w:r>
      <w:r w:rsidR="00B03473" w:rsidRPr="00785E71">
        <w:t xml:space="preserve">high </w:t>
      </w:r>
      <w:r w:rsidRPr="00785E71">
        <w:t>risk of false failures. As the risk is due to the noise floor of the measurement system it cannot be mitigated by BS design.</w:t>
      </w:r>
    </w:p>
    <w:p w14:paraId="21030084" w14:textId="77777777" w:rsidR="00556DC9" w:rsidRPr="00785E71" w:rsidRDefault="00556DC9" w:rsidP="00556DC9">
      <w:r w:rsidRPr="00785E71">
        <w:t>As the 3GPP to 3GPP co-existence requirements are not regulatory but set by RAN4 to assist with co-existence of 3GPP systems in the same geographical area it is acceptable for RAN4 to set the TT value to be non-zero.</w:t>
      </w:r>
    </w:p>
    <w:p w14:paraId="0B3780C1" w14:textId="77777777" w:rsidR="00556DC9" w:rsidRPr="00785E71" w:rsidRDefault="00556DC9" w:rsidP="00556DC9">
      <w:r w:rsidRPr="00785E71">
        <w:t>Hence it has been agreed that for 3GPP to 3GPP co-existence spurious emissions the TT=MU.</w:t>
      </w:r>
    </w:p>
    <w:p w14:paraId="6B531373" w14:textId="77777777" w:rsidR="00556DC9" w:rsidRPr="00785E71" w:rsidRDefault="00556DC9" w:rsidP="00556DC9">
      <w:r w:rsidRPr="00785E71">
        <w:t>Some additional requirements such as the protection of PHS and the 700 and 800MHz  public safety bands</w:t>
      </w:r>
      <w:r w:rsidR="00B03473" w:rsidRPr="00785E71">
        <w:t>, are</w:t>
      </w:r>
      <w:r w:rsidRPr="00785E71">
        <w:t xml:space="preserve"> regulatory so it is not possible to have anon zero TT, hence for these requirements the TT is zero.</w:t>
      </w:r>
    </w:p>
    <w:p w14:paraId="6D1E0A7A" w14:textId="77777777" w:rsidR="00556DC9" w:rsidRPr="00785E71" w:rsidRDefault="00556DC9" w:rsidP="00556DC9">
      <w:pPr>
        <w:pStyle w:val="Heading4"/>
      </w:pPr>
      <w:bookmarkStart w:id="550" w:name="_Toc13066515"/>
      <w:r w:rsidRPr="00785E71">
        <w:t>10.</w:t>
      </w:r>
      <w:r w:rsidRPr="00785E71">
        <w:rPr>
          <w:lang w:val="en-GB"/>
        </w:rPr>
        <w:t>5.4.4</w:t>
      </w:r>
      <w:r w:rsidRPr="00785E71">
        <w:tab/>
        <w:t>Summary</w:t>
      </w:r>
      <w:bookmarkEnd w:id="550"/>
    </w:p>
    <w:p w14:paraId="3484D325" w14:textId="77777777" w:rsidR="00556DC9" w:rsidRPr="00785E71" w:rsidRDefault="00556DC9" w:rsidP="00556DC9">
      <w:r w:rsidRPr="00785E71">
        <w:t>Adding the MU</w:t>
      </w:r>
      <w:r w:rsidRPr="00785E71">
        <w:rPr>
          <w:vertAlign w:val="subscript"/>
        </w:rPr>
        <w:t>perpoint</w:t>
      </w:r>
      <w:r w:rsidRPr="00785E71">
        <w:t xml:space="preserve"> and the SE </w:t>
      </w:r>
      <w:r w:rsidR="007B48BA" w:rsidRPr="00785E71">
        <w:t xml:space="preserve">(see subclause 10.8) </w:t>
      </w:r>
      <w:r w:rsidRPr="00785E71">
        <w:t>we have:</w:t>
      </w:r>
    </w:p>
    <w:p w14:paraId="66A510C6" w14:textId="77777777" w:rsidR="00556DC9" w:rsidRPr="00785E71" w:rsidRDefault="003753F8" w:rsidP="00CC0947">
      <w:pPr>
        <w:pStyle w:val="EQ"/>
        <w:rPr>
          <w:sz w:val="22"/>
          <w:szCs w:val="22"/>
          <w:lang w:eastAsia="en-GB"/>
        </w:rPr>
      </w:pPr>
      <w:r w:rsidRPr="00785E71">
        <w:rPr>
          <w:lang w:eastAsia="zh-CN"/>
        </w:rPr>
        <w:tab/>
      </w:r>
      <w:r w:rsidR="00556DC9" w:rsidRPr="00785E71">
        <w:rPr>
          <w:position w:val="-12"/>
          <w:lang w:eastAsia="zh-CN"/>
        </w:rPr>
        <w:object w:dxaOrig="3300" w:dyaOrig="440" w14:anchorId="2766CAB1">
          <v:shape id="_x0000_i1099" type="#_x0000_t75" style="width:165pt;height:22.5pt" o:ole="">
            <v:imagedata r:id="rId152" o:title=""/>
          </v:shape>
          <o:OLEObject Type="Embed" ProgID="Equation.3" ShapeID="_x0000_i1099" DrawAspect="Content" ObjectID="_1631717309" r:id="rId153"/>
        </w:object>
      </w:r>
      <w:r w:rsidR="00556DC9" w:rsidRPr="00785E71">
        <w:rPr>
          <w:lang w:eastAsia="zh-CN"/>
        </w:rPr>
        <w:t>,</w:t>
      </w:r>
      <w:r w:rsidR="00556DC9" w:rsidRPr="00785E71">
        <w:rPr>
          <w:lang w:eastAsia="zh-CN"/>
        </w:rPr>
        <w:tab/>
      </w:r>
      <w:r w:rsidR="00556DC9" w:rsidRPr="00785E71">
        <w:rPr>
          <w:sz w:val="22"/>
          <w:szCs w:val="22"/>
          <w:lang w:eastAsia="en-GB"/>
        </w:rPr>
        <w:t>f≤3 GHz</w:t>
      </w:r>
    </w:p>
    <w:p w14:paraId="65817011" w14:textId="77777777" w:rsidR="00556DC9" w:rsidRPr="00785E71" w:rsidRDefault="003753F8" w:rsidP="00CC0947">
      <w:pPr>
        <w:pStyle w:val="EQ"/>
        <w:rPr>
          <w:sz w:val="22"/>
          <w:szCs w:val="22"/>
          <w:lang w:eastAsia="en-GB"/>
        </w:rPr>
      </w:pPr>
      <w:r w:rsidRPr="00785E71">
        <w:rPr>
          <w:lang w:eastAsia="zh-CN"/>
        </w:rPr>
        <w:tab/>
      </w:r>
      <w:r w:rsidR="00B03473" w:rsidRPr="00785E71">
        <w:rPr>
          <w:position w:val="-12"/>
          <w:lang w:val="en-US" w:eastAsia="zh-CN"/>
        </w:rPr>
        <w:object w:dxaOrig="3280" w:dyaOrig="440" w14:anchorId="2D7AA272">
          <v:shape id="_x0000_i1100" type="#_x0000_t75" style="width:163.5pt;height:22.5pt" o:ole="">
            <v:imagedata r:id="rId154" o:title=""/>
          </v:shape>
          <o:OLEObject Type="Embed" ProgID="Equation.3" ShapeID="_x0000_i1100" DrawAspect="Content" ObjectID="_1631717310" r:id="rId155"/>
        </w:object>
      </w:r>
      <w:r w:rsidR="00556DC9" w:rsidRPr="00785E71">
        <w:rPr>
          <w:lang w:eastAsia="zh-CN"/>
        </w:rPr>
        <w:t>,</w:t>
      </w:r>
      <w:r w:rsidR="00556DC9" w:rsidRPr="00785E71">
        <w:rPr>
          <w:lang w:eastAsia="zh-CN"/>
        </w:rPr>
        <w:tab/>
      </w:r>
      <w:r w:rsidR="00556DC9" w:rsidRPr="00785E71">
        <w:rPr>
          <w:sz w:val="22"/>
          <w:szCs w:val="22"/>
          <w:lang w:eastAsia="en-GB"/>
        </w:rPr>
        <w:t>3GHz&lt;f≤4.2 GHz</w:t>
      </w:r>
    </w:p>
    <w:p w14:paraId="31B52AD9" w14:textId="77777777" w:rsidR="00556DC9" w:rsidRPr="00785E71" w:rsidRDefault="003753F8" w:rsidP="00CC0947">
      <w:pPr>
        <w:pStyle w:val="EQ"/>
      </w:pPr>
      <w:r w:rsidRPr="00785E71">
        <w:rPr>
          <w:lang w:eastAsia="zh-CN"/>
        </w:rPr>
        <w:lastRenderedPageBreak/>
        <w:tab/>
      </w:r>
      <w:r w:rsidR="00B03473" w:rsidRPr="00785E71">
        <w:rPr>
          <w:position w:val="-12"/>
          <w:lang w:val="en-US" w:eastAsia="zh-CN"/>
        </w:rPr>
        <w:object w:dxaOrig="3220" w:dyaOrig="440" w14:anchorId="54B6C774">
          <v:shape id="_x0000_i1101" type="#_x0000_t75" style="width:161.25pt;height:22.5pt" o:ole="">
            <v:imagedata r:id="rId156" o:title=""/>
          </v:shape>
          <o:OLEObject Type="Embed" ProgID="Equation.DSMT4" ShapeID="_x0000_i1101" DrawAspect="Content" ObjectID="_1631717311" r:id="rId157"/>
        </w:object>
      </w:r>
      <w:r w:rsidR="00556DC9" w:rsidRPr="00785E71">
        <w:rPr>
          <w:lang w:eastAsia="zh-CN"/>
        </w:rPr>
        <w:t>,</w:t>
      </w:r>
      <w:r w:rsidR="00556DC9" w:rsidRPr="00785E71">
        <w:rPr>
          <w:lang w:eastAsia="zh-CN"/>
        </w:rPr>
        <w:tab/>
      </w:r>
      <w:r w:rsidR="00556DC9" w:rsidRPr="00785E71">
        <w:rPr>
          <w:sz w:val="22"/>
          <w:szCs w:val="22"/>
          <w:lang w:eastAsia="en-GB"/>
        </w:rPr>
        <w:t>4.2GHz&lt;f≤6 GHz</w:t>
      </w:r>
    </w:p>
    <w:p w14:paraId="0E39852D" w14:textId="77777777" w:rsidR="00B03473" w:rsidRPr="00785E71" w:rsidRDefault="00556DC9" w:rsidP="00016A25">
      <w:r w:rsidRPr="00785E71">
        <w:t>By adding the MU per point and the SE values together we have the following total MU:</w:t>
      </w:r>
    </w:p>
    <w:p w14:paraId="4FB6C79E" w14:textId="77777777" w:rsidR="00556DC9" w:rsidRPr="00785E71" w:rsidRDefault="00556DC9" w:rsidP="00016A25">
      <w:pPr>
        <w:tabs>
          <w:tab w:val="left" w:pos="4536"/>
        </w:tabs>
        <w:ind w:left="3828"/>
        <w:rPr>
          <w:sz w:val="22"/>
          <w:szCs w:val="22"/>
          <w:lang w:eastAsia="en-GB"/>
        </w:rPr>
      </w:pPr>
      <w:r w:rsidRPr="00785E71">
        <w:rPr>
          <w:lang w:val="en-US" w:eastAsia="zh-CN"/>
        </w:rPr>
        <w:t>MU</w:t>
      </w:r>
      <w:r w:rsidRPr="00785E71">
        <w:rPr>
          <w:vertAlign w:val="subscript"/>
          <w:lang w:val="en-US" w:eastAsia="zh-CN"/>
        </w:rPr>
        <w:t>total</w:t>
      </w:r>
      <w:r w:rsidRPr="00785E71">
        <w:rPr>
          <w:lang w:val="en-US" w:eastAsia="zh-CN"/>
        </w:rPr>
        <w:t xml:space="preserve"> = 2.6dB,</w:t>
      </w:r>
      <w:r w:rsidR="005F19C5" w:rsidRPr="00785E71">
        <w:rPr>
          <w:lang w:val="en-US" w:eastAsia="zh-CN"/>
        </w:rPr>
        <w:tab/>
      </w:r>
      <w:r w:rsidR="00B03473" w:rsidRPr="00785E71">
        <w:rPr>
          <w:lang w:val="en-US" w:eastAsia="zh-CN"/>
        </w:rPr>
        <w:tab/>
      </w:r>
      <w:r w:rsidR="00B03473" w:rsidRPr="00785E71">
        <w:rPr>
          <w:lang w:val="en-US" w:eastAsia="zh-CN"/>
        </w:rPr>
        <w:tab/>
      </w:r>
      <w:r w:rsidR="00B03473" w:rsidRPr="00785E71">
        <w:rPr>
          <w:lang w:val="en-US" w:eastAsia="zh-CN"/>
        </w:rPr>
        <w:tab/>
      </w:r>
      <w:r w:rsidR="00B03473" w:rsidRPr="00785E71">
        <w:rPr>
          <w:lang w:val="en-US" w:eastAsia="zh-CN"/>
        </w:rPr>
        <w:tab/>
      </w:r>
      <w:r w:rsidR="00B03473" w:rsidRPr="00785E71">
        <w:rPr>
          <w:lang w:val="en-US" w:eastAsia="zh-CN"/>
        </w:rPr>
        <w:tab/>
      </w:r>
      <w:r w:rsidR="00B03473" w:rsidRPr="00785E71">
        <w:rPr>
          <w:lang w:val="en-US" w:eastAsia="zh-CN"/>
        </w:rPr>
        <w:tab/>
      </w:r>
      <w:r w:rsidR="00B03473" w:rsidRPr="00785E71">
        <w:rPr>
          <w:lang w:val="en-US" w:eastAsia="zh-CN"/>
        </w:rPr>
        <w:tab/>
      </w:r>
      <w:r w:rsidRPr="00785E71">
        <w:rPr>
          <w:sz w:val="22"/>
          <w:szCs w:val="22"/>
          <w:lang w:eastAsia="en-GB"/>
        </w:rPr>
        <w:t>f≤3 GHz</w:t>
      </w:r>
    </w:p>
    <w:p w14:paraId="3214E20C" w14:textId="77777777" w:rsidR="00556DC9" w:rsidRPr="00785E71" w:rsidRDefault="003753F8" w:rsidP="00CC0947">
      <w:pPr>
        <w:pStyle w:val="EQ"/>
        <w:rPr>
          <w:sz w:val="22"/>
          <w:szCs w:val="22"/>
          <w:lang w:eastAsia="en-GB"/>
        </w:rPr>
      </w:pPr>
      <w:r w:rsidRPr="00785E71">
        <w:rPr>
          <w:lang w:eastAsia="zh-CN"/>
        </w:rPr>
        <w:tab/>
      </w:r>
      <w:r w:rsidR="00556DC9" w:rsidRPr="00785E71">
        <w:rPr>
          <w:lang w:eastAsia="zh-CN"/>
        </w:rPr>
        <w:t>MU</w:t>
      </w:r>
      <w:r w:rsidR="00556DC9" w:rsidRPr="00785E71">
        <w:rPr>
          <w:vertAlign w:val="subscript"/>
          <w:lang w:eastAsia="zh-CN"/>
        </w:rPr>
        <w:t>total</w:t>
      </w:r>
      <w:r w:rsidR="00556DC9" w:rsidRPr="00785E71">
        <w:rPr>
          <w:lang w:eastAsia="zh-CN"/>
        </w:rPr>
        <w:t xml:space="preserve"> = </w:t>
      </w:r>
      <w:r w:rsidR="0084516F" w:rsidRPr="00785E71">
        <w:rPr>
          <w:lang w:val="en-GB" w:eastAsia="zh-CN"/>
        </w:rPr>
        <w:t>3.0</w:t>
      </w:r>
      <w:r w:rsidR="00556DC9" w:rsidRPr="00785E71">
        <w:rPr>
          <w:lang w:eastAsia="zh-CN"/>
        </w:rPr>
        <w:t>dB,</w:t>
      </w:r>
      <w:r w:rsidR="00556DC9" w:rsidRPr="00785E71">
        <w:rPr>
          <w:lang w:eastAsia="zh-CN"/>
        </w:rPr>
        <w:tab/>
      </w:r>
      <w:r w:rsidR="00556DC9" w:rsidRPr="00785E71">
        <w:rPr>
          <w:sz w:val="22"/>
          <w:szCs w:val="22"/>
          <w:lang w:eastAsia="en-GB"/>
        </w:rPr>
        <w:t>3GHz&lt;f≤4.2 GHz</w:t>
      </w:r>
    </w:p>
    <w:p w14:paraId="6630C48B" w14:textId="77777777" w:rsidR="00556DC9" w:rsidRPr="00785E71" w:rsidRDefault="003753F8" w:rsidP="00CC0947">
      <w:pPr>
        <w:pStyle w:val="EQ"/>
        <w:rPr>
          <w:sz w:val="22"/>
          <w:szCs w:val="22"/>
          <w:lang w:eastAsia="en-GB"/>
        </w:rPr>
      </w:pPr>
      <w:r w:rsidRPr="00785E71">
        <w:rPr>
          <w:lang w:eastAsia="zh-CN"/>
        </w:rPr>
        <w:tab/>
      </w:r>
      <w:r w:rsidR="00556DC9" w:rsidRPr="00785E71">
        <w:rPr>
          <w:lang w:eastAsia="zh-CN"/>
        </w:rPr>
        <w:t>MU</w:t>
      </w:r>
      <w:r w:rsidR="00556DC9" w:rsidRPr="00785E71">
        <w:rPr>
          <w:vertAlign w:val="subscript"/>
          <w:lang w:eastAsia="zh-CN"/>
        </w:rPr>
        <w:t>total</w:t>
      </w:r>
      <w:r w:rsidR="00556DC9" w:rsidRPr="00785E71">
        <w:rPr>
          <w:lang w:eastAsia="zh-CN"/>
        </w:rPr>
        <w:t xml:space="preserve"> = 3.</w:t>
      </w:r>
      <w:r w:rsidR="0084516F" w:rsidRPr="00785E71">
        <w:rPr>
          <w:lang w:val="en-GB" w:eastAsia="zh-CN"/>
        </w:rPr>
        <w:t>5</w:t>
      </w:r>
      <w:r w:rsidR="00556DC9" w:rsidRPr="00785E71">
        <w:rPr>
          <w:lang w:eastAsia="zh-CN"/>
        </w:rPr>
        <w:t>dB,</w:t>
      </w:r>
      <w:r w:rsidR="00556DC9" w:rsidRPr="00785E71">
        <w:rPr>
          <w:lang w:eastAsia="zh-CN"/>
        </w:rPr>
        <w:tab/>
      </w:r>
      <w:r w:rsidR="00556DC9" w:rsidRPr="00785E71">
        <w:rPr>
          <w:sz w:val="22"/>
          <w:szCs w:val="22"/>
          <w:lang w:eastAsia="en-GB"/>
        </w:rPr>
        <w:t>4.2GHz&lt;f≤6 GHz</w:t>
      </w:r>
    </w:p>
    <w:p w14:paraId="77F0EEB2" w14:textId="77777777" w:rsidR="00556DC9" w:rsidRPr="00785E71" w:rsidRDefault="00556DC9" w:rsidP="00556DC9">
      <w:r w:rsidRPr="00785E71">
        <w:t>For additional requirements for co-existence between 3GPP bands the TT values are as follows:</w:t>
      </w:r>
    </w:p>
    <w:p w14:paraId="71021993" w14:textId="77777777" w:rsidR="00556DC9" w:rsidRPr="00785E71" w:rsidRDefault="003753F8" w:rsidP="00CC0947">
      <w:pPr>
        <w:pStyle w:val="EQ"/>
        <w:rPr>
          <w:sz w:val="22"/>
          <w:szCs w:val="22"/>
          <w:lang w:eastAsia="en-GB"/>
        </w:rPr>
      </w:pPr>
      <w:r w:rsidRPr="00785E71">
        <w:rPr>
          <w:lang w:eastAsia="zh-CN"/>
        </w:rPr>
        <w:tab/>
      </w:r>
      <w:r w:rsidR="0084516F" w:rsidRPr="00785E71">
        <w:rPr>
          <w:lang w:val="en-GB" w:eastAsia="zh-CN"/>
        </w:rPr>
        <w:t>TT</w:t>
      </w:r>
      <w:r w:rsidR="00556DC9" w:rsidRPr="00785E71">
        <w:rPr>
          <w:lang w:eastAsia="zh-CN"/>
        </w:rPr>
        <w:t xml:space="preserve"> = 2.6dB,</w:t>
      </w:r>
      <w:r w:rsidR="00556DC9" w:rsidRPr="00785E71">
        <w:rPr>
          <w:lang w:eastAsia="zh-CN"/>
        </w:rPr>
        <w:tab/>
      </w:r>
      <w:r w:rsidR="00556DC9" w:rsidRPr="00785E71">
        <w:rPr>
          <w:sz w:val="22"/>
          <w:szCs w:val="22"/>
          <w:lang w:eastAsia="en-GB"/>
        </w:rPr>
        <w:t>f≤3 GHz</w:t>
      </w:r>
    </w:p>
    <w:p w14:paraId="789C006E" w14:textId="77777777" w:rsidR="00556DC9" w:rsidRPr="00785E71" w:rsidRDefault="003753F8" w:rsidP="00CC0947">
      <w:pPr>
        <w:pStyle w:val="EQ"/>
        <w:rPr>
          <w:sz w:val="22"/>
          <w:szCs w:val="22"/>
          <w:lang w:eastAsia="en-GB"/>
        </w:rPr>
      </w:pPr>
      <w:r w:rsidRPr="00785E71">
        <w:rPr>
          <w:lang w:eastAsia="zh-CN"/>
        </w:rPr>
        <w:tab/>
      </w:r>
      <w:r w:rsidR="0084516F" w:rsidRPr="00785E71">
        <w:rPr>
          <w:lang w:val="en-GB" w:eastAsia="zh-CN"/>
        </w:rPr>
        <w:t>TT</w:t>
      </w:r>
      <w:r w:rsidR="00556DC9" w:rsidRPr="00785E71">
        <w:rPr>
          <w:lang w:eastAsia="zh-CN"/>
        </w:rPr>
        <w:t xml:space="preserve"> = </w:t>
      </w:r>
      <w:r w:rsidR="0084516F" w:rsidRPr="00785E71">
        <w:rPr>
          <w:lang w:val="en-GB" w:eastAsia="zh-CN"/>
        </w:rPr>
        <w:t>3.0</w:t>
      </w:r>
      <w:r w:rsidR="00556DC9" w:rsidRPr="00785E71">
        <w:rPr>
          <w:lang w:eastAsia="zh-CN"/>
        </w:rPr>
        <w:t>dB,</w:t>
      </w:r>
      <w:r w:rsidR="00556DC9" w:rsidRPr="00785E71">
        <w:rPr>
          <w:lang w:eastAsia="zh-CN"/>
        </w:rPr>
        <w:tab/>
      </w:r>
      <w:r w:rsidR="00556DC9" w:rsidRPr="00785E71">
        <w:rPr>
          <w:sz w:val="22"/>
          <w:szCs w:val="22"/>
          <w:lang w:eastAsia="en-GB"/>
        </w:rPr>
        <w:t>3GHz&lt;f≤4.2 GHz</w:t>
      </w:r>
    </w:p>
    <w:p w14:paraId="13C968AF" w14:textId="77777777" w:rsidR="00556DC9" w:rsidRPr="00785E71" w:rsidRDefault="003753F8" w:rsidP="00CC0947">
      <w:pPr>
        <w:pStyle w:val="EQ"/>
        <w:rPr>
          <w:sz w:val="22"/>
          <w:szCs w:val="22"/>
          <w:lang w:eastAsia="en-GB"/>
        </w:rPr>
      </w:pPr>
      <w:r w:rsidRPr="00785E71">
        <w:rPr>
          <w:lang w:eastAsia="zh-CN"/>
        </w:rPr>
        <w:tab/>
      </w:r>
      <w:r w:rsidR="0084516F" w:rsidRPr="00785E71">
        <w:rPr>
          <w:lang w:val="en-GB" w:eastAsia="zh-CN"/>
        </w:rPr>
        <w:t>TT</w:t>
      </w:r>
      <w:r w:rsidR="00556DC9" w:rsidRPr="00785E71">
        <w:rPr>
          <w:lang w:eastAsia="zh-CN"/>
        </w:rPr>
        <w:t xml:space="preserve"> = 3.</w:t>
      </w:r>
      <w:r w:rsidR="0084516F" w:rsidRPr="00785E71">
        <w:rPr>
          <w:lang w:val="en-GB" w:eastAsia="zh-CN"/>
        </w:rPr>
        <w:t>5</w:t>
      </w:r>
      <w:r w:rsidR="00556DC9" w:rsidRPr="00785E71">
        <w:rPr>
          <w:lang w:eastAsia="zh-CN"/>
        </w:rPr>
        <w:t>dB,</w:t>
      </w:r>
      <w:r w:rsidR="00556DC9" w:rsidRPr="00785E71">
        <w:rPr>
          <w:lang w:eastAsia="zh-CN"/>
        </w:rPr>
        <w:tab/>
      </w:r>
      <w:r w:rsidR="00556DC9" w:rsidRPr="00785E71">
        <w:rPr>
          <w:sz w:val="22"/>
          <w:szCs w:val="22"/>
          <w:lang w:eastAsia="en-GB"/>
        </w:rPr>
        <w:t>4.2GHz&lt;f≤6 GHz</w:t>
      </w:r>
    </w:p>
    <w:p w14:paraId="30C1CAA1" w14:textId="77777777" w:rsidR="00556DC9" w:rsidRPr="00785E71" w:rsidRDefault="00556DC9" w:rsidP="00556DC9">
      <w:r w:rsidRPr="00785E71">
        <w:t>For PHS, and public safety additional requirements the TT=0dB.</w:t>
      </w:r>
    </w:p>
    <w:p w14:paraId="15876027" w14:textId="77777777" w:rsidR="00922A9F" w:rsidRPr="00785E71" w:rsidRDefault="00922A9F" w:rsidP="00922A9F">
      <w:pPr>
        <w:pStyle w:val="Heading2"/>
        <w:rPr>
          <w:lang w:eastAsia="ja-JP"/>
        </w:rPr>
      </w:pPr>
      <w:bookmarkStart w:id="551" w:name="_Toc13066516"/>
      <w:r w:rsidRPr="00785E71">
        <w:rPr>
          <w:lang w:eastAsia="ja-JP"/>
        </w:rPr>
        <w:t>10.6</w:t>
      </w:r>
      <w:r w:rsidR="001710CC" w:rsidRPr="00785E71">
        <w:rPr>
          <w:lang w:eastAsia="ja-JP"/>
        </w:rPr>
        <w:tab/>
      </w:r>
      <w:r w:rsidRPr="00785E71">
        <w:t>Measurement uncertainty for</w:t>
      </w:r>
      <w:r w:rsidRPr="00785E71">
        <w:rPr>
          <w:lang w:eastAsia="ja-JP"/>
        </w:rPr>
        <w:t xml:space="preserve"> Co-location requirements</w:t>
      </w:r>
      <w:bookmarkEnd w:id="551"/>
    </w:p>
    <w:p w14:paraId="05806D99" w14:textId="77777777" w:rsidR="00922A9F" w:rsidRPr="00785E71" w:rsidRDefault="00922A9F" w:rsidP="00922A9F">
      <w:pPr>
        <w:pStyle w:val="Heading3"/>
        <w:rPr>
          <w:lang w:eastAsia="ja-JP"/>
        </w:rPr>
      </w:pPr>
      <w:bookmarkStart w:id="552" w:name="_Toc13066517"/>
      <w:r w:rsidRPr="00785E71">
        <w:rPr>
          <w:lang w:eastAsia="en-CA"/>
        </w:rPr>
        <w:t>10.</w:t>
      </w:r>
      <w:r w:rsidRPr="00785E71">
        <w:rPr>
          <w:rFonts w:hint="eastAsia"/>
          <w:lang w:eastAsia="ja-JP"/>
        </w:rPr>
        <w:t>6</w:t>
      </w:r>
      <w:r w:rsidRPr="00785E71">
        <w:rPr>
          <w:lang w:eastAsia="en-CA"/>
        </w:rPr>
        <w:t>.</w:t>
      </w:r>
      <w:r w:rsidRPr="00785E71">
        <w:rPr>
          <w:lang w:eastAsia="ja-JP"/>
        </w:rPr>
        <w:t>1</w:t>
      </w:r>
      <w:r w:rsidR="003753F8" w:rsidRPr="00785E71">
        <w:rPr>
          <w:lang w:eastAsia="ja-JP"/>
        </w:rPr>
        <w:tab/>
      </w:r>
      <w:r w:rsidRPr="00785E71">
        <w:rPr>
          <w:lang w:eastAsia="ja-JP"/>
        </w:rPr>
        <w:t>General</w:t>
      </w:r>
      <w:bookmarkEnd w:id="552"/>
      <w:r w:rsidRPr="00785E71">
        <w:rPr>
          <w:lang w:eastAsia="ja-JP"/>
        </w:rPr>
        <w:t xml:space="preserve"> </w:t>
      </w:r>
    </w:p>
    <w:p w14:paraId="2AF92741" w14:textId="77777777" w:rsidR="00922A9F" w:rsidRPr="00785E71" w:rsidRDefault="00922A9F" w:rsidP="00922A9F">
      <w:r w:rsidRPr="00785E71">
        <w:t>Conformance to co-location requirements is shown using co-location proximity method which is described in 3GPP TS 37.145-2, subclause 4.15 [24].</w:t>
      </w:r>
    </w:p>
    <w:p w14:paraId="3363A395" w14:textId="77777777" w:rsidR="00922A9F" w:rsidRPr="00785E71" w:rsidRDefault="00922A9F" w:rsidP="00922A9F">
      <w:pPr>
        <w:pStyle w:val="Heading3"/>
        <w:rPr>
          <w:lang w:val="en-US"/>
        </w:rPr>
      </w:pPr>
      <w:bookmarkStart w:id="553" w:name="_Toc13066518"/>
      <w:r w:rsidRPr="00785E71">
        <w:t>10.</w:t>
      </w:r>
      <w:r w:rsidRPr="00785E71">
        <w:rPr>
          <w:lang w:val="en-US"/>
        </w:rPr>
        <w:t>6</w:t>
      </w:r>
      <w:r w:rsidRPr="00785E71">
        <w:t>.2</w:t>
      </w:r>
      <w:r w:rsidR="001710CC" w:rsidRPr="00785E71">
        <w:tab/>
      </w:r>
      <w:r w:rsidRPr="00785E71">
        <w:t xml:space="preserve">OTA transmitter </w:t>
      </w:r>
      <w:r w:rsidRPr="00785E71">
        <w:rPr>
          <w:lang w:val="en-US"/>
        </w:rPr>
        <w:t>OFF power</w:t>
      </w:r>
      <w:bookmarkEnd w:id="553"/>
    </w:p>
    <w:p w14:paraId="10876319" w14:textId="77777777" w:rsidR="00922A9F" w:rsidRPr="00785E71" w:rsidRDefault="00922A9F" w:rsidP="00922A9F">
      <w:pPr>
        <w:pStyle w:val="Heading4"/>
      </w:pPr>
      <w:bookmarkStart w:id="554" w:name="_Toc13066519"/>
      <w:r w:rsidRPr="00785E71">
        <w:t>10.6.2.1</w:t>
      </w:r>
      <w:r w:rsidRPr="00785E71">
        <w:tab/>
        <w:t>General</w:t>
      </w:r>
      <w:bookmarkEnd w:id="554"/>
    </w:p>
    <w:p w14:paraId="34F17300" w14:textId="77777777" w:rsidR="00922A9F" w:rsidRPr="00785E71" w:rsidRDefault="00922A9F" w:rsidP="00922A9F">
      <w:pPr>
        <w:rPr>
          <w:lang w:eastAsia="zh-CN"/>
        </w:rPr>
      </w:pPr>
      <w:r w:rsidRPr="00785E71">
        <w:rPr>
          <w:rFonts w:hint="eastAsia"/>
          <w:lang w:eastAsia="zh-CN"/>
        </w:rPr>
        <w:t>OTA t</w:t>
      </w:r>
      <w:r w:rsidRPr="00785E71">
        <w:rPr>
          <w:lang w:eastAsia="zh-CN"/>
        </w:rPr>
        <w:t>ransmitter ON/OFF power requirements apply only to TDD operation</w:t>
      </w:r>
      <w:r w:rsidRPr="00785E71">
        <w:rPr>
          <w:rFonts w:hint="eastAsia"/>
          <w:lang w:eastAsia="zh-CN"/>
        </w:rPr>
        <w:t xml:space="preserve"> of</w:t>
      </w:r>
      <w:r w:rsidRPr="00785E71">
        <w:rPr>
          <w:lang w:eastAsia="zh-CN"/>
        </w:rPr>
        <w:t xml:space="preserve"> E-UTRA.</w:t>
      </w:r>
    </w:p>
    <w:p w14:paraId="2DD59454" w14:textId="77777777" w:rsidR="00922A9F" w:rsidRPr="00785E71" w:rsidRDefault="00922A9F" w:rsidP="00922A9F">
      <w:pPr>
        <w:rPr>
          <w:lang w:eastAsia="zh-CN"/>
        </w:rPr>
      </w:pPr>
      <w:r w:rsidRPr="00785E71">
        <w:rPr>
          <w:rFonts w:hint="eastAsia"/>
          <w:lang w:eastAsia="zh-CN"/>
        </w:rPr>
        <w:t xml:space="preserve">The </w:t>
      </w:r>
      <w:r w:rsidRPr="00785E71">
        <w:rPr>
          <w:lang w:eastAsia="zh-CN"/>
        </w:rPr>
        <w:t>OTA Transmit ON/OFF power requirements</w:t>
      </w:r>
      <w:r w:rsidRPr="00785E71">
        <w:rPr>
          <w:rFonts w:hint="eastAsia"/>
          <w:lang w:eastAsia="zh-CN"/>
        </w:rPr>
        <w:t xml:space="preserve"> </w:t>
      </w:r>
      <w:r w:rsidRPr="00785E71">
        <w:rPr>
          <w:lang w:eastAsia="zh-CN"/>
        </w:rPr>
        <w:t>are</w:t>
      </w:r>
      <w:r w:rsidRPr="00785E71">
        <w:rPr>
          <w:rFonts w:hint="eastAsia"/>
          <w:lang w:eastAsia="zh-CN"/>
        </w:rPr>
        <w:t xml:space="preserve"> co-location requirements and specified as the power sum of the supported polarization(s) at the </w:t>
      </w:r>
      <w:r w:rsidRPr="00785E71">
        <w:rPr>
          <w:lang w:eastAsia="zh-CN"/>
        </w:rPr>
        <w:t xml:space="preserve">co-location reference </w:t>
      </w:r>
      <w:r w:rsidRPr="00785E71">
        <w:rPr>
          <w:rFonts w:hint="eastAsia"/>
          <w:lang w:eastAsia="zh-CN"/>
        </w:rPr>
        <w:t>antenna conducted output(s)</w:t>
      </w:r>
      <w:r w:rsidRPr="00785E71">
        <w:rPr>
          <w:lang w:eastAsia="zh-CN"/>
        </w:rPr>
        <w:t>.</w:t>
      </w:r>
    </w:p>
    <w:p w14:paraId="75A81F5F" w14:textId="77777777" w:rsidR="00922A9F" w:rsidRPr="00785E71" w:rsidRDefault="00922A9F" w:rsidP="00922A9F">
      <w:pPr>
        <w:pStyle w:val="Heading4"/>
      </w:pPr>
      <w:bookmarkStart w:id="555" w:name="_Toc13066520"/>
      <w:r w:rsidRPr="00785E71">
        <w:t>10.</w:t>
      </w:r>
      <w:r w:rsidRPr="00785E71">
        <w:rPr>
          <w:lang w:val="en-US"/>
        </w:rPr>
        <w:t>6</w:t>
      </w:r>
      <w:r w:rsidRPr="00785E71">
        <w:t>.2.2</w:t>
      </w:r>
      <w:r w:rsidRPr="00785E71">
        <w:tab/>
        <w:t>In-door anechoic chamber</w:t>
      </w:r>
      <w:bookmarkEnd w:id="555"/>
    </w:p>
    <w:p w14:paraId="4DC87CF1" w14:textId="77777777" w:rsidR="00922A9F" w:rsidRPr="00785E71" w:rsidRDefault="00922A9F" w:rsidP="00922A9F">
      <w:pPr>
        <w:pStyle w:val="Heading5"/>
      </w:pPr>
      <w:bookmarkStart w:id="556" w:name="_Toc13066521"/>
      <w:r w:rsidRPr="00785E71">
        <w:t>10.6.2.2.1</w:t>
      </w:r>
      <w:r w:rsidRPr="00785E71">
        <w:tab/>
        <w:t>General</w:t>
      </w:r>
      <w:bookmarkEnd w:id="556"/>
    </w:p>
    <w:p w14:paraId="1F6E0617" w14:textId="77777777" w:rsidR="00922A9F" w:rsidRPr="00785E71" w:rsidRDefault="00922A9F" w:rsidP="00922A9F">
      <w:r w:rsidRPr="00785E71">
        <w:t>This method measures the OTA transmitter OFF power in an anechoic chamber</w:t>
      </w:r>
    </w:p>
    <w:p w14:paraId="5AEC6058" w14:textId="77777777" w:rsidR="00922A9F" w:rsidRPr="00785E71" w:rsidRDefault="00922A9F" w:rsidP="00922A9F">
      <w:pPr>
        <w:pStyle w:val="Heading5"/>
      </w:pPr>
      <w:bookmarkStart w:id="557" w:name="_Toc13066522"/>
      <w:r w:rsidRPr="00785E71">
        <w:t>10.6.2.2.2</w:t>
      </w:r>
      <w:r w:rsidRPr="00785E71">
        <w:tab/>
        <w:t>Calibration</w:t>
      </w:r>
      <w:bookmarkEnd w:id="557"/>
    </w:p>
    <w:p w14:paraId="3938EE74" w14:textId="77777777" w:rsidR="00922A9F" w:rsidRPr="00785E71" w:rsidRDefault="00922A9F" w:rsidP="00922A9F">
      <w:r w:rsidRPr="00785E71">
        <w:t>See sub-clause 10.6.2.3.2.</w:t>
      </w:r>
    </w:p>
    <w:p w14:paraId="5820B3DA" w14:textId="77777777" w:rsidR="00922A9F" w:rsidRPr="00785E71" w:rsidRDefault="00922A9F" w:rsidP="00922A9F">
      <w:pPr>
        <w:pStyle w:val="Heading5"/>
      </w:pPr>
      <w:bookmarkStart w:id="558" w:name="_Toc13066523"/>
      <w:r w:rsidRPr="00785E71">
        <w:t>10.6.2.2.3</w:t>
      </w:r>
      <w:r w:rsidR="001710CC" w:rsidRPr="00785E71">
        <w:tab/>
      </w:r>
      <w:r w:rsidRPr="00785E71">
        <w:t>Procedure</w:t>
      </w:r>
      <w:bookmarkEnd w:id="558"/>
    </w:p>
    <w:p w14:paraId="79A0989E" w14:textId="77777777" w:rsidR="00922A9F" w:rsidRPr="00785E71" w:rsidRDefault="00922A9F" w:rsidP="00922A9F">
      <w:r w:rsidRPr="00785E71">
        <w:t>See sub-clause 10.6.2.3.3.</w:t>
      </w:r>
    </w:p>
    <w:p w14:paraId="210BF138" w14:textId="77777777" w:rsidR="00922A9F" w:rsidRPr="00785E71" w:rsidRDefault="00922A9F" w:rsidP="00922A9F">
      <w:pPr>
        <w:pStyle w:val="Heading5"/>
      </w:pPr>
      <w:bookmarkStart w:id="559" w:name="_Toc13066524"/>
      <w:r w:rsidRPr="00785E71">
        <w:lastRenderedPageBreak/>
        <w:t>10.6.2.2.4</w:t>
      </w:r>
      <w:r w:rsidR="001710CC" w:rsidRPr="00785E71">
        <w:tab/>
      </w:r>
      <w:r w:rsidRPr="00785E71">
        <w:t>MU assessment</w:t>
      </w:r>
      <w:bookmarkEnd w:id="559"/>
      <w:r w:rsidRPr="00785E71">
        <w:t xml:space="preserve"> </w:t>
      </w:r>
    </w:p>
    <w:p w14:paraId="6231A2B8" w14:textId="77777777" w:rsidR="00922A9F" w:rsidRPr="00785E71" w:rsidRDefault="00922A9F" w:rsidP="00922A9F">
      <w:pPr>
        <w:pStyle w:val="Heading6"/>
      </w:pPr>
      <w:bookmarkStart w:id="560" w:name="_Toc13066525"/>
      <w:r w:rsidRPr="00785E71">
        <w:t>10.6.2.2.4.1</w:t>
      </w:r>
      <w:r w:rsidR="001710CC" w:rsidRPr="00785E71">
        <w:tab/>
      </w:r>
      <w:r w:rsidRPr="00785E71">
        <w:t>MU Budget</w:t>
      </w:r>
      <w:bookmarkEnd w:id="560"/>
    </w:p>
    <w:p w14:paraId="253C6196" w14:textId="77777777" w:rsidR="00922A9F" w:rsidRPr="00785E71" w:rsidRDefault="00922A9F" w:rsidP="00922A9F">
      <w:pPr>
        <w:pStyle w:val="Heading6"/>
      </w:pPr>
      <w:bookmarkStart w:id="561" w:name="_Toc13066526"/>
      <w:r w:rsidRPr="00785E71">
        <w:t>10.6.</w:t>
      </w:r>
      <w:r w:rsidRPr="00785E71">
        <w:rPr>
          <w:rFonts w:hint="eastAsia"/>
          <w:lang w:eastAsia="ja-JP"/>
        </w:rPr>
        <w:t>2.</w:t>
      </w:r>
      <w:r w:rsidRPr="00785E71">
        <w:rPr>
          <w:lang w:eastAsia="ja-JP"/>
        </w:rPr>
        <w:t>2</w:t>
      </w:r>
      <w:r w:rsidRPr="00785E71">
        <w:rPr>
          <w:rFonts w:hint="eastAsia"/>
          <w:lang w:eastAsia="ja-JP"/>
        </w:rPr>
        <w:t>.4.2</w:t>
      </w:r>
      <w:r w:rsidR="001710CC" w:rsidRPr="00785E71">
        <w:rPr>
          <w:rFonts w:hint="eastAsia"/>
          <w:lang w:eastAsia="ja-JP"/>
        </w:rPr>
        <w:tab/>
      </w:r>
      <w:r w:rsidRPr="00785E71">
        <w:t>MU Value</w:t>
      </w:r>
      <w:bookmarkEnd w:id="561"/>
    </w:p>
    <w:p w14:paraId="18786AD2" w14:textId="77777777" w:rsidR="00922A9F" w:rsidRPr="00785E71" w:rsidRDefault="00922A9F" w:rsidP="00922A9F">
      <w:pPr>
        <w:pStyle w:val="Heading4"/>
      </w:pPr>
      <w:bookmarkStart w:id="562" w:name="_Toc13066527"/>
      <w:r w:rsidRPr="00785E71">
        <w:t>10.</w:t>
      </w:r>
      <w:r w:rsidRPr="00785E71">
        <w:rPr>
          <w:lang w:val="en-US"/>
        </w:rPr>
        <w:t>6</w:t>
      </w:r>
      <w:r w:rsidRPr="00785E71">
        <w:t>.2.3</w:t>
      </w:r>
      <w:r w:rsidRPr="00785E71">
        <w:tab/>
        <w:t>CATR</w:t>
      </w:r>
      <w:bookmarkEnd w:id="562"/>
    </w:p>
    <w:p w14:paraId="5EA6BE06" w14:textId="77777777" w:rsidR="00922A9F" w:rsidRPr="00785E71" w:rsidRDefault="00922A9F" w:rsidP="00922A9F">
      <w:pPr>
        <w:pStyle w:val="Heading5"/>
      </w:pPr>
      <w:bookmarkStart w:id="563" w:name="_Toc13066528"/>
      <w:r w:rsidRPr="00785E71">
        <w:t>10.6.2.3.1</w:t>
      </w:r>
      <w:r w:rsidRPr="00785E71">
        <w:tab/>
        <w:t>General</w:t>
      </w:r>
      <w:bookmarkEnd w:id="563"/>
    </w:p>
    <w:p w14:paraId="3DD4CDD0" w14:textId="77777777" w:rsidR="00922A9F" w:rsidRPr="00785E71" w:rsidRDefault="00922A9F" w:rsidP="00922A9F">
      <w:pPr>
        <w:rPr>
          <w:lang w:eastAsia="zh-CN"/>
        </w:rPr>
      </w:pPr>
      <w:r w:rsidRPr="00785E71">
        <w:t>This method measures the OTA transmitter OFF power in a compact antenna test range chamber.</w:t>
      </w:r>
    </w:p>
    <w:p w14:paraId="27E8720A" w14:textId="77777777" w:rsidR="00922A9F" w:rsidRPr="00785E71" w:rsidRDefault="00922A9F" w:rsidP="00922A9F">
      <w:pPr>
        <w:pStyle w:val="Heading5"/>
      </w:pPr>
      <w:bookmarkStart w:id="564" w:name="_Toc13066529"/>
      <w:r w:rsidRPr="00785E71">
        <w:t>10.6.2.3.2</w:t>
      </w:r>
      <w:r w:rsidRPr="00785E71">
        <w:tab/>
        <w:t>Calibration</w:t>
      </w:r>
      <w:bookmarkEnd w:id="564"/>
    </w:p>
    <w:p w14:paraId="1B6BBC6E" w14:textId="77777777" w:rsidR="00922A9F" w:rsidRPr="00785E71" w:rsidRDefault="00922A9F" w:rsidP="00922A9F">
      <w:r w:rsidRPr="00785E71">
        <w:t xml:space="preserve">Calibration for wanted signal power level is the same as in subclause </w:t>
      </w:r>
      <w:r w:rsidR="0032512C" w:rsidRPr="00785E71">
        <w:t>10.2.3</w:t>
      </w:r>
      <w:r w:rsidRPr="00785E71">
        <w:t xml:space="preserve">.2.2. </w:t>
      </w:r>
    </w:p>
    <w:p w14:paraId="0F2896CA" w14:textId="77777777" w:rsidR="00922A9F" w:rsidRPr="00785E71" w:rsidRDefault="00922A9F" w:rsidP="00922A9F">
      <w:bookmarkStart w:id="565" w:name="_Hlk513715861"/>
      <w:r w:rsidRPr="00785E71">
        <w:t>Additionally, the losses in the signal chain between [</w:t>
      </w:r>
      <w:r w:rsidRPr="00785E71">
        <w:rPr>
          <w:i/>
        </w:rPr>
        <w:t>co-location reference antenna</w:t>
      </w:r>
      <w:r w:rsidRPr="00785E71">
        <w:t>] conducted output(s) and measurement equipment need to be calibrated out:</w:t>
      </w:r>
    </w:p>
    <w:p w14:paraId="232D7A28" w14:textId="77777777" w:rsidR="00922A9F" w:rsidRPr="00785E71" w:rsidRDefault="003753F8" w:rsidP="00CC0947">
      <w:pPr>
        <w:pStyle w:val="B1"/>
        <w:rPr>
          <w:rFonts w:eastAsia="Batang"/>
          <w:lang w:eastAsia="ko-KR"/>
        </w:rPr>
      </w:pPr>
      <w:r w:rsidRPr="00785E71">
        <w:rPr>
          <w:lang w:eastAsia="ko-KR"/>
        </w:rPr>
        <w:t>1)</w:t>
      </w:r>
      <w:r w:rsidRPr="00785E71">
        <w:rPr>
          <w:lang w:eastAsia="ko-KR"/>
        </w:rPr>
        <w:tab/>
      </w:r>
      <w:r w:rsidR="00922A9F" w:rsidRPr="00785E71">
        <w:rPr>
          <w:lang w:eastAsia="ko-KR"/>
        </w:rPr>
        <w:t xml:space="preserve">Path loss calibration </w:t>
      </w:r>
    </w:p>
    <w:p w14:paraId="22B421E8" w14:textId="77777777" w:rsidR="00922A9F" w:rsidRPr="00785E71" w:rsidRDefault="003753F8" w:rsidP="00CC0947">
      <w:pPr>
        <w:pStyle w:val="B2"/>
      </w:pPr>
      <w:r w:rsidRPr="00785E71">
        <w:t>a)</w:t>
      </w:r>
      <w:r w:rsidRPr="00785E71">
        <w:tab/>
      </w:r>
      <w:r w:rsidR="00922A9F" w:rsidRPr="00785E71">
        <w:t>Measure the loss in signal chain from each output of [</w:t>
      </w:r>
      <w:r w:rsidR="00922A9F" w:rsidRPr="00785E71">
        <w:rPr>
          <w:i/>
        </w:rPr>
        <w:t>co-location reference antenna</w:t>
      </w:r>
      <w:r w:rsidR="00922A9F" w:rsidRPr="00785E71">
        <w:t>] to input of measurement equipment, call this L</w:t>
      </w:r>
      <w:r w:rsidR="00922A9F" w:rsidRPr="00785E71">
        <w:rPr>
          <w:vertAlign w:val="subscript"/>
        </w:rPr>
        <w:t xml:space="preserve"> ANT↔C</w:t>
      </w:r>
      <w:r w:rsidR="00922A9F" w:rsidRPr="00785E71">
        <w:t xml:space="preserve"> which is the equivalent of 20log|S</w:t>
      </w:r>
      <w:r w:rsidR="00922A9F" w:rsidRPr="00785E71">
        <w:rPr>
          <w:vertAlign w:val="subscript"/>
        </w:rPr>
        <w:t>21</w:t>
      </w:r>
      <w:r w:rsidR="00922A9F" w:rsidRPr="00785E71">
        <w:t>| from the use of a network analyser.</w:t>
      </w:r>
      <w:bookmarkEnd w:id="565"/>
    </w:p>
    <w:p w14:paraId="73857ECB" w14:textId="77777777" w:rsidR="00922A9F" w:rsidRPr="00785E71" w:rsidRDefault="00922A9F" w:rsidP="00922A9F">
      <w:pPr>
        <w:pStyle w:val="Heading5"/>
      </w:pPr>
      <w:bookmarkStart w:id="566" w:name="_Toc13066530"/>
      <w:r w:rsidRPr="00785E71">
        <w:t>10.6.2.3.3</w:t>
      </w:r>
      <w:r w:rsidR="001710CC" w:rsidRPr="00785E71">
        <w:tab/>
      </w:r>
      <w:r w:rsidRPr="00785E71">
        <w:t>Procedure</w:t>
      </w:r>
      <w:bookmarkEnd w:id="566"/>
    </w:p>
    <w:p w14:paraId="635E36D1" w14:textId="77777777" w:rsidR="00922A9F" w:rsidRPr="00785E71" w:rsidRDefault="003753F8" w:rsidP="00CC0947">
      <w:pPr>
        <w:pStyle w:val="B1"/>
      </w:pPr>
      <w:bookmarkStart w:id="567" w:name="_Hlk513715932"/>
      <w:r w:rsidRPr="00785E71">
        <w:t>1)</w:t>
      </w:r>
      <w:r w:rsidRPr="00785E71">
        <w:tab/>
      </w:r>
      <w:r w:rsidR="00922A9F" w:rsidRPr="00785E71">
        <w:t xml:space="preserve">Place </w:t>
      </w:r>
      <w:r w:rsidR="00922A9F" w:rsidRPr="00785E71">
        <w:rPr>
          <w:i/>
        </w:rPr>
        <w:t>AAS BS</w:t>
      </w:r>
      <w:r w:rsidR="00922A9F" w:rsidRPr="00785E71">
        <w:t xml:space="preserve"> and [</w:t>
      </w:r>
      <w:r w:rsidR="00922A9F" w:rsidRPr="00785E71">
        <w:rPr>
          <w:i/>
        </w:rPr>
        <w:t>co-location reference antenna</w:t>
      </w:r>
      <w:r w:rsidR="00922A9F" w:rsidRPr="00785E71">
        <w:t xml:space="preserve">] as specified in subclause 4.15, 3GPP TS 37.145-2 [24].  </w:t>
      </w:r>
    </w:p>
    <w:p w14:paraId="3069E08B" w14:textId="77777777" w:rsidR="00922A9F" w:rsidRPr="00785E71" w:rsidRDefault="003753F8" w:rsidP="00CC0947">
      <w:pPr>
        <w:pStyle w:val="B1"/>
      </w:pPr>
      <w:r w:rsidRPr="00785E71">
        <w:t>2)</w:t>
      </w:r>
      <w:r w:rsidRPr="00785E71">
        <w:tab/>
      </w:r>
      <w:r w:rsidR="00922A9F" w:rsidRPr="00785E71">
        <w:t xml:space="preserve">Place Range antenna in boresight direction (reference direction) at far-field distance, aligned in both polarizations with the </w:t>
      </w:r>
      <w:r w:rsidR="00922A9F" w:rsidRPr="00785E71">
        <w:rPr>
          <w:i/>
        </w:rPr>
        <w:t>AAS BS</w:t>
      </w:r>
      <w:r w:rsidR="00922A9F" w:rsidRPr="00785E71">
        <w:t xml:space="preserve">. </w:t>
      </w:r>
    </w:p>
    <w:p w14:paraId="68D80E8F" w14:textId="77777777" w:rsidR="00922A9F" w:rsidRPr="00785E71" w:rsidRDefault="003753F8" w:rsidP="00CC0947">
      <w:pPr>
        <w:pStyle w:val="B1"/>
      </w:pPr>
      <w:r w:rsidRPr="00785E71">
        <w:t>3)</w:t>
      </w:r>
      <w:r w:rsidRPr="00785E71">
        <w:tab/>
      </w:r>
      <w:r w:rsidR="00922A9F" w:rsidRPr="00785E71">
        <w:t xml:space="preserve">The Range antenna shall be dual (or single) polarized with the same frequency range as the </w:t>
      </w:r>
      <w:r w:rsidR="00922A9F" w:rsidRPr="00785E71">
        <w:rPr>
          <w:i/>
        </w:rPr>
        <w:t>AAS BS</w:t>
      </w:r>
      <w:r w:rsidR="00922A9F" w:rsidRPr="00785E71">
        <w:t xml:space="preserve"> for transmitter OFF power test case.</w:t>
      </w:r>
    </w:p>
    <w:p w14:paraId="43B36A87" w14:textId="77777777" w:rsidR="00922A9F" w:rsidRPr="00785E71" w:rsidRDefault="003753F8" w:rsidP="00CC0947">
      <w:pPr>
        <w:pStyle w:val="B1"/>
      </w:pPr>
      <w:r w:rsidRPr="00785E71">
        <w:t>4)</w:t>
      </w:r>
      <w:r w:rsidRPr="00785E71">
        <w:tab/>
      </w:r>
      <w:r w:rsidR="00922A9F" w:rsidRPr="00785E71">
        <w:t>Connect Range antenna and [</w:t>
      </w:r>
      <w:r w:rsidR="00922A9F" w:rsidRPr="00785E71">
        <w:rPr>
          <w:i/>
        </w:rPr>
        <w:t>co-location reference antenna</w:t>
      </w:r>
      <w:r w:rsidR="00922A9F" w:rsidRPr="00785E71">
        <w:t>] to the measurement equipment.</w:t>
      </w:r>
    </w:p>
    <w:p w14:paraId="550A8A11" w14:textId="77777777" w:rsidR="00922A9F" w:rsidRPr="00785E71" w:rsidRDefault="003753F8" w:rsidP="00CC0947">
      <w:pPr>
        <w:pStyle w:val="B1"/>
        <w:rPr>
          <w:lang w:val="en-US"/>
        </w:rPr>
      </w:pPr>
      <w:r w:rsidRPr="00785E71">
        <w:t>5)</w:t>
      </w:r>
      <w:r w:rsidRPr="00785E71">
        <w:tab/>
      </w:r>
      <w:r w:rsidR="00922A9F" w:rsidRPr="00785E71">
        <w:t>OTA transmitter OFF power is measured at the [</w:t>
      </w:r>
      <w:r w:rsidR="00922A9F" w:rsidRPr="00785E71">
        <w:rPr>
          <w:i/>
        </w:rPr>
        <w:t>co-location reference antenna</w:t>
      </w:r>
      <w:r w:rsidR="00922A9F" w:rsidRPr="00785E71">
        <w:t xml:space="preserve">] conducted output(s). </w:t>
      </w:r>
    </w:p>
    <w:p w14:paraId="105FA3E4" w14:textId="77777777" w:rsidR="00922A9F" w:rsidRPr="00785E71" w:rsidRDefault="003753F8" w:rsidP="00CC0947">
      <w:pPr>
        <w:pStyle w:val="B1"/>
      </w:pPr>
      <w:r w:rsidRPr="00785E71">
        <w:rPr>
          <w:lang w:val="x-none"/>
        </w:rPr>
        <w:t>6)</w:t>
      </w:r>
      <w:r w:rsidRPr="00785E71">
        <w:rPr>
          <w:lang w:val="x-none"/>
        </w:rPr>
        <w:tab/>
      </w:r>
      <w:r w:rsidR="00922A9F" w:rsidRPr="00785E71">
        <w:rPr>
          <w:lang w:val="x-none"/>
        </w:rPr>
        <w:t>The measurement device</w:t>
      </w:r>
      <w:r w:rsidR="00922A9F" w:rsidRPr="00785E71">
        <w:rPr>
          <w:lang w:val="en-US"/>
        </w:rPr>
        <w:t xml:space="preserve"> (signal analyser)</w:t>
      </w:r>
      <w:r w:rsidR="00922A9F" w:rsidRPr="00785E71">
        <w:rPr>
          <w:lang w:val="x-none"/>
        </w:rPr>
        <w:t xml:space="preserve"> characteristics shall be:</w:t>
      </w:r>
    </w:p>
    <w:p w14:paraId="401F2304" w14:textId="77777777" w:rsidR="00922A9F" w:rsidRPr="00785E71" w:rsidRDefault="00922A9F" w:rsidP="00CC0947">
      <w:pPr>
        <w:pStyle w:val="B2"/>
      </w:pPr>
      <w:r w:rsidRPr="00785E71">
        <w:rPr>
          <w:lang w:val="en-US"/>
        </w:rPr>
        <w:t>-</w:t>
      </w:r>
      <w:r w:rsidR="003753F8" w:rsidRPr="00785E71">
        <w:tab/>
      </w:r>
      <w:r w:rsidRPr="00785E71">
        <w:t>Detection mode: True RMS.</w:t>
      </w:r>
    </w:p>
    <w:p w14:paraId="058F2B58" w14:textId="77777777" w:rsidR="00922A9F" w:rsidRPr="00785E71" w:rsidRDefault="003753F8" w:rsidP="00CC0947">
      <w:pPr>
        <w:pStyle w:val="B1"/>
        <w:rPr>
          <w:lang w:val="en-US"/>
        </w:rPr>
      </w:pPr>
      <w:r w:rsidRPr="00785E71">
        <w:t>7)</w:t>
      </w:r>
      <w:r w:rsidRPr="00785E71">
        <w:tab/>
      </w:r>
      <w:r w:rsidR="00922A9F" w:rsidRPr="00785E71">
        <w:t xml:space="preserve">Set the </w:t>
      </w:r>
      <w:r w:rsidR="00922A9F" w:rsidRPr="00785E71">
        <w:rPr>
          <w:i/>
        </w:rPr>
        <w:t>AAS BS</w:t>
      </w:r>
      <w:r w:rsidR="00922A9F" w:rsidRPr="00785E71">
        <w:t xml:space="preserve"> to transmit:</w:t>
      </w:r>
    </w:p>
    <w:p w14:paraId="607E8F1B" w14:textId="77777777" w:rsidR="00922A9F" w:rsidRPr="00785E71" w:rsidRDefault="00922A9F" w:rsidP="00922A9F">
      <w:pPr>
        <w:overflowPunct w:val="0"/>
        <w:autoSpaceDE w:val="0"/>
        <w:autoSpaceDN w:val="0"/>
        <w:adjustRightInd w:val="0"/>
        <w:ind w:left="1135" w:hanging="284"/>
        <w:textAlignment w:val="baseline"/>
        <w:rPr>
          <w:snapToGrid w:val="0"/>
          <w:lang w:val="en-US"/>
        </w:rPr>
      </w:pPr>
      <w:r w:rsidRPr="00785E71">
        <w:rPr>
          <w:i/>
          <w:snapToGrid w:val="0"/>
          <w:lang w:val="x-none"/>
        </w:rPr>
        <w:t>-</w:t>
      </w:r>
      <w:r w:rsidRPr="00785E71">
        <w:rPr>
          <w:i/>
          <w:snapToGrid w:val="0"/>
          <w:lang w:val="x-none"/>
        </w:rPr>
        <w:tab/>
      </w:r>
      <w:r w:rsidRPr="00785E71">
        <w:rPr>
          <w:snapToGrid w:val="0"/>
          <w:lang w:val="en-US"/>
        </w:rPr>
        <w:t>For</w:t>
      </w:r>
      <w:r w:rsidRPr="00785E71">
        <w:rPr>
          <w:i/>
          <w:snapToGrid w:val="0"/>
          <w:lang w:val="en-US"/>
        </w:rPr>
        <w:t xml:space="preserve"> AAS BS</w:t>
      </w:r>
      <w:r w:rsidRPr="00785E71">
        <w:rPr>
          <w:snapToGrid w:val="0"/>
          <w:lang w:val="x-none"/>
        </w:rPr>
        <w:t xml:space="preserve"> declared to be capable of single carrier operation only, set the </w:t>
      </w:r>
      <w:r w:rsidRPr="00785E71">
        <w:rPr>
          <w:i/>
          <w:snapToGrid w:val="0"/>
          <w:lang w:val="x-none"/>
        </w:rPr>
        <w:t>AAS BS</w:t>
      </w:r>
      <w:r w:rsidRPr="00785E71">
        <w:rPr>
          <w:snapToGrid w:val="0"/>
          <w:lang w:val="x-none"/>
        </w:rPr>
        <w:t xml:space="preserve"> to transmit </w:t>
      </w:r>
      <w:r w:rsidRPr="00785E71">
        <w:rPr>
          <w:snapToGrid w:val="0"/>
          <w:lang w:val="en-US"/>
        </w:rPr>
        <w:t>full beam power (rated beam EIRP), both polarizations, in boresight direction (reference direction)</w:t>
      </w:r>
      <w:r w:rsidRPr="00785E71">
        <w:rPr>
          <w:rFonts w:eastAsia="MS PMincho"/>
          <w:lang w:val="x-none"/>
        </w:rPr>
        <w:t>,</w:t>
      </w:r>
      <w:r w:rsidRPr="00785E71">
        <w:rPr>
          <w:snapToGrid w:val="0"/>
          <w:lang w:val="x-none"/>
        </w:rPr>
        <w:t xml:space="preserve"> at </w:t>
      </w:r>
      <w:r w:rsidRPr="00785E71">
        <w:rPr>
          <w:lang w:val="x-none"/>
        </w:rPr>
        <w:t>manufacturer's declared rated output power</w:t>
      </w:r>
      <w:r w:rsidRPr="00785E71">
        <w:rPr>
          <w:lang w:val="en-US"/>
        </w:rPr>
        <w:t xml:space="preserve">, </w:t>
      </w:r>
      <w:r w:rsidRPr="00785E71">
        <w:rPr>
          <w:snapToGrid w:val="0"/>
          <w:lang w:val="x-none"/>
        </w:rPr>
        <w:t>P</w:t>
      </w:r>
      <w:r w:rsidRPr="00785E71">
        <w:rPr>
          <w:snapToGrid w:val="0"/>
          <w:vertAlign w:val="subscript"/>
          <w:lang w:val="x-none"/>
        </w:rPr>
        <w:t>rated,</w:t>
      </w:r>
      <w:r w:rsidRPr="00785E71">
        <w:rPr>
          <w:snapToGrid w:val="0"/>
          <w:vertAlign w:val="subscript"/>
          <w:lang w:val="en-US"/>
        </w:rPr>
        <w:t>t,TRP</w:t>
      </w:r>
      <w:r w:rsidRPr="00785E71">
        <w:rPr>
          <w:snapToGrid w:val="0"/>
          <w:lang w:val="en-US"/>
        </w:rPr>
        <w:t>.</w:t>
      </w:r>
    </w:p>
    <w:p w14:paraId="7244EB3A" w14:textId="77777777" w:rsidR="00922A9F" w:rsidRPr="00785E71" w:rsidRDefault="00922A9F" w:rsidP="00922A9F">
      <w:pPr>
        <w:overflowPunct w:val="0"/>
        <w:autoSpaceDE w:val="0"/>
        <w:autoSpaceDN w:val="0"/>
        <w:adjustRightInd w:val="0"/>
        <w:ind w:left="1135" w:hanging="284"/>
        <w:textAlignment w:val="baseline"/>
        <w:rPr>
          <w:snapToGrid w:val="0"/>
          <w:lang w:val="x-none"/>
        </w:rPr>
      </w:pPr>
      <w:r w:rsidRPr="00785E71">
        <w:rPr>
          <w:snapToGrid w:val="0"/>
          <w:lang w:val="x-none"/>
        </w:rPr>
        <w:t>-</w:t>
      </w:r>
      <w:r w:rsidRPr="00785E71">
        <w:rPr>
          <w:snapToGrid w:val="0"/>
          <w:lang w:val="x-none"/>
        </w:rPr>
        <w:tab/>
        <w:t xml:space="preserve">For </w:t>
      </w:r>
      <w:r w:rsidRPr="00785E71">
        <w:rPr>
          <w:i/>
          <w:snapToGrid w:val="0"/>
          <w:lang w:val="x-none"/>
        </w:rPr>
        <w:t>AAS BS</w:t>
      </w:r>
      <w:r w:rsidRPr="00785E71">
        <w:rPr>
          <w:snapToGrid w:val="0"/>
          <w:lang w:val="x-none"/>
        </w:rPr>
        <w:t xml:space="preserve"> declared to be capable of multi-carrier</w:t>
      </w:r>
      <w:r w:rsidRPr="00785E71">
        <w:rPr>
          <w:lang w:val="x-none"/>
        </w:rPr>
        <w:t xml:space="preserve"> and/or CA</w:t>
      </w:r>
      <w:r w:rsidRPr="00785E71">
        <w:rPr>
          <w:snapToGrid w:val="0"/>
          <w:lang w:val="x-none"/>
        </w:rPr>
        <w:t xml:space="preserve"> operation, set the </w:t>
      </w:r>
      <w:r w:rsidRPr="00785E71">
        <w:rPr>
          <w:i/>
          <w:snapToGrid w:val="0"/>
          <w:lang w:val="x-none"/>
        </w:rPr>
        <w:t>AAS BS</w:t>
      </w:r>
      <w:r w:rsidRPr="00785E71">
        <w:rPr>
          <w:snapToGrid w:val="0"/>
          <w:lang w:val="x-none"/>
        </w:rPr>
        <w:t xml:space="preserve"> to transmit </w:t>
      </w:r>
      <w:r w:rsidRPr="00785E71">
        <w:rPr>
          <w:snapToGrid w:val="0"/>
          <w:lang w:val="en-US"/>
        </w:rPr>
        <w:t>full beam power (rated beam EIRP), both polarizations, in boresight direction (reference direction)</w:t>
      </w:r>
      <w:r w:rsidRPr="00785E71">
        <w:rPr>
          <w:snapToGrid w:val="0"/>
          <w:lang w:val="x-none"/>
        </w:rPr>
        <w:t xml:space="preserve"> on all carriers configured </w:t>
      </w:r>
      <w:r w:rsidRPr="00785E71">
        <w:rPr>
          <w:lang w:val="x-none" w:eastAsia="zh-CN"/>
        </w:rPr>
        <w:t>using the applicable test configuration and corresponding power setting.</w:t>
      </w:r>
    </w:p>
    <w:p w14:paraId="590109E7" w14:textId="77777777" w:rsidR="00922A9F" w:rsidRPr="00785E71" w:rsidRDefault="00922A9F" w:rsidP="00922A9F">
      <w:pPr>
        <w:overflowPunct w:val="0"/>
        <w:autoSpaceDE w:val="0"/>
        <w:autoSpaceDN w:val="0"/>
        <w:adjustRightInd w:val="0"/>
        <w:ind w:left="1135" w:hanging="284"/>
        <w:textAlignment w:val="baseline"/>
        <w:rPr>
          <w:snapToGrid w:val="0"/>
          <w:lang w:val="en-US"/>
        </w:rPr>
      </w:pPr>
      <w:r w:rsidRPr="00785E71">
        <w:rPr>
          <w:snapToGrid w:val="0"/>
          <w:lang w:val="en-US"/>
        </w:rPr>
        <w:t>-</w:t>
      </w:r>
      <w:r w:rsidRPr="00785E71">
        <w:rPr>
          <w:snapToGrid w:val="0"/>
          <w:lang w:val="en-US"/>
        </w:rPr>
        <w:tab/>
        <w:t>Check that specified beam power (EIRP) is obtained at Range antenna RF output(s) (conducted side) for each polarization. Re-align if the specified beam power is not achieved.</w:t>
      </w:r>
    </w:p>
    <w:p w14:paraId="17E5CA3F" w14:textId="77777777" w:rsidR="00922A9F" w:rsidRPr="00785E71" w:rsidRDefault="003753F8" w:rsidP="00CC0947">
      <w:pPr>
        <w:pStyle w:val="B1"/>
      </w:pPr>
      <w:r w:rsidRPr="00785E71">
        <w:t>8)</w:t>
      </w:r>
      <w:r w:rsidRPr="00785E71">
        <w:tab/>
      </w:r>
      <w:r w:rsidR="00922A9F" w:rsidRPr="00785E71">
        <w:t>Measure the mean power spectral density from all [</w:t>
      </w:r>
      <w:r w:rsidR="00922A9F" w:rsidRPr="00785E71">
        <w:rPr>
          <w:i/>
        </w:rPr>
        <w:t>co-location reference antenna</w:t>
      </w:r>
      <w:r w:rsidR="00922A9F" w:rsidRPr="00785E71">
        <w:t xml:space="preserve">] conducted output(s) over 70μs filtered with a square filter of bandwidth equal to the RF bandwidth of the RIB centred on the central frequency of the RF bandwidth. 70μs average window centre is set from 35μs after end of one transmitter ON period + 17μs to 35μs before start of next transmitter ON period - 6.25μs. </w:t>
      </w:r>
    </w:p>
    <w:p w14:paraId="658C98DE" w14:textId="77777777" w:rsidR="00922A9F" w:rsidRPr="00785E71" w:rsidRDefault="00922A9F" w:rsidP="00922A9F">
      <w:r w:rsidRPr="00785E71">
        <w:t>Additional factor to be considered in the measurement is that the test requirement is very close to thermal noise floor, and the measurement setup needs to be able to tolerate both very high and low signal levels. This will impact measurement uncertainty.</w:t>
      </w:r>
    </w:p>
    <w:p w14:paraId="5DD16F83" w14:textId="77777777" w:rsidR="00922A9F" w:rsidRPr="00785E71" w:rsidRDefault="00922A9F" w:rsidP="00922A9F">
      <w:pPr>
        <w:pStyle w:val="Heading5"/>
      </w:pPr>
      <w:bookmarkStart w:id="568" w:name="_Toc13066531"/>
      <w:bookmarkEnd w:id="567"/>
      <w:r w:rsidRPr="00785E71">
        <w:lastRenderedPageBreak/>
        <w:t>10.6.2.3.4</w:t>
      </w:r>
      <w:r w:rsidR="001710CC" w:rsidRPr="00785E71">
        <w:tab/>
      </w:r>
      <w:r w:rsidRPr="00785E71">
        <w:t>MU assessment</w:t>
      </w:r>
      <w:bookmarkEnd w:id="568"/>
      <w:r w:rsidRPr="00785E71">
        <w:t xml:space="preserve"> </w:t>
      </w:r>
    </w:p>
    <w:p w14:paraId="46AFDFE3" w14:textId="77777777" w:rsidR="00922A9F" w:rsidRPr="00785E71" w:rsidRDefault="00922A9F" w:rsidP="00922A9F">
      <w:pPr>
        <w:pStyle w:val="Heading6"/>
      </w:pPr>
      <w:bookmarkStart w:id="569" w:name="_Toc13066532"/>
      <w:r w:rsidRPr="00785E71">
        <w:t>10.6.2.3.4.1</w:t>
      </w:r>
      <w:r w:rsidR="001710CC" w:rsidRPr="00785E71">
        <w:tab/>
      </w:r>
      <w:r w:rsidRPr="00785E71">
        <w:t>MU Budget</w:t>
      </w:r>
      <w:bookmarkEnd w:id="569"/>
    </w:p>
    <w:p w14:paraId="642CE57F" w14:textId="77777777" w:rsidR="00922A9F" w:rsidRPr="00785E71" w:rsidRDefault="00922A9F" w:rsidP="00922A9F">
      <w:pPr>
        <w:pStyle w:val="Heading6"/>
      </w:pPr>
      <w:bookmarkStart w:id="570" w:name="_Toc13066533"/>
      <w:r w:rsidRPr="00785E71">
        <w:t>10.6.</w:t>
      </w:r>
      <w:r w:rsidRPr="00785E71">
        <w:rPr>
          <w:rFonts w:hint="eastAsia"/>
          <w:lang w:eastAsia="ja-JP"/>
        </w:rPr>
        <w:t>2.</w:t>
      </w:r>
      <w:r w:rsidRPr="00785E71">
        <w:rPr>
          <w:lang w:eastAsia="ja-JP"/>
        </w:rPr>
        <w:t>3</w:t>
      </w:r>
      <w:r w:rsidRPr="00785E71">
        <w:rPr>
          <w:rFonts w:hint="eastAsia"/>
          <w:lang w:eastAsia="ja-JP"/>
        </w:rPr>
        <w:t>.4.2</w:t>
      </w:r>
      <w:r w:rsidR="001710CC" w:rsidRPr="00785E71">
        <w:rPr>
          <w:rFonts w:hint="eastAsia"/>
          <w:lang w:eastAsia="ja-JP"/>
        </w:rPr>
        <w:tab/>
      </w:r>
      <w:r w:rsidRPr="00785E71">
        <w:t>MU Value</w:t>
      </w:r>
      <w:bookmarkEnd w:id="570"/>
    </w:p>
    <w:p w14:paraId="296D37C4" w14:textId="77777777" w:rsidR="00714F1D" w:rsidRPr="00785E71" w:rsidRDefault="00714F1D" w:rsidP="00714F1D">
      <w:pPr>
        <w:keepNext/>
        <w:keepLines/>
        <w:spacing w:before="120"/>
        <w:ind w:left="1418" w:hanging="1418"/>
        <w:outlineLvl w:val="3"/>
        <w:rPr>
          <w:rFonts w:ascii="Arial" w:hAnsi="Arial"/>
          <w:sz w:val="24"/>
        </w:rPr>
      </w:pPr>
      <w:r w:rsidRPr="00785E71">
        <w:rPr>
          <w:rFonts w:ascii="Arial" w:hAnsi="Arial"/>
          <w:sz w:val="24"/>
        </w:rPr>
        <w:t>10.</w:t>
      </w:r>
      <w:r w:rsidRPr="00785E71">
        <w:rPr>
          <w:rFonts w:ascii="Arial" w:hAnsi="Arial"/>
          <w:sz w:val="24"/>
          <w:lang w:val="en-US"/>
        </w:rPr>
        <w:t>6</w:t>
      </w:r>
      <w:r w:rsidRPr="00785E71">
        <w:rPr>
          <w:rFonts w:ascii="Arial" w:hAnsi="Arial"/>
          <w:sz w:val="24"/>
        </w:rPr>
        <w:t>.2.4</w:t>
      </w:r>
      <w:r w:rsidRPr="00785E71">
        <w:rPr>
          <w:rFonts w:ascii="Arial" w:hAnsi="Arial"/>
          <w:sz w:val="24"/>
        </w:rPr>
        <w:tab/>
        <w:t>General chamber</w:t>
      </w:r>
    </w:p>
    <w:p w14:paraId="5E0132FE" w14:textId="77777777" w:rsidR="00714F1D" w:rsidRPr="00785E71" w:rsidRDefault="00714F1D" w:rsidP="00714F1D">
      <w:pPr>
        <w:keepNext/>
        <w:keepLines/>
        <w:spacing w:before="120"/>
        <w:ind w:left="1701" w:hanging="1701"/>
        <w:outlineLvl w:val="4"/>
        <w:rPr>
          <w:rFonts w:ascii="Arial" w:hAnsi="Arial"/>
          <w:sz w:val="22"/>
        </w:rPr>
      </w:pPr>
      <w:r w:rsidRPr="00785E71">
        <w:rPr>
          <w:rFonts w:ascii="Arial" w:hAnsi="Arial"/>
          <w:sz w:val="22"/>
        </w:rPr>
        <w:t>10.6.2.4.1</w:t>
      </w:r>
      <w:r w:rsidRPr="00785E71">
        <w:rPr>
          <w:rFonts w:ascii="Arial" w:hAnsi="Arial"/>
          <w:sz w:val="22"/>
        </w:rPr>
        <w:tab/>
        <w:t>General</w:t>
      </w:r>
    </w:p>
    <w:p w14:paraId="6F0E1D7A" w14:textId="77777777" w:rsidR="00714F1D" w:rsidRPr="00785E71" w:rsidRDefault="00714F1D" w:rsidP="00714F1D">
      <w:r w:rsidRPr="00785E71">
        <w:t xml:space="preserve">This method measures the OTA TDD OFF power level </w:t>
      </w:r>
      <w:r w:rsidR="007C2E7E" w:rsidRPr="00785E71">
        <w:t>characteristics</w:t>
      </w:r>
      <w:r w:rsidRPr="00785E71">
        <w:t xml:space="preserve"> in a general OTA chamber.</w:t>
      </w:r>
    </w:p>
    <w:p w14:paraId="0B8DBE0B" w14:textId="77777777" w:rsidR="00714F1D" w:rsidRPr="00785E71" w:rsidRDefault="00714F1D" w:rsidP="00714F1D">
      <w:pPr>
        <w:keepNext/>
        <w:keepLines/>
        <w:spacing w:before="120"/>
        <w:ind w:left="1701" w:hanging="1701"/>
        <w:outlineLvl w:val="4"/>
        <w:rPr>
          <w:rFonts w:ascii="Arial" w:hAnsi="Arial"/>
          <w:sz w:val="22"/>
        </w:rPr>
      </w:pPr>
      <w:r w:rsidRPr="00785E71">
        <w:rPr>
          <w:rFonts w:ascii="Arial" w:hAnsi="Arial"/>
          <w:sz w:val="22"/>
        </w:rPr>
        <w:lastRenderedPageBreak/>
        <w:t>10.6.2.4.2</w:t>
      </w:r>
      <w:r w:rsidRPr="00785E71">
        <w:rPr>
          <w:rFonts w:ascii="Arial" w:hAnsi="Arial"/>
          <w:sz w:val="22"/>
        </w:rPr>
        <w:tab/>
        <w:t>Calibration</w:t>
      </w:r>
    </w:p>
    <w:p w14:paraId="57C0750D" w14:textId="77777777" w:rsidR="00714F1D" w:rsidRPr="00785E71" w:rsidRDefault="00714F1D" w:rsidP="00714F1D">
      <w:pPr>
        <w:keepNext/>
        <w:keepLines/>
        <w:spacing w:before="120"/>
        <w:ind w:left="1701" w:hanging="1701"/>
        <w:outlineLvl w:val="4"/>
        <w:rPr>
          <w:rFonts w:ascii="Arial" w:hAnsi="Arial"/>
          <w:sz w:val="22"/>
        </w:rPr>
      </w:pPr>
      <w:r w:rsidRPr="00785E71">
        <w:rPr>
          <w:rFonts w:ascii="Arial" w:hAnsi="Arial"/>
          <w:sz w:val="22"/>
        </w:rPr>
        <w:t>10.6.2.4.3</w:t>
      </w:r>
      <w:r w:rsidR="001710CC" w:rsidRPr="00785E71">
        <w:rPr>
          <w:rFonts w:ascii="Arial" w:hAnsi="Arial"/>
          <w:sz w:val="22"/>
        </w:rPr>
        <w:tab/>
      </w:r>
      <w:r w:rsidRPr="00785E71">
        <w:rPr>
          <w:rFonts w:ascii="Arial" w:hAnsi="Arial"/>
          <w:sz w:val="22"/>
        </w:rPr>
        <w:t>Procedure</w:t>
      </w:r>
    </w:p>
    <w:p w14:paraId="0D575163" w14:textId="77777777" w:rsidR="00714F1D" w:rsidRPr="00785E71" w:rsidRDefault="00714F1D" w:rsidP="00714F1D">
      <w:pPr>
        <w:keepNext/>
        <w:keepLines/>
        <w:spacing w:before="120"/>
        <w:ind w:left="1701" w:hanging="1701"/>
        <w:outlineLvl w:val="4"/>
        <w:rPr>
          <w:rFonts w:ascii="Arial" w:hAnsi="Arial"/>
          <w:sz w:val="22"/>
        </w:rPr>
      </w:pPr>
      <w:r w:rsidRPr="00785E71">
        <w:rPr>
          <w:rFonts w:ascii="Arial" w:hAnsi="Arial"/>
          <w:sz w:val="22"/>
        </w:rPr>
        <w:t>10.6.2.4.4</w:t>
      </w:r>
      <w:r w:rsidR="001710CC" w:rsidRPr="00785E71">
        <w:rPr>
          <w:rFonts w:ascii="Arial" w:hAnsi="Arial"/>
          <w:sz w:val="22"/>
        </w:rPr>
        <w:tab/>
      </w:r>
      <w:r w:rsidRPr="00785E71">
        <w:rPr>
          <w:rFonts w:ascii="Arial" w:hAnsi="Arial"/>
          <w:sz w:val="22"/>
        </w:rPr>
        <w:t xml:space="preserve">MU assessment </w:t>
      </w:r>
    </w:p>
    <w:p w14:paraId="69D9F863" w14:textId="77777777" w:rsidR="00714F1D" w:rsidRPr="00785E71" w:rsidRDefault="00714F1D" w:rsidP="00714F1D">
      <w:pPr>
        <w:keepNext/>
        <w:keepLines/>
        <w:spacing w:before="120"/>
        <w:ind w:left="1985" w:hanging="1985"/>
        <w:outlineLvl w:val="5"/>
        <w:rPr>
          <w:rFonts w:ascii="Arial" w:hAnsi="Arial"/>
        </w:rPr>
      </w:pPr>
      <w:r w:rsidRPr="00785E71">
        <w:rPr>
          <w:rFonts w:ascii="Arial" w:hAnsi="Arial"/>
        </w:rPr>
        <w:t>10.6.2.4.4.1</w:t>
      </w:r>
      <w:r w:rsidR="001710CC" w:rsidRPr="00785E71">
        <w:rPr>
          <w:rFonts w:ascii="Arial" w:hAnsi="Arial"/>
        </w:rPr>
        <w:tab/>
      </w:r>
      <w:r w:rsidRPr="00785E71">
        <w:rPr>
          <w:rFonts w:ascii="Arial" w:hAnsi="Arial"/>
        </w:rPr>
        <w:t>MU Budget</w:t>
      </w:r>
    </w:p>
    <w:p w14:paraId="6A1ADB5C" w14:textId="77777777" w:rsidR="00714F1D" w:rsidRPr="00785E71" w:rsidRDefault="00714F1D" w:rsidP="00714F1D">
      <w:pPr>
        <w:keepNext/>
        <w:keepLines/>
        <w:spacing w:before="120"/>
        <w:ind w:left="1985" w:hanging="1985"/>
        <w:outlineLvl w:val="5"/>
        <w:rPr>
          <w:rFonts w:ascii="Arial" w:hAnsi="Arial"/>
        </w:rPr>
      </w:pPr>
      <w:r w:rsidRPr="00785E71">
        <w:rPr>
          <w:rFonts w:ascii="Arial" w:hAnsi="Arial"/>
        </w:rPr>
        <w:t>10.6.</w:t>
      </w:r>
      <w:r w:rsidRPr="00785E71">
        <w:rPr>
          <w:rFonts w:ascii="Arial" w:hAnsi="Arial"/>
          <w:lang w:eastAsia="ja-JP"/>
        </w:rPr>
        <w:t>2</w:t>
      </w:r>
      <w:r w:rsidRPr="00785E71">
        <w:rPr>
          <w:rFonts w:ascii="Arial" w:hAnsi="Arial" w:hint="eastAsia"/>
          <w:lang w:eastAsia="ja-JP"/>
        </w:rPr>
        <w:t>.</w:t>
      </w:r>
      <w:r w:rsidRPr="00785E71">
        <w:rPr>
          <w:rFonts w:ascii="Arial" w:hAnsi="Arial"/>
          <w:lang w:eastAsia="ja-JP"/>
        </w:rPr>
        <w:t>4</w:t>
      </w:r>
      <w:r w:rsidRPr="00785E71">
        <w:rPr>
          <w:rFonts w:ascii="Arial" w:hAnsi="Arial" w:hint="eastAsia"/>
          <w:lang w:eastAsia="ja-JP"/>
        </w:rPr>
        <w:t>.4.2</w:t>
      </w:r>
      <w:r w:rsidR="001710CC" w:rsidRPr="00785E71">
        <w:rPr>
          <w:rFonts w:ascii="Arial" w:hAnsi="Arial" w:hint="eastAsia"/>
          <w:lang w:eastAsia="ja-JP"/>
        </w:rPr>
        <w:tab/>
      </w:r>
      <w:r w:rsidRPr="00785E71">
        <w:rPr>
          <w:rFonts w:ascii="Arial" w:hAnsi="Arial"/>
        </w:rPr>
        <w:t>MU Value</w:t>
      </w:r>
    </w:p>
    <w:p w14:paraId="235E39C1" w14:textId="77777777" w:rsidR="00714F1D" w:rsidRPr="00785E71" w:rsidRDefault="00714F1D" w:rsidP="005F19C5">
      <w:pPr>
        <w:pStyle w:val="TH"/>
      </w:pPr>
      <w:r w:rsidRPr="00785E71">
        <w:t>Table 10.6.2.4.4.2-1</w:t>
      </w:r>
      <w:r w:rsidR="003753F8" w:rsidRPr="00785E71">
        <w:t>:</w:t>
      </w:r>
      <w:r w:rsidRPr="00785E71">
        <w:t xml:space="preserve"> MU for TDD OFF power level</w:t>
      </w:r>
    </w:p>
    <w:tbl>
      <w:tblPr>
        <w:tblW w:w="1066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54"/>
        <w:gridCol w:w="1772"/>
        <w:gridCol w:w="921"/>
        <w:gridCol w:w="850"/>
        <w:gridCol w:w="851"/>
        <w:gridCol w:w="1276"/>
        <w:gridCol w:w="1134"/>
        <w:gridCol w:w="425"/>
        <w:gridCol w:w="992"/>
        <w:gridCol w:w="992"/>
        <w:gridCol w:w="993"/>
      </w:tblGrid>
      <w:tr w:rsidR="00785E71" w:rsidRPr="00785E71" w14:paraId="35302EEC" w14:textId="77777777" w:rsidTr="001A34E2">
        <w:trPr>
          <w:cantSplit/>
          <w:tblHeader/>
        </w:trPr>
        <w:tc>
          <w:tcPr>
            <w:tcW w:w="454" w:type="dxa"/>
            <w:tcBorders>
              <w:top w:val="single" w:sz="6" w:space="0" w:color="auto"/>
              <w:left w:val="single" w:sz="6" w:space="0" w:color="auto"/>
              <w:bottom w:val="single" w:sz="6" w:space="0" w:color="auto"/>
              <w:right w:val="single" w:sz="6" w:space="0" w:color="auto"/>
            </w:tcBorders>
            <w:vAlign w:val="center"/>
            <w:hideMark/>
          </w:tcPr>
          <w:p w14:paraId="70DA7914" w14:textId="77777777" w:rsidR="00714F1D" w:rsidRPr="00785E71" w:rsidRDefault="00714F1D" w:rsidP="001A34E2">
            <w:pPr>
              <w:pStyle w:val="TAH"/>
            </w:pPr>
            <w:r w:rsidRPr="00785E71">
              <w:t>UID</w:t>
            </w:r>
          </w:p>
        </w:tc>
        <w:tc>
          <w:tcPr>
            <w:tcW w:w="1772" w:type="dxa"/>
            <w:tcBorders>
              <w:top w:val="single" w:sz="6" w:space="0" w:color="auto"/>
              <w:left w:val="single" w:sz="6" w:space="0" w:color="auto"/>
              <w:bottom w:val="single" w:sz="6" w:space="0" w:color="auto"/>
              <w:right w:val="single" w:sz="6" w:space="0" w:color="auto"/>
            </w:tcBorders>
            <w:vAlign w:val="center"/>
            <w:hideMark/>
          </w:tcPr>
          <w:p w14:paraId="0863D78D" w14:textId="77777777" w:rsidR="00714F1D" w:rsidRPr="00785E71" w:rsidRDefault="00714F1D" w:rsidP="001A34E2">
            <w:pPr>
              <w:pStyle w:val="TAH"/>
            </w:pPr>
            <w:r w:rsidRPr="00785E71">
              <w:t>Uncertainty source</w:t>
            </w:r>
          </w:p>
        </w:tc>
        <w:tc>
          <w:tcPr>
            <w:tcW w:w="921" w:type="dxa"/>
            <w:tcBorders>
              <w:top w:val="single" w:sz="6" w:space="0" w:color="auto"/>
              <w:left w:val="single" w:sz="6" w:space="0" w:color="auto"/>
              <w:bottom w:val="single" w:sz="6" w:space="0" w:color="auto"/>
              <w:right w:val="single" w:sz="6" w:space="0" w:color="auto"/>
            </w:tcBorders>
            <w:vAlign w:val="center"/>
            <w:hideMark/>
          </w:tcPr>
          <w:p w14:paraId="7950E342" w14:textId="77777777" w:rsidR="00714F1D" w:rsidRPr="00785E71" w:rsidRDefault="00714F1D" w:rsidP="001A34E2">
            <w:pPr>
              <w:pStyle w:val="TAH"/>
            </w:pPr>
            <w:r w:rsidRPr="00785E71">
              <w:t>Uncertainty value</w:t>
            </w:r>
          </w:p>
          <w:p w14:paraId="2F2B4D2B" w14:textId="77777777" w:rsidR="00714F1D" w:rsidRPr="00785E71" w:rsidRDefault="00714F1D" w:rsidP="001A34E2">
            <w:pPr>
              <w:pStyle w:val="TAH"/>
            </w:pPr>
            <w:r w:rsidRPr="00785E71">
              <w:rPr>
                <w:bCs/>
              </w:rPr>
              <w:t xml:space="preserve">f </w:t>
            </w:r>
            <w:r w:rsidRPr="00785E71">
              <w:rPr>
                <w:rFonts w:ascii="Cambria Math" w:hAnsi="Cambria Math" w:cs="Cambria Math"/>
                <w:bCs/>
              </w:rPr>
              <w:t>≦</w:t>
            </w:r>
            <w:r w:rsidRPr="00785E71">
              <w:rPr>
                <w:bCs/>
              </w:rPr>
              <w:t xml:space="preserve"> 3GHz</w:t>
            </w:r>
          </w:p>
        </w:tc>
        <w:tc>
          <w:tcPr>
            <w:tcW w:w="850" w:type="dxa"/>
            <w:tcBorders>
              <w:top w:val="single" w:sz="6" w:space="0" w:color="auto"/>
              <w:left w:val="single" w:sz="6" w:space="0" w:color="auto"/>
              <w:bottom w:val="single" w:sz="6" w:space="0" w:color="auto"/>
              <w:right w:val="single" w:sz="6" w:space="0" w:color="auto"/>
            </w:tcBorders>
            <w:vAlign w:val="center"/>
            <w:hideMark/>
          </w:tcPr>
          <w:p w14:paraId="2B3C3D91" w14:textId="77777777" w:rsidR="00714F1D" w:rsidRPr="00785E71" w:rsidRDefault="00714F1D" w:rsidP="001A34E2">
            <w:pPr>
              <w:pStyle w:val="TAH"/>
            </w:pPr>
            <w:r w:rsidRPr="00785E71">
              <w:t>Uncertainty value</w:t>
            </w:r>
          </w:p>
          <w:p w14:paraId="4112C070" w14:textId="77777777" w:rsidR="00714F1D" w:rsidRPr="00785E71" w:rsidRDefault="00714F1D" w:rsidP="001A34E2">
            <w:pPr>
              <w:pStyle w:val="TAH"/>
            </w:pPr>
            <w:r w:rsidRPr="00785E71">
              <w:rPr>
                <w:bCs/>
              </w:rPr>
              <w:t xml:space="preserve">3GHz </w:t>
            </w:r>
            <w:r w:rsidRPr="00785E71">
              <w:rPr>
                <w:rFonts w:ascii="Cambria Math" w:hAnsi="Cambria Math" w:cs="Cambria Math"/>
                <w:bCs/>
                <w:lang w:eastAsia="ja-JP"/>
              </w:rPr>
              <w:t>&lt;</w:t>
            </w:r>
            <w:r w:rsidRPr="00785E71">
              <w:rPr>
                <w:bCs/>
              </w:rPr>
              <w:t xml:space="preserve"> f </w:t>
            </w:r>
            <w:r w:rsidRPr="00785E71">
              <w:rPr>
                <w:rFonts w:ascii="Cambria Math" w:hAnsi="Cambria Math" w:cs="Cambria Math"/>
                <w:bCs/>
              </w:rPr>
              <w:t>≦ </w:t>
            </w:r>
            <w:r w:rsidRPr="00785E71">
              <w:rPr>
                <w:bCs/>
              </w:rPr>
              <w:t>4.2 GHz</w:t>
            </w:r>
          </w:p>
        </w:tc>
        <w:tc>
          <w:tcPr>
            <w:tcW w:w="851" w:type="dxa"/>
            <w:tcBorders>
              <w:top w:val="single" w:sz="6" w:space="0" w:color="auto"/>
              <w:left w:val="single" w:sz="6" w:space="0" w:color="auto"/>
              <w:bottom w:val="single" w:sz="6" w:space="0" w:color="auto"/>
              <w:right w:val="single" w:sz="6" w:space="0" w:color="auto"/>
            </w:tcBorders>
          </w:tcPr>
          <w:p w14:paraId="076D5D96" w14:textId="77777777" w:rsidR="00714F1D" w:rsidRPr="00785E71" w:rsidRDefault="00714F1D" w:rsidP="001A34E2">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14:paraId="09ABEF41" w14:textId="77777777" w:rsidR="00714F1D" w:rsidRPr="00785E71" w:rsidRDefault="00714F1D" w:rsidP="001A34E2">
            <w:pPr>
              <w:pStyle w:val="TAH"/>
            </w:pPr>
            <w:r w:rsidRPr="00785E71">
              <w:rPr>
                <w:bCs/>
              </w:rPr>
              <w:t xml:space="preserve">4.2 GHz </w:t>
            </w:r>
            <w:r w:rsidRPr="00785E71">
              <w:rPr>
                <w:rFonts w:ascii="Cambria Math" w:hAnsi="Cambria Math" w:cs="Cambria Math"/>
                <w:bCs/>
                <w:lang w:eastAsia="ja-JP"/>
              </w:rPr>
              <w:t>&lt;</w:t>
            </w:r>
            <w:r w:rsidRPr="00785E71">
              <w:rPr>
                <w:bCs/>
              </w:rPr>
              <w:t xml:space="preserve"> f </w:t>
            </w:r>
            <w:r w:rsidRPr="00785E71">
              <w:rPr>
                <w:rFonts w:ascii="Cambria Math" w:hAnsi="Cambria Math" w:cs="Cambria Math"/>
                <w:bCs/>
              </w:rPr>
              <w:t>≦ </w:t>
            </w:r>
            <w:r w:rsidRPr="00785E71">
              <w:rPr>
                <w:bCs/>
              </w:rPr>
              <w:t>6 GHz</w:t>
            </w:r>
          </w:p>
        </w:tc>
        <w:tc>
          <w:tcPr>
            <w:tcW w:w="1276" w:type="dxa"/>
            <w:tcBorders>
              <w:top w:val="single" w:sz="6" w:space="0" w:color="auto"/>
              <w:left w:val="single" w:sz="6" w:space="0" w:color="auto"/>
              <w:bottom w:val="single" w:sz="6" w:space="0" w:color="auto"/>
              <w:right w:val="single" w:sz="6" w:space="0" w:color="auto"/>
            </w:tcBorders>
            <w:vAlign w:val="center"/>
            <w:hideMark/>
          </w:tcPr>
          <w:p w14:paraId="24064717" w14:textId="77777777" w:rsidR="00714F1D" w:rsidRPr="00785E71" w:rsidRDefault="00714F1D" w:rsidP="001A34E2">
            <w:pPr>
              <w:pStyle w:val="TAH"/>
            </w:pPr>
            <w:r w:rsidRPr="00785E71">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FE1F2DB" w14:textId="77777777" w:rsidR="00714F1D" w:rsidRPr="00785E71" w:rsidRDefault="00714F1D" w:rsidP="001A34E2">
            <w:pPr>
              <w:pStyle w:val="TAH"/>
            </w:pPr>
            <w:r w:rsidRPr="00785E71">
              <w:t>Divisor based on distribution shape</w:t>
            </w:r>
          </w:p>
        </w:tc>
        <w:tc>
          <w:tcPr>
            <w:tcW w:w="425" w:type="dxa"/>
            <w:tcBorders>
              <w:top w:val="single" w:sz="6" w:space="0" w:color="auto"/>
              <w:left w:val="single" w:sz="6" w:space="0" w:color="auto"/>
              <w:bottom w:val="single" w:sz="6" w:space="0" w:color="auto"/>
              <w:right w:val="single" w:sz="6" w:space="0" w:color="auto"/>
            </w:tcBorders>
            <w:vAlign w:val="center"/>
            <w:hideMark/>
          </w:tcPr>
          <w:p w14:paraId="3A2E898F" w14:textId="77777777" w:rsidR="00714F1D" w:rsidRPr="00785E71" w:rsidRDefault="00714F1D" w:rsidP="001A34E2">
            <w:pPr>
              <w:pStyle w:val="TAH"/>
            </w:pPr>
            <w:r w:rsidRPr="00785E71">
              <w:rPr>
                <w:i/>
                <w:lang w:eastAsia="en-CA"/>
              </w:rPr>
              <w:t>c</w:t>
            </w:r>
            <w:r w:rsidRPr="00785E71">
              <w:rPr>
                <w:i/>
                <w:vertAlign w:val="subscript"/>
                <w:lang w:eastAsia="en-CA"/>
              </w:rPr>
              <w:t>i</w:t>
            </w:r>
          </w:p>
        </w:tc>
        <w:tc>
          <w:tcPr>
            <w:tcW w:w="992" w:type="dxa"/>
            <w:tcBorders>
              <w:top w:val="single" w:sz="6" w:space="0" w:color="auto"/>
              <w:left w:val="single" w:sz="6" w:space="0" w:color="auto"/>
              <w:bottom w:val="single" w:sz="6" w:space="0" w:color="auto"/>
              <w:right w:val="single" w:sz="6" w:space="0" w:color="auto"/>
            </w:tcBorders>
            <w:vAlign w:val="center"/>
            <w:hideMark/>
          </w:tcPr>
          <w:p w14:paraId="26601029" w14:textId="77777777" w:rsidR="00714F1D" w:rsidRPr="00785E71" w:rsidRDefault="00714F1D" w:rsidP="001A34E2">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14:paraId="4E58CD3C" w14:textId="77777777" w:rsidR="00714F1D" w:rsidRPr="00785E71" w:rsidRDefault="00714F1D" w:rsidP="001A34E2">
            <w:pPr>
              <w:pStyle w:val="TAH"/>
              <w:rPr>
                <w:lang w:eastAsia="en-CA"/>
              </w:rPr>
            </w:pPr>
            <w:r w:rsidRPr="00785E71">
              <w:rPr>
                <w:bCs/>
              </w:rPr>
              <w:t>f </w:t>
            </w:r>
            <w:r w:rsidRPr="00785E71">
              <w:rPr>
                <w:rFonts w:ascii="Cambria Math" w:hAnsi="Cambria Math" w:cs="Cambria Math"/>
                <w:bCs/>
              </w:rPr>
              <w:t>≦</w:t>
            </w:r>
            <w:r w:rsidRPr="00785E71">
              <w:rPr>
                <w:bCs/>
              </w:rPr>
              <w:t> 3GHz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3FC6568E" w14:textId="77777777" w:rsidR="00714F1D" w:rsidRPr="00785E71" w:rsidRDefault="00714F1D" w:rsidP="001A34E2">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14:paraId="36F364AC" w14:textId="77777777" w:rsidR="00714F1D" w:rsidRPr="00785E71" w:rsidRDefault="00714F1D" w:rsidP="001A34E2">
            <w:pPr>
              <w:pStyle w:val="TAH"/>
            </w:pPr>
            <w:r w:rsidRPr="00785E71">
              <w:rPr>
                <w:bCs/>
              </w:rPr>
              <w:t xml:space="preserve">3GHz </w:t>
            </w:r>
            <w:r w:rsidRPr="00785E71">
              <w:rPr>
                <w:rFonts w:ascii="Cambria Math" w:hAnsi="Cambria Math" w:cs="Cambria Math"/>
                <w:bCs/>
                <w:lang w:eastAsia="ja-JP"/>
              </w:rPr>
              <w:t>&lt;</w:t>
            </w:r>
            <w:r w:rsidRPr="00785E71">
              <w:rPr>
                <w:bCs/>
              </w:rPr>
              <w:t xml:space="preserve"> f </w:t>
            </w:r>
            <w:r w:rsidRPr="00785E71">
              <w:rPr>
                <w:rFonts w:ascii="Cambria Math" w:hAnsi="Cambria Math" w:cs="Cambria Math"/>
                <w:bCs/>
              </w:rPr>
              <w:t>≦ </w:t>
            </w:r>
            <w:r w:rsidRPr="00785E71">
              <w:rPr>
                <w:bCs/>
              </w:rPr>
              <w:t>4.2 GHz</w:t>
            </w:r>
          </w:p>
        </w:tc>
        <w:tc>
          <w:tcPr>
            <w:tcW w:w="993" w:type="dxa"/>
            <w:tcBorders>
              <w:top w:val="single" w:sz="6" w:space="0" w:color="auto"/>
              <w:left w:val="single" w:sz="6" w:space="0" w:color="auto"/>
              <w:bottom w:val="single" w:sz="6" w:space="0" w:color="auto"/>
              <w:right w:val="single" w:sz="6" w:space="0" w:color="auto"/>
            </w:tcBorders>
          </w:tcPr>
          <w:p w14:paraId="3269E138" w14:textId="77777777" w:rsidR="00714F1D" w:rsidRPr="00785E71" w:rsidRDefault="00714F1D" w:rsidP="001A34E2">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14:paraId="22F1E6CE" w14:textId="77777777" w:rsidR="00714F1D" w:rsidRPr="00785E71" w:rsidRDefault="00714F1D" w:rsidP="001A34E2">
            <w:pPr>
              <w:pStyle w:val="TAH"/>
              <w:rPr>
                <w:lang w:eastAsia="en-CA"/>
              </w:rPr>
            </w:pPr>
            <w:r w:rsidRPr="00785E71">
              <w:rPr>
                <w:bCs/>
              </w:rPr>
              <w:t xml:space="preserve">4.2 GHz </w:t>
            </w:r>
            <w:r w:rsidRPr="00785E71">
              <w:rPr>
                <w:rFonts w:ascii="Cambria Math" w:hAnsi="Cambria Math" w:cs="Cambria Math"/>
                <w:bCs/>
                <w:lang w:eastAsia="ja-JP"/>
              </w:rPr>
              <w:t>&lt;</w:t>
            </w:r>
            <w:r w:rsidRPr="00785E71">
              <w:rPr>
                <w:bCs/>
              </w:rPr>
              <w:t xml:space="preserve"> f </w:t>
            </w:r>
            <w:r w:rsidRPr="00785E71">
              <w:rPr>
                <w:rFonts w:ascii="Cambria Math" w:hAnsi="Cambria Math" w:cs="Cambria Math"/>
                <w:bCs/>
              </w:rPr>
              <w:t>≦ </w:t>
            </w:r>
            <w:r w:rsidRPr="00785E71">
              <w:rPr>
                <w:bCs/>
              </w:rPr>
              <w:t>6 GHz</w:t>
            </w:r>
          </w:p>
        </w:tc>
      </w:tr>
      <w:tr w:rsidR="00785E71" w:rsidRPr="00785E71" w14:paraId="4BCBA45E" w14:textId="77777777" w:rsidTr="001A34E2">
        <w:trPr>
          <w:cantSplit/>
        </w:trPr>
        <w:tc>
          <w:tcPr>
            <w:tcW w:w="10660" w:type="dxa"/>
            <w:gridSpan w:val="11"/>
            <w:tcBorders>
              <w:top w:val="single" w:sz="6" w:space="0" w:color="auto"/>
              <w:left w:val="single" w:sz="6" w:space="0" w:color="auto"/>
              <w:bottom w:val="single" w:sz="6" w:space="0" w:color="auto"/>
              <w:right w:val="single" w:sz="6" w:space="0" w:color="auto"/>
            </w:tcBorders>
          </w:tcPr>
          <w:p w14:paraId="1484F585" w14:textId="77777777" w:rsidR="00714F1D" w:rsidRPr="00785E71" w:rsidRDefault="00714F1D" w:rsidP="001A34E2">
            <w:pPr>
              <w:keepNext/>
              <w:keepLines/>
              <w:spacing w:after="0"/>
              <w:jc w:val="center"/>
              <w:rPr>
                <w:rFonts w:ascii="Arial" w:hAnsi="Arial"/>
                <w:b/>
                <w:sz w:val="16"/>
                <w:szCs w:val="16"/>
              </w:rPr>
            </w:pPr>
            <w:r w:rsidRPr="00785E71">
              <w:rPr>
                <w:rFonts w:ascii="Arial" w:hAnsi="Arial"/>
                <w:b/>
                <w:sz w:val="16"/>
                <w:szCs w:val="16"/>
              </w:rPr>
              <w:t>Stage 2: DUT measurement</w:t>
            </w:r>
          </w:p>
        </w:tc>
      </w:tr>
      <w:tr w:rsidR="00785E71" w:rsidRPr="00785E71" w14:paraId="07C91C65" w14:textId="77777777" w:rsidTr="001A34E2">
        <w:trPr>
          <w:cantSplit/>
        </w:trPr>
        <w:tc>
          <w:tcPr>
            <w:tcW w:w="454" w:type="dxa"/>
            <w:tcBorders>
              <w:top w:val="single" w:sz="6" w:space="0" w:color="auto"/>
              <w:left w:val="single" w:sz="6" w:space="0" w:color="auto"/>
              <w:bottom w:val="single" w:sz="6" w:space="0" w:color="auto"/>
              <w:right w:val="single" w:sz="6" w:space="0" w:color="auto"/>
            </w:tcBorders>
            <w:vAlign w:val="center"/>
            <w:hideMark/>
          </w:tcPr>
          <w:p w14:paraId="5E6D74B3" w14:textId="77777777" w:rsidR="00714F1D" w:rsidRPr="00785E71" w:rsidRDefault="00714F1D"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hideMark/>
          </w:tcPr>
          <w:p w14:paraId="2822ECF7" w14:textId="77777777" w:rsidR="00714F1D" w:rsidRPr="00785E71" w:rsidRDefault="00714F1D" w:rsidP="001A34E2">
            <w:pPr>
              <w:pStyle w:val="TAC"/>
            </w:pPr>
            <w:r w:rsidRPr="00785E71">
              <w:t>Uncertainty related to the selection of the CLTA (Note)</w:t>
            </w:r>
          </w:p>
        </w:tc>
        <w:tc>
          <w:tcPr>
            <w:tcW w:w="921" w:type="dxa"/>
            <w:tcBorders>
              <w:top w:val="single" w:sz="6" w:space="0" w:color="auto"/>
              <w:left w:val="single" w:sz="6" w:space="0" w:color="auto"/>
              <w:bottom w:val="single" w:sz="6" w:space="0" w:color="auto"/>
              <w:right w:val="single" w:sz="6" w:space="0" w:color="auto"/>
            </w:tcBorders>
            <w:vAlign w:val="center"/>
            <w:hideMark/>
          </w:tcPr>
          <w:p w14:paraId="5EE995D2" w14:textId="77777777" w:rsidR="00714F1D" w:rsidRPr="00785E71" w:rsidRDefault="00714F1D" w:rsidP="001A34E2">
            <w:pPr>
              <w:pStyle w:val="TAC"/>
            </w:pPr>
            <w:r w:rsidRPr="00785E71">
              <w:t>1.50</w:t>
            </w:r>
          </w:p>
        </w:tc>
        <w:tc>
          <w:tcPr>
            <w:tcW w:w="850" w:type="dxa"/>
            <w:tcBorders>
              <w:top w:val="single" w:sz="6" w:space="0" w:color="auto"/>
              <w:left w:val="single" w:sz="6" w:space="0" w:color="auto"/>
              <w:bottom w:val="single" w:sz="6" w:space="0" w:color="auto"/>
              <w:right w:val="single" w:sz="6" w:space="0" w:color="auto"/>
            </w:tcBorders>
            <w:vAlign w:val="center"/>
            <w:hideMark/>
          </w:tcPr>
          <w:p w14:paraId="42258E2D" w14:textId="77777777" w:rsidR="00714F1D" w:rsidRPr="00785E71" w:rsidRDefault="00714F1D" w:rsidP="001A34E2">
            <w:pPr>
              <w:pStyle w:val="TAC"/>
            </w:pPr>
            <w:r w:rsidRPr="00785E71">
              <w:t>1.50</w:t>
            </w:r>
          </w:p>
        </w:tc>
        <w:tc>
          <w:tcPr>
            <w:tcW w:w="851" w:type="dxa"/>
            <w:tcBorders>
              <w:top w:val="single" w:sz="6" w:space="0" w:color="auto"/>
              <w:left w:val="single" w:sz="6" w:space="0" w:color="auto"/>
              <w:bottom w:val="single" w:sz="6" w:space="0" w:color="auto"/>
              <w:right w:val="single" w:sz="6" w:space="0" w:color="auto"/>
            </w:tcBorders>
          </w:tcPr>
          <w:p w14:paraId="35CC3BF9" w14:textId="77777777" w:rsidR="00714F1D" w:rsidRPr="00785E71" w:rsidRDefault="00714F1D" w:rsidP="001A34E2">
            <w:pPr>
              <w:pStyle w:val="TAC"/>
            </w:pPr>
          </w:p>
          <w:p w14:paraId="7725A14F" w14:textId="77777777" w:rsidR="00714F1D" w:rsidRPr="00785E71" w:rsidRDefault="00714F1D" w:rsidP="001A34E2">
            <w:pPr>
              <w:pStyle w:val="TAC"/>
            </w:pPr>
            <w:r w:rsidRPr="00785E71">
              <w:t>1.50</w:t>
            </w:r>
          </w:p>
        </w:tc>
        <w:tc>
          <w:tcPr>
            <w:tcW w:w="1276" w:type="dxa"/>
            <w:tcBorders>
              <w:top w:val="single" w:sz="6" w:space="0" w:color="auto"/>
              <w:left w:val="single" w:sz="6" w:space="0" w:color="auto"/>
              <w:bottom w:val="single" w:sz="6" w:space="0" w:color="auto"/>
              <w:right w:val="single" w:sz="6" w:space="0" w:color="auto"/>
            </w:tcBorders>
            <w:vAlign w:val="center"/>
            <w:hideMark/>
          </w:tcPr>
          <w:p w14:paraId="79AA5C71" w14:textId="77777777" w:rsidR="00714F1D" w:rsidRPr="00785E71" w:rsidRDefault="00714F1D" w:rsidP="001A34E2">
            <w:pPr>
              <w:pStyle w:val="TAC"/>
            </w:pPr>
            <w:r w:rsidRPr="00785E71">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A947ED" w14:textId="77777777" w:rsidR="00714F1D" w:rsidRPr="00785E71" w:rsidRDefault="00714F1D" w:rsidP="001A34E2">
            <w:pPr>
              <w:pStyle w:val="TAC"/>
            </w:pPr>
            <w:r w:rsidRPr="00785E71">
              <w:t>√3</w:t>
            </w:r>
          </w:p>
        </w:tc>
        <w:tc>
          <w:tcPr>
            <w:tcW w:w="425" w:type="dxa"/>
            <w:tcBorders>
              <w:top w:val="single" w:sz="6" w:space="0" w:color="auto"/>
              <w:left w:val="single" w:sz="6" w:space="0" w:color="auto"/>
              <w:bottom w:val="single" w:sz="6" w:space="0" w:color="auto"/>
              <w:right w:val="single" w:sz="6" w:space="0" w:color="auto"/>
            </w:tcBorders>
            <w:vAlign w:val="center"/>
            <w:hideMark/>
          </w:tcPr>
          <w:p w14:paraId="5438FFBA" w14:textId="77777777" w:rsidR="00714F1D" w:rsidRPr="00785E71" w:rsidRDefault="00714F1D" w:rsidP="001A34E2">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hideMark/>
          </w:tcPr>
          <w:p w14:paraId="29B757FE" w14:textId="77777777" w:rsidR="00714F1D" w:rsidRPr="00785E71" w:rsidRDefault="00714F1D" w:rsidP="001A34E2">
            <w:pPr>
              <w:pStyle w:val="TAC"/>
            </w:pPr>
            <w:r w:rsidRPr="00785E71">
              <w:t>0.87</w:t>
            </w:r>
          </w:p>
        </w:tc>
        <w:tc>
          <w:tcPr>
            <w:tcW w:w="992" w:type="dxa"/>
            <w:tcBorders>
              <w:top w:val="single" w:sz="6" w:space="0" w:color="auto"/>
              <w:left w:val="single" w:sz="6" w:space="0" w:color="auto"/>
              <w:bottom w:val="single" w:sz="6" w:space="0" w:color="auto"/>
              <w:right w:val="single" w:sz="6" w:space="0" w:color="auto"/>
            </w:tcBorders>
            <w:vAlign w:val="center"/>
            <w:hideMark/>
          </w:tcPr>
          <w:p w14:paraId="79B76172" w14:textId="77777777" w:rsidR="00714F1D" w:rsidRPr="00785E71" w:rsidRDefault="00714F1D" w:rsidP="001A34E2">
            <w:pPr>
              <w:pStyle w:val="TAC"/>
            </w:pPr>
            <w:r w:rsidRPr="00785E71">
              <w:t>0.87</w:t>
            </w:r>
          </w:p>
        </w:tc>
        <w:tc>
          <w:tcPr>
            <w:tcW w:w="993" w:type="dxa"/>
            <w:tcBorders>
              <w:top w:val="single" w:sz="6" w:space="0" w:color="auto"/>
              <w:left w:val="single" w:sz="6" w:space="0" w:color="auto"/>
              <w:bottom w:val="single" w:sz="6" w:space="0" w:color="auto"/>
              <w:right w:val="single" w:sz="6" w:space="0" w:color="auto"/>
            </w:tcBorders>
          </w:tcPr>
          <w:p w14:paraId="0B2238C5" w14:textId="77777777" w:rsidR="00714F1D" w:rsidRPr="00785E71" w:rsidRDefault="00714F1D" w:rsidP="001A34E2">
            <w:pPr>
              <w:pStyle w:val="TAC"/>
            </w:pPr>
          </w:p>
          <w:p w14:paraId="3AE895D7" w14:textId="77777777" w:rsidR="00714F1D" w:rsidRPr="00785E71" w:rsidRDefault="00714F1D" w:rsidP="001A34E2">
            <w:pPr>
              <w:pStyle w:val="TAC"/>
            </w:pPr>
            <w:r w:rsidRPr="00785E71">
              <w:t>0.87</w:t>
            </w:r>
          </w:p>
        </w:tc>
      </w:tr>
      <w:tr w:rsidR="00785E71" w:rsidRPr="00785E71" w14:paraId="617DF8D7" w14:textId="7777777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14:paraId="49530683" w14:textId="77777777" w:rsidR="00714F1D" w:rsidRPr="00785E71" w:rsidRDefault="00714F1D"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14:paraId="112DB5CC" w14:textId="77777777" w:rsidR="00714F1D" w:rsidRPr="00785E71" w:rsidRDefault="00714F1D" w:rsidP="001A34E2">
            <w:pPr>
              <w:pStyle w:val="TAC"/>
            </w:pPr>
            <w:r w:rsidRPr="00785E71">
              <w:t>Uncertainty related to the placement of the CLTA (Note)</w:t>
            </w:r>
          </w:p>
        </w:tc>
        <w:tc>
          <w:tcPr>
            <w:tcW w:w="921" w:type="dxa"/>
            <w:tcBorders>
              <w:top w:val="single" w:sz="6" w:space="0" w:color="auto"/>
              <w:left w:val="single" w:sz="6" w:space="0" w:color="auto"/>
              <w:bottom w:val="single" w:sz="6" w:space="0" w:color="auto"/>
              <w:right w:val="single" w:sz="6" w:space="0" w:color="auto"/>
            </w:tcBorders>
            <w:vAlign w:val="center"/>
          </w:tcPr>
          <w:p w14:paraId="21A3FD4C" w14:textId="77777777" w:rsidR="00714F1D" w:rsidRPr="00785E71" w:rsidRDefault="00714F1D" w:rsidP="001A34E2">
            <w:pPr>
              <w:pStyle w:val="TAC"/>
            </w:pPr>
            <w:r w:rsidRPr="00785E71">
              <w:t>1.70</w:t>
            </w:r>
          </w:p>
        </w:tc>
        <w:tc>
          <w:tcPr>
            <w:tcW w:w="850" w:type="dxa"/>
            <w:tcBorders>
              <w:top w:val="single" w:sz="6" w:space="0" w:color="auto"/>
              <w:left w:val="single" w:sz="6" w:space="0" w:color="auto"/>
              <w:bottom w:val="single" w:sz="6" w:space="0" w:color="auto"/>
              <w:right w:val="single" w:sz="6" w:space="0" w:color="auto"/>
            </w:tcBorders>
            <w:vAlign w:val="center"/>
          </w:tcPr>
          <w:p w14:paraId="2B390A34" w14:textId="77777777" w:rsidR="00714F1D" w:rsidRPr="00785E71" w:rsidRDefault="00714F1D" w:rsidP="001A34E2">
            <w:pPr>
              <w:pStyle w:val="TAC"/>
            </w:pPr>
            <w:r w:rsidRPr="00785E71">
              <w:t>1.70</w:t>
            </w:r>
          </w:p>
        </w:tc>
        <w:tc>
          <w:tcPr>
            <w:tcW w:w="851" w:type="dxa"/>
            <w:tcBorders>
              <w:top w:val="single" w:sz="6" w:space="0" w:color="auto"/>
              <w:left w:val="single" w:sz="6" w:space="0" w:color="auto"/>
              <w:bottom w:val="single" w:sz="6" w:space="0" w:color="auto"/>
              <w:right w:val="single" w:sz="6" w:space="0" w:color="auto"/>
            </w:tcBorders>
          </w:tcPr>
          <w:p w14:paraId="46492C34" w14:textId="77777777" w:rsidR="00714F1D" w:rsidRPr="00785E71" w:rsidRDefault="00714F1D" w:rsidP="001A34E2">
            <w:pPr>
              <w:pStyle w:val="TAC"/>
            </w:pPr>
          </w:p>
          <w:p w14:paraId="0031B364" w14:textId="77777777" w:rsidR="00714F1D" w:rsidRPr="00785E71" w:rsidRDefault="00714F1D" w:rsidP="001A34E2">
            <w:pPr>
              <w:pStyle w:val="TAC"/>
            </w:pPr>
            <w:r w:rsidRPr="00785E71">
              <w:t>1.70</w:t>
            </w:r>
          </w:p>
        </w:tc>
        <w:tc>
          <w:tcPr>
            <w:tcW w:w="1276" w:type="dxa"/>
            <w:tcBorders>
              <w:top w:val="single" w:sz="6" w:space="0" w:color="auto"/>
              <w:left w:val="single" w:sz="6" w:space="0" w:color="auto"/>
              <w:bottom w:val="single" w:sz="6" w:space="0" w:color="auto"/>
              <w:right w:val="single" w:sz="6" w:space="0" w:color="auto"/>
            </w:tcBorders>
            <w:vAlign w:val="center"/>
          </w:tcPr>
          <w:p w14:paraId="0DBBB768" w14:textId="77777777" w:rsidR="00714F1D" w:rsidRPr="00785E71" w:rsidRDefault="00714F1D" w:rsidP="001A34E2">
            <w:pPr>
              <w:pStyle w:val="TAC"/>
            </w:pPr>
            <w:r w:rsidRPr="00785E71">
              <w:t>Rectangular</w:t>
            </w:r>
          </w:p>
        </w:tc>
        <w:tc>
          <w:tcPr>
            <w:tcW w:w="1134" w:type="dxa"/>
            <w:tcBorders>
              <w:top w:val="single" w:sz="6" w:space="0" w:color="auto"/>
              <w:left w:val="single" w:sz="6" w:space="0" w:color="auto"/>
              <w:bottom w:val="single" w:sz="6" w:space="0" w:color="auto"/>
              <w:right w:val="single" w:sz="6" w:space="0" w:color="auto"/>
            </w:tcBorders>
            <w:vAlign w:val="center"/>
          </w:tcPr>
          <w:p w14:paraId="7577CD79" w14:textId="77777777" w:rsidR="00714F1D" w:rsidRPr="00785E71" w:rsidRDefault="00714F1D" w:rsidP="001A34E2">
            <w:pPr>
              <w:pStyle w:val="TAC"/>
            </w:pPr>
            <w:r w:rsidRPr="00785E71">
              <w:t>√3</w:t>
            </w:r>
          </w:p>
        </w:tc>
        <w:tc>
          <w:tcPr>
            <w:tcW w:w="425" w:type="dxa"/>
            <w:tcBorders>
              <w:top w:val="single" w:sz="6" w:space="0" w:color="auto"/>
              <w:left w:val="single" w:sz="6" w:space="0" w:color="auto"/>
              <w:bottom w:val="single" w:sz="6" w:space="0" w:color="auto"/>
              <w:right w:val="single" w:sz="6" w:space="0" w:color="auto"/>
            </w:tcBorders>
            <w:vAlign w:val="center"/>
          </w:tcPr>
          <w:p w14:paraId="1012881D" w14:textId="77777777" w:rsidR="00714F1D" w:rsidRPr="00785E71" w:rsidRDefault="00714F1D" w:rsidP="001A34E2">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tcPr>
          <w:p w14:paraId="31FC6E78" w14:textId="77777777" w:rsidR="00714F1D" w:rsidRPr="00785E71" w:rsidRDefault="00714F1D" w:rsidP="001A34E2">
            <w:pPr>
              <w:pStyle w:val="TAC"/>
            </w:pPr>
            <w:r w:rsidRPr="00785E71">
              <w:t>0.98</w:t>
            </w:r>
          </w:p>
        </w:tc>
        <w:tc>
          <w:tcPr>
            <w:tcW w:w="992" w:type="dxa"/>
            <w:tcBorders>
              <w:top w:val="single" w:sz="6" w:space="0" w:color="auto"/>
              <w:left w:val="single" w:sz="6" w:space="0" w:color="auto"/>
              <w:bottom w:val="single" w:sz="6" w:space="0" w:color="auto"/>
              <w:right w:val="single" w:sz="6" w:space="0" w:color="auto"/>
            </w:tcBorders>
            <w:vAlign w:val="center"/>
          </w:tcPr>
          <w:p w14:paraId="3C26B255" w14:textId="77777777" w:rsidR="00714F1D" w:rsidRPr="00785E71" w:rsidRDefault="00714F1D" w:rsidP="001A34E2">
            <w:pPr>
              <w:pStyle w:val="TAC"/>
            </w:pPr>
            <w:r w:rsidRPr="00785E71">
              <w:t>0.98</w:t>
            </w:r>
          </w:p>
        </w:tc>
        <w:tc>
          <w:tcPr>
            <w:tcW w:w="993" w:type="dxa"/>
            <w:tcBorders>
              <w:top w:val="single" w:sz="6" w:space="0" w:color="auto"/>
              <w:left w:val="single" w:sz="6" w:space="0" w:color="auto"/>
              <w:bottom w:val="single" w:sz="6" w:space="0" w:color="auto"/>
              <w:right w:val="single" w:sz="6" w:space="0" w:color="auto"/>
            </w:tcBorders>
          </w:tcPr>
          <w:p w14:paraId="33943E52" w14:textId="77777777" w:rsidR="00714F1D" w:rsidRPr="00785E71" w:rsidRDefault="00714F1D" w:rsidP="001A34E2">
            <w:pPr>
              <w:pStyle w:val="TAC"/>
            </w:pPr>
          </w:p>
          <w:p w14:paraId="5927A8A7" w14:textId="77777777" w:rsidR="00714F1D" w:rsidRPr="00785E71" w:rsidRDefault="00714F1D" w:rsidP="001A34E2">
            <w:pPr>
              <w:pStyle w:val="TAC"/>
            </w:pPr>
            <w:r w:rsidRPr="00785E71">
              <w:t>0.98</w:t>
            </w:r>
          </w:p>
        </w:tc>
      </w:tr>
      <w:tr w:rsidR="00785E71" w:rsidRPr="00785E71" w14:paraId="14EEC48D" w14:textId="7777777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14:paraId="38C038B5" w14:textId="77777777" w:rsidR="00714F1D" w:rsidRPr="00785E71" w:rsidRDefault="00714F1D" w:rsidP="001A34E2">
            <w:pPr>
              <w:pStyle w:val="TAC"/>
            </w:pPr>
            <w:r w:rsidRPr="00785E71">
              <w:rPr>
                <w:lang w:eastAsia="en-CA"/>
              </w:rPr>
              <w:t>2</w:t>
            </w:r>
          </w:p>
        </w:tc>
        <w:tc>
          <w:tcPr>
            <w:tcW w:w="1772" w:type="dxa"/>
            <w:tcBorders>
              <w:top w:val="single" w:sz="6" w:space="0" w:color="auto"/>
              <w:left w:val="single" w:sz="6" w:space="0" w:color="auto"/>
              <w:bottom w:val="single" w:sz="6" w:space="0" w:color="auto"/>
              <w:right w:val="single" w:sz="6" w:space="0" w:color="auto"/>
            </w:tcBorders>
            <w:vAlign w:val="center"/>
          </w:tcPr>
          <w:p w14:paraId="414C411C" w14:textId="77777777" w:rsidR="00714F1D" w:rsidRPr="00785E71" w:rsidRDefault="00714F1D" w:rsidP="001A34E2">
            <w:pPr>
              <w:pStyle w:val="TAC"/>
              <w:rPr>
                <w:rFonts w:eastAsia="Yu Mincho"/>
                <w:lang w:eastAsia="ja-JP"/>
              </w:rPr>
            </w:pPr>
            <w:r w:rsidRPr="00785E71">
              <w:t>Uncertainty related to measuring close to noise floor</w:t>
            </w:r>
          </w:p>
        </w:tc>
        <w:tc>
          <w:tcPr>
            <w:tcW w:w="921" w:type="dxa"/>
            <w:tcBorders>
              <w:top w:val="single" w:sz="6" w:space="0" w:color="auto"/>
              <w:left w:val="single" w:sz="6" w:space="0" w:color="auto"/>
              <w:bottom w:val="single" w:sz="6" w:space="0" w:color="auto"/>
              <w:right w:val="single" w:sz="6" w:space="0" w:color="auto"/>
            </w:tcBorders>
            <w:vAlign w:val="center"/>
          </w:tcPr>
          <w:p w14:paraId="256AA258" w14:textId="77777777" w:rsidR="00714F1D" w:rsidRPr="00785E71" w:rsidRDefault="00714F1D" w:rsidP="001A34E2">
            <w:pPr>
              <w:pStyle w:val="TAC"/>
            </w:pPr>
            <w:r w:rsidRPr="00785E71">
              <w:t>1.00</w:t>
            </w:r>
          </w:p>
        </w:tc>
        <w:tc>
          <w:tcPr>
            <w:tcW w:w="850" w:type="dxa"/>
            <w:tcBorders>
              <w:top w:val="single" w:sz="6" w:space="0" w:color="auto"/>
              <w:left w:val="single" w:sz="6" w:space="0" w:color="auto"/>
              <w:bottom w:val="single" w:sz="6" w:space="0" w:color="auto"/>
              <w:right w:val="single" w:sz="6" w:space="0" w:color="auto"/>
            </w:tcBorders>
            <w:vAlign w:val="center"/>
          </w:tcPr>
          <w:p w14:paraId="06E2D547" w14:textId="77777777" w:rsidR="00714F1D" w:rsidRPr="00785E71" w:rsidRDefault="00714F1D" w:rsidP="001A34E2">
            <w:pPr>
              <w:pStyle w:val="TAC"/>
            </w:pPr>
            <w:r w:rsidRPr="00785E71">
              <w:t>1.00</w:t>
            </w:r>
          </w:p>
        </w:tc>
        <w:tc>
          <w:tcPr>
            <w:tcW w:w="851" w:type="dxa"/>
            <w:tcBorders>
              <w:top w:val="single" w:sz="6" w:space="0" w:color="auto"/>
              <w:left w:val="single" w:sz="6" w:space="0" w:color="auto"/>
              <w:bottom w:val="single" w:sz="6" w:space="0" w:color="auto"/>
              <w:right w:val="single" w:sz="6" w:space="0" w:color="auto"/>
            </w:tcBorders>
            <w:vAlign w:val="center"/>
          </w:tcPr>
          <w:p w14:paraId="471CA6F6" w14:textId="77777777" w:rsidR="00714F1D" w:rsidRPr="00785E71" w:rsidRDefault="00714F1D" w:rsidP="001A34E2">
            <w:pPr>
              <w:pStyle w:val="TAC"/>
            </w:pPr>
            <w:r w:rsidRPr="00785E71">
              <w:t>1.00</w:t>
            </w:r>
          </w:p>
        </w:tc>
        <w:tc>
          <w:tcPr>
            <w:tcW w:w="1276" w:type="dxa"/>
            <w:tcBorders>
              <w:top w:val="single" w:sz="6" w:space="0" w:color="auto"/>
              <w:left w:val="single" w:sz="6" w:space="0" w:color="auto"/>
              <w:bottom w:val="single" w:sz="6" w:space="0" w:color="auto"/>
              <w:right w:val="single" w:sz="6" w:space="0" w:color="auto"/>
            </w:tcBorders>
            <w:vAlign w:val="center"/>
          </w:tcPr>
          <w:p w14:paraId="313DFE9D" w14:textId="77777777" w:rsidR="00714F1D" w:rsidRPr="00785E71" w:rsidRDefault="00714F1D" w:rsidP="001A34E2">
            <w:pPr>
              <w:pStyle w:val="TAC"/>
            </w:pPr>
            <w:r w:rsidRPr="00785E71">
              <w:t>Gaussian</w:t>
            </w:r>
          </w:p>
        </w:tc>
        <w:tc>
          <w:tcPr>
            <w:tcW w:w="1134" w:type="dxa"/>
            <w:tcBorders>
              <w:top w:val="single" w:sz="6" w:space="0" w:color="auto"/>
              <w:left w:val="single" w:sz="6" w:space="0" w:color="auto"/>
              <w:bottom w:val="single" w:sz="6" w:space="0" w:color="auto"/>
              <w:right w:val="single" w:sz="6" w:space="0" w:color="auto"/>
            </w:tcBorders>
            <w:vAlign w:val="center"/>
          </w:tcPr>
          <w:p w14:paraId="325D9F4F" w14:textId="77777777" w:rsidR="00714F1D" w:rsidRPr="00785E71" w:rsidRDefault="00714F1D" w:rsidP="001A34E2">
            <w:pPr>
              <w:pStyle w:val="TAC"/>
            </w:pPr>
            <w:r w:rsidRPr="00785E71">
              <w:t>1</w:t>
            </w:r>
          </w:p>
        </w:tc>
        <w:tc>
          <w:tcPr>
            <w:tcW w:w="425" w:type="dxa"/>
            <w:tcBorders>
              <w:top w:val="single" w:sz="6" w:space="0" w:color="auto"/>
              <w:left w:val="single" w:sz="6" w:space="0" w:color="auto"/>
              <w:bottom w:val="single" w:sz="6" w:space="0" w:color="auto"/>
              <w:right w:val="single" w:sz="6" w:space="0" w:color="auto"/>
            </w:tcBorders>
            <w:vAlign w:val="center"/>
          </w:tcPr>
          <w:p w14:paraId="4CB55E1C" w14:textId="77777777" w:rsidR="00714F1D" w:rsidRPr="00785E71" w:rsidRDefault="00714F1D" w:rsidP="001A34E2">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tcPr>
          <w:p w14:paraId="64E82BCA" w14:textId="77777777" w:rsidR="00714F1D" w:rsidRPr="00785E71" w:rsidRDefault="00714F1D" w:rsidP="001A34E2">
            <w:pPr>
              <w:pStyle w:val="TAC"/>
            </w:pPr>
            <w:r w:rsidRPr="00785E71">
              <w:t>1.00</w:t>
            </w:r>
          </w:p>
        </w:tc>
        <w:tc>
          <w:tcPr>
            <w:tcW w:w="992" w:type="dxa"/>
            <w:tcBorders>
              <w:top w:val="single" w:sz="6" w:space="0" w:color="auto"/>
              <w:left w:val="single" w:sz="6" w:space="0" w:color="auto"/>
              <w:bottom w:val="single" w:sz="6" w:space="0" w:color="auto"/>
              <w:right w:val="single" w:sz="6" w:space="0" w:color="auto"/>
            </w:tcBorders>
          </w:tcPr>
          <w:p w14:paraId="39E4D97F" w14:textId="77777777" w:rsidR="00714F1D" w:rsidRPr="00785E71" w:rsidRDefault="00714F1D" w:rsidP="001A34E2">
            <w:pPr>
              <w:pStyle w:val="TAC"/>
            </w:pPr>
          </w:p>
          <w:p w14:paraId="1B78B34F" w14:textId="77777777" w:rsidR="00714F1D" w:rsidRPr="00785E71" w:rsidRDefault="00714F1D" w:rsidP="001A34E2">
            <w:pPr>
              <w:pStyle w:val="TAC"/>
            </w:pPr>
            <w:r w:rsidRPr="00785E71">
              <w:t>1.00</w:t>
            </w:r>
          </w:p>
        </w:tc>
        <w:tc>
          <w:tcPr>
            <w:tcW w:w="993" w:type="dxa"/>
            <w:tcBorders>
              <w:top w:val="single" w:sz="6" w:space="0" w:color="auto"/>
              <w:left w:val="single" w:sz="6" w:space="0" w:color="auto"/>
              <w:bottom w:val="single" w:sz="6" w:space="0" w:color="auto"/>
              <w:right w:val="single" w:sz="6" w:space="0" w:color="auto"/>
            </w:tcBorders>
          </w:tcPr>
          <w:p w14:paraId="00838CD5" w14:textId="77777777" w:rsidR="00714F1D" w:rsidRPr="00785E71" w:rsidRDefault="00714F1D" w:rsidP="001A34E2">
            <w:pPr>
              <w:pStyle w:val="TAC"/>
            </w:pPr>
          </w:p>
          <w:p w14:paraId="51BE8485" w14:textId="77777777" w:rsidR="00714F1D" w:rsidRPr="00785E71" w:rsidRDefault="00714F1D" w:rsidP="001A34E2">
            <w:pPr>
              <w:pStyle w:val="TAC"/>
            </w:pPr>
            <w:r w:rsidRPr="00785E71">
              <w:t>1.00</w:t>
            </w:r>
          </w:p>
        </w:tc>
      </w:tr>
      <w:tr w:rsidR="00785E71" w:rsidRPr="00785E71" w14:paraId="27B71AA3" w14:textId="7777777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14:paraId="26F7192F" w14:textId="77777777" w:rsidR="00714F1D" w:rsidRPr="00785E71" w:rsidRDefault="00714F1D"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14:paraId="708DF03F" w14:textId="77777777" w:rsidR="00714F1D" w:rsidRPr="00785E71" w:rsidRDefault="00714F1D" w:rsidP="001A34E2">
            <w:pPr>
              <w:pStyle w:val="TAC"/>
            </w:pPr>
            <w:r w:rsidRPr="00785E71">
              <w:rPr>
                <w:rFonts w:eastAsia="Yu Mincho"/>
                <w:lang w:eastAsia="ja-JP"/>
              </w:rPr>
              <w:t>Impedance mismatch between feeder cable and CLTA</w:t>
            </w:r>
          </w:p>
        </w:tc>
        <w:tc>
          <w:tcPr>
            <w:tcW w:w="921" w:type="dxa"/>
            <w:tcBorders>
              <w:top w:val="single" w:sz="6" w:space="0" w:color="auto"/>
              <w:left w:val="single" w:sz="6" w:space="0" w:color="auto"/>
              <w:bottom w:val="single" w:sz="6" w:space="0" w:color="auto"/>
              <w:right w:val="single" w:sz="6" w:space="0" w:color="auto"/>
            </w:tcBorders>
            <w:vAlign w:val="center"/>
          </w:tcPr>
          <w:p w14:paraId="1046885E" w14:textId="77777777" w:rsidR="00714F1D" w:rsidRPr="00785E71" w:rsidRDefault="00714F1D" w:rsidP="001A34E2">
            <w:pPr>
              <w:pStyle w:val="TAC"/>
            </w:pPr>
            <w:r w:rsidRPr="00785E71">
              <w:t>0.14</w:t>
            </w:r>
          </w:p>
        </w:tc>
        <w:tc>
          <w:tcPr>
            <w:tcW w:w="850" w:type="dxa"/>
            <w:tcBorders>
              <w:top w:val="single" w:sz="6" w:space="0" w:color="auto"/>
              <w:left w:val="single" w:sz="6" w:space="0" w:color="auto"/>
              <w:bottom w:val="single" w:sz="6" w:space="0" w:color="auto"/>
              <w:right w:val="single" w:sz="6" w:space="0" w:color="auto"/>
            </w:tcBorders>
            <w:vAlign w:val="center"/>
          </w:tcPr>
          <w:p w14:paraId="7CEA2BC7" w14:textId="77777777" w:rsidR="00714F1D" w:rsidRPr="00785E71" w:rsidRDefault="00714F1D" w:rsidP="001A34E2">
            <w:pPr>
              <w:pStyle w:val="TAC"/>
            </w:pPr>
            <w:r w:rsidRPr="00785E71">
              <w:t>0.23</w:t>
            </w:r>
          </w:p>
        </w:tc>
        <w:tc>
          <w:tcPr>
            <w:tcW w:w="851" w:type="dxa"/>
            <w:tcBorders>
              <w:top w:val="single" w:sz="6" w:space="0" w:color="auto"/>
              <w:left w:val="single" w:sz="6" w:space="0" w:color="auto"/>
              <w:bottom w:val="single" w:sz="6" w:space="0" w:color="auto"/>
              <w:right w:val="single" w:sz="6" w:space="0" w:color="auto"/>
            </w:tcBorders>
          </w:tcPr>
          <w:p w14:paraId="3E9E62E2" w14:textId="77777777" w:rsidR="00714F1D" w:rsidRPr="00785E71" w:rsidRDefault="00714F1D" w:rsidP="001A34E2">
            <w:pPr>
              <w:pStyle w:val="TAC"/>
            </w:pPr>
          </w:p>
          <w:p w14:paraId="5D446007" w14:textId="77777777" w:rsidR="00714F1D" w:rsidRPr="00785E71" w:rsidRDefault="00714F1D" w:rsidP="001A34E2">
            <w:pPr>
              <w:pStyle w:val="TAC"/>
            </w:pPr>
            <w:r w:rsidRPr="00785E71">
              <w:t>0.25</w:t>
            </w:r>
          </w:p>
        </w:tc>
        <w:tc>
          <w:tcPr>
            <w:tcW w:w="1276" w:type="dxa"/>
            <w:tcBorders>
              <w:top w:val="single" w:sz="6" w:space="0" w:color="auto"/>
              <w:left w:val="single" w:sz="6" w:space="0" w:color="auto"/>
              <w:bottom w:val="single" w:sz="6" w:space="0" w:color="auto"/>
              <w:right w:val="single" w:sz="6" w:space="0" w:color="auto"/>
            </w:tcBorders>
            <w:vAlign w:val="center"/>
          </w:tcPr>
          <w:p w14:paraId="2324C3E9" w14:textId="77777777" w:rsidR="00714F1D" w:rsidRPr="00785E71" w:rsidRDefault="00714F1D" w:rsidP="001A34E2">
            <w:pPr>
              <w:pStyle w:val="TAC"/>
            </w:pPr>
            <w:r w:rsidRPr="00785E71">
              <w:t>U-Shaped</w:t>
            </w:r>
          </w:p>
        </w:tc>
        <w:tc>
          <w:tcPr>
            <w:tcW w:w="1134" w:type="dxa"/>
            <w:tcBorders>
              <w:top w:val="single" w:sz="6" w:space="0" w:color="auto"/>
              <w:left w:val="single" w:sz="6" w:space="0" w:color="auto"/>
              <w:bottom w:val="single" w:sz="6" w:space="0" w:color="auto"/>
              <w:right w:val="single" w:sz="6" w:space="0" w:color="auto"/>
            </w:tcBorders>
            <w:vAlign w:val="center"/>
          </w:tcPr>
          <w:p w14:paraId="547C938A" w14:textId="77777777" w:rsidR="00714F1D" w:rsidRPr="00785E71" w:rsidRDefault="00714F1D" w:rsidP="001A34E2">
            <w:pPr>
              <w:pStyle w:val="TAC"/>
            </w:pPr>
            <w:r w:rsidRPr="00785E71">
              <w:t>√2</w:t>
            </w:r>
          </w:p>
        </w:tc>
        <w:tc>
          <w:tcPr>
            <w:tcW w:w="425" w:type="dxa"/>
            <w:tcBorders>
              <w:top w:val="single" w:sz="6" w:space="0" w:color="auto"/>
              <w:left w:val="single" w:sz="6" w:space="0" w:color="auto"/>
              <w:bottom w:val="single" w:sz="6" w:space="0" w:color="auto"/>
              <w:right w:val="single" w:sz="6" w:space="0" w:color="auto"/>
            </w:tcBorders>
            <w:vAlign w:val="center"/>
          </w:tcPr>
          <w:p w14:paraId="4A35036D" w14:textId="77777777" w:rsidR="00714F1D" w:rsidRPr="00785E71" w:rsidRDefault="00714F1D" w:rsidP="001A34E2">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tcPr>
          <w:p w14:paraId="6ED154D2" w14:textId="77777777" w:rsidR="00714F1D" w:rsidRPr="00785E71" w:rsidRDefault="00714F1D" w:rsidP="001A34E2">
            <w:pPr>
              <w:pStyle w:val="TAC"/>
            </w:pPr>
            <w:r w:rsidRPr="00785E71">
              <w:t>0.10</w:t>
            </w:r>
          </w:p>
        </w:tc>
        <w:tc>
          <w:tcPr>
            <w:tcW w:w="992" w:type="dxa"/>
            <w:tcBorders>
              <w:top w:val="single" w:sz="6" w:space="0" w:color="auto"/>
              <w:left w:val="single" w:sz="6" w:space="0" w:color="auto"/>
              <w:bottom w:val="single" w:sz="6" w:space="0" w:color="auto"/>
              <w:right w:val="single" w:sz="6" w:space="0" w:color="auto"/>
            </w:tcBorders>
            <w:vAlign w:val="center"/>
          </w:tcPr>
          <w:p w14:paraId="6FAFEF87" w14:textId="77777777" w:rsidR="00714F1D" w:rsidRPr="00785E71" w:rsidRDefault="00714F1D" w:rsidP="001A34E2">
            <w:pPr>
              <w:pStyle w:val="TAC"/>
            </w:pPr>
            <w:r w:rsidRPr="00785E71">
              <w:t>0.16</w:t>
            </w:r>
          </w:p>
        </w:tc>
        <w:tc>
          <w:tcPr>
            <w:tcW w:w="993" w:type="dxa"/>
            <w:tcBorders>
              <w:top w:val="single" w:sz="6" w:space="0" w:color="auto"/>
              <w:left w:val="single" w:sz="6" w:space="0" w:color="auto"/>
              <w:bottom w:val="single" w:sz="6" w:space="0" w:color="auto"/>
              <w:right w:val="single" w:sz="6" w:space="0" w:color="auto"/>
            </w:tcBorders>
          </w:tcPr>
          <w:p w14:paraId="4B84F5F8" w14:textId="77777777" w:rsidR="00714F1D" w:rsidRPr="00785E71" w:rsidRDefault="00714F1D" w:rsidP="001A34E2">
            <w:pPr>
              <w:pStyle w:val="TAC"/>
            </w:pPr>
          </w:p>
          <w:p w14:paraId="46DD0289" w14:textId="77777777" w:rsidR="00714F1D" w:rsidRPr="00785E71" w:rsidRDefault="00714F1D" w:rsidP="001A34E2">
            <w:pPr>
              <w:pStyle w:val="TAC"/>
            </w:pPr>
            <w:r w:rsidRPr="00785E71">
              <w:t>0.18</w:t>
            </w:r>
          </w:p>
        </w:tc>
      </w:tr>
      <w:tr w:rsidR="00785E71" w:rsidRPr="00785E71" w14:paraId="0B40D91A" w14:textId="7777777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14:paraId="3685A307" w14:textId="77777777" w:rsidR="00714F1D" w:rsidRPr="00785E71" w:rsidRDefault="00714F1D"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14:paraId="3FCC05C8" w14:textId="77777777" w:rsidR="00714F1D" w:rsidRPr="00785E71" w:rsidRDefault="00714F1D" w:rsidP="001A34E2">
            <w:pPr>
              <w:pStyle w:val="TAC"/>
              <w:rPr>
                <w:rFonts w:eastAsia="Yu Mincho"/>
                <w:lang w:eastAsia="ja-JP"/>
              </w:rPr>
            </w:pPr>
            <w:r w:rsidRPr="00785E71">
              <w:rPr>
                <w:rFonts w:eastAsia="Yu Mincho"/>
                <w:lang w:eastAsia="ja-JP"/>
              </w:rPr>
              <w:t>Gain variations in LNA</w:t>
            </w:r>
          </w:p>
        </w:tc>
        <w:tc>
          <w:tcPr>
            <w:tcW w:w="921" w:type="dxa"/>
            <w:tcBorders>
              <w:top w:val="single" w:sz="6" w:space="0" w:color="auto"/>
              <w:left w:val="single" w:sz="6" w:space="0" w:color="auto"/>
              <w:bottom w:val="single" w:sz="6" w:space="0" w:color="auto"/>
              <w:right w:val="single" w:sz="6" w:space="0" w:color="auto"/>
            </w:tcBorders>
            <w:vAlign w:val="center"/>
          </w:tcPr>
          <w:p w14:paraId="11069304" w14:textId="77777777" w:rsidR="00714F1D" w:rsidRPr="00785E71" w:rsidRDefault="00714F1D" w:rsidP="001A34E2">
            <w:pPr>
              <w:pStyle w:val="TAC"/>
            </w:pPr>
            <w:r w:rsidRPr="00785E71">
              <w:t>0.10</w:t>
            </w:r>
          </w:p>
        </w:tc>
        <w:tc>
          <w:tcPr>
            <w:tcW w:w="850" w:type="dxa"/>
            <w:tcBorders>
              <w:top w:val="single" w:sz="6" w:space="0" w:color="auto"/>
              <w:left w:val="single" w:sz="6" w:space="0" w:color="auto"/>
              <w:bottom w:val="single" w:sz="6" w:space="0" w:color="auto"/>
              <w:right w:val="single" w:sz="6" w:space="0" w:color="auto"/>
            </w:tcBorders>
            <w:vAlign w:val="center"/>
          </w:tcPr>
          <w:p w14:paraId="4442AD43" w14:textId="77777777" w:rsidR="00714F1D" w:rsidRPr="00785E71" w:rsidRDefault="00714F1D" w:rsidP="001A34E2">
            <w:pPr>
              <w:pStyle w:val="TAC"/>
            </w:pPr>
            <w:r w:rsidRPr="00785E71">
              <w:t>0.10</w:t>
            </w:r>
          </w:p>
        </w:tc>
        <w:tc>
          <w:tcPr>
            <w:tcW w:w="851" w:type="dxa"/>
            <w:tcBorders>
              <w:top w:val="single" w:sz="6" w:space="0" w:color="auto"/>
              <w:left w:val="single" w:sz="6" w:space="0" w:color="auto"/>
              <w:bottom w:val="single" w:sz="6" w:space="0" w:color="auto"/>
              <w:right w:val="single" w:sz="6" w:space="0" w:color="auto"/>
            </w:tcBorders>
          </w:tcPr>
          <w:p w14:paraId="4CFDAEA4" w14:textId="77777777" w:rsidR="00714F1D" w:rsidRPr="00785E71" w:rsidRDefault="00714F1D" w:rsidP="001A34E2">
            <w:pPr>
              <w:pStyle w:val="TAC"/>
            </w:pPr>
            <w:r w:rsidRPr="00785E71">
              <w:t>0.10</w:t>
            </w:r>
          </w:p>
        </w:tc>
        <w:tc>
          <w:tcPr>
            <w:tcW w:w="1276" w:type="dxa"/>
            <w:tcBorders>
              <w:top w:val="single" w:sz="6" w:space="0" w:color="auto"/>
              <w:left w:val="single" w:sz="6" w:space="0" w:color="auto"/>
              <w:bottom w:val="single" w:sz="6" w:space="0" w:color="auto"/>
              <w:right w:val="single" w:sz="6" w:space="0" w:color="auto"/>
            </w:tcBorders>
            <w:vAlign w:val="center"/>
          </w:tcPr>
          <w:p w14:paraId="3B21B879" w14:textId="77777777" w:rsidR="00714F1D" w:rsidRPr="00785E71" w:rsidRDefault="00714F1D" w:rsidP="001A34E2">
            <w:pPr>
              <w:pStyle w:val="TAC"/>
            </w:pPr>
            <w:r w:rsidRPr="00785E71">
              <w:t>Gaussian</w:t>
            </w:r>
          </w:p>
        </w:tc>
        <w:tc>
          <w:tcPr>
            <w:tcW w:w="1134" w:type="dxa"/>
            <w:tcBorders>
              <w:top w:val="single" w:sz="6" w:space="0" w:color="auto"/>
              <w:left w:val="single" w:sz="6" w:space="0" w:color="auto"/>
              <w:bottom w:val="single" w:sz="6" w:space="0" w:color="auto"/>
              <w:right w:val="single" w:sz="6" w:space="0" w:color="auto"/>
            </w:tcBorders>
            <w:vAlign w:val="center"/>
          </w:tcPr>
          <w:p w14:paraId="17AECD35" w14:textId="77777777" w:rsidR="00714F1D" w:rsidRPr="00785E71" w:rsidRDefault="00714F1D" w:rsidP="001A34E2">
            <w:pPr>
              <w:pStyle w:val="TAC"/>
            </w:pPr>
            <w:r w:rsidRPr="00785E71">
              <w:t>1</w:t>
            </w:r>
          </w:p>
        </w:tc>
        <w:tc>
          <w:tcPr>
            <w:tcW w:w="425" w:type="dxa"/>
            <w:tcBorders>
              <w:top w:val="single" w:sz="6" w:space="0" w:color="auto"/>
              <w:left w:val="single" w:sz="6" w:space="0" w:color="auto"/>
              <w:bottom w:val="single" w:sz="6" w:space="0" w:color="auto"/>
              <w:right w:val="single" w:sz="6" w:space="0" w:color="auto"/>
            </w:tcBorders>
            <w:vAlign w:val="center"/>
          </w:tcPr>
          <w:p w14:paraId="2803162A" w14:textId="77777777" w:rsidR="00714F1D" w:rsidRPr="00785E71" w:rsidRDefault="00714F1D" w:rsidP="001A34E2">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tcPr>
          <w:p w14:paraId="19760DAC" w14:textId="77777777" w:rsidR="00714F1D" w:rsidRPr="00785E71" w:rsidRDefault="00714F1D" w:rsidP="001A34E2">
            <w:pPr>
              <w:pStyle w:val="TAC"/>
            </w:pPr>
            <w:r w:rsidRPr="00785E71">
              <w:t>0.10</w:t>
            </w:r>
          </w:p>
        </w:tc>
        <w:tc>
          <w:tcPr>
            <w:tcW w:w="992" w:type="dxa"/>
            <w:tcBorders>
              <w:top w:val="single" w:sz="6" w:space="0" w:color="auto"/>
              <w:left w:val="single" w:sz="6" w:space="0" w:color="auto"/>
              <w:bottom w:val="single" w:sz="6" w:space="0" w:color="auto"/>
              <w:right w:val="single" w:sz="6" w:space="0" w:color="auto"/>
            </w:tcBorders>
            <w:vAlign w:val="center"/>
          </w:tcPr>
          <w:p w14:paraId="60F72CBD" w14:textId="77777777" w:rsidR="00714F1D" w:rsidRPr="00785E71" w:rsidRDefault="00714F1D" w:rsidP="001A34E2">
            <w:pPr>
              <w:pStyle w:val="TAC"/>
            </w:pPr>
            <w:r w:rsidRPr="00785E71">
              <w:t>0.10</w:t>
            </w:r>
          </w:p>
        </w:tc>
        <w:tc>
          <w:tcPr>
            <w:tcW w:w="993" w:type="dxa"/>
            <w:tcBorders>
              <w:top w:val="single" w:sz="6" w:space="0" w:color="auto"/>
              <w:left w:val="single" w:sz="6" w:space="0" w:color="auto"/>
              <w:bottom w:val="single" w:sz="6" w:space="0" w:color="auto"/>
              <w:right w:val="single" w:sz="6" w:space="0" w:color="auto"/>
            </w:tcBorders>
          </w:tcPr>
          <w:p w14:paraId="057C43C7" w14:textId="77777777" w:rsidR="00714F1D" w:rsidRPr="00785E71" w:rsidRDefault="00714F1D" w:rsidP="001A34E2">
            <w:pPr>
              <w:pStyle w:val="TAC"/>
            </w:pPr>
            <w:r w:rsidRPr="00785E71">
              <w:t>0.10</w:t>
            </w:r>
          </w:p>
        </w:tc>
      </w:tr>
      <w:tr w:rsidR="00785E71" w:rsidRPr="00785E71" w14:paraId="434EED74" w14:textId="7777777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14:paraId="51D56993" w14:textId="77777777" w:rsidR="00714F1D" w:rsidRPr="00785E71" w:rsidRDefault="00714F1D" w:rsidP="001A34E2">
            <w:pPr>
              <w:pStyle w:val="TAC"/>
            </w:pPr>
            <w:r w:rsidRPr="00785E71">
              <w:t>9</w:t>
            </w:r>
          </w:p>
        </w:tc>
        <w:tc>
          <w:tcPr>
            <w:tcW w:w="1772" w:type="dxa"/>
            <w:tcBorders>
              <w:top w:val="single" w:sz="6" w:space="0" w:color="auto"/>
              <w:left w:val="single" w:sz="6" w:space="0" w:color="auto"/>
              <w:bottom w:val="single" w:sz="6" w:space="0" w:color="auto"/>
              <w:right w:val="single" w:sz="6" w:space="0" w:color="auto"/>
            </w:tcBorders>
            <w:vAlign w:val="center"/>
          </w:tcPr>
          <w:p w14:paraId="03400FE9" w14:textId="77777777" w:rsidR="00714F1D" w:rsidRPr="00785E71" w:rsidRDefault="00714F1D" w:rsidP="001A34E2">
            <w:pPr>
              <w:pStyle w:val="TAC"/>
            </w:pPr>
            <w:r w:rsidRPr="00785E71">
              <w:t>Random uncertainty</w:t>
            </w:r>
          </w:p>
        </w:tc>
        <w:tc>
          <w:tcPr>
            <w:tcW w:w="921" w:type="dxa"/>
            <w:tcBorders>
              <w:top w:val="single" w:sz="6" w:space="0" w:color="auto"/>
              <w:left w:val="single" w:sz="6" w:space="0" w:color="auto"/>
              <w:bottom w:val="single" w:sz="6" w:space="0" w:color="auto"/>
              <w:right w:val="single" w:sz="6" w:space="0" w:color="auto"/>
            </w:tcBorders>
            <w:vAlign w:val="center"/>
          </w:tcPr>
          <w:p w14:paraId="4BAF1983" w14:textId="77777777" w:rsidR="00714F1D" w:rsidRPr="00785E71" w:rsidRDefault="00714F1D" w:rsidP="001A34E2">
            <w:pPr>
              <w:pStyle w:val="TAC"/>
            </w:pPr>
            <w:r w:rsidRPr="00785E71">
              <w:t>0.10</w:t>
            </w:r>
          </w:p>
        </w:tc>
        <w:tc>
          <w:tcPr>
            <w:tcW w:w="850" w:type="dxa"/>
            <w:tcBorders>
              <w:top w:val="single" w:sz="6" w:space="0" w:color="auto"/>
              <w:left w:val="single" w:sz="6" w:space="0" w:color="auto"/>
              <w:bottom w:val="single" w:sz="6" w:space="0" w:color="auto"/>
              <w:right w:val="single" w:sz="6" w:space="0" w:color="auto"/>
            </w:tcBorders>
            <w:vAlign w:val="center"/>
          </w:tcPr>
          <w:p w14:paraId="17729574" w14:textId="77777777" w:rsidR="00714F1D" w:rsidRPr="00785E71" w:rsidRDefault="00714F1D" w:rsidP="001A34E2">
            <w:pPr>
              <w:pStyle w:val="TAC"/>
            </w:pPr>
            <w:r w:rsidRPr="00785E71">
              <w:t>0.10</w:t>
            </w:r>
          </w:p>
        </w:tc>
        <w:tc>
          <w:tcPr>
            <w:tcW w:w="851" w:type="dxa"/>
            <w:tcBorders>
              <w:top w:val="single" w:sz="6" w:space="0" w:color="auto"/>
              <w:left w:val="single" w:sz="6" w:space="0" w:color="auto"/>
              <w:bottom w:val="single" w:sz="6" w:space="0" w:color="auto"/>
              <w:right w:val="single" w:sz="6" w:space="0" w:color="auto"/>
            </w:tcBorders>
          </w:tcPr>
          <w:p w14:paraId="21DC4BF9" w14:textId="77777777" w:rsidR="00714F1D" w:rsidRPr="00785E71" w:rsidRDefault="00714F1D" w:rsidP="001A34E2">
            <w:pPr>
              <w:pStyle w:val="TAC"/>
            </w:pPr>
            <w:r w:rsidRPr="00785E71">
              <w:t>0.10</w:t>
            </w:r>
          </w:p>
        </w:tc>
        <w:tc>
          <w:tcPr>
            <w:tcW w:w="1276" w:type="dxa"/>
            <w:tcBorders>
              <w:top w:val="single" w:sz="6" w:space="0" w:color="auto"/>
              <w:left w:val="single" w:sz="6" w:space="0" w:color="auto"/>
              <w:bottom w:val="single" w:sz="6" w:space="0" w:color="auto"/>
              <w:right w:val="single" w:sz="6" w:space="0" w:color="auto"/>
            </w:tcBorders>
            <w:vAlign w:val="center"/>
          </w:tcPr>
          <w:p w14:paraId="1B5B5837" w14:textId="77777777" w:rsidR="00714F1D" w:rsidRPr="00785E71" w:rsidRDefault="00714F1D" w:rsidP="001A34E2">
            <w:pPr>
              <w:pStyle w:val="TAC"/>
            </w:pPr>
            <w:r w:rsidRPr="00785E71">
              <w:t>Rectangular</w:t>
            </w:r>
          </w:p>
        </w:tc>
        <w:tc>
          <w:tcPr>
            <w:tcW w:w="1134" w:type="dxa"/>
            <w:tcBorders>
              <w:top w:val="single" w:sz="6" w:space="0" w:color="auto"/>
              <w:left w:val="single" w:sz="6" w:space="0" w:color="auto"/>
              <w:bottom w:val="single" w:sz="6" w:space="0" w:color="auto"/>
              <w:right w:val="single" w:sz="6" w:space="0" w:color="auto"/>
            </w:tcBorders>
            <w:vAlign w:val="center"/>
          </w:tcPr>
          <w:p w14:paraId="1A53F7C5" w14:textId="77777777" w:rsidR="00714F1D" w:rsidRPr="00785E71" w:rsidRDefault="00714F1D" w:rsidP="001A34E2">
            <w:pPr>
              <w:pStyle w:val="TAC"/>
            </w:pPr>
            <w:r w:rsidRPr="00785E71">
              <w:t>√3</w:t>
            </w:r>
          </w:p>
        </w:tc>
        <w:tc>
          <w:tcPr>
            <w:tcW w:w="425" w:type="dxa"/>
            <w:tcBorders>
              <w:top w:val="single" w:sz="6" w:space="0" w:color="auto"/>
              <w:left w:val="single" w:sz="6" w:space="0" w:color="auto"/>
              <w:bottom w:val="single" w:sz="6" w:space="0" w:color="auto"/>
              <w:right w:val="single" w:sz="6" w:space="0" w:color="auto"/>
            </w:tcBorders>
            <w:vAlign w:val="center"/>
          </w:tcPr>
          <w:p w14:paraId="2255067A" w14:textId="77777777" w:rsidR="00714F1D" w:rsidRPr="00785E71" w:rsidRDefault="00714F1D" w:rsidP="001A34E2">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tcPr>
          <w:p w14:paraId="32E63BDB" w14:textId="77777777" w:rsidR="00714F1D" w:rsidRPr="00785E71" w:rsidRDefault="00714F1D" w:rsidP="001A34E2">
            <w:pPr>
              <w:pStyle w:val="TAC"/>
            </w:pPr>
            <w:r w:rsidRPr="00785E71">
              <w:t>0.06</w:t>
            </w:r>
          </w:p>
        </w:tc>
        <w:tc>
          <w:tcPr>
            <w:tcW w:w="992" w:type="dxa"/>
            <w:tcBorders>
              <w:top w:val="single" w:sz="6" w:space="0" w:color="auto"/>
              <w:left w:val="single" w:sz="6" w:space="0" w:color="auto"/>
              <w:bottom w:val="single" w:sz="6" w:space="0" w:color="auto"/>
              <w:right w:val="single" w:sz="6" w:space="0" w:color="auto"/>
            </w:tcBorders>
            <w:vAlign w:val="center"/>
          </w:tcPr>
          <w:p w14:paraId="4593099D" w14:textId="77777777" w:rsidR="00714F1D" w:rsidRPr="00785E71" w:rsidRDefault="00714F1D" w:rsidP="001A34E2">
            <w:pPr>
              <w:pStyle w:val="TAC"/>
            </w:pPr>
            <w:r w:rsidRPr="00785E71">
              <w:t>0.</w:t>
            </w:r>
            <w:r w:rsidRPr="00785E71">
              <w:rPr>
                <w:lang w:eastAsia="ja-JP"/>
              </w:rPr>
              <w:t>06</w:t>
            </w:r>
          </w:p>
        </w:tc>
        <w:tc>
          <w:tcPr>
            <w:tcW w:w="993" w:type="dxa"/>
            <w:tcBorders>
              <w:top w:val="single" w:sz="6" w:space="0" w:color="auto"/>
              <w:left w:val="single" w:sz="6" w:space="0" w:color="auto"/>
              <w:bottom w:val="single" w:sz="6" w:space="0" w:color="auto"/>
              <w:right w:val="single" w:sz="6" w:space="0" w:color="auto"/>
            </w:tcBorders>
          </w:tcPr>
          <w:p w14:paraId="34E4A9B2" w14:textId="77777777" w:rsidR="00714F1D" w:rsidRPr="00785E71" w:rsidRDefault="00714F1D" w:rsidP="001A34E2">
            <w:pPr>
              <w:pStyle w:val="TAC"/>
            </w:pPr>
            <w:r w:rsidRPr="00785E71">
              <w:t>0.06</w:t>
            </w:r>
          </w:p>
        </w:tc>
      </w:tr>
      <w:tr w:rsidR="00785E71" w:rsidRPr="00785E71" w14:paraId="10A691FF" w14:textId="7777777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14:paraId="45F8422C" w14:textId="77777777" w:rsidR="00714F1D" w:rsidRPr="00785E71" w:rsidRDefault="00714F1D"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14:paraId="600F7351" w14:textId="77777777" w:rsidR="00714F1D" w:rsidRPr="00785E71" w:rsidRDefault="00714F1D" w:rsidP="001A34E2">
            <w:pPr>
              <w:pStyle w:val="TAC"/>
            </w:pPr>
            <w:r w:rsidRPr="00785E71">
              <w:t>Measurement receiver accuracy</w:t>
            </w:r>
          </w:p>
        </w:tc>
        <w:tc>
          <w:tcPr>
            <w:tcW w:w="921" w:type="dxa"/>
            <w:tcBorders>
              <w:top w:val="single" w:sz="6" w:space="0" w:color="auto"/>
              <w:left w:val="single" w:sz="6" w:space="0" w:color="auto"/>
              <w:bottom w:val="single" w:sz="6" w:space="0" w:color="auto"/>
              <w:right w:val="single" w:sz="6" w:space="0" w:color="auto"/>
            </w:tcBorders>
            <w:vAlign w:val="center"/>
          </w:tcPr>
          <w:p w14:paraId="4BC7C264" w14:textId="77777777" w:rsidR="00714F1D" w:rsidRPr="00785E71" w:rsidRDefault="00714F1D" w:rsidP="001A34E2">
            <w:pPr>
              <w:pStyle w:val="TAC"/>
            </w:pPr>
            <w:r w:rsidRPr="00785E71">
              <w:t>0.41</w:t>
            </w:r>
          </w:p>
        </w:tc>
        <w:tc>
          <w:tcPr>
            <w:tcW w:w="850" w:type="dxa"/>
            <w:tcBorders>
              <w:top w:val="single" w:sz="6" w:space="0" w:color="auto"/>
              <w:left w:val="single" w:sz="6" w:space="0" w:color="auto"/>
              <w:bottom w:val="single" w:sz="6" w:space="0" w:color="auto"/>
              <w:right w:val="single" w:sz="6" w:space="0" w:color="auto"/>
            </w:tcBorders>
            <w:vAlign w:val="center"/>
          </w:tcPr>
          <w:p w14:paraId="4979599C" w14:textId="77777777" w:rsidR="00714F1D" w:rsidRPr="00785E71" w:rsidRDefault="00714F1D" w:rsidP="001A34E2">
            <w:pPr>
              <w:pStyle w:val="TAC"/>
            </w:pPr>
            <w:r w:rsidRPr="00785E71">
              <w:t>0.74</w:t>
            </w:r>
          </w:p>
        </w:tc>
        <w:tc>
          <w:tcPr>
            <w:tcW w:w="851" w:type="dxa"/>
            <w:tcBorders>
              <w:top w:val="single" w:sz="6" w:space="0" w:color="auto"/>
              <w:left w:val="single" w:sz="6" w:space="0" w:color="auto"/>
              <w:bottom w:val="single" w:sz="6" w:space="0" w:color="auto"/>
              <w:right w:val="single" w:sz="6" w:space="0" w:color="auto"/>
            </w:tcBorders>
          </w:tcPr>
          <w:p w14:paraId="4F6F82FF" w14:textId="77777777" w:rsidR="00714F1D" w:rsidRPr="00785E71" w:rsidRDefault="00714F1D" w:rsidP="001A34E2">
            <w:pPr>
              <w:pStyle w:val="TAC"/>
            </w:pPr>
            <w:r w:rsidRPr="00785E71">
              <w:t>0.80</w:t>
            </w:r>
          </w:p>
        </w:tc>
        <w:tc>
          <w:tcPr>
            <w:tcW w:w="1276" w:type="dxa"/>
            <w:tcBorders>
              <w:top w:val="single" w:sz="6" w:space="0" w:color="auto"/>
              <w:left w:val="single" w:sz="6" w:space="0" w:color="auto"/>
              <w:bottom w:val="single" w:sz="6" w:space="0" w:color="auto"/>
              <w:right w:val="single" w:sz="6" w:space="0" w:color="auto"/>
            </w:tcBorders>
            <w:vAlign w:val="center"/>
          </w:tcPr>
          <w:p w14:paraId="04015BDD" w14:textId="77777777" w:rsidR="00714F1D" w:rsidRPr="00785E71" w:rsidRDefault="00714F1D" w:rsidP="001A34E2">
            <w:pPr>
              <w:pStyle w:val="TAC"/>
            </w:pPr>
            <w:r w:rsidRPr="00785E71">
              <w:t>Gaussian</w:t>
            </w:r>
          </w:p>
        </w:tc>
        <w:tc>
          <w:tcPr>
            <w:tcW w:w="1134" w:type="dxa"/>
            <w:tcBorders>
              <w:top w:val="single" w:sz="6" w:space="0" w:color="auto"/>
              <w:left w:val="single" w:sz="6" w:space="0" w:color="auto"/>
              <w:bottom w:val="single" w:sz="6" w:space="0" w:color="auto"/>
              <w:right w:val="single" w:sz="6" w:space="0" w:color="auto"/>
            </w:tcBorders>
            <w:vAlign w:val="center"/>
          </w:tcPr>
          <w:p w14:paraId="432DDDFD" w14:textId="77777777" w:rsidR="00714F1D" w:rsidRPr="00785E71" w:rsidRDefault="00714F1D" w:rsidP="001A34E2">
            <w:pPr>
              <w:pStyle w:val="TAC"/>
            </w:pPr>
            <w:r w:rsidRPr="00785E71">
              <w:t>1</w:t>
            </w:r>
          </w:p>
        </w:tc>
        <w:tc>
          <w:tcPr>
            <w:tcW w:w="425" w:type="dxa"/>
            <w:tcBorders>
              <w:top w:val="single" w:sz="6" w:space="0" w:color="auto"/>
              <w:left w:val="single" w:sz="6" w:space="0" w:color="auto"/>
              <w:bottom w:val="single" w:sz="6" w:space="0" w:color="auto"/>
              <w:right w:val="single" w:sz="6" w:space="0" w:color="auto"/>
            </w:tcBorders>
            <w:vAlign w:val="center"/>
          </w:tcPr>
          <w:p w14:paraId="51AA0F4C" w14:textId="77777777" w:rsidR="00714F1D" w:rsidRPr="00785E71" w:rsidRDefault="00714F1D" w:rsidP="001A34E2">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tcPr>
          <w:p w14:paraId="0419AF07" w14:textId="77777777" w:rsidR="00714F1D" w:rsidRPr="00785E71" w:rsidRDefault="00714F1D" w:rsidP="001A34E2">
            <w:pPr>
              <w:pStyle w:val="TAC"/>
            </w:pPr>
            <w:r w:rsidRPr="00785E71">
              <w:t>0.41</w:t>
            </w:r>
          </w:p>
        </w:tc>
        <w:tc>
          <w:tcPr>
            <w:tcW w:w="992" w:type="dxa"/>
            <w:tcBorders>
              <w:top w:val="single" w:sz="6" w:space="0" w:color="auto"/>
              <w:left w:val="single" w:sz="6" w:space="0" w:color="auto"/>
              <w:bottom w:val="single" w:sz="6" w:space="0" w:color="auto"/>
              <w:right w:val="single" w:sz="6" w:space="0" w:color="auto"/>
            </w:tcBorders>
            <w:vAlign w:val="center"/>
          </w:tcPr>
          <w:p w14:paraId="685C5FE7" w14:textId="77777777" w:rsidR="00714F1D" w:rsidRPr="00785E71" w:rsidRDefault="00714F1D" w:rsidP="001A34E2">
            <w:pPr>
              <w:pStyle w:val="TAC"/>
            </w:pPr>
            <w:r w:rsidRPr="00785E71">
              <w:t>0.74</w:t>
            </w:r>
          </w:p>
        </w:tc>
        <w:tc>
          <w:tcPr>
            <w:tcW w:w="993" w:type="dxa"/>
            <w:tcBorders>
              <w:top w:val="single" w:sz="6" w:space="0" w:color="auto"/>
              <w:left w:val="single" w:sz="6" w:space="0" w:color="auto"/>
              <w:bottom w:val="single" w:sz="6" w:space="0" w:color="auto"/>
              <w:right w:val="single" w:sz="6" w:space="0" w:color="auto"/>
            </w:tcBorders>
          </w:tcPr>
          <w:p w14:paraId="3AD8223F" w14:textId="77777777" w:rsidR="00714F1D" w:rsidRPr="00785E71" w:rsidRDefault="00714F1D" w:rsidP="001A34E2">
            <w:pPr>
              <w:pStyle w:val="TAC"/>
            </w:pPr>
            <w:r w:rsidRPr="00785E71">
              <w:t>0.80</w:t>
            </w:r>
          </w:p>
        </w:tc>
      </w:tr>
      <w:tr w:rsidR="00785E71" w:rsidRPr="00785E71" w14:paraId="69D05846" w14:textId="7777777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14:paraId="613BA592" w14:textId="77777777" w:rsidR="00714F1D" w:rsidRPr="00785E71" w:rsidRDefault="00714F1D"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14:paraId="484BCC3F" w14:textId="77777777" w:rsidR="00714F1D" w:rsidRPr="00785E71" w:rsidRDefault="00714F1D" w:rsidP="001A34E2">
            <w:pPr>
              <w:pStyle w:val="TAC"/>
            </w:pPr>
            <w:r w:rsidRPr="00785E71">
              <w:t>Reflections in anechoic chamber</w:t>
            </w:r>
          </w:p>
        </w:tc>
        <w:tc>
          <w:tcPr>
            <w:tcW w:w="921" w:type="dxa"/>
            <w:tcBorders>
              <w:top w:val="single" w:sz="6" w:space="0" w:color="auto"/>
              <w:left w:val="single" w:sz="6" w:space="0" w:color="auto"/>
              <w:bottom w:val="single" w:sz="6" w:space="0" w:color="auto"/>
              <w:right w:val="single" w:sz="6" w:space="0" w:color="auto"/>
            </w:tcBorders>
            <w:vAlign w:val="center"/>
          </w:tcPr>
          <w:p w14:paraId="1EE7708B" w14:textId="77777777" w:rsidR="00714F1D" w:rsidRPr="00785E71" w:rsidRDefault="00714F1D" w:rsidP="001A34E2">
            <w:pPr>
              <w:pStyle w:val="TAC"/>
            </w:pPr>
            <w:r w:rsidRPr="00785E71">
              <w:t>0.01</w:t>
            </w:r>
          </w:p>
        </w:tc>
        <w:tc>
          <w:tcPr>
            <w:tcW w:w="850" w:type="dxa"/>
            <w:tcBorders>
              <w:top w:val="single" w:sz="6" w:space="0" w:color="auto"/>
              <w:left w:val="single" w:sz="6" w:space="0" w:color="auto"/>
              <w:bottom w:val="single" w:sz="6" w:space="0" w:color="auto"/>
              <w:right w:val="single" w:sz="6" w:space="0" w:color="auto"/>
            </w:tcBorders>
            <w:vAlign w:val="center"/>
          </w:tcPr>
          <w:p w14:paraId="2FD54E4D" w14:textId="77777777" w:rsidR="00714F1D" w:rsidRPr="00785E71" w:rsidRDefault="00714F1D" w:rsidP="001A34E2">
            <w:pPr>
              <w:pStyle w:val="TAC"/>
            </w:pPr>
            <w:r w:rsidRPr="00785E71">
              <w:t>0.01</w:t>
            </w:r>
          </w:p>
        </w:tc>
        <w:tc>
          <w:tcPr>
            <w:tcW w:w="851" w:type="dxa"/>
            <w:tcBorders>
              <w:top w:val="single" w:sz="6" w:space="0" w:color="auto"/>
              <w:left w:val="single" w:sz="6" w:space="0" w:color="auto"/>
              <w:bottom w:val="single" w:sz="6" w:space="0" w:color="auto"/>
              <w:right w:val="single" w:sz="6" w:space="0" w:color="auto"/>
            </w:tcBorders>
          </w:tcPr>
          <w:p w14:paraId="2529B697" w14:textId="77777777" w:rsidR="00714F1D" w:rsidRPr="00785E71" w:rsidRDefault="00714F1D" w:rsidP="001A34E2">
            <w:pPr>
              <w:pStyle w:val="TAC"/>
            </w:pPr>
            <w:r w:rsidRPr="00785E71">
              <w:t>0.01</w:t>
            </w:r>
          </w:p>
        </w:tc>
        <w:tc>
          <w:tcPr>
            <w:tcW w:w="1276" w:type="dxa"/>
            <w:tcBorders>
              <w:top w:val="single" w:sz="6" w:space="0" w:color="auto"/>
              <w:left w:val="single" w:sz="6" w:space="0" w:color="auto"/>
              <w:bottom w:val="single" w:sz="6" w:space="0" w:color="auto"/>
              <w:right w:val="single" w:sz="6" w:space="0" w:color="auto"/>
            </w:tcBorders>
            <w:vAlign w:val="center"/>
          </w:tcPr>
          <w:p w14:paraId="4C4E97CC" w14:textId="77777777" w:rsidR="00714F1D" w:rsidRPr="00785E71" w:rsidRDefault="00714F1D" w:rsidP="001A34E2">
            <w:pPr>
              <w:pStyle w:val="TAC"/>
            </w:pPr>
            <w:r w:rsidRPr="00785E71">
              <w:t>Rectangular</w:t>
            </w:r>
          </w:p>
        </w:tc>
        <w:tc>
          <w:tcPr>
            <w:tcW w:w="1134" w:type="dxa"/>
            <w:tcBorders>
              <w:top w:val="single" w:sz="6" w:space="0" w:color="auto"/>
              <w:left w:val="single" w:sz="6" w:space="0" w:color="auto"/>
              <w:bottom w:val="single" w:sz="6" w:space="0" w:color="auto"/>
              <w:right w:val="single" w:sz="6" w:space="0" w:color="auto"/>
            </w:tcBorders>
            <w:vAlign w:val="center"/>
          </w:tcPr>
          <w:p w14:paraId="7E2237E2" w14:textId="77777777" w:rsidR="00714F1D" w:rsidRPr="00785E71" w:rsidRDefault="00714F1D" w:rsidP="001A34E2">
            <w:pPr>
              <w:pStyle w:val="TAC"/>
            </w:pPr>
            <w:r w:rsidRPr="00785E71">
              <w:t>√3</w:t>
            </w:r>
          </w:p>
        </w:tc>
        <w:tc>
          <w:tcPr>
            <w:tcW w:w="425" w:type="dxa"/>
            <w:tcBorders>
              <w:top w:val="single" w:sz="6" w:space="0" w:color="auto"/>
              <w:left w:val="single" w:sz="6" w:space="0" w:color="auto"/>
              <w:bottom w:val="single" w:sz="6" w:space="0" w:color="auto"/>
              <w:right w:val="single" w:sz="6" w:space="0" w:color="auto"/>
            </w:tcBorders>
            <w:vAlign w:val="center"/>
          </w:tcPr>
          <w:p w14:paraId="01C6E3F3" w14:textId="77777777" w:rsidR="00714F1D" w:rsidRPr="00785E71" w:rsidRDefault="00714F1D" w:rsidP="001A34E2">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tcPr>
          <w:p w14:paraId="462384B8" w14:textId="77777777" w:rsidR="00714F1D" w:rsidRPr="00785E71" w:rsidRDefault="00714F1D" w:rsidP="001A34E2">
            <w:pPr>
              <w:pStyle w:val="TAC"/>
            </w:pPr>
            <w:r w:rsidRPr="00785E71">
              <w:t>0.00</w:t>
            </w:r>
          </w:p>
        </w:tc>
        <w:tc>
          <w:tcPr>
            <w:tcW w:w="992" w:type="dxa"/>
            <w:tcBorders>
              <w:top w:val="single" w:sz="6" w:space="0" w:color="auto"/>
              <w:left w:val="single" w:sz="6" w:space="0" w:color="auto"/>
              <w:bottom w:val="single" w:sz="6" w:space="0" w:color="auto"/>
              <w:right w:val="single" w:sz="6" w:space="0" w:color="auto"/>
            </w:tcBorders>
            <w:vAlign w:val="center"/>
          </w:tcPr>
          <w:p w14:paraId="5BA75D76" w14:textId="77777777" w:rsidR="00714F1D" w:rsidRPr="00785E71" w:rsidRDefault="00714F1D" w:rsidP="001A34E2">
            <w:pPr>
              <w:pStyle w:val="TAC"/>
            </w:pPr>
            <w:r w:rsidRPr="00785E71">
              <w:t>0.00</w:t>
            </w:r>
          </w:p>
        </w:tc>
        <w:tc>
          <w:tcPr>
            <w:tcW w:w="993" w:type="dxa"/>
            <w:tcBorders>
              <w:top w:val="single" w:sz="6" w:space="0" w:color="auto"/>
              <w:left w:val="single" w:sz="6" w:space="0" w:color="auto"/>
              <w:bottom w:val="single" w:sz="6" w:space="0" w:color="auto"/>
              <w:right w:val="single" w:sz="6" w:space="0" w:color="auto"/>
            </w:tcBorders>
          </w:tcPr>
          <w:p w14:paraId="3EB967CF" w14:textId="77777777" w:rsidR="00714F1D" w:rsidRPr="00785E71" w:rsidRDefault="00714F1D" w:rsidP="001A34E2">
            <w:pPr>
              <w:pStyle w:val="TAC"/>
            </w:pPr>
            <w:r w:rsidRPr="00785E71">
              <w:t>0.00</w:t>
            </w:r>
          </w:p>
        </w:tc>
      </w:tr>
      <w:tr w:rsidR="00785E71" w:rsidRPr="00785E71" w14:paraId="351DA5F8" w14:textId="7777777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14:paraId="78D75ABB" w14:textId="77777777" w:rsidR="00714F1D" w:rsidRPr="00785E71" w:rsidRDefault="00714F1D"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14:paraId="78C0A7F3" w14:textId="77777777" w:rsidR="00714F1D" w:rsidRPr="00785E71" w:rsidRDefault="00714F1D" w:rsidP="001A34E2">
            <w:pPr>
              <w:pStyle w:val="TAC"/>
            </w:pPr>
            <w:r w:rsidRPr="00785E71">
              <w:t>Gain variations in measurement amplifier</w:t>
            </w:r>
          </w:p>
        </w:tc>
        <w:tc>
          <w:tcPr>
            <w:tcW w:w="921" w:type="dxa"/>
            <w:tcBorders>
              <w:top w:val="single" w:sz="6" w:space="0" w:color="auto"/>
              <w:left w:val="single" w:sz="6" w:space="0" w:color="auto"/>
              <w:bottom w:val="single" w:sz="6" w:space="0" w:color="auto"/>
              <w:right w:val="single" w:sz="6" w:space="0" w:color="auto"/>
            </w:tcBorders>
            <w:vAlign w:val="center"/>
          </w:tcPr>
          <w:p w14:paraId="11F80466" w14:textId="77777777" w:rsidR="00714F1D" w:rsidRPr="00785E71" w:rsidRDefault="00714F1D" w:rsidP="001A34E2">
            <w:pPr>
              <w:pStyle w:val="TAC"/>
            </w:pPr>
            <w:r w:rsidRPr="00785E71">
              <w:t>0.10</w:t>
            </w:r>
          </w:p>
        </w:tc>
        <w:tc>
          <w:tcPr>
            <w:tcW w:w="850" w:type="dxa"/>
            <w:tcBorders>
              <w:top w:val="single" w:sz="6" w:space="0" w:color="auto"/>
              <w:left w:val="single" w:sz="6" w:space="0" w:color="auto"/>
              <w:bottom w:val="single" w:sz="6" w:space="0" w:color="auto"/>
              <w:right w:val="single" w:sz="6" w:space="0" w:color="auto"/>
            </w:tcBorders>
            <w:vAlign w:val="center"/>
          </w:tcPr>
          <w:p w14:paraId="72CD7EEA" w14:textId="77777777" w:rsidR="00714F1D" w:rsidRPr="00785E71" w:rsidRDefault="00714F1D" w:rsidP="001A34E2">
            <w:pPr>
              <w:pStyle w:val="TAC"/>
            </w:pPr>
            <w:r w:rsidRPr="00785E71">
              <w:t>0.10</w:t>
            </w:r>
          </w:p>
        </w:tc>
        <w:tc>
          <w:tcPr>
            <w:tcW w:w="851" w:type="dxa"/>
            <w:tcBorders>
              <w:top w:val="single" w:sz="6" w:space="0" w:color="auto"/>
              <w:left w:val="single" w:sz="6" w:space="0" w:color="auto"/>
              <w:bottom w:val="single" w:sz="6" w:space="0" w:color="auto"/>
              <w:right w:val="single" w:sz="6" w:space="0" w:color="auto"/>
            </w:tcBorders>
          </w:tcPr>
          <w:p w14:paraId="508ACA3F" w14:textId="77777777" w:rsidR="00714F1D" w:rsidRPr="00785E71" w:rsidRDefault="00714F1D" w:rsidP="001A34E2">
            <w:pPr>
              <w:pStyle w:val="TAC"/>
            </w:pPr>
            <w:r w:rsidRPr="00785E71">
              <w:t>0.10</w:t>
            </w:r>
          </w:p>
        </w:tc>
        <w:tc>
          <w:tcPr>
            <w:tcW w:w="1276" w:type="dxa"/>
            <w:tcBorders>
              <w:top w:val="single" w:sz="6" w:space="0" w:color="auto"/>
              <w:left w:val="single" w:sz="6" w:space="0" w:color="auto"/>
              <w:bottom w:val="single" w:sz="6" w:space="0" w:color="auto"/>
              <w:right w:val="single" w:sz="6" w:space="0" w:color="auto"/>
            </w:tcBorders>
            <w:vAlign w:val="center"/>
          </w:tcPr>
          <w:p w14:paraId="777DBACF" w14:textId="77777777" w:rsidR="00714F1D" w:rsidRPr="00785E71" w:rsidRDefault="00714F1D" w:rsidP="001A34E2">
            <w:pPr>
              <w:pStyle w:val="TAC"/>
            </w:pPr>
            <w:r w:rsidRPr="00785E71">
              <w:t>Gaussian</w:t>
            </w:r>
          </w:p>
        </w:tc>
        <w:tc>
          <w:tcPr>
            <w:tcW w:w="1134" w:type="dxa"/>
            <w:tcBorders>
              <w:top w:val="single" w:sz="6" w:space="0" w:color="auto"/>
              <w:left w:val="single" w:sz="6" w:space="0" w:color="auto"/>
              <w:bottom w:val="single" w:sz="6" w:space="0" w:color="auto"/>
              <w:right w:val="single" w:sz="6" w:space="0" w:color="auto"/>
            </w:tcBorders>
            <w:vAlign w:val="center"/>
          </w:tcPr>
          <w:p w14:paraId="2D7494EE" w14:textId="77777777" w:rsidR="00714F1D" w:rsidRPr="00785E71" w:rsidRDefault="00714F1D" w:rsidP="001A34E2">
            <w:pPr>
              <w:pStyle w:val="TAC"/>
            </w:pPr>
            <w:r w:rsidRPr="00785E71">
              <w:t>1</w:t>
            </w:r>
          </w:p>
        </w:tc>
        <w:tc>
          <w:tcPr>
            <w:tcW w:w="425" w:type="dxa"/>
            <w:tcBorders>
              <w:top w:val="single" w:sz="6" w:space="0" w:color="auto"/>
              <w:left w:val="single" w:sz="6" w:space="0" w:color="auto"/>
              <w:bottom w:val="single" w:sz="6" w:space="0" w:color="auto"/>
              <w:right w:val="single" w:sz="6" w:space="0" w:color="auto"/>
            </w:tcBorders>
            <w:vAlign w:val="center"/>
          </w:tcPr>
          <w:p w14:paraId="6C824081" w14:textId="77777777" w:rsidR="00714F1D" w:rsidRPr="00785E71" w:rsidRDefault="00714F1D" w:rsidP="001A34E2">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tcPr>
          <w:p w14:paraId="5BF19118" w14:textId="77777777" w:rsidR="00714F1D" w:rsidRPr="00785E71" w:rsidRDefault="00714F1D" w:rsidP="001A34E2">
            <w:pPr>
              <w:pStyle w:val="TAC"/>
            </w:pPr>
            <w:r w:rsidRPr="00785E71">
              <w:t>0.10</w:t>
            </w:r>
          </w:p>
        </w:tc>
        <w:tc>
          <w:tcPr>
            <w:tcW w:w="992" w:type="dxa"/>
            <w:tcBorders>
              <w:top w:val="single" w:sz="6" w:space="0" w:color="auto"/>
              <w:left w:val="single" w:sz="6" w:space="0" w:color="auto"/>
              <w:bottom w:val="single" w:sz="6" w:space="0" w:color="auto"/>
              <w:right w:val="single" w:sz="6" w:space="0" w:color="auto"/>
            </w:tcBorders>
            <w:vAlign w:val="center"/>
          </w:tcPr>
          <w:p w14:paraId="5D5825DA" w14:textId="77777777" w:rsidR="00714F1D" w:rsidRPr="00785E71" w:rsidRDefault="00714F1D" w:rsidP="001A34E2">
            <w:pPr>
              <w:pStyle w:val="TAC"/>
            </w:pPr>
            <w:r w:rsidRPr="00785E71">
              <w:t>0.10</w:t>
            </w:r>
          </w:p>
        </w:tc>
        <w:tc>
          <w:tcPr>
            <w:tcW w:w="993" w:type="dxa"/>
            <w:tcBorders>
              <w:top w:val="single" w:sz="6" w:space="0" w:color="auto"/>
              <w:left w:val="single" w:sz="6" w:space="0" w:color="auto"/>
              <w:bottom w:val="single" w:sz="6" w:space="0" w:color="auto"/>
              <w:right w:val="single" w:sz="6" w:space="0" w:color="auto"/>
            </w:tcBorders>
          </w:tcPr>
          <w:p w14:paraId="19B0F7C3" w14:textId="77777777" w:rsidR="00714F1D" w:rsidRPr="00785E71" w:rsidRDefault="00714F1D" w:rsidP="001A34E2">
            <w:pPr>
              <w:pStyle w:val="TAC"/>
            </w:pPr>
            <w:r w:rsidRPr="00785E71">
              <w:t>0.10</w:t>
            </w:r>
          </w:p>
        </w:tc>
      </w:tr>
      <w:tr w:rsidR="00785E71" w:rsidRPr="00785E71" w14:paraId="181F4671" w14:textId="77777777" w:rsidTr="001A34E2">
        <w:trPr>
          <w:cantSplit/>
        </w:trPr>
        <w:tc>
          <w:tcPr>
            <w:tcW w:w="10660" w:type="dxa"/>
            <w:gridSpan w:val="11"/>
            <w:tcBorders>
              <w:top w:val="single" w:sz="6" w:space="0" w:color="auto"/>
              <w:left w:val="single" w:sz="6" w:space="0" w:color="auto"/>
              <w:bottom w:val="single" w:sz="6" w:space="0" w:color="auto"/>
            </w:tcBorders>
          </w:tcPr>
          <w:p w14:paraId="4D74E26D" w14:textId="77777777" w:rsidR="00714F1D" w:rsidRPr="00785E71" w:rsidRDefault="00714F1D" w:rsidP="001A34E2">
            <w:pPr>
              <w:pStyle w:val="TAC"/>
              <w:rPr>
                <w:b/>
              </w:rPr>
            </w:pPr>
            <w:r w:rsidRPr="00785E71">
              <w:rPr>
                <w:b/>
              </w:rPr>
              <w:t>Stage 1: Calibration measurement</w:t>
            </w:r>
          </w:p>
        </w:tc>
      </w:tr>
      <w:tr w:rsidR="00785E71" w:rsidRPr="00785E71" w14:paraId="2F1AEEAF" w14:textId="77777777" w:rsidTr="001A34E2">
        <w:trPr>
          <w:cantSplit/>
        </w:trPr>
        <w:tc>
          <w:tcPr>
            <w:tcW w:w="454" w:type="dxa"/>
            <w:tcBorders>
              <w:top w:val="single" w:sz="6" w:space="0" w:color="auto"/>
              <w:left w:val="single" w:sz="6" w:space="0" w:color="auto"/>
              <w:bottom w:val="single" w:sz="6" w:space="0" w:color="auto"/>
              <w:right w:val="single" w:sz="6" w:space="0" w:color="auto"/>
            </w:tcBorders>
            <w:vAlign w:val="center"/>
            <w:hideMark/>
          </w:tcPr>
          <w:p w14:paraId="02DE2489" w14:textId="77777777" w:rsidR="00714F1D" w:rsidRPr="00785E71" w:rsidRDefault="00714F1D" w:rsidP="001A34E2">
            <w:pPr>
              <w:pStyle w:val="TAC"/>
            </w:pPr>
            <w:r w:rsidRPr="00785E71">
              <w:t>7</w:t>
            </w:r>
          </w:p>
        </w:tc>
        <w:tc>
          <w:tcPr>
            <w:tcW w:w="1772" w:type="dxa"/>
            <w:tcBorders>
              <w:top w:val="single" w:sz="6" w:space="0" w:color="auto"/>
              <w:left w:val="single" w:sz="6" w:space="0" w:color="auto"/>
              <w:bottom w:val="single" w:sz="6" w:space="0" w:color="auto"/>
              <w:right w:val="single" w:sz="6" w:space="0" w:color="auto"/>
            </w:tcBorders>
            <w:vAlign w:val="center"/>
            <w:hideMark/>
          </w:tcPr>
          <w:p w14:paraId="1F2C5A30" w14:textId="77777777" w:rsidR="00714F1D" w:rsidRPr="00785E71" w:rsidRDefault="00714F1D" w:rsidP="001A34E2">
            <w:pPr>
              <w:pStyle w:val="TAC"/>
            </w:pPr>
            <w:r w:rsidRPr="00785E71">
              <w:t>Noise figure measurement accuracy</w:t>
            </w:r>
          </w:p>
        </w:tc>
        <w:tc>
          <w:tcPr>
            <w:tcW w:w="921" w:type="dxa"/>
            <w:tcBorders>
              <w:top w:val="single" w:sz="6" w:space="0" w:color="auto"/>
              <w:left w:val="single" w:sz="6" w:space="0" w:color="auto"/>
              <w:bottom w:val="single" w:sz="6" w:space="0" w:color="auto"/>
              <w:right w:val="single" w:sz="6" w:space="0" w:color="auto"/>
            </w:tcBorders>
            <w:vAlign w:val="center"/>
            <w:hideMark/>
          </w:tcPr>
          <w:p w14:paraId="038CA2AF" w14:textId="77777777" w:rsidR="00714F1D" w:rsidRPr="00785E71" w:rsidRDefault="00714F1D" w:rsidP="001A34E2">
            <w:pPr>
              <w:pStyle w:val="TAC"/>
              <w:rPr>
                <w:bCs/>
              </w:rPr>
            </w:pPr>
            <w:r w:rsidRPr="00785E71">
              <w:rPr>
                <w:lang w:eastAsia="ja-JP"/>
              </w:rPr>
              <w:t>0.2</w:t>
            </w:r>
          </w:p>
        </w:tc>
        <w:tc>
          <w:tcPr>
            <w:tcW w:w="850" w:type="dxa"/>
            <w:tcBorders>
              <w:top w:val="single" w:sz="6" w:space="0" w:color="auto"/>
              <w:left w:val="single" w:sz="6" w:space="0" w:color="auto"/>
              <w:bottom w:val="single" w:sz="6" w:space="0" w:color="auto"/>
              <w:right w:val="single" w:sz="6" w:space="0" w:color="auto"/>
            </w:tcBorders>
            <w:vAlign w:val="center"/>
            <w:hideMark/>
          </w:tcPr>
          <w:p w14:paraId="4549C361" w14:textId="77777777" w:rsidR="00714F1D" w:rsidRPr="00785E71" w:rsidRDefault="00714F1D" w:rsidP="001A34E2">
            <w:pPr>
              <w:pStyle w:val="TAC"/>
              <w:rPr>
                <w:bCs/>
              </w:rPr>
            </w:pPr>
            <w:r w:rsidRPr="00785E71">
              <w:rPr>
                <w:lang w:eastAsia="ja-JP"/>
              </w:rPr>
              <w:t>0.20</w:t>
            </w:r>
          </w:p>
        </w:tc>
        <w:tc>
          <w:tcPr>
            <w:tcW w:w="851" w:type="dxa"/>
            <w:tcBorders>
              <w:top w:val="single" w:sz="6" w:space="0" w:color="auto"/>
              <w:left w:val="single" w:sz="6" w:space="0" w:color="auto"/>
              <w:bottom w:val="single" w:sz="6" w:space="0" w:color="auto"/>
              <w:right w:val="single" w:sz="6" w:space="0" w:color="auto"/>
            </w:tcBorders>
          </w:tcPr>
          <w:p w14:paraId="39D935BB" w14:textId="77777777" w:rsidR="00714F1D" w:rsidRPr="00785E71" w:rsidRDefault="00714F1D" w:rsidP="001A34E2">
            <w:pPr>
              <w:pStyle w:val="TAC"/>
            </w:pPr>
          </w:p>
          <w:p w14:paraId="5CEF2A70" w14:textId="77777777" w:rsidR="00714F1D" w:rsidRPr="00785E71" w:rsidRDefault="00714F1D" w:rsidP="001A34E2">
            <w:pPr>
              <w:pStyle w:val="TAC"/>
            </w:pPr>
            <w:r w:rsidRPr="00785E71">
              <w:t>0.20</w:t>
            </w:r>
          </w:p>
        </w:tc>
        <w:tc>
          <w:tcPr>
            <w:tcW w:w="1276" w:type="dxa"/>
            <w:tcBorders>
              <w:top w:val="single" w:sz="6" w:space="0" w:color="auto"/>
              <w:left w:val="single" w:sz="6" w:space="0" w:color="auto"/>
              <w:bottom w:val="single" w:sz="6" w:space="0" w:color="auto"/>
              <w:right w:val="single" w:sz="6" w:space="0" w:color="auto"/>
            </w:tcBorders>
            <w:vAlign w:val="center"/>
            <w:hideMark/>
          </w:tcPr>
          <w:p w14:paraId="5E3BECEB" w14:textId="77777777" w:rsidR="00714F1D" w:rsidRPr="00785E71" w:rsidRDefault="00714F1D" w:rsidP="001A34E2">
            <w:pPr>
              <w:pStyle w:val="TAC"/>
            </w:pPr>
            <w:r w:rsidRPr="00785E71">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BFCD23B" w14:textId="77777777" w:rsidR="00714F1D" w:rsidRPr="00785E71" w:rsidRDefault="00714F1D" w:rsidP="001A34E2">
            <w:pPr>
              <w:pStyle w:val="TAC"/>
            </w:pPr>
            <w:r w:rsidRPr="00785E71">
              <w:rPr>
                <w:lang w:eastAsia="ja-JP"/>
              </w:rPr>
              <w:t>1</w:t>
            </w:r>
          </w:p>
        </w:tc>
        <w:tc>
          <w:tcPr>
            <w:tcW w:w="425" w:type="dxa"/>
            <w:tcBorders>
              <w:top w:val="single" w:sz="6" w:space="0" w:color="auto"/>
              <w:left w:val="single" w:sz="6" w:space="0" w:color="auto"/>
              <w:bottom w:val="single" w:sz="6" w:space="0" w:color="auto"/>
              <w:right w:val="single" w:sz="6" w:space="0" w:color="auto"/>
            </w:tcBorders>
            <w:vAlign w:val="center"/>
            <w:hideMark/>
          </w:tcPr>
          <w:p w14:paraId="6D19F99F" w14:textId="77777777" w:rsidR="00714F1D" w:rsidRPr="00785E71" w:rsidRDefault="00714F1D" w:rsidP="001A34E2">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hideMark/>
          </w:tcPr>
          <w:p w14:paraId="188A40F3" w14:textId="77777777" w:rsidR="00714F1D" w:rsidRPr="00785E71" w:rsidRDefault="00714F1D" w:rsidP="001A34E2">
            <w:pPr>
              <w:pStyle w:val="TAC"/>
            </w:pPr>
            <w:r w:rsidRPr="00785E71">
              <w:t>0.20</w:t>
            </w:r>
          </w:p>
        </w:tc>
        <w:tc>
          <w:tcPr>
            <w:tcW w:w="992" w:type="dxa"/>
            <w:tcBorders>
              <w:top w:val="single" w:sz="6" w:space="0" w:color="auto"/>
              <w:left w:val="single" w:sz="6" w:space="0" w:color="auto"/>
              <w:bottom w:val="single" w:sz="6" w:space="0" w:color="auto"/>
              <w:right w:val="single" w:sz="6" w:space="0" w:color="auto"/>
            </w:tcBorders>
            <w:vAlign w:val="center"/>
            <w:hideMark/>
          </w:tcPr>
          <w:p w14:paraId="0AEA6B3E" w14:textId="77777777" w:rsidR="00714F1D" w:rsidRPr="00785E71" w:rsidRDefault="00714F1D" w:rsidP="001A34E2">
            <w:pPr>
              <w:pStyle w:val="TAC"/>
            </w:pPr>
            <w:r w:rsidRPr="00785E71">
              <w:t>0.20</w:t>
            </w:r>
          </w:p>
        </w:tc>
        <w:tc>
          <w:tcPr>
            <w:tcW w:w="993" w:type="dxa"/>
            <w:tcBorders>
              <w:top w:val="single" w:sz="6" w:space="0" w:color="auto"/>
              <w:left w:val="single" w:sz="6" w:space="0" w:color="auto"/>
              <w:bottom w:val="single" w:sz="6" w:space="0" w:color="auto"/>
              <w:right w:val="single" w:sz="6" w:space="0" w:color="auto"/>
            </w:tcBorders>
          </w:tcPr>
          <w:p w14:paraId="5E20EF81" w14:textId="77777777" w:rsidR="00714F1D" w:rsidRPr="00785E71" w:rsidRDefault="00714F1D" w:rsidP="001A34E2">
            <w:pPr>
              <w:pStyle w:val="TAC"/>
              <w:rPr>
                <w:lang w:eastAsia="ja-JP"/>
              </w:rPr>
            </w:pPr>
          </w:p>
          <w:p w14:paraId="30911ABB" w14:textId="77777777" w:rsidR="00714F1D" w:rsidRPr="00785E71" w:rsidRDefault="00714F1D" w:rsidP="001A34E2">
            <w:pPr>
              <w:pStyle w:val="TAC"/>
              <w:rPr>
                <w:lang w:eastAsia="ja-JP"/>
              </w:rPr>
            </w:pPr>
            <w:r w:rsidRPr="00785E71">
              <w:rPr>
                <w:lang w:eastAsia="ja-JP"/>
              </w:rPr>
              <w:t>0.20</w:t>
            </w:r>
          </w:p>
          <w:p w14:paraId="49BB3CDE" w14:textId="77777777" w:rsidR="00714F1D" w:rsidRPr="00785E71" w:rsidRDefault="00714F1D" w:rsidP="001A34E2">
            <w:pPr>
              <w:pStyle w:val="TAC"/>
              <w:rPr>
                <w:lang w:eastAsia="ja-JP"/>
              </w:rPr>
            </w:pPr>
          </w:p>
        </w:tc>
      </w:tr>
      <w:tr w:rsidR="00785E71" w:rsidRPr="00785E71" w14:paraId="4098F9B7" w14:textId="77777777" w:rsidTr="001A34E2">
        <w:trPr>
          <w:cantSplit/>
        </w:trPr>
        <w:tc>
          <w:tcPr>
            <w:tcW w:w="7683" w:type="dxa"/>
            <w:gridSpan w:val="8"/>
            <w:tcBorders>
              <w:top w:val="single" w:sz="6" w:space="0" w:color="auto"/>
              <w:left w:val="single" w:sz="6" w:space="0" w:color="auto"/>
              <w:bottom w:val="single" w:sz="6" w:space="0" w:color="auto"/>
              <w:right w:val="single" w:sz="6" w:space="0" w:color="auto"/>
            </w:tcBorders>
          </w:tcPr>
          <w:p w14:paraId="374387D7" w14:textId="77777777" w:rsidR="00714F1D" w:rsidRPr="00785E71" w:rsidRDefault="00714F1D" w:rsidP="001A34E2">
            <w:pPr>
              <w:pStyle w:val="TAC"/>
              <w:rPr>
                <w:b/>
              </w:rPr>
            </w:pPr>
            <w:r w:rsidRPr="00785E71">
              <w:rPr>
                <w:b/>
              </w:rPr>
              <w:t>Combined standard uncertainty (1σ) [dB]</w:t>
            </w:r>
          </w:p>
          <w:p w14:paraId="34BF1BE6" w14:textId="77777777" w:rsidR="00714F1D" w:rsidRPr="00785E71" w:rsidRDefault="003F0B2C" w:rsidP="001A34E2">
            <w:pPr>
              <w:pStyle w:val="TAC"/>
              <w:rPr>
                <w:b/>
              </w:rPr>
            </w:pPr>
            <w:r w:rsidRPr="00785E71">
              <w:rPr>
                <w:noProof/>
                <w:position w:val="-30"/>
                <w:lang w:val="en-US" w:eastAsia="zh-CN"/>
              </w:rPr>
              <w:drawing>
                <wp:inline distT="0" distB="0" distL="0" distR="0" wp14:anchorId="030E9765" wp14:editId="61D2A088">
                  <wp:extent cx="807085" cy="42354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807085" cy="423545"/>
                          </a:xfrm>
                          <a:prstGeom prst="rect">
                            <a:avLst/>
                          </a:prstGeom>
                          <a:noFill/>
                          <a:ln>
                            <a:noFill/>
                          </a:ln>
                        </pic:spPr>
                      </pic:pic>
                    </a:graphicData>
                  </a:graphic>
                </wp:inline>
              </w:drawing>
            </w:r>
          </w:p>
        </w:tc>
        <w:tc>
          <w:tcPr>
            <w:tcW w:w="992" w:type="dxa"/>
            <w:tcBorders>
              <w:top w:val="single" w:sz="6" w:space="0" w:color="auto"/>
              <w:left w:val="single" w:sz="6" w:space="0" w:color="auto"/>
              <w:bottom w:val="single" w:sz="6" w:space="0" w:color="auto"/>
              <w:right w:val="single" w:sz="6" w:space="0" w:color="auto"/>
            </w:tcBorders>
            <w:vAlign w:val="center"/>
            <w:hideMark/>
          </w:tcPr>
          <w:p w14:paraId="229E0366" w14:textId="77777777" w:rsidR="00714F1D" w:rsidRPr="00785E71" w:rsidRDefault="00714F1D" w:rsidP="001A34E2">
            <w:pPr>
              <w:pStyle w:val="TAC"/>
            </w:pPr>
            <w:r w:rsidRPr="00785E71">
              <w:t>1.72</w:t>
            </w:r>
          </w:p>
        </w:tc>
        <w:tc>
          <w:tcPr>
            <w:tcW w:w="992" w:type="dxa"/>
            <w:tcBorders>
              <w:top w:val="single" w:sz="6" w:space="0" w:color="auto"/>
              <w:left w:val="single" w:sz="6" w:space="0" w:color="auto"/>
              <w:bottom w:val="single" w:sz="6" w:space="0" w:color="auto"/>
              <w:right w:val="single" w:sz="6" w:space="0" w:color="auto"/>
            </w:tcBorders>
            <w:vAlign w:val="center"/>
            <w:hideMark/>
          </w:tcPr>
          <w:p w14:paraId="22F5266A" w14:textId="77777777" w:rsidR="00714F1D" w:rsidRPr="00785E71" w:rsidRDefault="00714F1D" w:rsidP="001A34E2">
            <w:pPr>
              <w:pStyle w:val="TAC"/>
            </w:pPr>
            <w:r w:rsidRPr="00785E71">
              <w:t>1.83</w:t>
            </w:r>
          </w:p>
        </w:tc>
        <w:tc>
          <w:tcPr>
            <w:tcW w:w="993" w:type="dxa"/>
            <w:tcBorders>
              <w:top w:val="single" w:sz="6" w:space="0" w:color="auto"/>
              <w:left w:val="single" w:sz="6" w:space="0" w:color="auto"/>
              <w:bottom w:val="single" w:sz="6" w:space="0" w:color="auto"/>
              <w:right w:val="single" w:sz="6" w:space="0" w:color="auto"/>
            </w:tcBorders>
          </w:tcPr>
          <w:p w14:paraId="31CF797D" w14:textId="77777777" w:rsidR="00714F1D" w:rsidRPr="00785E71" w:rsidRDefault="00714F1D" w:rsidP="001A34E2">
            <w:pPr>
              <w:pStyle w:val="TAC"/>
            </w:pPr>
          </w:p>
          <w:p w14:paraId="7F748719" w14:textId="77777777" w:rsidR="00714F1D" w:rsidRPr="00785E71" w:rsidRDefault="00714F1D" w:rsidP="001A34E2">
            <w:pPr>
              <w:pStyle w:val="TAC"/>
            </w:pPr>
          </w:p>
          <w:p w14:paraId="346FD05B" w14:textId="77777777" w:rsidR="00714F1D" w:rsidRPr="00785E71" w:rsidRDefault="00714F1D" w:rsidP="001A34E2">
            <w:pPr>
              <w:pStyle w:val="TAC"/>
            </w:pPr>
            <w:r w:rsidRPr="00785E71">
              <w:t>1.86</w:t>
            </w:r>
          </w:p>
        </w:tc>
      </w:tr>
      <w:tr w:rsidR="00785E71" w:rsidRPr="00785E71" w14:paraId="1AD209B4" w14:textId="77777777" w:rsidTr="001A34E2">
        <w:trPr>
          <w:cantSplit/>
        </w:trPr>
        <w:tc>
          <w:tcPr>
            <w:tcW w:w="7683" w:type="dxa"/>
            <w:gridSpan w:val="8"/>
            <w:tcBorders>
              <w:top w:val="single" w:sz="6" w:space="0" w:color="auto"/>
              <w:left w:val="single" w:sz="6" w:space="0" w:color="auto"/>
              <w:bottom w:val="single" w:sz="6" w:space="0" w:color="auto"/>
              <w:right w:val="single" w:sz="6" w:space="0" w:color="auto"/>
            </w:tcBorders>
          </w:tcPr>
          <w:p w14:paraId="47B0C655" w14:textId="77777777" w:rsidR="00714F1D" w:rsidRPr="00785E71" w:rsidRDefault="00714F1D" w:rsidP="001A34E2">
            <w:pPr>
              <w:pStyle w:val="TAC"/>
              <w:rPr>
                <w:b/>
              </w:rPr>
            </w:pPr>
            <w:r w:rsidRPr="00785E71">
              <w:rPr>
                <w:b/>
              </w:rPr>
              <w:t>Expanded uncertainty (1.96σ - confidence interval of 95 %) [dB]</w:t>
            </w:r>
          </w:p>
          <w:p w14:paraId="63B59773" w14:textId="77777777" w:rsidR="00714F1D" w:rsidRPr="00785E71" w:rsidRDefault="003F0B2C" w:rsidP="001A34E2">
            <w:pPr>
              <w:pStyle w:val="TAC"/>
              <w:rPr>
                <w:b/>
              </w:rPr>
            </w:pPr>
            <w:r w:rsidRPr="00785E71">
              <w:rPr>
                <w:noProof/>
                <w:position w:val="-12"/>
                <w:lang w:val="en-US" w:eastAsia="zh-CN"/>
              </w:rPr>
              <w:drawing>
                <wp:inline distT="0" distB="0" distL="0" distR="0" wp14:anchorId="68656D01" wp14:editId="1613A9EA">
                  <wp:extent cx="672465" cy="201930"/>
                  <wp:effectExtent l="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672465" cy="201930"/>
                          </a:xfrm>
                          <a:prstGeom prst="rect">
                            <a:avLst/>
                          </a:prstGeom>
                          <a:noFill/>
                          <a:ln>
                            <a:noFill/>
                          </a:ln>
                        </pic:spPr>
                      </pic:pic>
                    </a:graphicData>
                  </a:graphic>
                </wp:inline>
              </w:drawing>
            </w:r>
          </w:p>
        </w:tc>
        <w:tc>
          <w:tcPr>
            <w:tcW w:w="992" w:type="dxa"/>
            <w:tcBorders>
              <w:top w:val="single" w:sz="6" w:space="0" w:color="auto"/>
              <w:left w:val="single" w:sz="6" w:space="0" w:color="auto"/>
              <w:bottom w:val="single" w:sz="6" w:space="0" w:color="auto"/>
              <w:right w:val="single" w:sz="6" w:space="0" w:color="auto"/>
            </w:tcBorders>
            <w:vAlign w:val="center"/>
            <w:hideMark/>
          </w:tcPr>
          <w:p w14:paraId="487FF82F" w14:textId="77777777" w:rsidR="00714F1D" w:rsidRPr="00785E71" w:rsidRDefault="00714F1D" w:rsidP="001A34E2">
            <w:pPr>
              <w:pStyle w:val="TAC"/>
              <w:rPr>
                <w:b/>
              </w:rPr>
            </w:pPr>
            <w:r w:rsidRPr="00785E71">
              <w:rPr>
                <w:b/>
              </w:rPr>
              <w:t>3.36</w:t>
            </w:r>
          </w:p>
        </w:tc>
        <w:tc>
          <w:tcPr>
            <w:tcW w:w="992" w:type="dxa"/>
            <w:tcBorders>
              <w:top w:val="single" w:sz="6" w:space="0" w:color="auto"/>
              <w:left w:val="single" w:sz="6" w:space="0" w:color="auto"/>
              <w:bottom w:val="single" w:sz="6" w:space="0" w:color="auto"/>
              <w:right w:val="single" w:sz="6" w:space="0" w:color="auto"/>
            </w:tcBorders>
            <w:vAlign w:val="center"/>
            <w:hideMark/>
          </w:tcPr>
          <w:p w14:paraId="70610201" w14:textId="77777777" w:rsidR="00714F1D" w:rsidRPr="00785E71" w:rsidRDefault="00714F1D" w:rsidP="001A34E2">
            <w:pPr>
              <w:pStyle w:val="TAC"/>
              <w:rPr>
                <w:b/>
              </w:rPr>
            </w:pPr>
            <w:r w:rsidRPr="00785E71">
              <w:rPr>
                <w:b/>
              </w:rPr>
              <w:t>3.58</w:t>
            </w:r>
          </w:p>
        </w:tc>
        <w:tc>
          <w:tcPr>
            <w:tcW w:w="993" w:type="dxa"/>
            <w:tcBorders>
              <w:top w:val="single" w:sz="6" w:space="0" w:color="auto"/>
              <w:left w:val="single" w:sz="6" w:space="0" w:color="auto"/>
              <w:bottom w:val="single" w:sz="6" w:space="0" w:color="auto"/>
              <w:right w:val="single" w:sz="6" w:space="0" w:color="auto"/>
            </w:tcBorders>
          </w:tcPr>
          <w:p w14:paraId="5496E5E2" w14:textId="77777777" w:rsidR="00714F1D" w:rsidRPr="00785E71" w:rsidRDefault="00714F1D" w:rsidP="001A34E2">
            <w:pPr>
              <w:pStyle w:val="TAC"/>
              <w:rPr>
                <w:b/>
              </w:rPr>
            </w:pPr>
          </w:p>
          <w:p w14:paraId="3BFE0351" w14:textId="77777777" w:rsidR="00714F1D" w:rsidRPr="00785E71" w:rsidRDefault="00714F1D" w:rsidP="001A34E2">
            <w:pPr>
              <w:pStyle w:val="TAC"/>
              <w:rPr>
                <w:b/>
              </w:rPr>
            </w:pPr>
            <w:r w:rsidRPr="00785E71">
              <w:rPr>
                <w:b/>
              </w:rPr>
              <w:t>3.64</w:t>
            </w:r>
          </w:p>
        </w:tc>
      </w:tr>
      <w:tr w:rsidR="00714F1D" w:rsidRPr="00785E71" w14:paraId="33B057AF" w14:textId="77777777" w:rsidTr="001A34E2">
        <w:trPr>
          <w:cantSplit/>
        </w:trPr>
        <w:tc>
          <w:tcPr>
            <w:tcW w:w="10660" w:type="dxa"/>
            <w:gridSpan w:val="11"/>
            <w:tcBorders>
              <w:top w:val="single" w:sz="6" w:space="0" w:color="auto"/>
              <w:left w:val="single" w:sz="6" w:space="0" w:color="auto"/>
              <w:bottom w:val="single" w:sz="6" w:space="0" w:color="auto"/>
              <w:right w:val="single" w:sz="6" w:space="0" w:color="auto"/>
            </w:tcBorders>
          </w:tcPr>
          <w:p w14:paraId="06CAF89D" w14:textId="77777777" w:rsidR="00714F1D" w:rsidRPr="00785E71" w:rsidRDefault="00714F1D" w:rsidP="001A34E2">
            <w:pPr>
              <w:pStyle w:val="TAN"/>
              <w:rPr>
                <w:lang w:val="fi-FI"/>
              </w:rPr>
            </w:pPr>
            <w:r w:rsidRPr="00785E71">
              <w:rPr>
                <w:lang w:val="en-GB"/>
              </w:rPr>
              <w:t xml:space="preserve">NOTE: It has been recognized that the selection and exact placement of the co-location test antenna will introduce uncertainty on the co-location measurement. Therefore, CLTA MU needs to be included to the MU budgets. Parameters for acceptable co-location test antennas and its placement are specified in the TS. Fulfilling these criteria for CLTA selection and placement is deemed sufficient for the test purposes. Therefore, measurement uncertainty related to the selection of the co-location test antenna and its alignment does not need to be analysed. Instead, the MU documented in the TR and TS can be directly used for total test system uncertainty evaluation and the test system is considered to meet the MU by meeting the CLTA selection and placement criteria. </w:t>
            </w:r>
          </w:p>
        </w:tc>
      </w:tr>
    </w:tbl>
    <w:p w14:paraId="0F209457" w14:textId="77777777" w:rsidR="00714F1D" w:rsidRPr="00785E71" w:rsidRDefault="00714F1D" w:rsidP="00CC0947">
      <w:pPr>
        <w:rPr>
          <w:rFonts w:ascii="Arial" w:hAnsi="Arial"/>
          <w:b/>
          <w:lang w:val="en-US"/>
        </w:rPr>
      </w:pPr>
    </w:p>
    <w:p w14:paraId="6FE7972F" w14:textId="77777777" w:rsidR="00922A9F" w:rsidRPr="00785E71" w:rsidRDefault="00922A9F" w:rsidP="00922A9F">
      <w:pPr>
        <w:pStyle w:val="Heading4"/>
      </w:pPr>
      <w:bookmarkStart w:id="571" w:name="_Toc13066534"/>
      <w:r w:rsidRPr="00785E71">
        <w:lastRenderedPageBreak/>
        <w:t>10.6.2.</w:t>
      </w:r>
      <w:r w:rsidR="003A4BDC" w:rsidRPr="00785E71">
        <w:rPr>
          <w:lang w:val="en-GB"/>
        </w:rPr>
        <w:t>5</w:t>
      </w:r>
      <w:r w:rsidRPr="00785E71">
        <w:tab/>
        <w:t>Summary</w:t>
      </w:r>
      <w:bookmarkEnd w:id="571"/>
    </w:p>
    <w:p w14:paraId="229FCE27" w14:textId="77777777" w:rsidR="00922A9F" w:rsidRPr="00785E71" w:rsidRDefault="00922A9F" w:rsidP="00922A9F">
      <w:pPr>
        <w:pStyle w:val="Heading3"/>
        <w:rPr>
          <w:lang w:val="en-US"/>
        </w:rPr>
      </w:pPr>
      <w:bookmarkStart w:id="572" w:name="_Toc13066535"/>
      <w:r w:rsidRPr="00785E71">
        <w:t>10.</w:t>
      </w:r>
      <w:r w:rsidRPr="00785E71">
        <w:rPr>
          <w:lang w:val="en-US"/>
        </w:rPr>
        <w:t>6</w:t>
      </w:r>
      <w:r w:rsidRPr="00785E71">
        <w:t>.3</w:t>
      </w:r>
      <w:r w:rsidR="001710CC" w:rsidRPr="00785E71">
        <w:tab/>
      </w:r>
      <w:r w:rsidRPr="00785E71">
        <w:t>OTA co-location spurious emissions</w:t>
      </w:r>
      <w:bookmarkEnd w:id="572"/>
    </w:p>
    <w:p w14:paraId="67B46D2E" w14:textId="77777777" w:rsidR="00922A9F" w:rsidRPr="00785E71" w:rsidRDefault="00922A9F" w:rsidP="00922A9F">
      <w:pPr>
        <w:pStyle w:val="Heading4"/>
      </w:pPr>
      <w:bookmarkStart w:id="573" w:name="_Toc13066536"/>
      <w:r w:rsidRPr="00785E71">
        <w:t>10.6.3.1</w:t>
      </w:r>
      <w:r w:rsidRPr="00785E71">
        <w:tab/>
        <w:t>General</w:t>
      </w:r>
      <w:bookmarkEnd w:id="573"/>
    </w:p>
    <w:p w14:paraId="0FCD74B3" w14:textId="77777777" w:rsidR="00922A9F" w:rsidRPr="00785E71" w:rsidRDefault="00922A9F" w:rsidP="00922A9F">
      <w:pPr>
        <w:pStyle w:val="Heading4"/>
      </w:pPr>
      <w:bookmarkStart w:id="574" w:name="_Toc13066537"/>
      <w:r w:rsidRPr="00785E71">
        <w:t>10.</w:t>
      </w:r>
      <w:r w:rsidRPr="00785E71">
        <w:rPr>
          <w:lang w:val="en-US"/>
        </w:rPr>
        <w:t>6</w:t>
      </w:r>
      <w:r w:rsidRPr="00785E71">
        <w:t>.3.2</w:t>
      </w:r>
      <w:r w:rsidRPr="00785E71">
        <w:tab/>
        <w:t>In-door anechoic chamber</w:t>
      </w:r>
      <w:bookmarkEnd w:id="574"/>
    </w:p>
    <w:p w14:paraId="5802BB96" w14:textId="77777777" w:rsidR="00922A9F" w:rsidRPr="00785E71" w:rsidRDefault="00922A9F" w:rsidP="00922A9F">
      <w:pPr>
        <w:pStyle w:val="Heading5"/>
      </w:pPr>
      <w:bookmarkStart w:id="575" w:name="_Toc13066538"/>
      <w:r w:rsidRPr="00785E71">
        <w:t>10.6.3.2.1</w:t>
      </w:r>
      <w:r w:rsidRPr="00785E71">
        <w:tab/>
        <w:t>General</w:t>
      </w:r>
      <w:bookmarkEnd w:id="575"/>
    </w:p>
    <w:p w14:paraId="7BE34B0C" w14:textId="77777777" w:rsidR="00922A9F" w:rsidRPr="00785E71" w:rsidRDefault="00922A9F" w:rsidP="00922A9F">
      <w:r w:rsidRPr="00785E71">
        <w:t>This method measures the OTA co-location spurious emissions in an anechoic chamber</w:t>
      </w:r>
    </w:p>
    <w:p w14:paraId="59C2F83B" w14:textId="77777777" w:rsidR="00922A9F" w:rsidRPr="00785E71" w:rsidRDefault="00922A9F" w:rsidP="00922A9F">
      <w:pPr>
        <w:pStyle w:val="Heading5"/>
      </w:pPr>
      <w:bookmarkStart w:id="576" w:name="_Toc13066539"/>
      <w:r w:rsidRPr="00785E71">
        <w:t>10.6.3.2.2</w:t>
      </w:r>
      <w:r w:rsidRPr="00785E71">
        <w:tab/>
        <w:t>Calibration</w:t>
      </w:r>
      <w:bookmarkEnd w:id="576"/>
    </w:p>
    <w:p w14:paraId="27B9C66D" w14:textId="77777777" w:rsidR="00922A9F" w:rsidRPr="00785E71" w:rsidRDefault="00922A9F" w:rsidP="00922A9F">
      <w:r w:rsidRPr="00785E71">
        <w:t>See sub-clause 10.6.X.3.2.</w:t>
      </w:r>
    </w:p>
    <w:p w14:paraId="1CFE1905" w14:textId="77777777" w:rsidR="00922A9F" w:rsidRPr="00785E71" w:rsidRDefault="00922A9F" w:rsidP="00922A9F">
      <w:pPr>
        <w:pStyle w:val="Heading5"/>
      </w:pPr>
      <w:bookmarkStart w:id="577" w:name="_Toc13066540"/>
      <w:r w:rsidRPr="00785E71">
        <w:t>10.6.3.2.3</w:t>
      </w:r>
      <w:r w:rsidR="001710CC" w:rsidRPr="00785E71">
        <w:tab/>
      </w:r>
      <w:r w:rsidRPr="00785E71">
        <w:t>Procedure</w:t>
      </w:r>
      <w:bookmarkEnd w:id="577"/>
    </w:p>
    <w:p w14:paraId="5B128AFD" w14:textId="77777777" w:rsidR="00922A9F" w:rsidRPr="00785E71" w:rsidRDefault="00922A9F" w:rsidP="00922A9F">
      <w:r w:rsidRPr="00785E71">
        <w:t>See sub-clause 10.6.X.3.3.</w:t>
      </w:r>
    </w:p>
    <w:p w14:paraId="716AF242" w14:textId="77777777" w:rsidR="00922A9F" w:rsidRPr="00785E71" w:rsidRDefault="00922A9F" w:rsidP="00922A9F">
      <w:pPr>
        <w:pStyle w:val="Heading5"/>
      </w:pPr>
      <w:bookmarkStart w:id="578" w:name="_Toc13066541"/>
      <w:r w:rsidRPr="00785E71">
        <w:t>10.6.3.2.4</w:t>
      </w:r>
      <w:r w:rsidR="001710CC" w:rsidRPr="00785E71">
        <w:tab/>
      </w:r>
      <w:r w:rsidRPr="00785E71">
        <w:t>MU assessment</w:t>
      </w:r>
      <w:bookmarkEnd w:id="578"/>
      <w:r w:rsidRPr="00785E71">
        <w:t xml:space="preserve"> </w:t>
      </w:r>
    </w:p>
    <w:p w14:paraId="2EDCD2D3" w14:textId="77777777" w:rsidR="00922A9F" w:rsidRPr="00785E71" w:rsidRDefault="00922A9F" w:rsidP="00922A9F">
      <w:pPr>
        <w:pStyle w:val="Heading6"/>
      </w:pPr>
      <w:bookmarkStart w:id="579" w:name="_Toc13066542"/>
      <w:r w:rsidRPr="00785E71">
        <w:t>10.6.3.2.4.1</w:t>
      </w:r>
      <w:r w:rsidR="001710CC" w:rsidRPr="00785E71">
        <w:tab/>
      </w:r>
      <w:r w:rsidRPr="00785E71">
        <w:t>MU Budget</w:t>
      </w:r>
      <w:bookmarkEnd w:id="579"/>
    </w:p>
    <w:p w14:paraId="6890C470" w14:textId="77777777" w:rsidR="00922A9F" w:rsidRPr="00785E71" w:rsidRDefault="00922A9F" w:rsidP="00922A9F">
      <w:pPr>
        <w:pStyle w:val="Heading6"/>
      </w:pPr>
      <w:bookmarkStart w:id="580" w:name="_Toc13066543"/>
      <w:r w:rsidRPr="00785E71">
        <w:t>10.6.</w:t>
      </w:r>
      <w:r w:rsidRPr="00785E71">
        <w:rPr>
          <w:lang w:eastAsia="ja-JP"/>
        </w:rPr>
        <w:t>3</w:t>
      </w:r>
      <w:r w:rsidRPr="00785E71">
        <w:rPr>
          <w:rFonts w:hint="eastAsia"/>
          <w:lang w:eastAsia="ja-JP"/>
        </w:rPr>
        <w:t>.</w:t>
      </w:r>
      <w:r w:rsidRPr="00785E71">
        <w:rPr>
          <w:lang w:eastAsia="ja-JP"/>
        </w:rPr>
        <w:t>2</w:t>
      </w:r>
      <w:r w:rsidRPr="00785E71">
        <w:rPr>
          <w:rFonts w:hint="eastAsia"/>
          <w:lang w:eastAsia="ja-JP"/>
        </w:rPr>
        <w:t>.4.2</w:t>
      </w:r>
      <w:r w:rsidR="001710CC" w:rsidRPr="00785E71">
        <w:rPr>
          <w:rFonts w:hint="eastAsia"/>
          <w:lang w:eastAsia="ja-JP"/>
        </w:rPr>
        <w:tab/>
      </w:r>
      <w:r w:rsidRPr="00785E71">
        <w:t>MU Value</w:t>
      </w:r>
      <w:bookmarkEnd w:id="580"/>
    </w:p>
    <w:p w14:paraId="14CCEA16" w14:textId="77777777" w:rsidR="00922A9F" w:rsidRPr="00785E71" w:rsidRDefault="00922A9F" w:rsidP="00922A9F">
      <w:pPr>
        <w:pStyle w:val="Heading4"/>
      </w:pPr>
      <w:bookmarkStart w:id="581" w:name="_Toc13066544"/>
      <w:r w:rsidRPr="00785E71">
        <w:t>10.</w:t>
      </w:r>
      <w:r w:rsidRPr="00785E71">
        <w:rPr>
          <w:lang w:val="en-US"/>
        </w:rPr>
        <w:t>6</w:t>
      </w:r>
      <w:r w:rsidRPr="00785E71">
        <w:t>.3.3</w:t>
      </w:r>
      <w:r w:rsidRPr="00785E71">
        <w:tab/>
        <w:t>CATR</w:t>
      </w:r>
      <w:bookmarkEnd w:id="581"/>
    </w:p>
    <w:p w14:paraId="143D08F7" w14:textId="77777777" w:rsidR="00922A9F" w:rsidRPr="00785E71" w:rsidRDefault="00922A9F" w:rsidP="00922A9F">
      <w:pPr>
        <w:pStyle w:val="Heading5"/>
      </w:pPr>
      <w:bookmarkStart w:id="582" w:name="_Toc13066545"/>
      <w:r w:rsidRPr="00785E71">
        <w:t>10.6.3.3.1</w:t>
      </w:r>
      <w:r w:rsidRPr="00785E71">
        <w:tab/>
        <w:t>General</w:t>
      </w:r>
      <w:bookmarkEnd w:id="582"/>
    </w:p>
    <w:p w14:paraId="048D9D56" w14:textId="77777777" w:rsidR="00922A9F" w:rsidRPr="00785E71" w:rsidRDefault="00922A9F" w:rsidP="00922A9F">
      <w:pPr>
        <w:rPr>
          <w:lang w:eastAsia="zh-CN"/>
        </w:rPr>
      </w:pPr>
      <w:r w:rsidRPr="00785E71">
        <w:t>This method measures the OTA co-location spurious emissions in a compact antenna test range chamber.</w:t>
      </w:r>
    </w:p>
    <w:p w14:paraId="47D9A929" w14:textId="77777777" w:rsidR="00922A9F" w:rsidRPr="00785E71" w:rsidRDefault="00922A9F" w:rsidP="00922A9F">
      <w:pPr>
        <w:pStyle w:val="Heading5"/>
      </w:pPr>
      <w:bookmarkStart w:id="583" w:name="_Toc13066546"/>
      <w:r w:rsidRPr="00785E71">
        <w:t>10.6.3.3.2</w:t>
      </w:r>
      <w:r w:rsidRPr="00785E71">
        <w:tab/>
        <w:t>Calibration</w:t>
      </w:r>
      <w:bookmarkEnd w:id="583"/>
    </w:p>
    <w:p w14:paraId="043B5739" w14:textId="77777777" w:rsidR="00922A9F" w:rsidRPr="00785E71" w:rsidRDefault="00922A9F" w:rsidP="00922A9F">
      <w:r w:rsidRPr="00785E71">
        <w:t xml:space="preserve">Calibration for wanted signal power level is the same as in subclause </w:t>
      </w:r>
      <w:r w:rsidR="0032512C" w:rsidRPr="00785E71">
        <w:t>10.2.3</w:t>
      </w:r>
      <w:r w:rsidRPr="00785E71">
        <w:t xml:space="preserve">.3.2. </w:t>
      </w:r>
    </w:p>
    <w:p w14:paraId="738DEA90" w14:textId="77777777" w:rsidR="00922A9F" w:rsidRPr="00785E71" w:rsidRDefault="00922A9F" w:rsidP="00922A9F">
      <w:r w:rsidRPr="00785E71">
        <w:t>Additionally, the losses in the signal chain between [</w:t>
      </w:r>
      <w:r w:rsidRPr="00785E71">
        <w:rPr>
          <w:i/>
        </w:rPr>
        <w:t>co-location reference antenna</w:t>
      </w:r>
      <w:r w:rsidRPr="00785E71">
        <w:t>] conducted output(s) and measurement equipment need to be calibrated out:</w:t>
      </w:r>
    </w:p>
    <w:p w14:paraId="266C93BF" w14:textId="77777777" w:rsidR="00922A9F" w:rsidRPr="00785E71" w:rsidRDefault="003753F8" w:rsidP="00CC0947">
      <w:pPr>
        <w:pStyle w:val="B1"/>
        <w:rPr>
          <w:lang w:eastAsia="ko-KR"/>
        </w:rPr>
      </w:pPr>
      <w:r w:rsidRPr="00785E71">
        <w:rPr>
          <w:lang w:eastAsia="ko-KR"/>
        </w:rPr>
        <w:t>1)</w:t>
      </w:r>
      <w:r w:rsidRPr="00785E71">
        <w:rPr>
          <w:lang w:eastAsia="ko-KR"/>
        </w:rPr>
        <w:tab/>
      </w:r>
      <w:r w:rsidR="00922A9F" w:rsidRPr="00785E71">
        <w:rPr>
          <w:lang w:eastAsia="ko-KR"/>
        </w:rPr>
        <w:t xml:space="preserve">Path loss calibration </w:t>
      </w:r>
    </w:p>
    <w:p w14:paraId="2E6CBC90" w14:textId="77777777" w:rsidR="00922A9F" w:rsidRPr="00785E71" w:rsidRDefault="003753F8" w:rsidP="00CC0947">
      <w:pPr>
        <w:pStyle w:val="B2"/>
        <w:rPr>
          <w:rFonts w:eastAsia="Batang"/>
          <w:lang w:eastAsia="ko-KR"/>
        </w:rPr>
      </w:pPr>
      <w:r w:rsidRPr="00785E71">
        <w:t>a)</w:t>
      </w:r>
      <w:r w:rsidRPr="00785E71">
        <w:tab/>
      </w:r>
      <w:r w:rsidR="00922A9F" w:rsidRPr="00785E71">
        <w:t>Measure the loss in signal chain from each output of [</w:t>
      </w:r>
      <w:r w:rsidR="00922A9F" w:rsidRPr="00785E71">
        <w:rPr>
          <w:i/>
        </w:rPr>
        <w:t>co-location reference antenna</w:t>
      </w:r>
      <w:r w:rsidR="00922A9F" w:rsidRPr="00785E71">
        <w:t>] to input of measurement equipment, call this L</w:t>
      </w:r>
      <w:r w:rsidR="00922A9F" w:rsidRPr="00785E71">
        <w:rPr>
          <w:vertAlign w:val="subscript"/>
        </w:rPr>
        <w:t xml:space="preserve"> ANT↔C</w:t>
      </w:r>
      <w:r w:rsidR="00922A9F" w:rsidRPr="00785E71">
        <w:t xml:space="preserve"> which is the equivalent of 20log|S</w:t>
      </w:r>
      <w:r w:rsidR="00922A9F" w:rsidRPr="00785E71">
        <w:rPr>
          <w:vertAlign w:val="subscript"/>
        </w:rPr>
        <w:t>21</w:t>
      </w:r>
      <w:r w:rsidR="00922A9F" w:rsidRPr="00785E71">
        <w:t>| from the use of a network analyser.</w:t>
      </w:r>
    </w:p>
    <w:p w14:paraId="1C8AA04E" w14:textId="77777777" w:rsidR="00922A9F" w:rsidRPr="00785E71" w:rsidRDefault="00922A9F" w:rsidP="00922A9F">
      <w:pPr>
        <w:pStyle w:val="Heading5"/>
      </w:pPr>
      <w:bookmarkStart w:id="584" w:name="_Toc13066547"/>
      <w:r w:rsidRPr="00785E71">
        <w:t>10.6.3.3.3</w:t>
      </w:r>
      <w:r w:rsidR="001710CC" w:rsidRPr="00785E71">
        <w:tab/>
      </w:r>
      <w:r w:rsidRPr="00785E71">
        <w:t>Procedure</w:t>
      </w:r>
      <w:bookmarkEnd w:id="584"/>
    </w:p>
    <w:p w14:paraId="0D348876" w14:textId="77777777" w:rsidR="00922A9F" w:rsidRPr="00785E71" w:rsidRDefault="003753F8" w:rsidP="00CC0947">
      <w:pPr>
        <w:pStyle w:val="B1"/>
      </w:pPr>
      <w:r w:rsidRPr="00785E71">
        <w:t>1)</w:t>
      </w:r>
      <w:r w:rsidRPr="00785E71">
        <w:tab/>
      </w:r>
      <w:r w:rsidR="00922A9F" w:rsidRPr="00785E71">
        <w:t xml:space="preserve">Place </w:t>
      </w:r>
      <w:r w:rsidR="00922A9F" w:rsidRPr="00785E71">
        <w:rPr>
          <w:i/>
        </w:rPr>
        <w:t>AAS BS</w:t>
      </w:r>
      <w:r w:rsidR="00922A9F" w:rsidRPr="00785E71">
        <w:t xml:space="preserve"> and [</w:t>
      </w:r>
      <w:r w:rsidR="00922A9F" w:rsidRPr="00785E71">
        <w:rPr>
          <w:i/>
        </w:rPr>
        <w:t>co-location reference antenna</w:t>
      </w:r>
      <w:r w:rsidR="00922A9F" w:rsidRPr="00785E71">
        <w:t xml:space="preserve">] as specified in subclause 4.15, 3GPP TS 37.145-2 [24].  </w:t>
      </w:r>
    </w:p>
    <w:p w14:paraId="3363CC38" w14:textId="77777777" w:rsidR="00922A9F" w:rsidRPr="00785E71" w:rsidRDefault="003753F8" w:rsidP="00CC0947">
      <w:pPr>
        <w:pStyle w:val="B1"/>
      </w:pPr>
      <w:bookmarkStart w:id="585" w:name="_Hlk513715248"/>
      <w:r w:rsidRPr="00785E71">
        <w:t>2)</w:t>
      </w:r>
      <w:r w:rsidRPr="00785E71">
        <w:tab/>
      </w:r>
      <w:r w:rsidR="00922A9F" w:rsidRPr="00785E71">
        <w:t xml:space="preserve">Place Range antenna in boresight direction (reference direction) at far-field distance, aligned in both polarizations with the </w:t>
      </w:r>
      <w:r w:rsidR="00922A9F" w:rsidRPr="00785E71">
        <w:rPr>
          <w:i/>
        </w:rPr>
        <w:t>AAS BS</w:t>
      </w:r>
      <w:r w:rsidR="00922A9F" w:rsidRPr="00785E71">
        <w:t xml:space="preserve">. </w:t>
      </w:r>
    </w:p>
    <w:p w14:paraId="169E4069" w14:textId="77777777" w:rsidR="00922A9F" w:rsidRPr="00785E71" w:rsidRDefault="003753F8" w:rsidP="00CC0947">
      <w:pPr>
        <w:pStyle w:val="B1"/>
      </w:pPr>
      <w:r w:rsidRPr="00785E71">
        <w:t>3)</w:t>
      </w:r>
      <w:r w:rsidRPr="00785E71">
        <w:tab/>
      </w:r>
      <w:r w:rsidR="00922A9F" w:rsidRPr="00785E71">
        <w:t>Connect Range antenna and [</w:t>
      </w:r>
      <w:r w:rsidR="00922A9F" w:rsidRPr="00785E71">
        <w:rPr>
          <w:i/>
        </w:rPr>
        <w:t>co-location reference antenna</w:t>
      </w:r>
      <w:r w:rsidR="00922A9F" w:rsidRPr="00785E71">
        <w:t>]</w:t>
      </w:r>
      <w:r w:rsidR="00922A9F" w:rsidRPr="00785E71">
        <w:rPr>
          <w:i/>
        </w:rPr>
        <w:t xml:space="preserve"> </w:t>
      </w:r>
      <w:r w:rsidR="00922A9F" w:rsidRPr="00785E71">
        <w:t>to the measurement equipment.</w:t>
      </w:r>
      <w:bookmarkEnd w:id="585"/>
    </w:p>
    <w:p w14:paraId="5019BB3C" w14:textId="77777777" w:rsidR="00922A9F" w:rsidRPr="00785E71" w:rsidRDefault="003753F8" w:rsidP="00CC0947">
      <w:pPr>
        <w:pStyle w:val="B1"/>
        <w:rPr>
          <w:lang w:val="en-US"/>
        </w:rPr>
      </w:pPr>
      <w:r w:rsidRPr="00785E71">
        <w:t>4)</w:t>
      </w:r>
      <w:r w:rsidRPr="00785E71">
        <w:tab/>
      </w:r>
      <w:r w:rsidR="00922A9F" w:rsidRPr="00785E71">
        <w:t>OTA co-location spurious emissions are measured at the [</w:t>
      </w:r>
      <w:r w:rsidR="00922A9F" w:rsidRPr="00785E71">
        <w:rPr>
          <w:i/>
        </w:rPr>
        <w:t>co-location reference antenna</w:t>
      </w:r>
      <w:r w:rsidR="00922A9F" w:rsidRPr="00785E71">
        <w:t xml:space="preserve">] conducted output(s). </w:t>
      </w:r>
    </w:p>
    <w:p w14:paraId="0630C464" w14:textId="77777777" w:rsidR="00922A9F" w:rsidRPr="00785E71" w:rsidRDefault="003753F8" w:rsidP="00CC0947">
      <w:pPr>
        <w:pStyle w:val="B1"/>
      </w:pPr>
      <w:r w:rsidRPr="00785E71">
        <w:rPr>
          <w:lang w:val="x-none"/>
        </w:rPr>
        <w:t>5)</w:t>
      </w:r>
      <w:r w:rsidRPr="00785E71">
        <w:rPr>
          <w:lang w:val="x-none"/>
        </w:rPr>
        <w:tab/>
      </w:r>
      <w:r w:rsidR="00922A9F" w:rsidRPr="00785E71">
        <w:rPr>
          <w:lang w:val="x-none"/>
        </w:rPr>
        <w:t>The measurement device</w:t>
      </w:r>
      <w:r w:rsidR="00922A9F" w:rsidRPr="00785E71">
        <w:rPr>
          <w:lang w:val="en-US"/>
        </w:rPr>
        <w:t xml:space="preserve"> (signal analyser)</w:t>
      </w:r>
      <w:r w:rsidR="00922A9F" w:rsidRPr="00785E71">
        <w:rPr>
          <w:lang w:val="x-none"/>
        </w:rPr>
        <w:t xml:space="preserve"> characteristics shall be:</w:t>
      </w:r>
    </w:p>
    <w:p w14:paraId="17EAF0C5" w14:textId="77777777" w:rsidR="00922A9F" w:rsidRPr="00785E71" w:rsidRDefault="00922A9F" w:rsidP="00CC0947">
      <w:pPr>
        <w:pStyle w:val="B2"/>
      </w:pPr>
      <w:r w:rsidRPr="00785E71">
        <w:rPr>
          <w:lang w:val="en-US"/>
        </w:rPr>
        <w:t>-</w:t>
      </w:r>
      <w:r w:rsidR="003753F8" w:rsidRPr="00785E71">
        <w:tab/>
      </w:r>
      <w:r w:rsidRPr="00785E71">
        <w:t>Detection mode: True RMS.</w:t>
      </w:r>
    </w:p>
    <w:p w14:paraId="2B237123" w14:textId="77777777" w:rsidR="00922A9F" w:rsidRPr="00785E71" w:rsidRDefault="003753F8" w:rsidP="00CC0947">
      <w:pPr>
        <w:pStyle w:val="B1"/>
        <w:rPr>
          <w:lang w:val="en-US"/>
        </w:rPr>
      </w:pPr>
      <w:r w:rsidRPr="00785E71">
        <w:lastRenderedPageBreak/>
        <w:t>6)</w:t>
      </w:r>
      <w:r w:rsidRPr="00785E71">
        <w:tab/>
      </w:r>
      <w:r w:rsidR="00922A9F" w:rsidRPr="00785E71">
        <w:t xml:space="preserve">Set the </w:t>
      </w:r>
      <w:r w:rsidR="00922A9F" w:rsidRPr="00785E71">
        <w:rPr>
          <w:i/>
        </w:rPr>
        <w:t>AAS BS</w:t>
      </w:r>
      <w:r w:rsidR="00922A9F" w:rsidRPr="00785E71">
        <w:t xml:space="preserve"> to transmit:</w:t>
      </w:r>
    </w:p>
    <w:p w14:paraId="09B80EB4" w14:textId="77777777" w:rsidR="00922A9F" w:rsidRPr="00785E71" w:rsidRDefault="00922A9F" w:rsidP="00922A9F">
      <w:pPr>
        <w:overflowPunct w:val="0"/>
        <w:autoSpaceDE w:val="0"/>
        <w:autoSpaceDN w:val="0"/>
        <w:adjustRightInd w:val="0"/>
        <w:ind w:left="1135" w:hanging="284"/>
        <w:textAlignment w:val="baseline"/>
        <w:rPr>
          <w:snapToGrid w:val="0"/>
          <w:lang w:val="en-US"/>
        </w:rPr>
      </w:pPr>
      <w:r w:rsidRPr="00785E71">
        <w:rPr>
          <w:i/>
          <w:snapToGrid w:val="0"/>
          <w:lang w:val="x-none"/>
        </w:rPr>
        <w:t>-</w:t>
      </w:r>
      <w:r w:rsidRPr="00785E71">
        <w:rPr>
          <w:i/>
          <w:snapToGrid w:val="0"/>
          <w:lang w:val="x-none"/>
        </w:rPr>
        <w:tab/>
      </w:r>
      <w:r w:rsidRPr="00785E71">
        <w:rPr>
          <w:snapToGrid w:val="0"/>
          <w:lang w:val="en-US"/>
        </w:rPr>
        <w:t>For</w:t>
      </w:r>
      <w:r w:rsidRPr="00785E71">
        <w:rPr>
          <w:i/>
          <w:snapToGrid w:val="0"/>
          <w:lang w:val="en-US"/>
        </w:rPr>
        <w:t xml:space="preserve"> AAS BS</w:t>
      </w:r>
      <w:r w:rsidRPr="00785E71">
        <w:rPr>
          <w:snapToGrid w:val="0"/>
          <w:lang w:val="x-none"/>
        </w:rPr>
        <w:t xml:space="preserve"> declared to be capable of single carrier operation only, set the </w:t>
      </w:r>
      <w:r w:rsidRPr="00785E71">
        <w:rPr>
          <w:i/>
          <w:snapToGrid w:val="0"/>
          <w:lang w:val="x-none"/>
        </w:rPr>
        <w:t>AAS BS</w:t>
      </w:r>
      <w:r w:rsidRPr="00785E71">
        <w:rPr>
          <w:snapToGrid w:val="0"/>
          <w:lang w:val="x-none"/>
        </w:rPr>
        <w:t xml:space="preserve"> to transmit </w:t>
      </w:r>
      <w:r w:rsidRPr="00785E71">
        <w:rPr>
          <w:snapToGrid w:val="0"/>
          <w:lang w:val="en-US"/>
        </w:rPr>
        <w:t>full beam power (rated beam EIRP), both polarizations, either simultaneously or sequentially, in boresight direction (reference direction)</w:t>
      </w:r>
      <w:r w:rsidRPr="00785E71">
        <w:rPr>
          <w:rFonts w:eastAsia="MS PMincho"/>
          <w:lang w:val="x-none"/>
        </w:rPr>
        <w:t>,</w:t>
      </w:r>
      <w:r w:rsidRPr="00785E71">
        <w:rPr>
          <w:snapToGrid w:val="0"/>
          <w:lang w:val="x-none"/>
        </w:rPr>
        <w:t xml:space="preserve"> at </w:t>
      </w:r>
      <w:r w:rsidRPr="00785E71">
        <w:rPr>
          <w:lang w:val="x-none"/>
        </w:rPr>
        <w:t>manufacturer's declared rated output power</w:t>
      </w:r>
      <w:r w:rsidRPr="00785E71">
        <w:rPr>
          <w:lang w:val="en-US"/>
        </w:rPr>
        <w:t xml:space="preserve">, </w:t>
      </w:r>
      <w:r w:rsidRPr="00785E71">
        <w:rPr>
          <w:snapToGrid w:val="0"/>
          <w:lang w:val="x-none"/>
        </w:rPr>
        <w:t>P</w:t>
      </w:r>
      <w:r w:rsidRPr="00785E71">
        <w:rPr>
          <w:snapToGrid w:val="0"/>
          <w:vertAlign w:val="subscript"/>
          <w:lang w:val="x-none"/>
        </w:rPr>
        <w:t>rated,</w:t>
      </w:r>
      <w:r w:rsidRPr="00785E71">
        <w:rPr>
          <w:snapToGrid w:val="0"/>
          <w:vertAlign w:val="subscript"/>
          <w:lang w:val="en-US"/>
        </w:rPr>
        <w:t>t,TRP</w:t>
      </w:r>
      <w:r w:rsidRPr="00785E71">
        <w:rPr>
          <w:snapToGrid w:val="0"/>
          <w:lang w:val="en-US"/>
        </w:rPr>
        <w:t>.</w:t>
      </w:r>
    </w:p>
    <w:p w14:paraId="7518D1B3" w14:textId="77777777" w:rsidR="00922A9F" w:rsidRPr="00785E71" w:rsidRDefault="00922A9F" w:rsidP="00922A9F">
      <w:pPr>
        <w:overflowPunct w:val="0"/>
        <w:autoSpaceDE w:val="0"/>
        <w:autoSpaceDN w:val="0"/>
        <w:adjustRightInd w:val="0"/>
        <w:ind w:left="1135" w:hanging="284"/>
        <w:textAlignment w:val="baseline"/>
        <w:rPr>
          <w:snapToGrid w:val="0"/>
          <w:lang w:val="x-none"/>
        </w:rPr>
      </w:pPr>
      <w:r w:rsidRPr="00785E71">
        <w:rPr>
          <w:snapToGrid w:val="0"/>
          <w:lang w:val="x-none"/>
        </w:rPr>
        <w:t>-</w:t>
      </w:r>
      <w:r w:rsidRPr="00785E71">
        <w:rPr>
          <w:snapToGrid w:val="0"/>
          <w:lang w:val="x-none"/>
        </w:rPr>
        <w:tab/>
        <w:t xml:space="preserve">For </w:t>
      </w:r>
      <w:r w:rsidRPr="00785E71">
        <w:rPr>
          <w:i/>
          <w:snapToGrid w:val="0"/>
          <w:lang w:val="x-none"/>
        </w:rPr>
        <w:t>AAS BS</w:t>
      </w:r>
      <w:r w:rsidRPr="00785E71">
        <w:rPr>
          <w:snapToGrid w:val="0"/>
          <w:lang w:val="x-none"/>
        </w:rPr>
        <w:t xml:space="preserve"> declared to be capable of multi-carrier</w:t>
      </w:r>
      <w:r w:rsidRPr="00785E71">
        <w:rPr>
          <w:lang w:val="x-none"/>
        </w:rPr>
        <w:t xml:space="preserve"> and/or CA</w:t>
      </w:r>
      <w:r w:rsidRPr="00785E71">
        <w:rPr>
          <w:snapToGrid w:val="0"/>
          <w:lang w:val="x-none"/>
        </w:rPr>
        <w:t xml:space="preserve"> operation, set the </w:t>
      </w:r>
      <w:r w:rsidRPr="00785E71">
        <w:rPr>
          <w:i/>
          <w:snapToGrid w:val="0"/>
          <w:lang w:val="x-none"/>
        </w:rPr>
        <w:t>AAS BS</w:t>
      </w:r>
      <w:r w:rsidRPr="00785E71">
        <w:rPr>
          <w:snapToGrid w:val="0"/>
          <w:lang w:val="x-none"/>
        </w:rPr>
        <w:t xml:space="preserve"> to transmit </w:t>
      </w:r>
      <w:r w:rsidRPr="00785E71">
        <w:rPr>
          <w:snapToGrid w:val="0"/>
          <w:lang w:val="en-US"/>
        </w:rPr>
        <w:t>full beam power (rated beam EIRP), both polarizations, in boresight direction (reference direction)</w:t>
      </w:r>
      <w:r w:rsidRPr="00785E71">
        <w:rPr>
          <w:snapToGrid w:val="0"/>
          <w:lang w:val="x-none"/>
        </w:rPr>
        <w:t xml:space="preserve"> on all carriers configured </w:t>
      </w:r>
      <w:r w:rsidRPr="00785E71">
        <w:rPr>
          <w:lang w:val="x-none" w:eastAsia="zh-CN"/>
        </w:rPr>
        <w:t>using the applicable test configuration and corresponding power setting.</w:t>
      </w:r>
    </w:p>
    <w:p w14:paraId="5431B6B6" w14:textId="77777777" w:rsidR="00922A9F" w:rsidRPr="00785E71" w:rsidRDefault="00922A9F" w:rsidP="00922A9F">
      <w:pPr>
        <w:overflowPunct w:val="0"/>
        <w:autoSpaceDE w:val="0"/>
        <w:autoSpaceDN w:val="0"/>
        <w:adjustRightInd w:val="0"/>
        <w:ind w:left="1135" w:hanging="284"/>
        <w:textAlignment w:val="baseline"/>
        <w:rPr>
          <w:snapToGrid w:val="0"/>
          <w:lang w:val="en-US"/>
        </w:rPr>
      </w:pPr>
      <w:r w:rsidRPr="00785E71">
        <w:rPr>
          <w:snapToGrid w:val="0"/>
          <w:lang w:val="en-US"/>
        </w:rPr>
        <w:t>-</w:t>
      </w:r>
      <w:r w:rsidRPr="00785E71">
        <w:rPr>
          <w:snapToGrid w:val="0"/>
          <w:lang w:val="en-US"/>
        </w:rPr>
        <w:tab/>
        <w:t>Check that specified beam power (EIRP) is obtained at Range antenna RF output(s) (conducted side) for each polarization. Re-align if the specified beam power is not achieved.</w:t>
      </w:r>
    </w:p>
    <w:p w14:paraId="123B5988" w14:textId="77777777" w:rsidR="00922A9F" w:rsidRPr="00785E71" w:rsidRDefault="003753F8" w:rsidP="00CC0947">
      <w:pPr>
        <w:pStyle w:val="B1"/>
      </w:pPr>
      <w:r w:rsidRPr="00785E71">
        <w:t>7)</w:t>
      </w:r>
      <w:r w:rsidRPr="00785E71">
        <w:tab/>
      </w:r>
      <w:r w:rsidR="00922A9F" w:rsidRPr="00785E71">
        <w:t>Measure the mean power spectral density from all [</w:t>
      </w:r>
      <w:r w:rsidR="00922A9F" w:rsidRPr="00785E71">
        <w:rPr>
          <w:i/>
        </w:rPr>
        <w:t>co-location reference antenna</w:t>
      </w:r>
      <w:r w:rsidR="00922A9F" w:rsidRPr="00785E71">
        <w:t xml:space="preserve">] conducted output(s) with each wanted signal polarization under test. </w:t>
      </w:r>
    </w:p>
    <w:p w14:paraId="09E68216" w14:textId="77777777" w:rsidR="00922A9F" w:rsidRPr="00785E71" w:rsidRDefault="00922A9F" w:rsidP="00CC0947">
      <w:pPr>
        <w:rPr>
          <w:rFonts w:eastAsia="Batang"/>
          <w:lang w:eastAsia="ko-KR"/>
        </w:rPr>
      </w:pPr>
      <w:r w:rsidRPr="00785E71">
        <w:t>Additional factor to be considered in the measurement is that the test requirement is very close to thermal noise floor, and the measurement setup needs to be able to tolerate both very high and low signal levels. This will impact measurement uncertainty.</w:t>
      </w:r>
    </w:p>
    <w:p w14:paraId="6B194B00" w14:textId="77777777" w:rsidR="00922A9F" w:rsidRPr="00785E71" w:rsidRDefault="00922A9F" w:rsidP="00922A9F">
      <w:pPr>
        <w:pStyle w:val="Heading5"/>
      </w:pPr>
      <w:bookmarkStart w:id="586" w:name="_Toc13066548"/>
      <w:r w:rsidRPr="00785E71">
        <w:t>10.6.3.3.4</w:t>
      </w:r>
      <w:r w:rsidR="001710CC" w:rsidRPr="00785E71">
        <w:tab/>
      </w:r>
      <w:r w:rsidRPr="00785E71">
        <w:t>MU assessment</w:t>
      </w:r>
      <w:bookmarkEnd w:id="586"/>
      <w:r w:rsidRPr="00785E71">
        <w:t xml:space="preserve"> </w:t>
      </w:r>
    </w:p>
    <w:p w14:paraId="445F2401" w14:textId="77777777" w:rsidR="00922A9F" w:rsidRPr="00785E71" w:rsidRDefault="00922A9F" w:rsidP="00922A9F">
      <w:pPr>
        <w:pStyle w:val="Heading6"/>
      </w:pPr>
      <w:bookmarkStart w:id="587" w:name="_Toc13066549"/>
      <w:r w:rsidRPr="00785E71">
        <w:t>10.6.3.3.4.1</w:t>
      </w:r>
      <w:r w:rsidR="001710CC" w:rsidRPr="00785E71">
        <w:tab/>
      </w:r>
      <w:r w:rsidRPr="00785E71">
        <w:t>MU Budget</w:t>
      </w:r>
      <w:bookmarkEnd w:id="587"/>
    </w:p>
    <w:p w14:paraId="10F50E83" w14:textId="77777777" w:rsidR="00922A9F" w:rsidRPr="00785E71" w:rsidRDefault="00922A9F" w:rsidP="00922A9F">
      <w:pPr>
        <w:pStyle w:val="Heading6"/>
      </w:pPr>
      <w:bookmarkStart w:id="588" w:name="_Toc13066550"/>
      <w:r w:rsidRPr="00785E71">
        <w:t>10.6.</w:t>
      </w:r>
      <w:r w:rsidRPr="00785E71">
        <w:rPr>
          <w:lang w:eastAsia="ja-JP"/>
        </w:rPr>
        <w:t>3</w:t>
      </w:r>
      <w:r w:rsidRPr="00785E71">
        <w:rPr>
          <w:rFonts w:hint="eastAsia"/>
          <w:lang w:eastAsia="ja-JP"/>
        </w:rPr>
        <w:t>.</w:t>
      </w:r>
      <w:r w:rsidRPr="00785E71">
        <w:rPr>
          <w:lang w:eastAsia="ja-JP"/>
        </w:rPr>
        <w:t>3</w:t>
      </w:r>
      <w:r w:rsidRPr="00785E71">
        <w:rPr>
          <w:rFonts w:hint="eastAsia"/>
          <w:lang w:eastAsia="ja-JP"/>
        </w:rPr>
        <w:t>.4.2</w:t>
      </w:r>
      <w:r w:rsidR="001710CC" w:rsidRPr="00785E71">
        <w:rPr>
          <w:rFonts w:hint="eastAsia"/>
          <w:lang w:eastAsia="ja-JP"/>
        </w:rPr>
        <w:tab/>
      </w:r>
      <w:r w:rsidRPr="00785E71">
        <w:t>MU Value</w:t>
      </w:r>
      <w:bookmarkEnd w:id="588"/>
    </w:p>
    <w:p w14:paraId="243A6A65" w14:textId="77777777" w:rsidR="00413B81" w:rsidRPr="00785E71" w:rsidRDefault="00413B81" w:rsidP="00413B81">
      <w:pPr>
        <w:keepNext/>
        <w:keepLines/>
        <w:spacing w:before="120"/>
        <w:ind w:left="1418" w:hanging="1418"/>
        <w:outlineLvl w:val="3"/>
        <w:rPr>
          <w:rFonts w:ascii="Arial" w:hAnsi="Arial"/>
          <w:sz w:val="24"/>
        </w:rPr>
      </w:pPr>
      <w:r w:rsidRPr="00785E71">
        <w:rPr>
          <w:rFonts w:ascii="Arial" w:hAnsi="Arial"/>
          <w:sz w:val="24"/>
        </w:rPr>
        <w:t>10.</w:t>
      </w:r>
      <w:r w:rsidRPr="00785E71">
        <w:rPr>
          <w:rFonts w:ascii="Arial" w:hAnsi="Arial"/>
          <w:sz w:val="24"/>
          <w:lang w:val="en-US"/>
        </w:rPr>
        <w:t>6</w:t>
      </w:r>
      <w:r w:rsidRPr="00785E71">
        <w:rPr>
          <w:rFonts w:ascii="Arial" w:hAnsi="Arial"/>
          <w:sz w:val="24"/>
        </w:rPr>
        <w:t>.3.4</w:t>
      </w:r>
      <w:r w:rsidRPr="00785E71">
        <w:rPr>
          <w:rFonts w:ascii="Arial" w:hAnsi="Arial"/>
          <w:sz w:val="24"/>
        </w:rPr>
        <w:tab/>
        <w:t>General chamber</w:t>
      </w:r>
    </w:p>
    <w:p w14:paraId="70105E02" w14:textId="77777777" w:rsidR="00413B81" w:rsidRPr="00785E71" w:rsidRDefault="00413B81" w:rsidP="00413B81">
      <w:pPr>
        <w:keepNext/>
        <w:keepLines/>
        <w:spacing w:before="120"/>
        <w:ind w:left="1701" w:hanging="1701"/>
        <w:outlineLvl w:val="4"/>
        <w:rPr>
          <w:rFonts w:ascii="Arial" w:hAnsi="Arial"/>
          <w:sz w:val="22"/>
        </w:rPr>
      </w:pPr>
      <w:r w:rsidRPr="00785E71">
        <w:rPr>
          <w:rFonts w:ascii="Arial" w:hAnsi="Arial"/>
          <w:sz w:val="22"/>
        </w:rPr>
        <w:t>10.6.3.4.1</w:t>
      </w:r>
      <w:r w:rsidRPr="00785E71">
        <w:rPr>
          <w:rFonts w:ascii="Arial" w:hAnsi="Arial"/>
          <w:sz w:val="22"/>
        </w:rPr>
        <w:tab/>
        <w:t>General</w:t>
      </w:r>
    </w:p>
    <w:p w14:paraId="3EF37135" w14:textId="77777777" w:rsidR="00413B81" w:rsidRPr="00785E71" w:rsidRDefault="00413B81" w:rsidP="00413B81">
      <w:r w:rsidRPr="00785E71">
        <w:t xml:space="preserve">This method measures the OTA co-location spurious emission </w:t>
      </w:r>
      <w:r w:rsidR="007C2E7E" w:rsidRPr="00785E71">
        <w:t>characteristics</w:t>
      </w:r>
      <w:r w:rsidRPr="00785E71">
        <w:t xml:space="preserve"> in a general OTA chamber.</w:t>
      </w:r>
    </w:p>
    <w:p w14:paraId="1C4AC91C" w14:textId="77777777" w:rsidR="00413B81" w:rsidRPr="00785E71" w:rsidRDefault="00413B81" w:rsidP="00413B81">
      <w:pPr>
        <w:keepNext/>
        <w:keepLines/>
        <w:spacing w:before="120"/>
        <w:ind w:left="1701" w:hanging="1701"/>
        <w:outlineLvl w:val="4"/>
        <w:rPr>
          <w:rFonts w:ascii="Arial" w:hAnsi="Arial"/>
          <w:sz w:val="22"/>
        </w:rPr>
      </w:pPr>
      <w:r w:rsidRPr="00785E71">
        <w:rPr>
          <w:rFonts w:ascii="Arial" w:hAnsi="Arial"/>
          <w:sz w:val="22"/>
        </w:rPr>
        <w:lastRenderedPageBreak/>
        <w:t>10.6.3.4.2</w:t>
      </w:r>
      <w:r w:rsidRPr="00785E71">
        <w:rPr>
          <w:rFonts w:ascii="Arial" w:hAnsi="Arial"/>
          <w:sz w:val="22"/>
        </w:rPr>
        <w:tab/>
        <w:t>Calibration</w:t>
      </w:r>
    </w:p>
    <w:p w14:paraId="7C11FC41" w14:textId="77777777" w:rsidR="00413B81" w:rsidRPr="00785E71" w:rsidRDefault="00413B81" w:rsidP="00413B81">
      <w:pPr>
        <w:keepNext/>
        <w:keepLines/>
        <w:spacing w:before="120"/>
        <w:ind w:left="1701" w:hanging="1701"/>
        <w:outlineLvl w:val="4"/>
        <w:rPr>
          <w:rFonts w:ascii="Arial" w:hAnsi="Arial"/>
          <w:sz w:val="22"/>
        </w:rPr>
      </w:pPr>
      <w:r w:rsidRPr="00785E71">
        <w:rPr>
          <w:rFonts w:ascii="Arial" w:hAnsi="Arial"/>
          <w:sz w:val="22"/>
        </w:rPr>
        <w:t>10.6.3.4.3</w:t>
      </w:r>
      <w:r w:rsidR="001710CC" w:rsidRPr="00785E71">
        <w:rPr>
          <w:rFonts w:ascii="Arial" w:hAnsi="Arial"/>
          <w:sz w:val="22"/>
        </w:rPr>
        <w:tab/>
      </w:r>
      <w:r w:rsidRPr="00785E71">
        <w:rPr>
          <w:rFonts w:ascii="Arial" w:hAnsi="Arial"/>
          <w:sz w:val="22"/>
        </w:rPr>
        <w:t>Procedure</w:t>
      </w:r>
    </w:p>
    <w:p w14:paraId="59073595" w14:textId="77777777" w:rsidR="00413B81" w:rsidRPr="00785E71" w:rsidRDefault="00413B81" w:rsidP="00413B81">
      <w:pPr>
        <w:keepNext/>
        <w:keepLines/>
        <w:spacing w:before="120"/>
        <w:ind w:left="1701" w:hanging="1701"/>
        <w:outlineLvl w:val="4"/>
        <w:rPr>
          <w:rFonts w:ascii="Arial" w:hAnsi="Arial"/>
          <w:sz w:val="22"/>
        </w:rPr>
      </w:pPr>
      <w:r w:rsidRPr="00785E71">
        <w:rPr>
          <w:rFonts w:ascii="Arial" w:hAnsi="Arial"/>
          <w:sz w:val="22"/>
        </w:rPr>
        <w:t>10.6.3.4.4</w:t>
      </w:r>
      <w:r w:rsidR="001710CC" w:rsidRPr="00785E71">
        <w:rPr>
          <w:rFonts w:ascii="Arial" w:hAnsi="Arial"/>
          <w:sz w:val="22"/>
        </w:rPr>
        <w:tab/>
      </w:r>
      <w:r w:rsidRPr="00785E71">
        <w:rPr>
          <w:rFonts w:ascii="Arial" w:hAnsi="Arial"/>
          <w:sz w:val="22"/>
        </w:rPr>
        <w:t xml:space="preserve">MU assessment </w:t>
      </w:r>
    </w:p>
    <w:p w14:paraId="049F8B98" w14:textId="77777777" w:rsidR="00413B81" w:rsidRPr="00785E71" w:rsidRDefault="00413B81" w:rsidP="00413B81">
      <w:pPr>
        <w:keepNext/>
        <w:keepLines/>
        <w:spacing w:before="120"/>
        <w:ind w:left="1985" w:hanging="1985"/>
        <w:outlineLvl w:val="5"/>
        <w:rPr>
          <w:rFonts w:ascii="Arial" w:hAnsi="Arial"/>
        </w:rPr>
      </w:pPr>
      <w:r w:rsidRPr="00785E71">
        <w:rPr>
          <w:rFonts w:ascii="Arial" w:hAnsi="Arial"/>
        </w:rPr>
        <w:t>10.6.3.4.4.1</w:t>
      </w:r>
      <w:r w:rsidR="001710CC" w:rsidRPr="00785E71">
        <w:rPr>
          <w:rFonts w:ascii="Arial" w:hAnsi="Arial"/>
        </w:rPr>
        <w:tab/>
      </w:r>
      <w:r w:rsidRPr="00785E71">
        <w:rPr>
          <w:rFonts w:ascii="Arial" w:hAnsi="Arial"/>
        </w:rPr>
        <w:t>MU Budget</w:t>
      </w:r>
    </w:p>
    <w:p w14:paraId="77BB005C" w14:textId="77777777" w:rsidR="00413B81" w:rsidRPr="00785E71" w:rsidRDefault="00413B81" w:rsidP="00413B81">
      <w:pPr>
        <w:keepNext/>
        <w:keepLines/>
        <w:spacing w:before="120"/>
        <w:ind w:left="1985" w:hanging="1985"/>
        <w:outlineLvl w:val="5"/>
        <w:rPr>
          <w:rFonts w:ascii="Arial" w:hAnsi="Arial"/>
        </w:rPr>
      </w:pPr>
      <w:r w:rsidRPr="00785E71">
        <w:rPr>
          <w:rFonts w:ascii="Arial" w:hAnsi="Arial"/>
        </w:rPr>
        <w:t>10.6.</w:t>
      </w:r>
      <w:r w:rsidRPr="00785E71">
        <w:rPr>
          <w:rFonts w:ascii="Arial" w:hAnsi="Arial"/>
          <w:lang w:eastAsia="ja-JP"/>
        </w:rPr>
        <w:t>3</w:t>
      </w:r>
      <w:r w:rsidRPr="00785E71">
        <w:rPr>
          <w:rFonts w:ascii="Arial" w:hAnsi="Arial" w:hint="eastAsia"/>
          <w:lang w:eastAsia="ja-JP"/>
        </w:rPr>
        <w:t>.</w:t>
      </w:r>
      <w:r w:rsidRPr="00785E71">
        <w:rPr>
          <w:rFonts w:ascii="Arial" w:hAnsi="Arial"/>
          <w:lang w:eastAsia="ja-JP"/>
        </w:rPr>
        <w:t>4</w:t>
      </w:r>
      <w:r w:rsidRPr="00785E71">
        <w:rPr>
          <w:rFonts w:ascii="Arial" w:hAnsi="Arial" w:hint="eastAsia"/>
          <w:lang w:eastAsia="ja-JP"/>
        </w:rPr>
        <w:t>.4.2</w:t>
      </w:r>
      <w:r w:rsidR="001710CC" w:rsidRPr="00785E71">
        <w:rPr>
          <w:rFonts w:ascii="Arial" w:hAnsi="Arial" w:hint="eastAsia"/>
          <w:lang w:eastAsia="ja-JP"/>
        </w:rPr>
        <w:tab/>
      </w:r>
      <w:r w:rsidRPr="00785E71">
        <w:rPr>
          <w:rFonts w:ascii="Arial" w:hAnsi="Arial"/>
        </w:rPr>
        <w:t>MU Value</w:t>
      </w:r>
    </w:p>
    <w:p w14:paraId="5C09C7D3" w14:textId="77777777" w:rsidR="00413B81" w:rsidRPr="00785E71" w:rsidRDefault="00413B81" w:rsidP="005F19C5">
      <w:pPr>
        <w:pStyle w:val="TH"/>
      </w:pPr>
      <w:r w:rsidRPr="00785E71">
        <w:t>Table 10.6.3.4.4.2-1</w:t>
      </w:r>
      <w:r w:rsidR="003753F8" w:rsidRPr="00785E71">
        <w:t>:</w:t>
      </w:r>
      <w:r w:rsidRPr="00785E71">
        <w:t xml:space="preserve"> MU for OTA co-location spurious emission</w:t>
      </w:r>
    </w:p>
    <w:tbl>
      <w:tblPr>
        <w:tblW w:w="1066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54"/>
        <w:gridCol w:w="1772"/>
        <w:gridCol w:w="921"/>
        <w:gridCol w:w="850"/>
        <w:gridCol w:w="851"/>
        <w:gridCol w:w="1276"/>
        <w:gridCol w:w="1134"/>
        <w:gridCol w:w="425"/>
        <w:gridCol w:w="992"/>
        <w:gridCol w:w="992"/>
        <w:gridCol w:w="993"/>
      </w:tblGrid>
      <w:tr w:rsidR="00785E71" w:rsidRPr="00785E71" w14:paraId="5249EE36" w14:textId="77777777" w:rsidTr="001A34E2">
        <w:trPr>
          <w:cantSplit/>
          <w:tblHeader/>
        </w:trPr>
        <w:tc>
          <w:tcPr>
            <w:tcW w:w="454" w:type="dxa"/>
            <w:tcBorders>
              <w:top w:val="single" w:sz="6" w:space="0" w:color="auto"/>
              <w:left w:val="single" w:sz="6" w:space="0" w:color="auto"/>
              <w:bottom w:val="single" w:sz="6" w:space="0" w:color="auto"/>
              <w:right w:val="single" w:sz="6" w:space="0" w:color="auto"/>
            </w:tcBorders>
            <w:vAlign w:val="center"/>
            <w:hideMark/>
          </w:tcPr>
          <w:p w14:paraId="7E43D3F9" w14:textId="77777777" w:rsidR="00413B81" w:rsidRPr="00785E71" w:rsidRDefault="00413B81" w:rsidP="00CC0947">
            <w:pPr>
              <w:pStyle w:val="TAH"/>
            </w:pPr>
            <w:r w:rsidRPr="00785E71">
              <w:t>UID</w:t>
            </w:r>
          </w:p>
        </w:tc>
        <w:tc>
          <w:tcPr>
            <w:tcW w:w="1772" w:type="dxa"/>
            <w:tcBorders>
              <w:top w:val="single" w:sz="6" w:space="0" w:color="auto"/>
              <w:left w:val="single" w:sz="6" w:space="0" w:color="auto"/>
              <w:bottom w:val="single" w:sz="6" w:space="0" w:color="auto"/>
              <w:right w:val="single" w:sz="6" w:space="0" w:color="auto"/>
            </w:tcBorders>
            <w:vAlign w:val="center"/>
            <w:hideMark/>
          </w:tcPr>
          <w:p w14:paraId="0B27EDFF" w14:textId="77777777" w:rsidR="00413B81" w:rsidRPr="00785E71" w:rsidRDefault="00413B81" w:rsidP="00CC0947">
            <w:pPr>
              <w:pStyle w:val="TAH"/>
            </w:pPr>
            <w:r w:rsidRPr="00785E71">
              <w:t>Uncertainty source</w:t>
            </w:r>
          </w:p>
        </w:tc>
        <w:tc>
          <w:tcPr>
            <w:tcW w:w="921" w:type="dxa"/>
            <w:tcBorders>
              <w:top w:val="single" w:sz="6" w:space="0" w:color="auto"/>
              <w:left w:val="single" w:sz="6" w:space="0" w:color="auto"/>
              <w:bottom w:val="single" w:sz="6" w:space="0" w:color="auto"/>
              <w:right w:val="single" w:sz="6" w:space="0" w:color="auto"/>
            </w:tcBorders>
            <w:vAlign w:val="center"/>
            <w:hideMark/>
          </w:tcPr>
          <w:p w14:paraId="15E210E7" w14:textId="77777777" w:rsidR="00413B81" w:rsidRPr="00785E71" w:rsidRDefault="00413B81" w:rsidP="00CC0947">
            <w:pPr>
              <w:pStyle w:val="TAH"/>
            </w:pPr>
            <w:r w:rsidRPr="00785E71">
              <w:t>Uncertainty value</w:t>
            </w:r>
          </w:p>
          <w:p w14:paraId="1CAF296A" w14:textId="77777777" w:rsidR="00413B81" w:rsidRPr="00785E71" w:rsidRDefault="00413B81" w:rsidP="00CC0947">
            <w:pPr>
              <w:pStyle w:val="TAH"/>
            </w:pPr>
            <w:r w:rsidRPr="00785E71">
              <w:rPr>
                <w:bCs/>
              </w:rPr>
              <w:t xml:space="preserve">f </w:t>
            </w:r>
            <w:r w:rsidRPr="00785E71">
              <w:rPr>
                <w:rFonts w:ascii="Cambria Math" w:hAnsi="Cambria Math" w:cs="Cambria Math"/>
                <w:bCs/>
              </w:rPr>
              <w:t>≦</w:t>
            </w:r>
            <w:r w:rsidRPr="00785E71">
              <w:rPr>
                <w:bCs/>
              </w:rPr>
              <w:t xml:space="preserve"> 3GHz</w:t>
            </w:r>
          </w:p>
        </w:tc>
        <w:tc>
          <w:tcPr>
            <w:tcW w:w="850" w:type="dxa"/>
            <w:tcBorders>
              <w:top w:val="single" w:sz="6" w:space="0" w:color="auto"/>
              <w:left w:val="single" w:sz="6" w:space="0" w:color="auto"/>
              <w:bottom w:val="single" w:sz="6" w:space="0" w:color="auto"/>
              <w:right w:val="single" w:sz="6" w:space="0" w:color="auto"/>
            </w:tcBorders>
            <w:vAlign w:val="center"/>
            <w:hideMark/>
          </w:tcPr>
          <w:p w14:paraId="06D48387" w14:textId="77777777" w:rsidR="00413B81" w:rsidRPr="00785E71" w:rsidRDefault="00413B81" w:rsidP="00CC0947">
            <w:pPr>
              <w:pStyle w:val="TAH"/>
            </w:pPr>
            <w:r w:rsidRPr="00785E71">
              <w:t>Uncertainty value</w:t>
            </w:r>
          </w:p>
          <w:p w14:paraId="21C6987A" w14:textId="77777777" w:rsidR="00413B81" w:rsidRPr="00785E71" w:rsidRDefault="00413B81" w:rsidP="00CC0947">
            <w:pPr>
              <w:pStyle w:val="TAH"/>
            </w:pPr>
            <w:r w:rsidRPr="00785E71">
              <w:rPr>
                <w:bCs/>
              </w:rPr>
              <w:t xml:space="preserve">3GHz </w:t>
            </w:r>
            <w:r w:rsidRPr="00785E71">
              <w:rPr>
                <w:rFonts w:ascii="Cambria Math" w:hAnsi="Cambria Math" w:cs="Cambria Math"/>
                <w:bCs/>
                <w:lang w:eastAsia="ja-JP"/>
              </w:rPr>
              <w:t>&lt;</w:t>
            </w:r>
            <w:r w:rsidRPr="00785E71">
              <w:rPr>
                <w:bCs/>
              </w:rPr>
              <w:t xml:space="preserve"> f </w:t>
            </w:r>
            <w:r w:rsidRPr="00785E71">
              <w:rPr>
                <w:rFonts w:ascii="Cambria Math" w:hAnsi="Cambria Math" w:cs="Cambria Math"/>
                <w:bCs/>
              </w:rPr>
              <w:t>≦ </w:t>
            </w:r>
            <w:r w:rsidRPr="00785E71">
              <w:rPr>
                <w:bCs/>
              </w:rPr>
              <w:t>4.2 GHz</w:t>
            </w:r>
          </w:p>
        </w:tc>
        <w:tc>
          <w:tcPr>
            <w:tcW w:w="851" w:type="dxa"/>
            <w:tcBorders>
              <w:top w:val="single" w:sz="6" w:space="0" w:color="auto"/>
              <w:left w:val="single" w:sz="6" w:space="0" w:color="auto"/>
              <w:bottom w:val="single" w:sz="6" w:space="0" w:color="auto"/>
              <w:right w:val="single" w:sz="6" w:space="0" w:color="auto"/>
            </w:tcBorders>
          </w:tcPr>
          <w:p w14:paraId="5AD45044" w14:textId="77777777" w:rsidR="00413B81" w:rsidRPr="00785E71" w:rsidRDefault="00413B81" w:rsidP="00CC0947">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14:paraId="1E1839A4" w14:textId="77777777" w:rsidR="00413B81" w:rsidRPr="00785E71" w:rsidRDefault="00413B81" w:rsidP="00CC0947">
            <w:pPr>
              <w:pStyle w:val="TAH"/>
            </w:pPr>
            <w:r w:rsidRPr="00785E71">
              <w:rPr>
                <w:bCs/>
              </w:rPr>
              <w:t xml:space="preserve">4.2 GHz </w:t>
            </w:r>
            <w:r w:rsidRPr="00785E71">
              <w:rPr>
                <w:rFonts w:ascii="Cambria Math" w:hAnsi="Cambria Math" w:cs="Cambria Math"/>
                <w:bCs/>
                <w:lang w:eastAsia="ja-JP"/>
              </w:rPr>
              <w:t>&lt;</w:t>
            </w:r>
            <w:r w:rsidRPr="00785E71">
              <w:rPr>
                <w:bCs/>
              </w:rPr>
              <w:t xml:space="preserve"> f </w:t>
            </w:r>
            <w:r w:rsidRPr="00785E71">
              <w:rPr>
                <w:rFonts w:ascii="Cambria Math" w:hAnsi="Cambria Math" w:cs="Cambria Math"/>
                <w:bCs/>
              </w:rPr>
              <w:t>≦ </w:t>
            </w:r>
            <w:r w:rsidRPr="00785E71">
              <w:rPr>
                <w:bCs/>
              </w:rPr>
              <w:t>6 GHz</w:t>
            </w:r>
          </w:p>
        </w:tc>
        <w:tc>
          <w:tcPr>
            <w:tcW w:w="1276" w:type="dxa"/>
            <w:tcBorders>
              <w:top w:val="single" w:sz="6" w:space="0" w:color="auto"/>
              <w:left w:val="single" w:sz="6" w:space="0" w:color="auto"/>
              <w:bottom w:val="single" w:sz="6" w:space="0" w:color="auto"/>
              <w:right w:val="single" w:sz="6" w:space="0" w:color="auto"/>
            </w:tcBorders>
            <w:vAlign w:val="center"/>
            <w:hideMark/>
          </w:tcPr>
          <w:p w14:paraId="22680280" w14:textId="77777777" w:rsidR="00413B81" w:rsidRPr="00785E71" w:rsidRDefault="00413B81" w:rsidP="00CC0947">
            <w:pPr>
              <w:pStyle w:val="TAH"/>
            </w:pPr>
            <w:r w:rsidRPr="00785E71">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B34ABA4" w14:textId="77777777" w:rsidR="00413B81" w:rsidRPr="00785E71" w:rsidRDefault="00413B81" w:rsidP="00CC0947">
            <w:pPr>
              <w:pStyle w:val="TAH"/>
            </w:pPr>
            <w:r w:rsidRPr="00785E71">
              <w:t>Divisor based on distribution shape</w:t>
            </w:r>
          </w:p>
        </w:tc>
        <w:tc>
          <w:tcPr>
            <w:tcW w:w="425" w:type="dxa"/>
            <w:tcBorders>
              <w:top w:val="single" w:sz="6" w:space="0" w:color="auto"/>
              <w:left w:val="single" w:sz="6" w:space="0" w:color="auto"/>
              <w:bottom w:val="single" w:sz="6" w:space="0" w:color="auto"/>
              <w:right w:val="single" w:sz="6" w:space="0" w:color="auto"/>
            </w:tcBorders>
            <w:vAlign w:val="center"/>
            <w:hideMark/>
          </w:tcPr>
          <w:p w14:paraId="7EA95C76" w14:textId="77777777" w:rsidR="00413B81" w:rsidRPr="00785E71" w:rsidRDefault="00413B81" w:rsidP="00CC0947">
            <w:pPr>
              <w:pStyle w:val="TAH"/>
            </w:pPr>
            <w:r w:rsidRPr="00785E71">
              <w:rPr>
                <w:i/>
                <w:lang w:eastAsia="en-CA"/>
              </w:rPr>
              <w:t>c</w:t>
            </w:r>
            <w:r w:rsidRPr="00785E71">
              <w:rPr>
                <w:i/>
                <w:vertAlign w:val="subscript"/>
                <w:lang w:eastAsia="en-CA"/>
              </w:rPr>
              <w:t>i</w:t>
            </w:r>
          </w:p>
        </w:tc>
        <w:tc>
          <w:tcPr>
            <w:tcW w:w="992" w:type="dxa"/>
            <w:tcBorders>
              <w:top w:val="single" w:sz="6" w:space="0" w:color="auto"/>
              <w:left w:val="single" w:sz="6" w:space="0" w:color="auto"/>
              <w:bottom w:val="single" w:sz="6" w:space="0" w:color="auto"/>
              <w:right w:val="single" w:sz="6" w:space="0" w:color="auto"/>
            </w:tcBorders>
            <w:vAlign w:val="center"/>
            <w:hideMark/>
          </w:tcPr>
          <w:p w14:paraId="424D0950" w14:textId="77777777" w:rsidR="00413B81" w:rsidRPr="00785E71" w:rsidRDefault="00413B81" w:rsidP="00CC0947">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14:paraId="206B1203" w14:textId="77777777" w:rsidR="00413B81" w:rsidRPr="00785E71" w:rsidRDefault="00413B81" w:rsidP="00CC0947">
            <w:pPr>
              <w:pStyle w:val="TAH"/>
              <w:rPr>
                <w:lang w:eastAsia="en-CA"/>
              </w:rPr>
            </w:pPr>
            <w:r w:rsidRPr="00785E71">
              <w:rPr>
                <w:bCs/>
              </w:rPr>
              <w:t>f </w:t>
            </w:r>
            <w:r w:rsidRPr="00785E71">
              <w:rPr>
                <w:rFonts w:ascii="Cambria Math" w:hAnsi="Cambria Math" w:cs="Cambria Math"/>
                <w:bCs/>
              </w:rPr>
              <w:t>≦</w:t>
            </w:r>
            <w:r w:rsidRPr="00785E71">
              <w:rPr>
                <w:bCs/>
              </w:rPr>
              <w:t> 3GHz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469ECFA9" w14:textId="77777777" w:rsidR="00413B81" w:rsidRPr="00785E71" w:rsidRDefault="00413B81" w:rsidP="00CC0947">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14:paraId="559166AD" w14:textId="77777777" w:rsidR="00413B81" w:rsidRPr="00785E71" w:rsidRDefault="00413B81" w:rsidP="00CC0947">
            <w:pPr>
              <w:pStyle w:val="TAH"/>
            </w:pPr>
            <w:r w:rsidRPr="00785E71">
              <w:rPr>
                <w:bCs/>
              </w:rPr>
              <w:t xml:space="preserve">3GHz </w:t>
            </w:r>
            <w:r w:rsidRPr="00785E71">
              <w:rPr>
                <w:rFonts w:ascii="Cambria Math" w:hAnsi="Cambria Math" w:cs="Cambria Math"/>
                <w:bCs/>
                <w:lang w:eastAsia="ja-JP"/>
              </w:rPr>
              <w:t>&lt;</w:t>
            </w:r>
            <w:r w:rsidRPr="00785E71">
              <w:rPr>
                <w:bCs/>
              </w:rPr>
              <w:t xml:space="preserve"> f </w:t>
            </w:r>
            <w:r w:rsidRPr="00785E71">
              <w:rPr>
                <w:rFonts w:ascii="Cambria Math" w:hAnsi="Cambria Math" w:cs="Cambria Math"/>
                <w:bCs/>
              </w:rPr>
              <w:t>≦ </w:t>
            </w:r>
            <w:r w:rsidRPr="00785E71">
              <w:rPr>
                <w:bCs/>
              </w:rPr>
              <w:t>4.2 GHz</w:t>
            </w:r>
          </w:p>
        </w:tc>
        <w:tc>
          <w:tcPr>
            <w:tcW w:w="993" w:type="dxa"/>
            <w:tcBorders>
              <w:top w:val="single" w:sz="6" w:space="0" w:color="auto"/>
              <w:left w:val="single" w:sz="6" w:space="0" w:color="auto"/>
              <w:bottom w:val="single" w:sz="6" w:space="0" w:color="auto"/>
              <w:right w:val="single" w:sz="6" w:space="0" w:color="auto"/>
            </w:tcBorders>
          </w:tcPr>
          <w:p w14:paraId="461CE459" w14:textId="77777777" w:rsidR="00413B81" w:rsidRPr="00785E71" w:rsidRDefault="00413B81" w:rsidP="00CC0947">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14:paraId="5D70FA94" w14:textId="77777777" w:rsidR="00413B81" w:rsidRPr="00785E71" w:rsidRDefault="00413B81" w:rsidP="00CC0947">
            <w:pPr>
              <w:pStyle w:val="TAH"/>
              <w:rPr>
                <w:lang w:eastAsia="en-CA"/>
              </w:rPr>
            </w:pPr>
            <w:r w:rsidRPr="00785E71">
              <w:rPr>
                <w:bCs/>
              </w:rPr>
              <w:t xml:space="preserve">4.2 GHz </w:t>
            </w:r>
            <w:r w:rsidRPr="00785E71">
              <w:rPr>
                <w:rFonts w:ascii="Cambria Math" w:hAnsi="Cambria Math" w:cs="Cambria Math"/>
                <w:bCs/>
                <w:lang w:eastAsia="ja-JP"/>
              </w:rPr>
              <w:t>&lt;</w:t>
            </w:r>
            <w:r w:rsidRPr="00785E71">
              <w:rPr>
                <w:bCs/>
              </w:rPr>
              <w:t xml:space="preserve"> f </w:t>
            </w:r>
            <w:r w:rsidRPr="00785E71">
              <w:rPr>
                <w:rFonts w:ascii="Cambria Math" w:hAnsi="Cambria Math" w:cs="Cambria Math"/>
                <w:bCs/>
              </w:rPr>
              <w:t>≦ </w:t>
            </w:r>
            <w:r w:rsidRPr="00785E71">
              <w:rPr>
                <w:bCs/>
              </w:rPr>
              <w:t>6 GHz</w:t>
            </w:r>
          </w:p>
        </w:tc>
      </w:tr>
      <w:tr w:rsidR="00785E71" w:rsidRPr="00785E71" w14:paraId="4EC09681" w14:textId="77777777" w:rsidTr="001A34E2">
        <w:trPr>
          <w:cantSplit/>
        </w:trPr>
        <w:tc>
          <w:tcPr>
            <w:tcW w:w="10660" w:type="dxa"/>
            <w:gridSpan w:val="11"/>
            <w:tcBorders>
              <w:top w:val="single" w:sz="6" w:space="0" w:color="auto"/>
              <w:left w:val="single" w:sz="6" w:space="0" w:color="auto"/>
              <w:bottom w:val="single" w:sz="6" w:space="0" w:color="auto"/>
              <w:right w:val="single" w:sz="6" w:space="0" w:color="auto"/>
            </w:tcBorders>
          </w:tcPr>
          <w:p w14:paraId="79445D6A" w14:textId="77777777" w:rsidR="00413B81" w:rsidRPr="00785E71" w:rsidRDefault="00413B81" w:rsidP="001A34E2">
            <w:pPr>
              <w:keepNext/>
              <w:keepLines/>
              <w:spacing w:after="0"/>
              <w:jc w:val="center"/>
              <w:rPr>
                <w:rFonts w:ascii="Arial" w:hAnsi="Arial"/>
                <w:b/>
                <w:sz w:val="16"/>
                <w:szCs w:val="16"/>
              </w:rPr>
            </w:pPr>
            <w:r w:rsidRPr="00785E71">
              <w:rPr>
                <w:rFonts w:ascii="Arial" w:hAnsi="Arial"/>
                <w:b/>
                <w:sz w:val="16"/>
                <w:szCs w:val="16"/>
              </w:rPr>
              <w:t>Stage 2: DUT measurement</w:t>
            </w:r>
          </w:p>
        </w:tc>
      </w:tr>
      <w:tr w:rsidR="00785E71" w:rsidRPr="00785E71" w14:paraId="6FFCE936" w14:textId="77777777" w:rsidTr="001A34E2">
        <w:trPr>
          <w:cantSplit/>
        </w:trPr>
        <w:tc>
          <w:tcPr>
            <w:tcW w:w="454" w:type="dxa"/>
            <w:tcBorders>
              <w:top w:val="single" w:sz="6" w:space="0" w:color="auto"/>
              <w:left w:val="single" w:sz="6" w:space="0" w:color="auto"/>
              <w:bottom w:val="single" w:sz="6" w:space="0" w:color="auto"/>
              <w:right w:val="single" w:sz="6" w:space="0" w:color="auto"/>
            </w:tcBorders>
            <w:vAlign w:val="center"/>
            <w:hideMark/>
          </w:tcPr>
          <w:p w14:paraId="4D5ABB63" w14:textId="77777777" w:rsidR="00413B81" w:rsidRPr="00785E71" w:rsidRDefault="00413B81" w:rsidP="00CC0947">
            <w:pPr>
              <w:pStyle w:val="TAC"/>
            </w:pPr>
          </w:p>
        </w:tc>
        <w:tc>
          <w:tcPr>
            <w:tcW w:w="1772" w:type="dxa"/>
            <w:tcBorders>
              <w:top w:val="single" w:sz="6" w:space="0" w:color="auto"/>
              <w:left w:val="single" w:sz="6" w:space="0" w:color="auto"/>
              <w:bottom w:val="single" w:sz="6" w:space="0" w:color="auto"/>
              <w:right w:val="single" w:sz="6" w:space="0" w:color="auto"/>
            </w:tcBorders>
            <w:vAlign w:val="center"/>
            <w:hideMark/>
          </w:tcPr>
          <w:p w14:paraId="2CD3ADB7" w14:textId="77777777" w:rsidR="00413B81" w:rsidRPr="00785E71" w:rsidRDefault="00413B81" w:rsidP="00CC0947">
            <w:pPr>
              <w:pStyle w:val="TAC"/>
            </w:pPr>
            <w:r w:rsidRPr="00785E71">
              <w:t>Uncertainty related to the selection of the CLTA (Note)</w:t>
            </w:r>
          </w:p>
        </w:tc>
        <w:tc>
          <w:tcPr>
            <w:tcW w:w="921" w:type="dxa"/>
            <w:tcBorders>
              <w:top w:val="single" w:sz="6" w:space="0" w:color="auto"/>
              <w:left w:val="single" w:sz="6" w:space="0" w:color="auto"/>
              <w:bottom w:val="single" w:sz="6" w:space="0" w:color="auto"/>
              <w:right w:val="single" w:sz="6" w:space="0" w:color="auto"/>
            </w:tcBorders>
            <w:vAlign w:val="center"/>
            <w:hideMark/>
          </w:tcPr>
          <w:p w14:paraId="4FBC1CC5" w14:textId="77777777" w:rsidR="00413B81" w:rsidRPr="00785E71" w:rsidRDefault="00413B81" w:rsidP="00CC0947">
            <w:pPr>
              <w:pStyle w:val="TAC"/>
            </w:pPr>
            <w:r w:rsidRPr="00785E71">
              <w:t>1.50</w:t>
            </w:r>
          </w:p>
        </w:tc>
        <w:tc>
          <w:tcPr>
            <w:tcW w:w="850" w:type="dxa"/>
            <w:tcBorders>
              <w:top w:val="single" w:sz="6" w:space="0" w:color="auto"/>
              <w:left w:val="single" w:sz="6" w:space="0" w:color="auto"/>
              <w:bottom w:val="single" w:sz="6" w:space="0" w:color="auto"/>
              <w:right w:val="single" w:sz="6" w:space="0" w:color="auto"/>
            </w:tcBorders>
            <w:vAlign w:val="center"/>
            <w:hideMark/>
          </w:tcPr>
          <w:p w14:paraId="7EA8A2DB" w14:textId="77777777" w:rsidR="00413B81" w:rsidRPr="00785E71" w:rsidRDefault="00413B81" w:rsidP="00CC0947">
            <w:pPr>
              <w:pStyle w:val="TAC"/>
            </w:pPr>
            <w:r w:rsidRPr="00785E71">
              <w:t>1.50</w:t>
            </w:r>
          </w:p>
        </w:tc>
        <w:tc>
          <w:tcPr>
            <w:tcW w:w="851" w:type="dxa"/>
            <w:tcBorders>
              <w:top w:val="single" w:sz="6" w:space="0" w:color="auto"/>
              <w:left w:val="single" w:sz="6" w:space="0" w:color="auto"/>
              <w:bottom w:val="single" w:sz="6" w:space="0" w:color="auto"/>
              <w:right w:val="single" w:sz="6" w:space="0" w:color="auto"/>
            </w:tcBorders>
          </w:tcPr>
          <w:p w14:paraId="267C9DFA" w14:textId="77777777" w:rsidR="00413B81" w:rsidRPr="00785E71" w:rsidRDefault="00413B81" w:rsidP="00CC0947">
            <w:pPr>
              <w:pStyle w:val="TAC"/>
            </w:pPr>
          </w:p>
          <w:p w14:paraId="15C54163" w14:textId="77777777" w:rsidR="00413B81" w:rsidRPr="00785E71" w:rsidRDefault="00413B81" w:rsidP="00CC0947">
            <w:pPr>
              <w:pStyle w:val="TAC"/>
            </w:pPr>
            <w:r w:rsidRPr="00785E71">
              <w:t>1.50</w:t>
            </w:r>
          </w:p>
        </w:tc>
        <w:tc>
          <w:tcPr>
            <w:tcW w:w="1276" w:type="dxa"/>
            <w:tcBorders>
              <w:top w:val="single" w:sz="6" w:space="0" w:color="auto"/>
              <w:left w:val="single" w:sz="6" w:space="0" w:color="auto"/>
              <w:bottom w:val="single" w:sz="6" w:space="0" w:color="auto"/>
              <w:right w:val="single" w:sz="6" w:space="0" w:color="auto"/>
            </w:tcBorders>
            <w:vAlign w:val="center"/>
            <w:hideMark/>
          </w:tcPr>
          <w:p w14:paraId="4B6A23F8" w14:textId="77777777" w:rsidR="00413B81" w:rsidRPr="00785E71" w:rsidRDefault="00413B81" w:rsidP="00CC0947">
            <w:pPr>
              <w:pStyle w:val="TAC"/>
            </w:pPr>
            <w:r w:rsidRPr="00785E71">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1F2B2FE" w14:textId="77777777" w:rsidR="00413B81" w:rsidRPr="00785E71" w:rsidRDefault="00413B81" w:rsidP="00CC0947">
            <w:pPr>
              <w:pStyle w:val="TAC"/>
            </w:pPr>
            <w:r w:rsidRPr="00785E71">
              <w:t>√3</w:t>
            </w:r>
          </w:p>
        </w:tc>
        <w:tc>
          <w:tcPr>
            <w:tcW w:w="425" w:type="dxa"/>
            <w:tcBorders>
              <w:top w:val="single" w:sz="6" w:space="0" w:color="auto"/>
              <w:left w:val="single" w:sz="6" w:space="0" w:color="auto"/>
              <w:bottom w:val="single" w:sz="6" w:space="0" w:color="auto"/>
              <w:right w:val="single" w:sz="6" w:space="0" w:color="auto"/>
            </w:tcBorders>
            <w:vAlign w:val="center"/>
            <w:hideMark/>
          </w:tcPr>
          <w:p w14:paraId="16C98235" w14:textId="77777777" w:rsidR="00413B81" w:rsidRPr="00785E71" w:rsidRDefault="00413B81" w:rsidP="00CC0947">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hideMark/>
          </w:tcPr>
          <w:p w14:paraId="4B94ED1E" w14:textId="77777777" w:rsidR="00413B81" w:rsidRPr="00785E71" w:rsidRDefault="00413B81" w:rsidP="00CC0947">
            <w:pPr>
              <w:pStyle w:val="TAC"/>
            </w:pPr>
            <w:r w:rsidRPr="00785E71">
              <w:t>0.87</w:t>
            </w:r>
          </w:p>
        </w:tc>
        <w:tc>
          <w:tcPr>
            <w:tcW w:w="992" w:type="dxa"/>
            <w:tcBorders>
              <w:top w:val="single" w:sz="6" w:space="0" w:color="auto"/>
              <w:left w:val="single" w:sz="6" w:space="0" w:color="auto"/>
              <w:bottom w:val="single" w:sz="6" w:space="0" w:color="auto"/>
              <w:right w:val="single" w:sz="6" w:space="0" w:color="auto"/>
            </w:tcBorders>
            <w:vAlign w:val="center"/>
            <w:hideMark/>
          </w:tcPr>
          <w:p w14:paraId="2B5964C7" w14:textId="77777777" w:rsidR="00413B81" w:rsidRPr="00785E71" w:rsidRDefault="00413B81" w:rsidP="00CC0947">
            <w:pPr>
              <w:pStyle w:val="TAC"/>
            </w:pPr>
            <w:r w:rsidRPr="00785E71">
              <w:t>0.87</w:t>
            </w:r>
          </w:p>
        </w:tc>
        <w:tc>
          <w:tcPr>
            <w:tcW w:w="993" w:type="dxa"/>
            <w:tcBorders>
              <w:top w:val="single" w:sz="6" w:space="0" w:color="auto"/>
              <w:left w:val="single" w:sz="6" w:space="0" w:color="auto"/>
              <w:bottom w:val="single" w:sz="6" w:space="0" w:color="auto"/>
              <w:right w:val="single" w:sz="6" w:space="0" w:color="auto"/>
            </w:tcBorders>
          </w:tcPr>
          <w:p w14:paraId="1F7BE7B5" w14:textId="77777777" w:rsidR="00413B81" w:rsidRPr="00785E71" w:rsidRDefault="00413B81" w:rsidP="00CC0947">
            <w:pPr>
              <w:pStyle w:val="TAC"/>
            </w:pPr>
          </w:p>
          <w:p w14:paraId="6F74D42E" w14:textId="77777777" w:rsidR="00413B81" w:rsidRPr="00785E71" w:rsidRDefault="00413B81" w:rsidP="00CC0947">
            <w:pPr>
              <w:pStyle w:val="TAC"/>
            </w:pPr>
            <w:r w:rsidRPr="00785E71">
              <w:t>0.87</w:t>
            </w:r>
          </w:p>
        </w:tc>
      </w:tr>
      <w:tr w:rsidR="00785E71" w:rsidRPr="00785E71" w14:paraId="7F482D69" w14:textId="7777777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14:paraId="548BAA3D" w14:textId="77777777" w:rsidR="00413B81" w:rsidRPr="00785E71" w:rsidRDefault="00413B81" w:rsidP="00CC0947">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14:paraId="0D0EB61D" w14:textId="77777777" w:rsidR="00413B81" w:rsidRPr="00785E71" w:rsidRDefault="00413B81" w:rsidP="00CC0947">
            <w:pPr>
              <w:pStyle w:val="TAC"/>
            </w:pPr>
            <w:r w:rsidRPr="00785E71">
              <w:t>Uncertainty related to the placement of the CLTA (Note)</w:t>
            </w:r>
          </w:p>
        </w:tc>
        <w:tc>
          <w:tcPr>
            <w:tcW w:w="921" w:type="dxa"/>
            <w:tcBorders>
              <w:top w:val="single" w:sz="6" w:space="0" w:color="auto"/>
              <w:left w:val="single" w:sz="6" w:space="0" w:color="auto"/>
              <w:bottom w:val="single" w:sz="6" w:space="0" w:color="auto"/>
              <w:right w:val="single" w:sz="6" w:space="0" w:color="auto"/>
            </w:tcBorders>
            <w:vAlign w:val="center"/>
          </w:tcPr>
          <w:p w14:paraId="086D22BF" w14:textId="77777777" w:rsidR="00413B81" w:rsidRPr="00785E71" w:rsidRDefault="00413B81" w:rsidP="00CC0947">
            <w:pPr>
              <w:pStyle w:val="TAC"/>
            </w:pPr>
            <w:r w:rsidRPr="00785E71">
              <w:t>1.70</w:t>
            </w:r>
          </w:p>
        </w:tc>
        <w:tc>
          <w:tcPr>
            <w:tcW w:w="850" w:type="dxa"/>
            <w:tcBorders>
              <w:top w:val="single" w:sz="6" w:space="0" w:color="auto"/>
              <w:left w:val="single" w:sz="6" w:space="0" w:color="auto"/>
              <w:bottom w:val="single" w:sz="6" w:space="0" w:color="auto"/>
              <w:right w:val="single" w:sz="6" w:space="0" w:color="auto"/>
            </w:tcBorders>
            <w:vAlign w:val="center"/>
          </w:tcPr>
          <w:p w14:paraId="5DDAB34E" w14:textId="77777777" w:rsidR="00413B81" w:rsidRPr="00785E71" w:rsidRDefault="00413B81" w:rsidP="00CC0947">
            <w:pPr>
              <w:pStyle w:val="TAC"/>
            </w:pPr>
            <w:r w:rsidRPr="00785E71">
              <w:t>1.70</w:t>
            </w:r>
          </w:p>
        </w:tc>
        <w:tc>
          <w:tcPr>
            <w:tcW w:w="851" w:type="dxa"/>
            <w:tcBorders>
              <w:top w:val="single" w:sz="6" w:space="0" w:color="auto"/>
              <w:left w:val="single" w:sz="6" w:space="0" w:color="auto"/>
              <w:bottom w:val="single" w:sz="6" w:space="0" w:color="auto"/>
              <w:right w:val="single" w:sz="6" w:space="0" w:color="auto"/>
            </w:tcBorders>
          </w:tcPr>
          <w:p w14:paraId="2A1DA0D6" w14:textId="77777777" w:rsidR="00413B81" w:rsidRPr="00785E71" w:rsidRDefault="00413B81" w:rsidP="00CC0947">
            <w:pPr>
              <w:pStyle w:val="TAC"/>
            </w:pPr>
          </w:p>
          <w:p w14:paraId="4DB001FD" w14:textId="77777777" w:rsidR="00413B81" w:rsidRPr="00785E71" w:rsidRDefault="00413B81" w:rsidP="00CC0947">
            <w:pPr>
              <w:pStyle w:val="TAC"/>
            </w:pPr>
            <w:r w:rsidRPr="00785E71">
              <w:t>1.70</w:t>
            </w:r>
          </w:p>
        </w:tc>
        <w:tc>
          <w:tcPr>
            <w:tcW w:w="1276" w:type="dxa"/>
            <w:tcBorders>
              <w:top w:val="single" w:sz="6" w:space="0" w:color="auto"/>
              <w:left w:val="single" w:sz="6" w:space="0" w:color="auto"/>
              <w:bottom w:val="single" w:sz="6" w:space="0" w:color="auto"/>
              <w:right w:val="single" w:sz="6" w:space="0" w:color="auto"/>
            </w:tcBorders>
            <w:vAlign w:val="center"/>
          </w:tcPr>
          <w:p w14:paraId="7449355A" w14:textId="77777777" w:rsidR="00413B81" w:rsidRPr="00785E71" w:rsidRDefault="00413B81" w:rsidP="00CC0947">
            <w:pPr>
              <w:pStyle w:val="TAC"/>
            </w:pPr>
            <w:r w:rsidRPr="00785E71">
              <w:t>Rectangular</w:t>
            </w:r>
          </w:p>
        </w:tc>
        <w:tc>
          <w:tcPr>
            <w:tcW w:w="1134" w:type="dxa"/>
            <w:tcBorders>
              <w:top w:val="single" w:sz="6" w:space="0" w:color="auto"/>
              <w:left w:val="single" w:sz="6" w:space="0" w:color="auto"/>
              <w:bottom w:val="single" w:sz="6" w:space="0" w:color="auto"/>
              <w:right w:val="single" w:sz="6" w:space="0" w:color="auto"/>
            </w:tcBorders>
            <w:vAlign w:val="center"/>
          </w:tcPr>
          <w:p w14:paraId="3790B3DC" w14:textId="77777777" w:rsidR="00413B81" w:rsidRPr="00785E71" w:rsidRDefault="00413B81" w:rsidP="00CC0947">
            <w:pPr>
              <w:pStyle w:val="TAC"/>
            </w:pPr>
            <w:r w:rsidRPr="00785E71">
              <w:t>√3</w:t>
            </w:r>
          </w:p>
        </w:tc>
        <w:tc>
          <w:tcPr>
            <w:tcW w:w="425" w:type="dxa"/>
            <w:tcBorders>
              <w:top w:val="single" w:sz="6" w:space="0" w:color="auto"/>
              <w:left w:val="single" w:sz="6" w:space="0" w:color="auto"/>
              <w:bottom w:val="single" w:sz="6" w:space="0" w:color="auto"/>
              <w:right w:val="single" w:sz="6" w:space="0" w:color="auto"/>
            </w:tcBorders>
            <w:vAlign w:val="center"/>
          </w:tcPr>
          <w:p w14:paraId="4550C3A2" w14:textId="77777777" w:rsidR="00413B81" w:rsidRPr="00785E71" w:rsidRDefault="00413B81" w:rsidP="00CC0947">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tcPr>
          <w:p w14:paraId="466DE6FB" w14:textId="77777777" w:rsidR="00413B81" w:rsidRPr="00785E71" w:rsidRDefault="00413B81" w:rsidP="00CC0947">
            <w:pPr>
              <w:pStyle w:val="TAC"/>
            </w:pPr>
            <w:r w:rsidRPr="00785E71">
              <w:t>0.98</w:t>
            </w:r>
          </w:p>
        </w:tc>
        <w:tc>
          <w:tcPr>
            <w:tcW w:w="992" w:type="dxa"/>
            <w:tcBorders>
              <w:top w:val="single" w:sz="6" w:space="0" w:color="auto"/>
              <w:left w:val="single" w:sz="6" w:space="0" w:color="auto"/>
              <w:bottom w:val="single" w:sz="6" w:space="0" w:color="auto"/>
              <w:right w:val="single" w:sz="6" w:space="0" w:color="auto"/>
            </w:tcBorders>
            <w:vAlign w:val="center"/>
          </w:tcPr>
          <w:p w14:paraId="01430FD1" w14:textId="77777777" w:rsidR="00413B81" w:rsidRPr="00785E71" w:rsidRDefault="00413B81" w:rsidP="00CC0947">
            <w:pPr>
              <w:pStyle w:val="TAC"/>
            </w:pPr>
            <w:r w:rsidRPr="00785E71">
              <w:t>0.98</w:t>
            </w:r>
          </w:p>
        </w:tc>
        <w:tc>
          <w:tcPr>
            <w:tcW w:w="993" w:type="dxa"/>
            <w:tcBorders>
              <w:top w:val="single" w:sz="6" w:space="0" w:color="auto"/>
              <w:left w:val="single" w:sz="6" w:space="0" w:color="auto"/>
              <w:bottom w:val="single" w:sz="6" w:space="0" w:color="auto"/>
              <w:right w:val="single" w:sz="6" w:space="0" w:color="auto"/>
            </w:tcBorders>
          </w:tcPr>
          <w:p w14:paraId="04C2763C" w14:textId="77777777" w:rsidR="00413B81" w:rsidRPr="00785E71" w:rsidRDefault="00413B81" w:rsidP="00CC0947">
            <w:pPr>
              <w:pStyle w:val="TAC"/>
            </w:pPr>
          </w:p>
          <w:p w14:paraId="333E7CD8" w14:textId="77777777" w:rsidR="00413B81" w:rsidRPr="00785E71" w:rsidRDefault="00413B81" w:rsidP="00CC0947">
            <w:pPr>
              <w:pStyle w:val="TAC"/>
            </w:pPr>
            <w:r w:rsidRPr="00785E71">
              <w:t>0.98</w:t>
            </w:r>
          </w:p>
        </w:tc>
      </w:tr>
      <w:tr w:rsidR="00785E71" w:rsidRPr="00785E71" w14:paraId="006AA918" w14:textId="7777777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14:paraId="0F0305E1" w14:textId="77777777" w:rsidR="00413B81" w:rsidRPr="00785E71" w:rsidRDefault="00413B81" w:rsidP="00CC0947">
            <w:pPr>
              <w:pStyle w:val="TAC"/>
            </w:pPr>
            <w:r w:rsidRPr="00785E71">
              <w:rPr>
                <w:lang w:eastAsia="en-CA"/>
              </w:rPr>
              <w:t>2</w:t>
            </w:r>
          </w:p>
        </w:tc>
        <w:tc>
          <w:tcPr>
            <w:tcW w:w="1772" w:type="dxa"/>
            <w:tcBorders>
              <w:top w:val="single" w:sz="6" w:space="0" w:color="auto"/>
              <w:left w:val="single" w:sz="6" w:space="0" w:color="auto"/>
              <w:bottom w:val="single" w:sz="6" w:space="0" w:color="auto"/>
              <w:right w:val="single" w:sz="6" w:space="0" w:color="auto"/>
            </w:tcBorders>
            <w:vAlign w:val="center"/>
          </w:tcPr>
          <w:p w14:paraId="020533D3" w14:textId="77777777" w:rsidR="00413B81" w:rsidRPr="00785E71" w:rsidRDefault="00413B81" w:rsidP="00CC0947">
            <w:pPr>
              <w:pStyle w:val="TAC"/>
              <w:rPr>
                <w:rFonts w:eastAsia="Yu Mincho"/>
                <w:lang w:eastAsia="ja-JP"/>
              </w:rPr>
            </w:pPr>
            <w:r w:rsidRPr="00785E71">
              <w:t>Uncertainty related to measuring close to noise floor</w:t>
            </w:r>
          </w:p>
        </w:tc>
        <w:tc>
          <w:tcPr>
            <w:tcW w:w="921" w:type="dxa"/>
            <w:tcBorders>
              <w:top w:val="single" w:sz="6" w:space="0" w:color="auto"/>
              <w:left w:val="single" w:sz="6" w:space="0" w:color="auto"/>
              <w:bottom w:val="single" w:sz="6" w:space="0" w:color="auto"/>
              <w:right w:val="single" w:sz="6" w:space="0" w:color="auto"/>
            </w:tcBorders>
            <w:vAlign w:val="center"/>
          </w:tcPr>
          <w:p w14:paraId="1CA1EA24" w14:textId="77777777" w:rsidR="00413B81" w:rsidRPr="00785E71" w:rsidRDefault="00413B81" w:rsidP="00CC0947">
            <w:pPr>
              <w:pStyle w:val="TAC"/>
            </w:pPr>
            <w:r w:rsidRPr="00785E71">
              <w:t>0.68</w:t>
            </w:r>
          </w:p>
        </w:tc>
        <w:tc>
          <w:tcPr>
            <w:tcW w:w="850" w:type="dxa"/>
            <w:tcBorders>
              <w:top w:val="single" w:sz="6" w:space="0" w:color="auto"/>
              <w:left w:val="single" w:sz="6" w:space="0" w:color="auto"/>
              <w:bottom w:val="single" w:sz="6" w:space="0" w:color="auto"/>
              <w:right w:val="single" w:sz="6" w:space="0" w:color="auto"/>
            </w:tcBorders>
            <w:vAlign w:val="center"/>
          </w:tcPr>
          <w:p w14:paraId="0AA01B4F" w14:textId="77777777" w:rsidR="00413B81" w:rsidRPr="00785E71" w:rsidRDefault="00413B81" w:rsidP="00CC0947">
            <w:pPr>
              <w:pStyle w:val="TAC"/>
            </w:pPr>
            <w:r w:rsidRPr="00785E71">
              <w:t>0.68</w:t>
            </w:r>
          </w:p>
        </w:tc>
        <w:tc>
          <w:tcPr>
            <w:tcW w:w="851" w:type="dxa"/>
            <w:tcBorders>
              <w:top w:val="single" w:sz="6" w:space="0" w:color="auto"/>
              <w:left w:val="single" w:sz="6" w:space="0" w:color="auto"/>
              <w:bottom w:val="single" w:sz="6" w:space="0" w:color="auto"/>
              <w:right w:val="single" w:sz="6" w:space="0" w:color="auto"/>
            </w:tcBorders>
            <w:vAlign w:val="center"/>
          </w:tcPr>
          <w:p w14:paraId="3B4460F8" w14:textId="77777777" w:rsidR="00413B81" w:rsidRPr="00785E71" w:rsidRDefault="00413B81" w:rsidP="00CC0947">
            <w:pPr>
              <w:pStyle w:val="TAC"/>
            </w:pPr>
            <w:r w:rsidRPr="00785E71">
              <w:t>0.68</w:t>
            </w:r>
          </w:p>
        </w:tc>
        <w:tc>
          <w:tcPr>
            <w:tcW w:w="1276" w:type="dxa"/>
            <w:tcBorders>
              <w:top w:val="single" w:sz="6" w:space="0" w:color="auto"/>
              <w:left w:val="single" w:sz="6" w:space="0" w:color="auto"/>
              <w:bottom w:val="single" w:sz="6" w:space="0" w:color="auto"/>
              <w:right w:val="single" w:sz="6" w:space="0" w:color="auto"/>
            </w:tcBorders>
            <w:vAlign w:val="center"/>
          </w:tcPr>
          <w:p w14:paraId="4948D792" w14:textId="77777777" w:rsidR="00413B81" w:rsidRPr="00785E71" w:rsidRDefault="00413B81" w:rsidP="00CC0947">
            <w:pPr>
              <w:pStyle w:val="TAC"/>
            </w:pPr>
            <w:r w:rsidRPr="00785E71">
              <w:t>Gaussian</w:t>
            </w:r>
          </w:p>
        </w:tc>
        <w:tc>
          <w:tcPr>
            <w:tcW w:w="1134" w:type="dxa"/>
            <w:tcBorders>
              <w:top w:val="single" w:sz="6" w:space="0" w:color="auto"/>
              <w:left w:val="single" w:sz="6" w:space="0" w:color="auto"/>
              <w:bottom w:val="single" w:sz="6" w:space="0" w:color="auto"/>
              <w:right w:val="single" w:sz="6" w:space="0" w:color="auto"/>
            </w:tcBorders>
            <w:vAlign w:val="center"/>
          </w:tcPr>
          <w:p w14:paraId="0A82CED7" w14:textId="77777777" w:rsidR="00413B81" w:rsidRPr="00785E71" w:rsidRDefault="00413B81" w:rsidP="00CC0947">
            <w:pPr>
              <w:pStyle w:val="TAC"/>
            </w:pPr>
            <w:r w:rsidRPr="00785E71">
              <w:t>1</w:t>
            </w:r>
          </w:p>
        </w:tc>
        <w:tc>
          <w:tcPr>
            <w:tcW w:w="425" w:type="dxa"/>
            <w:tcBorders>
              <w:top w:val="single" w:sz="6" w:space="0" w:color="auto"/>
              <w:left w:val="single" w:sz="6" w:space="0" w:color="auto"/>
              <w:bottom w:val="single" w:sz="6" w:space="0" w:color="auto"/>
              <w:right w:val="single" w:sz="6" w:space="0" w:color="auto"/>
            </w:tcBorders>
            <w:vAlign w:val="center"/>
          </w:tcPr>
          <w:p w14:paraId="5745B691" w14:textId="77777777" w:rsidR="00413B81" w:rsidRPr="00785E71" w:rsidRDefault="00413B81" w:rsidP="00CC0947">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tcPr>
          <w:p w14:paraId="2879B5D0" w14:textId="77777777" w:rsidR="00413B81" w:rsidRPr="00785E71" w:rsidRDefault="00413B81" w:rsidP="00CC0947">
            <w:pPr>
              <w:pStyle w:val="TAC"/>
            </w:pPr>
            <w:r w:rsidRPr="00785E71">
              <w:t>0.68</w:t>
            </w:r>
          </w:p>
        </w:tc>
        <w:tc>
          <w:tcPr>
            <w:tcW w:w="992" w:type="dxa"/>
            <w:tcBorders>
              <w:top w:val="single" w:sz="6" w:space="0" w:color="auto"/>
              <w:left w:val="single" w:sz="6" w:space="0" w:color="auto"/>
              <w:bottom w:val="single" w:sz="6" w:space="0" w:color="auto"/>
              <w:right w:val="single" w:sz="6" w:space="0" w:color="auto"/>
            </w:tcBorders>
          </w:tcPr>
          <w:p w14:paraId="6040BDEF" w14:textId="77777777" w:rsidR="00413B81" w:rsidRPr="00785E71" w:rsidRDefault="00413B81" w:rsidP="00CC0947">
            <w:pPr>
              <w:pStyle w:val="TAC"/>
            </w:pPr>
          </w:p>
          <w:p w14:paraId="2EC35DB4" w14:textId="77777777" w:rsidR="00413B81" w:rsidRPr="00785E71" w:rsidRDefault="00413B81" w:rsidP="00CC0947">
            <w:pPr>
              <w:pStyle w:val="TAC"/>
            </w:pPr>
            <w:r w:rsidRPr="00785E71">
              <w:t>0.68</w:t>
            </w:r>
          </w:p>
        </w:tc>
        <w:tc>
          <w:tcPr>
            <w:tcW w:w="993" w:type="dxa"/>
            <w:tcBorders>
              <w:top w:val="single" w:sz="6" w:space="0" w:color="auto"/>
              <w:left w:val="single" w:sz="6" w:space="0" w:color="auto"/>
              <w:bottom w:val="single" w:sz="6" w:space="0" w:color="auto"/>
              <w:right w:val="single" w:sz="6" w:space="0" w:color="auto"/>
            </w:tcBorders>
          </w:tcPr>
          <w:p w14:paraId="17EEA11A" w14:textId="77777777" w:rsidR="00413B81" w:rsidRPr="00785E71" w:rsidRDefault="00413B81" w:rsidP="00CC0947">
            <w:pPr>
              <w:pStyle w:val="TAC"/>
            </w:pPr>
          </w:p>
          <w:p w14:paraId="38A72CB3" w14:textId="77777777" w:rsidR="00413B81" w:rsidRPr="00785E71" w:rsidRDefault="00413B81" w:rsidP="00CC0947">
            <w:pPr>
              <w:pStyle w:val="TAC"/>
            </w:pPr>
            <w:r w:rsidRPr="00785E71">
              <w:t>0.68</w:t>
            </w:r>
          </w:p>
        </w:tc>
      </w:tr>
      <w:tr w:rsidR="00785E71" w:rsidRPr="00785E71" w14:paraId="7DE6951A" w14:textId="7777777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14:paraId="16E5BDEF" w14:textId="77777777" w:rsidR="00413B81" w:rsidRPr="00785E71" w:rsidRDefault="00413B81" w:rsidP="00CC0947">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14:paraId="06B446DB" w14:textId="77777777" w:rsidR="00413B81" w:rsidRPr="00785E71" w:rsidRDefault="00413B81" w:rsidP="00CC0947">
            <w:pPr>
              <w:pStyle w:val="TAC"/>
            </w:pPr>
            <w:r w:rsidRPr="00785E71">
              <w:rPr>
                <w:rFonts w:eastAsia="Yu Mincho"/>
                <w:lang w:eastAsia="ja-JP"/>
              </w:rPr>
              <w:t>Impedance mismatch between feeder cable and CLTA</w:t>
            </w:r>
          </w:p>
        </w:tc>
        <w:tc>
          <w:tcPr>
            <w:tcW w:w="921" w:type="dxa"/>
            <w:tcBorders>
              <w:top w:val="single" w:sz="6" w:space="0" w:color="auto"/>
              <w:left w:val="single" w:sz="6" w:space="0" w:color="auto"/>
              <w:bottom w:val="single" w:sz="6" w:space="0" w:color="auto"/>
              <w:right w:val="single" w:sz="6" w:space="0" w:color="auto"/>
            </w:tcBorders>
            <w:vAlign w:val="center"/>
          </w:tcPr>
          <w:p w14:paraId="4D0EF40C" w14:textId="77777777" w:rsidR="00413B81" w:rsidRPr="00785E71" w:rsidRDefault="00413B81" w:rsidP="00CC0947">
            <w:pPr>
              <w:pStyle w:val="TAC"/>
            </w:pPr>
            <w:r w:rsidRPr="00785E71">
              <w:t>0.14</w:t>
            </w:r>
          </w:p>
        </w:tc>
        <w:tc>
          <w:tcPr>
            <w:tcW w:w="850" w:type="dxa"/>
            <w:tcBorders>
              <w:top w:val="single" w:sz="6" w:space="0" w:color="auto"/>
              <w:left w:val="single" w:sz="6" w:space="0" w:color="auto"/>
              <w:bottom w:val="single" w:sz="6" w:space="0" w:color="auto"/>
              <w:right w:val="single" w:sz="6" w:space="0" w:color="auto"/>
            </w:tcBorders>
            <w:vAlign w:val="center"/>
          </w:tcPr>
          <w:p w14:paraId="51B54032" w14:textId="77777777" w:rsidR="00413B81" w:rsidRPr="00785E71" w:rsidRDefault="00413B81" w:rsidP="00CC0947">
            <w:pPr>
              <w:pStyle w:val="TAC"/>
            </w:pPr>
            <w:r w:rsidRPr="00785E71">
              <w:t>0.23</w:t>
            </w:r>
          </w:p>
        </w:tc>
        <w:tc>
          <w:tcPr>
            <w:tcW w:w="851" w:type="dxa"/>
            <w:tcBorders>
              <w:top w:val="single" w:sz="6" w:space="0" w:color="auto"/>
              <w:left w:val="single" w:sz="6" w:space="0" w:color="auto"/>
              <w:bottom w:val="single" w:sz="6" w:space="0" w:color="auto"/>
              <w:right w:val="single" w:sz="6" w:space="0" w:color="auto"/>
            </w:tcBorders>
          </w:tcPr>
          <w:p w14:paraId="316C996E" w14:textId="77777777" w:rsidR="00413B81" w:rsidRPr="00785E71" w:rsidRDefault="00413B81" w:rsidP="00CC0947">
            <w:pPr>
              <w:pStyle w:val="TAC"/>
            </w:pPr>
          </w:p>
          <w:p w14:paraId="2E46CD94" w14:textId="77777777" w:rsidR="00413B81" w:rsidRPr="00785E71" w:rsidRDefault="00413B81" w:rsidP="00CC0947">
            <w:pPr>
              <w:pStyle w:val="TAC"/>
            </w:pPr>
            <w:r w:rsidRPr="00785E71">
              <w:t>0.25</w:t>
            </w:r>
          </w:p>
        </w:tc>
        <w:tc>
          <w:tcPr>
            <w:tcW w:w="1276" w:type="dxa"/>
            <w:tcBorders>
              <w:top w:val="single" w:sz="6" w:space="0" w:color="auto"/>
              <w:left w:val="single" w:sz="6" w:space="0" w:color="auto"/>
              <w:bottom w:val="single" w:sz="6" w:space="0" w:color="auto"/>
              <w:right w:val="single" w:sz="6" w:space="0" w:color="auto"/>
            </w:tcBorders>
            <w:vAlign w:val="center"/>
          </w:tcPr>
          <w:p w14:paraId="6D497E94" w14:textId="77777777" w:rsidR="00413B81" w:rsidRPr="00785E71" w:rsidRDefault="00413B81" w:rsidP="00CC0947">
            <w:pPr>
              <w:pStyle w:val="TAC"/>
            </w:pPr>
            <w:r w:rsidRPr="00785E71">
              <w:t>U-Shaped</w:t>
            </w:r>
          </w:p>
        </w:tc>
        <w:tc>
          <w:tcPr>
            <w:tcW w:w="1134" w:type="dxa"/>
            <w:tcBorders>
              <w:top w:val="single" w:sz="6" w:space="0" w:color="auto"/>
              <w:left w:val="single" w:sz="6" w:space="0" w:color="auto"/>
              <w:bottom w:val="single" w:sz="6" w:space="0" w:color="auto"/>
              <w:right w:val="single" w:sz="6" w:space="0" w:color="auto"/>
            </w:tcBorders>
            <w:vAlign w:val="center"/>
          </w:tcPr>
          <w:p w14:paraId="3789EF79" w14:textId="77777777" w:rsidR="00413B81" w:rsidRPr="00785E71" w:rsidRDefault="00413B81" w:rsidP="00CC0947">
            <w:pPr>
              <w:pStyle w:val="TAC"/>
            </w:pPr>
            <w:r w:rsidRPr="00785E71">
              <w:t>√2</w:t>
            </w:r>
          </w:p>
        </w:tc>
        <w:tc>
          <w:tcPr>
            <w:tcW w:w="425" w:type="dxa"/>
            <w:tcBorders>
              <w:top w:val="single" w:sz="6" w:space="0" w:color="auto"/>
              <w:left w:val="single" w:sz="6" w:space="0" w:color="auto"/>
              <w:bottom w:val="single" w:sz="6" w:space="0" w:color="auto"/>
              <w:right w:val="single" w:sz="6" w:space="0" w:color="auto"/>
            </w:tcBorders>
            <w:vAlign w:val="center"/>
          </w:tcPr>
          <w:p w14:paraId="41B4CA9A" w14:textId="77777777" w:rsidR="00413B81" w:rsidRPr="00785E71" w:rsidRDefault="00413B81" w:rsidP="00CC0947">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tcPr>
          <w:p w14:paraId="4FCD4106" w14:textId="77777777" w:rsidR="00413B81" w:rsidRPr="00785E71" w:rsidRDefault="00413B81" w:rsidP="00CC0947">
            <w:pPr>
              <w:pStyle w:val="TAC"/>
            </w:pPr>
            <w:r w:rsidRPr="00785E71">
              <w:t>0.10</w:t>
            </w:r>
          </w:p>
        </w:tc>
        <w:tc>
          <w:tcPr>
            <w:tcW w:w="992" w:type="dxa"/>
            <w:tcBorders>
              <w:top w:val="single" w:sz="6" w:space="0" w:color="auto"/>
              <w:left w:val="single" w:sz="6" w:space="0" w:color="auto"/>
              <w:bottom w:val="single" w:sz="6" w:space="0" w:color="auto"/>
              <w:right w:val="single" w:sz="6" w:space="0" w:color="auto"/>
            </w:tcBorders>
            <w:vAlign w:val="center"/>
          </w:tcPr>
          <w:p w14:paraId="10445D2C" w14:textId="77777777" w:rsidR="00413B81" w:rsidRPr="00785E71" w:rsidRDefault="00413B81" w:rsidP="00CC0947">
            <w:pPr>
              <w:pStyle w:val="TAC"/>
            </w:pPr>
            <w:r w:rsidRPr="00785E71">
              <w:t>0.16</w:t>
            </w:r>
          </w:p>
        </w:tc>
        <w:tc>
          <w:tcPr>
            <w:tcW w:w="993" w:type="dxa"/>
            <w:tcBorders>
              <w:top w:val="single" w:sz="6" w:space="0" w:color="auto"/>
              <w:left w:val="single" w:sz="6" w:space="0" w:color="auto"/>
              <w:bottom w:val="single" w:sz="6" w:space="0" w:color="auto"/>
              <w:right w:val="single" w:sz="6" w:space="0" w:color="auto"/>
            </w:tcBorders>
          </w:tcPr>
          <w:p w14:paraId="29B71A3B" w14:textId="77777777" w:rsidR="00413B81" w:rsidRPr="00785E71" w:rsidRDefault="00413B81" w:rsidP="00CC0947">
            <w:pPr>
              <w:pStyle w:val="TAC"/>
            </w:pPr>
          </w:p>
          <w:p w14:paraId="70761A94" w14:textId="77777777" w:rsidR="00413B81" w:rsidRPr="00785E71" w:rsidRDefault="00413B81" w:rsidP="00CC0947">
            <w:pPr>
              <w:pStyle w:val="TAC"/>
            </w:pPr>
            <w:r w:rsidRPr="00785E71">
              <w:t>0.18</w:t>
            </w:r>
          </w:p>
        </w:tc>
      </w:tr>
      <w:tr w:rsidR="00785E71" w:rsidRPr="00785E71" w14:paraId="1AA7A7CF" w14:textId="7777777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14:paraId="11F2F1AC" w14:textId="77777777" w:rsidR="00413B81" w:rsidRPr="00785E71" w:rsidRDefault="00413B81" w:rsidP="00CC0947">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14:paraId="302E0444" w14:textId="77777777" w:rsidR="00413B81" w:rsidRPr="00785E71" w:rsidRDefault="00413B81" w:rsidP="00CC0947">
            <w:pPr>
              <w:pStyle w:val="TAC"/>
              <w:rPr>
                <w:rFonts w:eastAsia="Yu Mincho"/>
                <w:lang w:eastAsia="ja-JP"/>
              </w:rPr>
            </w:pPr>
            <w:r w:rsidRPr="00785E71">
              <w:rPr>
                <w:rFonts w:eastAsia="Yu Mincho"/>
                <w:lang w:eastAsia="ja-JP"/>
              </w:rPr>
              <w:t>Gain variations in LNA</w:t>
            </w:r>
          </w:p>
        </w:tc>
        <w:tc>
          <w:tcPr>
            <w:tcW w:w="921" w:type="dxa"/>
            <w:tcBorders>
              <w:top w:val="single" w:sz="6" w:space="0" w:color="auto"/>
              <w:left w:val="single" w:sz="6" w:space="0" w:color="auto"/>
              <w:bottom w:val="single" w:sz="6" w:space="0" w:color="auto"/>
              <w:right w:val="single" w:sz="6" w:space="0" w:color="auto"/>
            </w:tcBorders>
            <w:vAlign w:val="center"/>
          </w:tcPr>
          <w:p w14:paraId="706661B1" w14:textId="77777777" w:rsidR="00413B81" w:rsidRPr="00785E71" w:rsidRDefault="00413B81" w:rsidP="00CC0947">
            <w:pPr>
              <w:pStyle w:val="TAC"/>
            </w:pPr>
            <w:r w:rsidRPr="00785E71">
              <w:t>0.10</w:t>
            </w:r>
          </w:p>
        </w:tc>
        <w:tc>
          <w:tcPr>
            <w:tcW w:w="850" w:type="dxa"/>
            <w:tcBorders>
              <w:top w:val="single" w:sz="6" w:space="0" w:color="auto"/>
              <w:left w:val="single" w:sz="6" w:space="0" w:color="auto"/>
              <w:bottom w:val="single" w:sz="6" w:space="0" w:color="auto"/>
              <w:right w:val="single" w:sz="6" w:space="0" w:color="auto"/>
            </w:tcBorders>
            <w:vAlign w:val="center"/>
          </w:tcPr>
          <w:p w14:paraId="22BEBDF6" w14:textId="77777777" w:rsidR="00413B81" w:rsidRPr="00785E71" w:rsidRDefault="00413B81" w:rsidP="00CC0947">
            <w:pPr>
              <w:pStyle w:val="TAC"/>
            </w:pPr>
            <w:r w:rsidRPr="00785E71">
              <w:t>0.10</w:t>
            </w:r>
          </w:p>
        </w:tc>
        <w:tc>
          <w:tcPr>
            <w:tcW w:w="851" w:type="dxa"/>
            <w:tcBorders>
              <w:top w:val="single" w:sz="6" w:space="0" w:color="auto"/>
              <w:left w:val="single" w:sz="6" w:space="0" w:color="auto"/>
              <w:bottom w:val="single" w:sz="6" w:space="0" w:color="auto"/>
              <w:right w:val="single" w:sz="6" w:space="0" w:color="auto"/>
            </w:tcBorders>
          </w:tcPr>
          <w:p w14:paraId="0A8A472F" w14:textId="77777777" w:rsidR="00413B81" w:rsidRPr="00785E71" w:rsidRDefault="00413B81" w:rsidP="00CC0947">
            <w:pPr>
              <w:pStyle w:val="TAC"/>
            </w:pPr>
            <w:r w:rsidRPr="00785E71">
              <w:t>0.10</w:t>
            </w:r>
          </w:p>
        </w:tc>
        <w:tc>
          <w:tcPr>
            <w:tcW w:w="1276" w:type="dxa"/>
            <w:tcBorders>
              <w:top w:val="single" w:sz="6" w:space="0" w:color="auto"/>
              <w:left w:val="single" w:sz="6" w:space="0" w:color="auto"/>
              <w:bottom w:val="single" w:sz="6" w:space="0" w:color="auto"/>
              <w:right w:val="single" w:sz="6" w:space="0" w:color="auto"/>
            </w:tcBorders>
            <w:vAlign w:val="center"/>
          </w:tcPr>
          <w:p w14:paraId="75D98E1E" w14:textId="77777777" w:rsidR="00413B81" w:rsidRPr="00785E71" w:rsidRDefault="00413B81" w:rsidP="00CC0947">
            <w:pPr>
              <w:pStyle w:val="TAC"/>
            </w:pPr>
            <w:r w:rsidRPr="00785E71">
              <w:t>Gaussian</w:t>
            </w:r>
          </w:p>
        </w:tc>
        <w:tc>
          <w:tcPr>
            <w:tcW w:w="1134" w:type="dxa"/>
            <w:tcBorders>
              <w:top w:val="single" w:sz="6" w:space="0" w:color="auto"/>
              <w:left w:val="single" w:sz="6" w:space="0" w:color="auto"/>
              <w:bottom w:val="single" w:sz="6" w:space="0" w:color="auto"/>
              <w:right w:val="single" w:sz="6" w:space="0" w:color="auto"/>
            </w:tcBorders>
            <w:vAlign w:val="center"/>
          </w:tcPr>
          <w:p w14:paraId="362E1002" w14:textId="77777777" w:rsidR="00413B81" w:rsidRPr="00785E71" w:rsidRDefault="00413B81" w:rsidP="00CC0947">
            <w:pPr>
              <w:pStyle w:val="TAC"/>
            </w:pPr>
            <w:r w:rsidRPr="00785E71">
              <w:t>1</w:t>
            </w:r>
          </w:p>
        </w:tc>
        <w:tc>
          <w:tcPr>
            <w:tcW w:w="425" w:type="dxa"/>
            <w:tcBorders>
              <w:top w:val="single" w:sz="6" w:space="0" w:color="auto"/>
              <w:left w:val="single" w:sz="6" w:space="0" w:color="auto"/>
              <w:bottom w:val="single" w:sz="6" w:space="0" w:color="auto"/>
              <w:right w:val="single" w:sz="6" w:space="0" w:color="auto"/>
            </w:tcBorders>
            <w:vAlign w:val="center"/>
          </w:tcPr>
          <w:p w14:paraId="2028E0FD" w14:textId="77777777" w:rsidR="00413B81" w:rsidRPr="00785E71" w:rsidRDefault="00413B81" w:rsidP="00CC0947">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tcPr>
          <w:p w14:paraId="5B4C0F98" w14:textId="77777777" w:rsidR="00413B81" w:rsidRPr="00785E71" w:rsidRDefault="00413B81" w:rsidP="00CC0947">
            <w:pPr>
              <w:pStyle w:val="TAC"/>
            </w:pPr>
            <w:r w:rsidRPr="00785E71">
              <w:t>0.10</w:t>
            </w:r>
          </w:p>
        </w:tc>
        <w:tc>
          <w:tcPr>
            <w:tcW w:w="992" w:type="dxa"/>
            <w:tcBorders>
              <w:top w:val="single" w:sz="6" w:space="0" w:color="auto"/>
              <w:left w:val="single" w:sz="6" w:space="0" w:color="auto"/>
              <w:bottom w:val="single" w:sz="6" w:space="0" w:color="auto"/>
              <w:right w:val="single" w:sz="6" w:space="0" w:color="auto"/>
            </w:tcBorders>
            <w:vAlign w:val="center"/>
          </w:tcPr>
          <w:p w14:paraId="0FFF1137" w14:textId="77777777" w:rsidR="00413B81" w:rsidRPr="00785E71" w:rsidRDefault="00413B81" w:rsidP="00CC0947">
            <w:pPr>
              <w:pStyle w:val="TAC"/>
            </w:pPr>
            <w:r w:rsidRPr="00785E71">
              <w:t>0.10</w:t>
            </w:r>
          </w:p>
        </w:tc>
        <w:tc>
          <w:tcPr>
            <w:tcW w:w="993" w:type="dxa"/>
            <w:tcBorders>
              <w:top w:val="single" w:sz="6" w:space="0" w:color="auto"/>
              <w:left w:val="single" w:sz="6" w:space="0" w:color="auto"/>
              <w:bottom w:val="single" w:sz="6" w:space="0" w:color="auto"/>
              <w:right w:val="single" w:sz="6" w:space="0" w:color="auto"/>
            </w:tcBorders>
          </w:tcPr>
          <w:p w14:paraId="47441A09" w14:textId="77777777" w:rsidR="00413B81" w:rsidRPr="00785E71" w:rsidRDefault="00413B81" w:rsidP="00CC0947">
            <w:pPr>
              <w:pStyle w:val="TAC"/>
            </w:pPr>
            <w:r w:rsidRPr="00785E71">
              <w:t>0.10</w:t>
            </w:r>
          </w:p>
        </w:tc>
      </w:tr>
      <w:tr w:rsidR="00785E71" w:rsidRPr="00785E71" w14:paraId="647BEE48" w14:textId="7777777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14:paraId="2CDD7031" w14:textId="77777777" w:rsidR="00413B81" w:rsidRPr="00785E71" w:rsidRDefault="00413B81" w:rsidP="00CC0947">
            <w:pPr>
              <w:pStyle w:val="TAC"/>
            </w:pPr>
            <w:r w:rsidRPr="00785E71">
              <w:t>9</w:t>
            </w:r>
          </w:p>
        </w:tc>
        <w:tc>
          <w:tcPr>
            <w:tcW w:w="1772" w:type="dxa"/>
            <w:tcBorders>
              <w:top w:val="single" w:sz="6" w:space="0" w:color="auto"/>
              <w:left w:val="single" w:sz="6" w:space="0" w:color="auto"/>
              <w:bottom w:val="single" w:sz="6" w:space="0" w:color="auto"/>
              <w:right w:val="single" w:sz="6" w:space="0" w:color="auto"/>
            </w:tcBorders>
            <w:vAlign w:val="center"/>
          </w:tcPr>
          <w:p w14:paraId="4625BFEC" w14:textId="77777777" w:rsidR="00413B81" w:rsidRPr="00785E71" w:rsidRDefault="00413B81" w:rsidP="00CC0947">
            <w:pPr>
              <w:pStyle w:val="TAC"/>
            </w:pPr>
            <w:r w:rsidRPr="00785E71">
              <w:t>Random uncertainty</w:t>
            </w:r>
          </w:p>
        </w:tc>
        <w:tc>
          <w:tcPr>
            <w:tcW w:w="921" w:type="dxa"/>
            <w:tcBorders>
              <w:top w:val="single" w:sz="6" w:space="0" w:color="auto"/>
              <w:left w:val="single" w:sz="6" w:space="0" w:color="auto"/>
              <w:bottom w:val="single" w:sz="6" w:space="0" w:color="auto"/>
              <w:right w:val="single" w:sz="6" w:space="0" w:color="auto"/>
            </w:tcBorders>
            <w:vAlign w:val="center"/>
          </w:tcPr>
          <w:p w14:paraId="31409C73" w14:textId="77777777" w:rsidR="00413B81" w:rsidRPr="00785E71" w:rsidRDefault="00413B81" w:rsidP="00CC0947">
            <w:pPr>
              <w:pStyle w:val="TAC"/>
            </w:pPr>
            <w:r w:rsidRPr="00785E71">
              <w:t>0.10</w:t>
            </w:r>
          </w:p>
        </w:tc>
        <w:tc>
          <w:tcPr>
            <w:tcW w:w="850" w:type="dxa"/>
            <w:tcBorders>
              <w:top w:val="single" w:sz="6" w:space="0" w:color="auto"/>
              <w:left w:val="single" w:sz="6" w:space="0" w:color="auto"/>
              <w:bottom w:val="single" w:sz="6" w:space="0" w:color="auto"/>
              <w:right w:val="single" w:sz="6" w:space="0" w:color="auto"/>
            </w:tcBorders>
            <w:vAlign w:val="center"/>
          </w:tcPr>
          <w:p w14:paraId="16BEA7D8" w14:textId="77777777" w:rsidR="00413B81" w:rsidRPr="00785E71" w:rsidRDefault="00413B81" w:rsidP="00CC0947">
            <w:pPr>
              <w:pStyle w:val="TAC"/>
            </w:pPr>
            <w:r w:rsidRPr="00785E71">
              <w:t>0.10</w:t>
            </w:r>
          </w:p>
        </w:tc>
        <w:tc>
          <w:tcPr>
            <w:tcW w:w="851" w:type="dxa"/>
            <w:tcBorders>
              <w:top w:val="single" w:sz="6" w:space="0" w:color="auto"/>
              <w:left w:val="single" w:sz="6" w:space="0" w:color="auto"/>
              <w:bottom w:val="single" w:sz="6" w:space="0" w:color="auto"/>
              <w:right w:val="single" w:sz="6" w:space="0" w:color="auto"/>
            </w:tcBorders>
          </w:tcPr>
          <w:p w14:paraId="2B39C88F" w14:textId="77777777" w:rsidR="00413B81" w:rsidRPr="00785E71" w:rsidRDefault="00413B81" w:rsidP="00CC0947">
            <w:pPr>
              <w:pStyle w:val="TAC"/>
            </w:pPr>
            <w:r w:rsidRPr="00785E71">
              <w:t>0.10</w:t>
            </w:r>
          </w:p>
        </w:tc>
        <w:tc>
          <w:tcPr>
            <w:tcW w:w="1276" w:type="dxa"/>
            <w:tcBorders>
              <w:top w:val="single" w:sz="6" w:space="0" w:color="auto"/>
              <w:left w:val="single" w:sz="6" w:space="0" w:color="auto"/>
              <w:bottom w:val="single" w:sz="6" w:space="0" w:color="auto"/>
              <w:right w:val="single" w:sz="6" w:space="0" w:color="auto"/>
            </w:tcBorders>
            <w:vAlign w:val="center"/>
          </w:tcPr>
          <w:p w14:paraId="62CFED8A" w14:textId="77777777" w:rsidR="00413B81" w:rsidRPr="00785E71" w:rsidRDefault="00413B81" w:rsidP="00CC0947">
            <w:pPr>
              <w:pStyle w:val="TAC"/>
            </w:pPr>
            <w:r w:rsidRPr="00785E71">
              <w:t>Rectangular</w:t>
            </w:r>
          </w:p>
        </w:tc>
        <w:tc>
          <w:tcPr>
            <w:tcW w:w="1134" w:type="dxa"/>
            <w:tcBorders>
              <w:top w:val="single" w:sz="6" w:space="0" w:color="auto"/>
              <w:left w:val="single" w:sz="6" w:space="0" w:color="auto"/>
              <w:bottom w:val="single" w:sz="6" w:space="0" w:color="auto"/>
              <w:right w:val="single" w:sz="6" w:space="0" w:color="auto"/>
            </w:tcBorders>
            <w:vAlign w:val="center"/>
          </w:tcPr>
          <w:p w14:paraId="5DD8ADEF" w14:textId="77777777" w:rsidR="00413B81" w:rsidRPr="00785E71" w:rsidRDefault="00413B81" w:rsidP="00CC0947">
            <w:pPr>
              <w:pStyle w:val="TAC"/>
            </w:pPr>
            <w:r w:rsidRPr="00785E71">
              <w:t>√3</w:t>
            </w:r>
          </w:p>
        </w:tc>
        <w:tc>
          <w:tcPr>
            <w:tcW w:w="425" w:type="dxa"/>
            <w:tcBorders>
              <w:top w:val="single" w:sz="6" w:space="0" w:color="auto"/>
              <w:left w:val="single" w:sz="6" w:space="0" w:color="auto"/>
              <w:bottom w:val="single" w:sz="6" w:space="0" w:color="auto"/>
              <w:right w:val="single" w:sz="6" w:space="0" w:color="auto"/>
            </w:tcBorders>
            <w:vAlign w:val="center"/>
          </w:tcPr>
          <w:p w14:paraId="5C958BC1" w14:textId="77777777" w:rsidR="00413B81" w:rsidRPr="00785E71" w:rsidRDefault="00413B81" w:rsidP="00CC0947">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tcPr>
          <w:p w14:paraId="701F5476" w14:textId="77777777" w:rsidR="00413B81" w:rsidRPr="00785E71" w:rsidRDefault="00413B81" w:rsidP="00CC0947">
            <w:pPr>
              <w:pStyle w:val="TAC"/>
            </w:pPr>
            <w:r w:rsidRPr="00785E71">
              <w:t>0.06</w:t>
            </w:r>
          </w:p>
        </w:tc>
        <w:tc>
          <w:tcPr>
            <w:tcW w:w="992" w:type="dxa"/>
            <w:tcBorders>
              <w:top w:val="single" w:sz="6" w:space="0" w:color="auto"/>
              <w:left w:val="single" w:sz="6" w:space="0" w:color="auto"/>
              <w:bottom w:val="single" w:sz="6" w:space="0" w:color="auto"/>
              <w:right w:val="single" w:sz="6" w:space="0" w:color="auto"/>
            </w:tcBorders>
            <w:vAlign w:val="center"/>
          </w:tcPr>
          <w:p w14:paraId="7CF81B8A" w14:textId="77777777" w:rsidR="00413B81" w:rsidRPr="00785E71" w:rsidRDefault="00413B81" w:rsidP="00CC0947">
            <w:pPr>
              <w:pStyle w:val="TAC"/>
            </w:pPr>
            <w:r w:rsidRPr="00785E71">
              <w:t>0.</w:t>
            </w:r>
            <w:r w:rsidRPr="00785E71">
              <w:rPr>
                <w:lang w:eastAsia="ja-JP"/>
              </w:rPr>
              <w:t>06</w:t>
            </w:r>
          </w:p>
        </w:tc>
        <w:tc>
          <w:tcPr>
            <w:tcW w:w="993" w:type="dxa"/>
            <w:tcBorders>
              <w:top w:val="single" w:sz="6" w:space="0" w:color="auto"/>
              <w:left w:val="single" w:sz="6" w:space="0" w:color="auto"/>
              <w:bottom w:val="single" w:sz="6" w:space="0" w:color="auto"/>
              <w:right w:val="single" w:sz="6" w:space="0" w:color="auto"/>
            </w:tcBorders>
          </w:tcPr>
          <w:p w14:paraId="554573E5" w14:textId="77777777" w:rsidR="00413B81" w:rsidRPr="00785E71" w:rsidRDefault="00413B81" w:rsidP="00CC0947">
            <w:pPr>
              <w:pStyle w:val="TAC"/>
            </w:pPr>
            <w:r w:rsidRPr="00785E71">
              <w:t>0.06</w:t>
            </w:r>
          </w:p>
        </w:tc>
      </w:tr>
      <w:tr w:rsidR="00785E71" w:rsidRPr="00785E71" w14:paraId="55100ACF" w14:textId="7777777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14:paraId="0171350C" w14:textId="77777777" w:rsidR="00413B81" w:rsidRPr="00785E71" w:rsidRDefault="00413B81" w:rsidP="00CC0947">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14:paraId="6F0CCE9F" w14:textId="77777777" w:rsidR="00413B81" w:rsidRPr="00785E71" w:rsidRDefault="00413B81" w:rsidP="00CC0947">
            <w:pPr>
              <w:pStyle w:val="TAC"/>
            </w:pPr>
            <w:r w:rsidRPr="00785E71">
              <w:t>Measurement receiver accuracy</w:t>
            </w:r>
          </w:p>
        </w:tc>
        <w:tc>
          <w:tcPr>
            <w:tcW w:w="921" w:type="dxa"/>
            <w:tcBorders>
              <w:top w:val="single" w:sz="6" w:space="0" w:color="auto"/>
              <w:left w:val="single" w:sz="6" w:space="0" w:color="auto"/>
              <w:bottom w:val="single" w:sz="6" w:space="0" w:color="auto"/>
              <w:right w:val="single" w:sz="6" w:space="0" w:color="auto"/>
            </w:tcBorders>
            <w:vAlign w:val="center"/>
          </w:tcPr>
          <w:p w14:paraId="595F8B9E" w14:textId="77777777" w:rsidR="00413B81" w:rsidRPr="00785E71" w:rsidRDefault="00413B81" w:rsidP="00CC0947">
            <w:pPr>
              <w:pStyle w:val="TAC"/>
            </w:pPr>
            <w:r w:rsidRPr="00785E71">
              <w:t>0.41</w:t>
            </w:r>
          </w:p>
        </w:tc>
        <w:tc>
          <w:tcPr>
            <w:tcW w:w="850" w:type="dxa"/>
            <w:tcBorders>
              <w:top w:val="single" w:sz="6" w:space="0" w:color="auto"/>
              <w:left w:val="single" w:sz="6" w:space="0" w:color="auto"/>
              <w:bottom w:val="single" w:sz="6" w:space="0" w:color="auto"/>
              <w:right w:val="single" w:sz="6" w:space="0" w:color="auto"/>
            </w:tcBorders>
            <w:vAlign w:val="center"/>
          </w:tcPr>
          <w:p w14:paraId="417C1A52" w14:textId="77777777" w:rsidR="00413B81" w:rsidRPr="00785E71" w:rsidRDefault="00413B81" w:rsidP="00CC0947">
            <w:pPr>
              <w:pStyle w:val="TAC"/>
            </w:pPr>
            <w:r w:rsidRPr="00785E71">
              <w:t>0.74</w:t>
            </w:r>
          </w:p>
        </w:tc>
        <w:tc>
          <w:tcPr>
            <w:tcW w:w="851" w:type="dxa"/>
            <w:tcBorders>
              <w:top w:val="single" w:sz="6" w:space="0" w:color="auto"/>
              <w:left w:val="single" w:sz="6" w:space="0" w:color="auto"/>
              <w:bottom w:val="single" w:sz="6" w:space="0" w:color="auto"/>
              <w:right w:val="single" w:sz="6" w:space="0" w:color="auto"/>
            </w:tcBorders>
          </w:tcPr>
          <w:p w14:paraId="510A812C" w14:textId="77777777" w:rsidR="00413B81" w:rsidRPr="00785E71" w:rsidRDefault="00413B81" w:rsidP="00CC0947">
            <w:pPr>
              <w:pStyle w:val="TAC"/>
            </w:pPr>
            <w:r w:rsidRPr="00785E71">
              <w:t>0.80</w:t>
            </w:r>
          </w:p>
        </w:tc>
        <w:tc>
          <w:tcPr>
            <w:tcW w:w="1276" w:type="dxa"/>
            <w:tcBorders>
              <w:top w:val="single" w:sz="6" w:space="0" w:color="auto"/>
              <w:left w:val="single" w:sz="6" w:space="0" w:color="auto"/>
              <w:bottom w:val="single" w:sz="6" w:space="0" w:color="auto"/>
              <w:right w:val="single" w:sz="6" w:space="0" w:color="auto"/>
            </w:tcBorders>
            <w:vAlign w:val="center"/>
          </w:tcPr>
          <w:p w14:paraId="1B0A5678" w14:textId="77777777" w:rsidR="00413B81" w:rsidRPr="00785E71" w:rsidRDefault="00413B81" w:rsidP="00CC0947">
            <w:pPr>
              <w:pStyle w:val="TAC"/>
            </w:pPr>
            <w:r w:rsidRPr="00785E71">
              <w:t>Gaussian</w:t>
            </w:r>
          </w:p>
        </w:tc>
        <w:tc>
          <w:tcPr>
            <w:tcW w:w="1134" w:type="dxa"/>
            <w:tcBorders>
              <w:top w:val="single" w:sz="6" w:space="0" w:color="auto"/>
              <w:left w:val="single" w:sz="6" w:space="0" w:color="auto"/>
              <w:bottom w:val="single" w:sz="6" w:space="0" w:color="auto"/>
              <w:right w:val="single" w:sz="6" w:space="0" w:color="auto"/>
            </w:tcBorders>
            <w:vAlign w:val="center"/>
          </w:tcPr>
          <w:p w14:paraId="76A3F921" w14:textId="77777777" w:rsidR="00413B81" w:rsidRPr="00785E71" w:rsidRDefault="00413B81" w:rsidP="00CC0947">
            <w:pPr>
              <w:pStyle w:val="TAC"/>
            </w:pPr>
            <w:r w:rsidRPr="00785E71">
              <w:t>1</w:t>
            </w:r>
          </w:p>
        </w:tc>
        <w:tc>
          <w:tcPr>
            <w:tcW w:w="425" w:type="dxa"/>
            <w:tcBorders>
              <w:top w:val="single" w:sz="6" w:space="0" w:color="auto"/>
              <w:left w:val="single" w:sz="6" w:space="0" w:color="auto"/>
              <w:bottom w:val="single" w:sz="6" w:space="0" w:color="auto"/>
              <w:right w:val="single" w:sz="6" w:space="0" w:color="auto"/>
            </w:tcBorders>
            <w:vAlign w:val="center"/>
          </w:tcPr>
          <w:p w14:paraId="0B996865" w14:textId="77777777" w:rsidR="00413B81" w:rsidRPr="00785E71" w:rsidRDefault="00413B81" w:rsidP="00CC0947">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tcPr>
          <w:p w14:paraId="1746927B" w14:textId="77777777" w:rsidR="00413B81" w:rsidRPr="00785E71" w:rsidRDefault="00413B81" w:rsidP="00CC0947">
            <w:pPr>
              <w:pStyle w:val="TAC"/>
            </w:pPr>
            <w:r w:rsidRPr="00785E71">
              <w:t>0.41</w:t>
            </w:r>
          </w:p>
        </w:tc>
        <w:tc>
          <w:tcPr>
            <w:tcW w:w="992" w:type="dxa"/>
            <w:tcBorders>
              <w:top w:val="single" w:sz="6" w:space="0" w:color="auto"/>
              <w:left w:val="single" w:sz="6" w:space="0" w:color="auto"/>
              <w:bottom w:val="single" w:sz="6" w:space="0" w:color="auto"/>
              <w:right w:val="single" w:sz="6" w:space="0" w:color="auto"/>
            </w:tcBorders>
            <w:vAlign w:val="center"/>
          </w:tcPr>
          <w:p w14:paraId="096E3D79" w14:textId="77777777" w:rsidR="00413B81" w:rsidRPr="00785E71" w:rsidRDefault="00413B81" w:rsidP="00CC0947">
            <w:pPr>
              <w:pStyle w:val="TAC"/>
            </w:pPr>
            <w:r w:rsidRPr="00785E71">
              <w:t>0.74</w:t>
            </w:r>
          </w:p>
        </w:tc>
        <w:tc>
          <w:tcPr>
            <w:tcW w:w="993" w:type="dxa"/>
            <w:tcBorders>
              <w:top w:val="single" w:sz="6" w:space="0" w:color="auto"/>
              <w:left w:val="single" w:sz="6" w:space="0" w:color="auto"/>
              <w:bottom w:val="single" w:sz="6" w:space="0" w:color="auto"/>
              <w:right w:val="single" w:sz="6" w:space="0" w:color="auto"/>
            </w:tcBorders>
          </w:tcPr>
          <w:p w14:paraId="6538F4B1" w14:textId="77777777" w:rsidR="00413B81" w:rsidRPr="00785E71" w:rsidRDefault="00413B81" w:rsidP="00CC0947">
            <w:pPr>
              <w:pStyle w:val="TAC"/>
            </w:pPr>
            <w:r w:rsidRPr="00785E71">
              <w:t>0.80</w:t>
            </w:r>
          </w:p>
        </w:tc>
      </w:tr>
      <w:tr w:rsidR="00785E71" w:rsidRPr="00785E71" w14:paraId="4BAD3ED8" w14:textId="7777777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14:paraId="637B7F3D" w14:textId="77777777" w:rsidR="00413B81" w:rsidRPr="00785E71" w:rsidRDefault="00413B81" w:rsidP="00CC0947">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14:paraId="13CD3169" w14:textId="77777777" w:rsidR="00413B81" w:rsidRPr="00785E71" w:rsidRDefault="00413B81" w:rsidP="00CC0947">
            <w:pPr>
              <w:pStyle w:val="TAC"/>
            </w:pPr>
            <w:r w:rsidRPr="00785E71">
              <w:t>Reflections in anechoic chamber</w:t>
            </w:r>
          </w:p>
        </w:tc>
        <w:tc>
          <w:tcPr>
            <w:tcW w:w="921" w:type="dxa"/>
            <w:tcBorders>
              <w:top w:val="single" w:sz="6" w:space="0" w:color="auto"/>
              <w:left w:val="single" w:sz="6" w:space="0" w:color="auto"/>
              <w:bottom w:val="single" w:sz="6" w:space="0" w:color="auto"/>
              <w:right w:val="single" w:sz="6" w:space="0" w:color="auto"/>
            </w:tcBorders>
            <w:vAlign w:val="center"/>
          </w:tcPr>
          <w:p w14:paraId="41ED525A" w14:textId="77777777" w:rsidR="00413B81" w:rsidRPr="00785E71" w:rsidRDefault="00413B81" w:rsidP="00CC0947">
            <w:pPr>
              <w:pStyle w:val="TAC"/>
            </w:pPr>
            <w:r w:rsidRPr="00785E71">
              <w:t>0.01</w:t>
            </w:r>
          </w:p>
        </w:tc>
        <w:tc>
          <w:tcPr>
            <w:tcW w:w="850" w:type="dxa"/>
            <w:tcBorders>
              <w:top w:val="single" w:sz="6" w:space="0" w:color="auto"/>
              <w:left w:val="single" w:sz="6" w:space="0" w:color="auto"/>
              <w:bottom w:val="single" w:sz="6" w:space="0" w:color="auto"/>
              <w:right w:val="single" w:sz="6" w:space="0" w:color="auto"/>
            </w:tcBorders>
            <w:vAlign w:val="center"/>
          </w:tcPr>
          <w:p w14:paraId="487D0BEE" w14:textId="77777777" w:rsidR="00413B81" w:rsidRPr="00785E71" w:rsidRDefault="00413B81" w:rsidP="00CC0947">
            <w:pPr>
              <w:pStyle w:val="TAC"/>
            </w:pPr>
            <w:r w:rsidRPr="00785E71">
              <w:t>0.01</w:t>
            </w:r>
          </w:p>
        </w:tc>
        <w:tc>
          <w:tcPr>
            <w:tcW w:w="851" w:type="dxa"/>
            <w:tcBorders>
              <w:top w:val="single" w:sz="6" w:space="0" w:color="auto"/>
              <w:left w:val="single" w:sz="6" w:space="0" w:color="auto"/>
              <w:bottom w:val="single" w:sz="6" w:space="0" w:color="auto"/>
              <w:right w:val="single" w:sz="6" w:space="0" w:color="auto"/>
            </w:tcBorders>
          </w:tcPr>
          <w:p w14:paraId="003F7D03" w14:textId="77777777" w:rsidR="00413B81" w:rsidRPr="00785E71" w:rsidRDefault="00413B81" w:rsidP="00CC0947">
            <w:pPr>
              <w:pStyle w:val="TAC"/>
            </w:pPr>
            <w:r w:rsidRPr="00785E71">
              <w:t>0.01</w:t>
            </w:r>
          </w:p>
        </w:tc>
        <w:tc>
          <w:tcPr>
            <w:tcW w:w="1276" w:type="dxa"/>
            <w:tcBorders>
              <w:top w:val="single" w:sz="6" w:space="0" w:color="auto"/>
              <w:left w:val="single" w:sz="6" w:space="0" w:color="auto"/>
              <w:bottom w:val="single" w:sz="6" w:space="0" w:color="auto"/>
              <w:right w:val="single" w:sz="6" w:space="0" w:color="auto"/>
            </w:tcBorders>
            <w:vAlign w:val="center"/>
          </w:tcPr>
          <w:p w14:paraId="1EAB7D83" w14:textId="77777777" w:rsidR="00413B81" w:rsidRPr="00785E71" w:rsidRDefault="00413B81" w:rsidP="00CC0947">
            <w:pPr>
              <w:pStyle w:val="TAC"/>
            </w:pPr>
            <w:r w:rsidRPr="00785E71">
              <w:t>Rectangular</w:t>
            </w:r>
          </w:p>
        </w:tc>
        <w:tc>
          <w:tcPr>
            <w:tcW w:w="1134" w:type="dxa"/>
            <w:tcBorders>
              <w:top w:val="single" w:sz="6" w:space="0" w:color="auto"/>
              <w:left w:val="single" w:sz="6" w:space="0" w:color="auto"/>
              <w:bottom w:val="single" w:sz="6" w:space="0" w:color="auto"/>
              <w:right w:val="single" w:sz="6" w:space="0" w:color="auto"/>
            </w:tcBorders>
            <w:vAlign w:val="center"/>
          </w:tcPr>
          <w:p w14:paraId="33FABE85" w14:textId="77777777" w:rsidR="00413B81" w:rsidRPr="00785E71" w:rsidRDefault="00413B81" w:rsidP="00CC0947">
            <w:pPr>
              <w:pStyle w:val="TAC"/>
            </w:pPr>
            <w:r w:rsidRPr="00785E71">
              <w:t>√3</w:t>
            </w:r>
          </w:p>
        </w:tc>
        <w:tc>
          <w:tcPr>
            <w:tcW w:w="425" w:type="dxa"/>
            <w:tcBorders>
              <w:top w:val="single" w:sz="6" w:space="0" w:color="auto"/>
              <w:left w:val="single" w:sz="6" w:space="0" w:color="auto"/>
              <w:bottom w:val="single" w:sz="6" w:space="0" w:color="auto"/>
              <w:right w:val="single" w:sz="6" w:space="0" w:color="auto"/>
            </w:tcBorders>
            <w:vAlign w:val="center"/>
          </w:tcPr>
          <w:p w14:paraId="356BB175" w14:textId="77777777" w:rsidR="00413B81" w:rsidRPr="00785E71" w:rsidRDefault="00413B81" w:rsidP="00CC0947">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tcPr>
          <w:p w14:paraId="7F83B7BB" w14:textId="77777777" w:rsidR="00413B81" w:rsidRPr="00785E71" w:rsidRDefault="00413B81" w:rsidP="00CC0947">
            <w:pPr>
              <w:pStyle w:val="TAC"/>
            </w:pPr>
            <w:r w:rsidRPr="00785E71">
              <w:t>0.00</w:t>
            </w:r>
          </w:p>
        </w:tc>
        <w:tc>
          <w:tcPr>
            <w:tcW w:w="992" w:type="dxa"/>
            <w:tcBorders>
              <w:top w:val="single" w:sz="6" w:space="0" w:color="auto"/>
              <w:left w:val="single" w:sz="6" w:space="0" w:color="auto"/>
              <w:bottom w:val="single" w:sz="6" w:space="0" w:color="auto"/>
              <w:right w:val="single" w:sz="6" w:space="0" w:color="auto"/>
            </w:tcBorders>
            <w:vAlign w:val="center"/>
          </w:tcPr>
          <w:p w14:paraId="7B2C8627" w14:textId="77777777" w:rsidR="00413B81" w:rsidRPr="00785E71" w:rsidRDefault="00413B81" w:rsidP="00CC0947">
            <w:pPr>
              <w:pStyle w:val="TAC"/>
            </w:pPr>
            <w:r w:rsidRPr="00785E71">
              <w:t>0.00</w:t>
            </w:r>
          </w:p>
        </w:tc>
        <w:tc>
          <w:tcPr>
            <w:tcW w:w="993" w:type="dxa"/>
            <w:tcBorders>
              <w:top w:val="single" w:sz="6" w:space="0" w:color="auto"/>
              <w:left w:val="single" w:sz="6" w:space="0" w:color="auto"/>
              <w:bottom w:val="single" w:sz="6" w:space="0" w:color="auto"/>
              <w:right w:val="single" w:sz="6" w:space="0" w:color="auto"/>
            </w:tcBorders>
          </w:tcPr>
          <w:p w14:paraId="762384DE" w14:textId="77777777" w:rsidR="00413B81" w:rsidRPr="00785E71" w:rsidRDefault="00413B81" w:rsidP="00CC0947">
            <w:pPr>
              <w:pStyle w:val="TAC"/>
            </w:pPr>
            <w:r w:rsidRPr="00785E71">
              <w:t>0.00</w:t>
            </w:r>
          </w:p>
        </w:tc>
      </w:tr>
      <w:tr w:rsidR="00785E71" w:rsidRPr="00785E71" w14:paraId="584059CD" w14:textId="7777777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14:paraId="5050CA98" w14:textId="77777777" w:rsidR="00413B81" w:rsidRPr="00785E71" w:rsidRDefault="00413B81" w:rsidP="00CC0947">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14:paraId="46791929" w14:textId="77777777" w:rsidR="00413B81" w:rsidRPr="00785E71" w:rsidRDefault="00413B81" w:rsidP="00CC0947">
            <w:pPr>
              <w:pStyle w:val="TAC"/>
            </w:pPr>
            <w:r w:rsidRPr="00785E71">
              <w:t>Gain variations in measurement amplifier</w:t>
            </w:r>
          </w:p>
        </w:tc>
        <w:tc>
          <w:tcPr>
            <w:tcW w:w="921" w:type="dxa"/>
            <w:tcBorders>
              <w:top w:val="single" w:sz="6" w:space="0" w:color="auto"/>
              <w:left w:val="single" w:sz="6" w:space="0" w:color="auto"/>
              <w:bottom w:val="single" w:sz="6" w:space="0" w:color="auto"/>
              <w:right w:val="single" w:sz="6" w:space="0" w:color="auto"/>
            </w:tcBorders>
            <w:vAlign w:val="center"/>
          </w:tcPr>
          <w:p w14:paraId="2EC721F9" w14:textId="77777777" w:rsidR="00413B81" w:rsidRPr="00785E71" w:rsidRDefault="00413B81" w:rsidP="00CC0947">
            <w:pPr>
              <w:pStyle w:val="TAC"/>
            </w:pPr>
            <w:r w:rsidRPr="00785E71">
              <w:t>0.10</w:t>
            </w:r>
          </w:p>
        </w:tc>
        <w:tc>
          <w:tcPr>
            <w:tcW w:w="850" w:type="dxa"/>
            <w:tcBorders>
              <w:top w:val="single" w:sz="6" w:space="0" w:color="auto"/>
              <w:left w:val="single" w:sz="6" w:space="0" w:color="auto"/>
              <w:bottom w:val="single" w:sz="6" w:space="0" w:color="auto"/>
              <w:right w:val="single" w:sz="6" w:space="0" w:color="auto"/>
            </w:tcBorders>
            <w:vAlign w:val="center"/>
          </w:tcPr>
          <w:p w14:paraId="286F0C66" w14:textId="77777777" w:rsidR="00413B81" w:rsidRPr="00785E71" w:rsidRDefault="00413B81" w:rsidP="00CC0947">
            <w:pPr>
              <w:pStyle w:val="TAC"/>
            </w:pPr>
            <w:r w:rsidRPr="00785E71">
              <w:t>0.10</w:t>
            </w:r>
          </w:p>
        </w:tc>
        <w:tc>
          <w:tcPr>
            <w:tcW w:w="851" w:type="dxa"/>
            <w:tcBorders>
              <w:top w:val="single" w:sz="6" w:space="0" w:color="auto"/>
              <w:left w:val="single" w:sz="6" w:space="0" w:color="auto"/>
              <w:bottom w:val="single" w:sz="6" w:space="0" w:color="auto"/>
              <w:right w:val="single" w:sz="6" w:space="0" w:color="auto"/>
            </w:tcBorders>
          </w:tcPr>
          <w:p w14:paraId="473B6EB6" w14:textId="77777777" w:rsidR="00413B81" w:rsidRPr="00785E71" w:rsidRDefault="00413B81" w:rsidP="00CC0947">
            <w:pPr>
              <w:pStyle w:val="TAC"/>
            </w:pPr>
            <w:r w:rsidRPr="00785E71">
              <w:t>0.10</w:t>
            </w:r>
          </w:p>
        </w:tc>
        <w:tc>
          <w:tcPr>
            <w:tcW w:w="1276" w:type="dxa"/>
            <w:tcBorders>
              <w:top w:val="single" w:sz="6" w:space="0" w:color="auto"/>
              <w:left w:val="single" w:sz="6" w:space="0" w:color="auto"/>
              <w:bottom w:val="single" w:sz="6" w:space="0" w:color="auto"/>
              <w:right w:val="single" w:sz="6" w:space="0" w:color="auto"/>
            </w:tcBorders>
            <w:vAlign w:val="center"/>
          </w:tcPr>
          <w:p w14:paraId="4E1304CC" w14:textId="77777777" w:rsidR="00413B81" w:rsidRPr="00785E71" w:rsidRDefault="00413B81" w:rsidP="00CC0947">
            <w:pPr>
              <w:pStyle w:val="TAC"/>
            </w:pPr>
            <w:r w:rsidRPr="00785E71">
              <w:t>Gaussian</w:t>
            </w:r>
          </w:p>
        </w:tc>
        <w:tc>
          <w:tcPr>
            <w:tcW w:w="1134" w:type="dxa"/>
            <w:tcBorders>
              <w:top w:val="single" w:sz="6" w:space="0" w:color="auto"/>
              <w:left w:val="single" w:sz="6" w:space="0" w:color="auto"/>
              <w:bottom w:val="single" w:sz="6" w:space="0" w:color="auto"/>
              <w:right w:val="single" w:sz="6" w:space="0" w:color="auto"/>
            </w:tcBorders>
            <w:vAlign w:val="center"/>
          </w:tcPr>
          <w:p w14:paraId="4AABE74B" w14:textId="77777777" w:rsidR="00413B81" w:rsidRPr="00785E71" w:rsidRDefault="00413B81" w:rsidP="00CC0947">
            <w:pPr>
              <w:pStyle w:val="TAC"/>
            </w:pPr>
            <w:r w:rsidRPr="00785E71">
              <w:t>1</w:t>
            </w:r>
          </w:p>
        </w:tc>
        <w:tc>
          <w:tcPr>
            <w:tcW w:w="425" w:type="dxa"/>
            <w:tcBorders>
              <w:top w:val="single" w:sz="6" w:space="0" w:color="auto"/>
              <w:left w:val="single" w:sz="6" w:space="0" w:color="auto"/>
              <w:bottom w:val="single" w:sz="6" w:space="0" w:color="auto"/>
              <w:right w:val="single" w:sz="6" w:space="0" w:color="auto"/>
            </w:tcBorders>
            <w:vAlign w:val="center"/>
          </w:tcPr>
          <w:p w14:paraId="3FD4F247" w14:textId="77777777" w:rsidR="00413B81" w:rsidRPr="00785E71" w:rsidRDefault="00413B81" w:rsidP="00CC0947">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tcPr>
          <w:p w14:paraId="675F52F3" w14:textId="77777777" w:rsidR="00413B81" w:rsidRPr="00785E71" w:rsidRDefault="00413B81" w:rsidP="00CC0947">
            <w:pPr>
              <w:pStyle w:val="TAC"/>
            </w:pPr>
            <w:r w:rsidRPr="00785E71">
              <w:t>0.10</w:t>
            </w:r>
          </w:p>
        </w:tc>
        <w:tc>
          <w:tcPr>
            <w:tcW w:w="992" w:type="dxa"/>
            <w:tcBorders>
              <w:top w:val="single" w:sz="6" w:space="0" w:color="auto"/>
              <w:left w:val="single" w:sz="6" w:space="0" w:color="auto"/>
              <w:bottom w:val="single" w:sz="6" w:space="0" w:color="auto"/>
              <w:right w:val="single" w:sz="6" w:space="0" w:color="auto"/>
            </w:tcBorders>
            <w:vAlign w:val="center"/>
          </w:tcPr>
          <w:p w14:paraId="4EFE2737" w14:textId="77777777" w:rsidR="00413B81" w:rsidRPr="00785E71" w:rsidRDefault="00413B81" w:rsidP="00CC0947">
            <w:pPr>
              <w:pStyle w:val="TAC"/>
            </w:pPr>
            <w:r w:rsidRPr="00785E71">
              <w:t>0.10</w:t>
            </w:r>
          </w:p>
        </w:tc>
        <w:tc>
          <w:tcPr>
            <w:tcW w:w="993" w:type="dxa"/>
            <w:tcBorders>
              <w:top w:val="single" w:sz="6" w:space="0" w:color="auto"/>
              <w:left w:val="single" w:sz="6" w:space="0" w:color="auto"/>
              <w:bottom w:val="single" w:sz="6" w:space="0" w:color="auto"/>
              <w:right w:val="single" w:sz="6" w:space="0" w:color="auto"/>
            </w:tcBorders>
          </w:tcPr>
          <w:p w14:paraId="07335B40" w14:textId="77777777" w:rsidR="00413B81" w:rsidRPr="00785E71" w:rsidRDefault="00413B81" w:rsidP="00CC0947">
            <w:pPr>
              <w:pStyle w:val="TAC"/>
            </w:pPr>
            <w:r w:rsidRPr="00785E71">
              <w:t>0.10</w:t>
            </w:r>
          </w:p>
        </w:tc>
      </w:tr>
      <w:tr w:rsidR="00785E71" w:rsidRPr="00785E71" w14:paraId="24A5BBCE" w14:textId="77777777" w:rsidTr="001A34E2">
        <w:trPr>
          <w:cantSplit/>
        </w:trPr>
        <w:tc>
          <w:tcPr>
            <w:tcW w:w="10660" w:type="dxa"/>
            <w:gridSpan w:val="11"/>
            <w:tcBorders>
              <w:top w:val="single" w:sz="6" w:space="0" w:color="auto"/>
              <w:left w:val="single" w:sz="6" w:space="0" w:color="auto"/>
              <w:bottom w:val="single" w:sz="6" w:space="0" w:color="auto"/>
            </w:tcBorders>
          </w:tcPr>
          <w:p w14:paraId="37C1E61D" w14:textId="77777777" w:rsidR="00413B81" w:rsidRPr="00785E71" w:rsidRDefault="00413B81" w:rsidP="00CC0947">
            <w:pPr>
              <w:pStyle w:val="TAC"/>
              <w:rPr>
                <w:b/>
              </w:rPr>
            </w:pPr>
            <w:r w:rsidRPr="00785E71">
              <w:rPr>
                <w:b/>
              </w:rPr>
              <w:t>Stage 1: Calibration measurement</w:t>
            </w:r>
          </w:p>
        </w:tc>
      </w:tr>
      <w:tr w:rsidR="00785E71" w:rsidRPr="00785E71" w14:paraId="7CA1D418" w14:textId="77777777" w:rsidTr="001A34E2">
        <w:trPr>
          <w:cantSplit/>
        </w:trPr>
        <w:tc>
          <w:tcPr>
            <w:tcW w:w="454" w:type="dxa"/>
            <w:tcBorders>
              <w:top w:val="single" w:sz="6" w:space="0" w:color="auto"/>
              <w:left w:val="single" w:sz="6" w:space="0" w:color="auto"/>
              <w:bottom w:val="single" w:sz="6" w:space="0" w:color="auto"/>
              <w:right w:val="single" w:sz="6" w:space="0" w:color="auto"/>
            </w:tcBorders>
            <w:vAlign w:val="center"/>
            <w:hideMark/>
          </w:tcPr>
          <w:p w14:paraId="05229C71" w14:textId="77777777" w:rsidR="00413B81" w:rsidRPr="00785E71" w:rsidRDefault="00413B81" w:rsidP="00CC0947">
            <w:pPr>
              <w:pStyle w:val="TAC"/>
            </w:pPr>
            <w:r w:rsidRPr="00785E71">
              <w:t>7</w:t>
            </w:r>
          </w:p>
        </w:tc>
        <w:tc>
          <w:tcPr>
            <w:tcW w:w="1772" w:type="dxa"/>
            <w:tcBorders>
              <w:top w:val="single" w:sz="6" w:space="0" w:color="auto"/>
              <w:left w:val="single" w:sz="6" w:space="0" w:color="auto"/>
              <w:bottom w:val="single" w:sz="6" w:space="0" w:color="auto"/>
              <w:right w:val="single" w:sz="6" w:space="0" w:color="auto"/>
            </w:tcBorders>
            <w:vAlign w:val="center"/>
            <w:hideMark/>
          </w:tcPr>
          <w:p w14:paraId="1BD83CEC" w14:textId="77777777" w:rsidR="00413B81" w:rsidRPr="00785E71" w:rsidRDefault="00413B81" w:rsidP="00CC0947">
            <w:pPr>
              <w:pStyle w:val="TAC"/>
            </w:pPr>
            <w:r w:rsidRPr="00785E71">
              <w:t>Noise figure measurement accuracy</w:t>
            </w:r>
          </w:p>
        </w:tc>
        <w:tc>
          <w:tcPr>
            <w:tcW w:w="921" w:type="dxa"/>
            <w:tcBorders>
              <w:top w:val="single" w:sz="6" w:space="0" w:color="auto"/>
              <w:left w:val="single" w:sz="6" w:space="0" w:color="auto"/>
              <w:bottom w:val="single" w:sz="6" w:space="0" w:color="auto"/>
              <w:right w:val="single" w:sz="6" w:space="0" w:color="auto"/>
            </w:tcBorders>
            <w:vAlign w:val="center"/>
            <w:hideMark/>
          </w:tcPr>
          <w:p w14:paraId="51A5E11B" w14:textId="77777777" w:rsidR="00413B81" w:rsidRPr="00785E71" w:rsidRDefault="00413B81" w:rsidP="00CC0947">
            <w:pPr>
              <w:pStyle w:val="TAC"/>
              <w:rPr>
                <w:bCs/>
              </w:rPr>
            </w:pPr>
            <w:r w:rsidRPr="00785E71">
              <w:rPr>
                <w:lang w:eastAsia="ja-JP"/>
              </w:rPr>
              <w:t>0.2</w:t>
            </w:r>
          </w:p>
        </w:tc>
        <w:tc>
          <w:tcPr>
            <w:tcW w:w="850" w:type="dxa"/>
            <w:tcBorders>
              <w:top w:val="single" w:sz="6" w:space="0" w:color="auto"/>
              <w:left w:val="single" w:sz="6" w:space="0" w:color="auto"/>
              <w:bottom w:val="single" w:sz="6" w:space="0" w:color="auto"/>
              <w:right w:val="single" w:sz="6" w:space="0" w:color="auto"/>
            </w:tcBorders>
            <w:vAlign w:val="center"/>
            <w:hideMark/>
          </w:tcPr>
          <w:p w14:paraId="63B9AB90" w14:textId="77777777" w:rsidR="00413B81" w:rsidRPr="00785E71" w:rsidRDefault="00413B81" w:rsidP="00CC0947">
            <w:pPr>
              <w:pStyle w:val="TAC"/>
              <w:rPr>
                <w:bCs/>
              </w:rPr>
            </w:pPr>
            <w:r w:rsidRPr="00785E71">
              <w:rPr>
                <w:lang w:eastAsia="ja-JP"/>
              </w:rPr>
              <w:t>0.20</w:t>
            </w:r>
          </w:p>
        </w:tc>
        <w:tc>
          <w:tcPr>
            <w:tcW w:w="851" w:type="dxa"/>
            <w:tcBorders>
              <w:top w:val="single" w:sz="6" w:space="0" w:color="auto"/>
              <w:left w:val="single" w:sz="6" w:space="0" w:color="auto"/>
              <w:bottom w:val="single" w:sz="6" w:space="0" w:color="auto"/>
              <w:right w:val="single" w:sz="6" w:space="0" w:color="auto"/>
            </w:tcBorders>
          </w:tcPr>
          <w:p w14:paraId="64F79C96" w14:textId="77777777" w:rsidR="00413B81" w:rsidRPr="00785E71" w:rsidRDefault="00413B81" w:rsidP="00CC0947">
            <w:pPr>
              <w:pStyle w:val="TAC"/>
            </w:pPr>
          </w:p>
          <w:p w14:paraId="0A3F0834" w14:textId="77777777" w:rsidR="00413B81" w:rsidRPr="00785E71" w:rsidRDefault="00413B81" w:rsidP="00CC0947">
            <w:pPr>
              <w:pStyle w:val="TAC"/>
            </w:pPr>
            <w:r w:rsidRPr="00785E71">
              <w:t>0.20</w:t>
            </w:r>
          </w:p>
        </w:tc>
        <w:tc>
          <w:tcPr>
            <w:tcW w:w="1276" w:type="dxa"/>
            <w:tcBorders>
              <w:top w:val="single" w:sz="6" w:space="0" w:color="auto"/>
              <w:left w:val="single" w:sz="6" w:space="0" w:color="auto"/>
              <w:bottom w:val="single" w:sz="6" w:space="0" w:color="auto"/>
              <w:right w:val="single" w:sz="6" w:space="0" w:color="auto"/>
            </w:tcBorders>
            <w:vAlign w:val="center"/>
            <w:hideMark/>
          </w:tcPr>
          <w:p w14:paraId="2F2A60F9" w14:textId="77777777" w:rsidR="00413B81" w:rsidRPr="00785E71" w:rsidRDefault="00413B81" w:rsidP="00CC0947">
            <w:pPr>
              <w:pStyle w:val="TAC"/>
            </w:pPr>
            <w:r w:rsidRPr="00785E71">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D6FF23" w14:textId="77777777" w:rsidR="00413B81" w:rsidRPr="00785E71" w:rsidRDefault="00413B81" w:rsidP="00CC0947">
            <w:pPr>
              <w:pStyle w:val="TAC"/>
            </w:pPr>
            <w:r w:rsidRPr="00785E71">
              <w:rPr>
                <w:lang w:eastAsia="ja-JP"/>
              </w:rPr>
              <w:t>1</w:t>
            </w:r>
          </w:p>
        </w:tc>
        <w:tc>
          <w:tcPr>
            <w:tcW w:w="425" w:type="dxa"/>
            <w:tcBorders>
              <w:top w:val="single" w:sz="6" w:space="0" w:color="auto"/>
              <w:left w:val="single" w:sz="6" w:space="0" w:color="auto"/>
              <w:bottom w:val="single" w:sz="6" w:space="0" w:color="auto"/>
              <w:right w:val="single" w:sz="6" w:space="0" w:color="auto"/>
            </w:tcBorders>
            <w:vAlign w:val="center"/>
            <w:hideMark/>
          </w:tcPr>
          <w:p w14:paraId="5E068A8D" w14:textId="77777777" w:rsidR="00413B81" w:rsidRPr="00785E71" w:rsidRDefault="00413B81" w:rsidP="00CC0947">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hideMark/>
          </w:tcPr>
          <w:p w14:paraId="3BFE1CD6" w14:textId="77777777" w:rsidR="00413B81" w:rsidRPr="00785E71" w:rsidRDefault="00413B81" w:rsidP="00CC0947">
            <w:pPr>
              <w:pStyle w:val="TAC"/>
            </w:pPr>
            <w:r w:rsidRPr="00785E71">
              <w:t>0.20</w:t>
            </w:r>
          </w:p>
        </w:tc>
        <w:tc>
          <w:tcPr>
            <w:tcW w:w="992" w:type="dxa"/>
            <w:tcBorders>
              <w:top w:val="single" w:sz="6" w:space="0" w:color="auto"/>
              <w:left w:val="single" w:sz="6" w:space="0" w:color="auto"/>
              <w:bottom w:val="single" w:sz="6" w:space="0" w:color="auto"/>
              <w:right w:val="single" w:sz="6" w:space="0" w:color="auto"/>
            </w:tcBorders>
            <w:vAlign w:val="center"/>
            <w:hideMark/>
          </w:tcPr>
          <w:p w14:paraId="1EA520E0" w14:textId="77777777" w:rsidR="00413B81" w:rsidRPr="00785E71" w:rsidRDefault="00413B81" w:rsidP="00CC0947">
            <w:pPr>
              <w:pStyle w:val="TAC"/>
            </w:pPr>
            <w:r w:rsidRPr="00785E71">
              <w:t>0.20</w:t>
            </w:r>
          </w:p>
        </w:tc>
        <w:tc>
          <w:tcPr>
            <w:tcW w:w="993" w:type="dxa"/>
            <w:tcBorders>
              <w:top w:val="single" w:sz="6" w:space="0" w:color="auto"/>
              <w:left w:val="single" w:sz="6" w:space="0" w:color="auto"/>
              <w:bottom w:val="single" w:sz="6" w:space="0" w:color="auto"/>
              <w:right w:val="single" w:sz="6" w:space="0" w:color="auto"/>
            </w:tcBorders>
          </w:tcPr>
          <w:p w14:paraId="3FEAF0C4" w14:textId="77777777" w:rsidR="00413B81" w:rsidRPr="00785E71" w:rsidRDefault="00413B81" w:rsidP="00CC0947">
            <w:pPr>
              <w:pStyle w:val="TAC"/>
              <w:rPr>
                <w:lang w:eastAsia="ja-JP"/>
              </w:rPr>
            </w:pPr>
          </w:p>
          <w:p w14:paraId="33235C4E" w14:textId="77777777" w:rsidR="00413B81" w:rsidRPr="00785E71" w:rsidRDefault="00413B81" w:rsidP="00CC0947">
            <w:pPr>
              <w:pStyle w:val="TAC"/>
              <w:rPr>
                <w:lang w:eastAsia="ja-JP"/>
              </w:rPr>
            </w:pPr>
            <w:r w:rsidRPr="00785E71">
              <w:rPr>
                <w:lang w:eastAsia="ja-JP"/>
              </w:rPr>
              <w:t>0.20</w:t>
            </w:r>
          </w:p>
          <w:p w14:paraId="6E98F2A7" w14:textId="77777777" w:rsidR="00413B81" w:rsidRPr="00785E71" w:rsidRDefault="00413B81" w:rsidP="00CC0947">
            <w:pPr>
              <w:pStyle w:val="TAC"/>
              <w:rPr>
                <w:lang w:eastAsia="ja-JP"/>
              </w:rPr>
            </w:pPr>
          </w:p>
        </w:tc>
      </w:tr>
      <w:tr w:rsidR="00785E71" w:rsidRPr="00785E71" w14:paraId="6C750353" w14:textId="77777777" w:rsidTr="001A34E2">
        <w:trPr>
          <w:cantSplit/>
        </w:trPr>
        <w:tc>
          <w:tcPr>
            <w:tcW w:w="7683" w:type="dxa"/>
            <w:gridSpan w:val="8"/>
            <w:tcBorders>
              <w:top w:val="single" w:sz="6" w:space="0" w:color="auto"/>
              <w:left w:val="single" w:sz="6" w:space="0" w:color="auto"/>
              <w:bottom w:val="single" w:sz="6" w:space="0" w:color="auto"/>
              <w:right w:val="single" w:sz="6" w:space="0" w:color="auto"/>
            </w:tcBorders>
          </w:tcPr>
          <w:p w14:paraId="67529E6B" w14:textId="77777777" w:rsidR="00413B81" w:rsidRPr="00785E71" w:rsidRDefault="00413B81" w:rsidP="00CC0947">
            <w:pPr>
              <w:pStyle w:val="TAR"/>
            </w:pPr>
            <w:r w:rsidRPr="00785E71">
              <w:t>Combined standard uncertainty (1σ) [dB]</w:t>
            </w:r>
          </w:p>
          <w:p w14:paraId="679458E4" w14:textId="77777777" w:rsidR="00413B81" w:rsidRPr="00785E71" w:rsidRDefault="003F0B2C" w:rsidP="00CC0947">
            <w:pPr>
              <w:pStyle w:val="TAR"/>
            </w:pPr>
            <w:r w:rsidRPr="00785E71">
              <w:rPr>
                <w:noProof/>
                <w:position w:val="-30"/>
                <w:lang w:val="en-US" w:eastAsia="zh-CN"/>
              </w:rPr>
              <w:drawing>
                <wp:inline distT="0" distB="0" distL="0" distR="0" wp14:anchorId="0B6A34BA" wp14:editId="04757853">
                  <wp:extent cx="807085" cy="423545"/>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807085" cy="423545"/>
                          </a:xfrm>
                          <a:prstGeom prst="rect">
                            <a:avLst/>
                          </a:prstGeom>
                          <a:noFill/>
                          <a:ln>
                            <a:noFill/>
                          </a:ln>
                        </pic:spPr>
                      </pic:pic>
                    </a:graphicData>
                  </a:graphic>
                </wp:inline>
              </w:drawing>
            </w:r>
          </w:p>
        </w:tc>
        <w:tc>
          <w:tcPr>
            <w:tcW w:w="992" w:type="dxa"/>
            <w:tcBorders>
              <w:top w:val="single" w:sz="6" w:space="0" w:color="auto"/>
              <w:left w:val="single" w:sz="6" w:space="0" w:color="auto"/>
              <w:bottom w:val="single" w:sz="6" w:space="0" w:color="auto"/>
              <w:right w:val="single" w:sz="6" w:space="0" w:color="auto"/>
            </w:tcBorders>
            <w:vAlign w:val="center"/>
            <w:hideMark/>
          </w:tcPr>
          <w:p w14:paraId="412323DB" w14:textId="77777777" w:rsidR="00413B81" w:rsidRPr="00785E71" w:rsidRDefault="00413B81" w:rsidP="00CC0947">
            <w:pPr>
              <w:pStyle w:val="TAC"/>
            </w:pPr>
            <w:r w:rsidRPr="00785E71">
              <w:t>1.56</w:t>
            </w:r>
          </w:p>
        </w:tc>
        <w:tc>
          <w:tcPr>
            <w:tcW w:w="992" w:type="dxa"/>
            <w:tcBorders>
              <w:top w:val="single" w:sz="6" w:space="0" w:color="auto"/>
              <w:left w:val="single" w:sz="6" w:space="0" w:color="auto"/>
              <w:bottom w:val="single" w:sz="6" w:space="0" w:color="auto"/>
              <w:right w:val="single" w:sz="6" w:space="0" w:color="auto"/>
            </w:tcBorders>
            <w:vAlign w:val="center"/>
            <w:hideMark/>
          </w:tcPr>
          <w:p w14:paraId="7C235A27" w14:textId="77777777" w:rsidR="00413B81" w:rsidRPr="00785E71" w:rsidRDefault="00413B81" w:rsidP="00CC0947">
            <w:pPr>
              <w:pStyle w:val="TAC"/>
            </w:pPr>
            <w:r w:rsidRPr="00785E71">
              <w:t>1.68</w:t>
            </w:r>
          </w:p>
        </w:tc>
        <w:tc>
          <w:tcPr>
            <w:tcW w:w="993" w:type="dxa"/>
            <w:tcBorders>
              <w:top w:val="single" w:sz="6" w:space="0" w:color="auto"/>
              <w:left w:val="single" w:sz="6" w:space="0" w:color="auto"/>
              <w:bottom w:val="single" w:sz="6" w:space="0" w:color="auto"/>
              <w:right w:val="single" w:sz="6" w:space="0" w:color="auto"/>
            </w:tcBorders>
          </w:tcPr>
          <w:p w14:paraId="734682F3" w14:textId="77777777" w:rsidR="00413B81" w:rsidRPr="00785E71" w:rsidRDefault="00413B81" w:rsidP="00CC0947">
            <w:pPr>
              <w:pStyle w:val="TAC"/>
            </w:pPr>
          </w:p>
          <w:p w14:paraId="731A9CFC" w14:textId="77777777" w:rsidR="00413B81" w:rsidRPr="00785E71" w:rsidRDefault="00413B81" w:rsidP="00CC0947">
            <w:pPr>
              <w:pStyle w:val="TAC"/>
            </w:pPr>
          </w:p>
          <w:p w14:paraId="5F05615D" w14:textId="77777777" w:rsidR="00413B81" w:rsidRPr="00785E71" w:rsidRDefault="00413B81" w:rsidP="00CC0947">
            <w:pPr>
              <w:pStyle w:val="TAC"/>
            </w:pPr>
            <w:r w:rsidRPr="00785E71">
              <w:t>1.71</w:t>
            </w:r>
          </w:p>
        </w:tc>
      </w:tr>
      <w:tr w:rsidR="00785E71" w:rsidRPr="00785E71" w14:paraId="5EC52EFF" w14:textId="77777777" w:rsidTr="001A34E2">
        <w:trPr>
          <w:cantSplit/>
        </w:trPr>
        <w:tc>
          <w:tcPr>
            <w:tcW w:w="7683" w:type="dxa"/>
            <w:gridSpan w:val="8"/>
            <w:tcBorders>
              <w:top w:val="single" w:sz="6" w:space="0" w:color="auto"/>
              <w:left w:val="single" w:sz="6" w:space="0" w:color="auto"/>
              <w:bottom w:val="single" w:sz="6" w:space="0" w:color="auto"/>
              <w:right w:val="single" w:sz="6" w:space="0" w:color="auto"/>
            </w:tcBorders>
          </w:tcPr>
          <w:p w14:paraId="600D7F7C" w14:textId="77777777" w:rsidR="00413B81" w:rsidRPr="00785E71" w:rsidRDefault="00413B81" w:rsidP="00CC0947">
            <w:pPr>
              <w:pStyle w:val="TAR"/>
            </w:pPr>
            <w:r w:rsidRPr="00785E71">
              <w:t>Expanded uncertainty (1.96σ - confidence interval of 95 %) [dB]</w:t>
            </w:r>
          </w:p>
          <w:p w14:paraId="00E0AD77" w14:textId="77777777" w:rsidR="00413B81" w:rsidRPr="00785E71" w:rsidRDefault="003F0B2C" w:rsidP="00CC0947">
            <w:pPr>
              <w:pStyle w:val="TAR"/>
            </w:pPr>
            <w:r w:rsidRPr="00785E71">
              <w:rPr>
                <w:noProof/>
                <w:position w:val="-12"/>
                <w:lang w:val="en-US" w:eastAsia="zh-CN"/>
              </w:rPr>
              <w:drawing>
                <wp:inline distT="0" distB="0" distL="0" distR="0" wp14:anchorId="2995B6D6" wp14:editId="6F93E96F">
                  <wp:extent cx="672465" cy="201930"/>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672465" cy="201930"/>
                          </a:xfrm>
                          <a:prstGeom prst="rect">
                            <a:avLst/>
                          </a:prstGeom>
                          <a:noFill/>
                          <a:ln>
                            <a:noFill/>
                          </a:ln>
                        </pic:spPr>
                      </pic:pic>
                    </a:graphicData>
                  </a:graphic>
                </wp:inline>
              </w:drawing>
            </w:r>
          </w:p>
        </w:tc>
        <w:tc>
          <w:tcPr>
            <w:tcW w:w="992" w:type="dxa"/>
            <w:tcBorders>
              <w:top w:val="single" w:sz="6" w:space="0" w:color="auto"/>
              <w:left w:val="single" w:sz="6" w:space="0" w:color="auto"/>
              <w:bottom w:val="single" w:sz="6" w:space="0" w:color="auto"/>
              <w:right w:val="single" w:sz="6" w:space="0" w:color="auto"/>
            </w:tcBorders>
            <w:vAlign w:val="center"/>
            <w:hideMark/>
          </w:tcPr>
          <w:p w14:paraId="466B538B" w14:textId="77777777" w:rsidR="00413B81" w:rsidRPr="00785E71" w:rsidRDefault="00413B81" w:rsidP="00CC0947">
            <w:pPr>
              <w:pStyle w:val="TAC"/>
              <w:rPr>
                <w:b/>
              </w:rPr>
            </w:pPr>
            <w:r w:rsidRPr="00785E71">
              <w:rPr>
                <w:b/>
              </w:rPr>
              <w:t>3.10</w:t>
            </w:r>
          </w:p>
        </w:tc>
        <w:tc>
          <w:tcPr>
            <w:tcW w:w="992" w:type="dxa"/>
            <w:tcBorders>
              <w:top w:val="single" w:sz="6" w:space="0" w:color="auto"/>
              <w:left w:val="single" w:sz="6" w:space="0" w:color="auto"/>
              <w:bottom w:val="single" w:sz="6" w:space="0" w:color="auto"/>
              <w:right w:val="single" w:sz="6" w:space="0" w:color="auto"/>
            </w:tcBorders>
            <w:vAlign w:val="center"/>
            <w:hideMark/>
          </w:tcPr>
          <w:p w14:paraId="1E70E6DF" w14:textId="77777777" w:rsidR="00413B81" w:rsidRPr="00785E71" w:rsidRDefault="00413B81" w:rsidP="00CC0947">
            <w:pPr>
              <w:pStyle w:val="TAC"/>
              <w:rPr>
                <w:b/>
              </w:rPr>
            </w:pPr>
            <w:r w:rsidRPr="00785E71">
              <w:rPr>
                <w:b/>
              </w:rPr>
              <w:t>3.29</w:t>
            </w:r>
          </w:p>
        </w:tc>
        <w:tc>
          <w:tcPr>
            <w:tcW w:w="993" w:type="dxa"/>
            <w:tcBorders>
              <w:top w:val="single" w:sz="6" w:space="0" w:color="auto"/>
              <w:left w:val="single" w:sz="6" w:space="0" w:color="auto"/>
              <w:bottom w:val="single" w:sz="6" w:space="0" w:color="auto"/>
              <w:right w:val="single" w:sz="6" w:space="0" w:color="auto"/>
            </w:tcBorders>
          </w:tcPr>
          <w:p w14:paraId="6C55C31D" w14:textId="77777777" w:rsidR="00413B81" w:rsidRPr="00785E71" w:rsidRDefault="00413B81" w:rsidP="00CC0947">
            <w:pPr>
              <w:pStyle w:val="TAC"/>
              <w:rPr>
                <w:b/>
              </w:rPr>
            </w:pPr>
          </w:p>
          <w:p w14:paraId="312B2207" w14:textId="77777777" w:rsidR="00413B81" w:rsidRPr="00785E71" w:rsidRDefault="00413B81" w:rsidP="00CC0947">
            <w:pPr>
              <w:pStyle w:val="TAC"/>
              <w:rPr>
                <w:b/>
              </w:rPr>
            </w:pPr>
            <w:r w:rsidRPr="00785E71">
              <w:rPr>
                <w:b/>
              </w:rPr>
              <w:t>3.35</w:t>
            </w:r>
          </w:p>
        </w:tc>
      </w:tr>
      <w:tr w:rsidR="00413B81" w:rsidRPr="00785E71" w14:paraId="628A7D2F" w14:textId="77777777" w:rsidTr="001A34E2">
        <w:trPr>
          <w:cantSplit/>
        </w:trPr>
        <w:tc>
          <w:tcPr>
            <w:tcW w:w="10660" w:type="dxa"/>
            <w:gridSpan w:val="11"/>
            <w:tcBorders>
              <w:top w:val="single" w:sz="6" w:space="0" w:color="auto"/>
              <w:left w:val="single" w:sz="6" w:space="0" w:color="auto"/>
              <w:bottom w:val="single" w:sz="6" w:space="0" w:color="auto"/>
              <w:right w:val="single" w:sz="6" w:space="0" w:color="auto"/>
            </w:tcBorders>
          </w:tcPr>
          <w:p w14:paraId="4DA8DF47" w14:textId="77777777" w:rsidR="00413B81" w:rsidRPr="00785E71" w:rsidRDefault="00413B81" w:rsidP="00CC0947">
            <w:pPr>
              <w:pStyle w:val="TAN"/>
              <w:rPr>
                <w:lang w:val="fi-FI"/>
              </w:rPr>
            </w:pPr>
            <w:r w:rsidRPr="00785E71">
              <w:rPr>
                <w:lang w:val="en-GB"/>
              </w:rPr>
              <w:t>NOTE:</w:t>
            </w:r>
            <w:r w:rsidR="003753F8" w:rsidRPr="00785E71">
              <w:tab/>
            </w:r>
            <w:r w:rsidRPr="00785E71">
              <w:rPr>
                <w:lang w:val="en-GB"/>
              </w:rPr>
              <w:t xml:space="preserve">It has been recognized that the selection and exact placement of the co-location test antenna will introduce uncertainty on the co-location measurement. Therefore, CLTA MU needs to be included to the MU budgets. Parameters for acceptable co-location test antennas and its placement are specified in the TS. Fulfilling these criteria for CLTA selection and placement is deemed sufficient for the test purposes. Therefore, measurement uncertainty related to the selection of the co-location test antenna and its alignment does not need to be analysed. Instead, the MU documented in the TR and TS can be directly used for total test system uncertainty evaluation and the test system is considered to meet the MU by meeting the CLTA selection and placement criteria. </w:t>
            </w:r>
          </w:p>
        </w:tc>
      </w:tr>
    </w:tbl>
    <w:p w14:paraId="75F15E78" w14:textId="77777777" w:rsidR="006A223F" w:rsidRPr="00785E71" w:rsidRDefault="006A223F" w:rsidP="00CC0947"/>
    <w:p w14:paraId="47C21F19" w14:textId="77777777" w:rsidR="00922A9F" w:rsidRPr="00785E71" w:rsidRDefault="00413B81" w:rsidP="00922A9F">
      <w:pPr>
        <w:pStyle w:val="Heading4"/>
      </w:pPr>
      <w:bookmarkStart w:id="589" w:name="_Toc13066551"/>
      <w:r w:rsidRPr="00785E71">
        <w:lastRenderedPageBreak/>
        <w:t>10.6.3.5</w:t>
      </w:r>
      <w:r w:rsidR="00922A9F" w:rsidRPr="00785E71">
        <w:tab/>
        <w:t>Summary</w:t>
      </w:r>
      <w:bookmarkEnd w:id="589"/>
    </w:p>
    <w:p w14:paraId="7D2FE582" w14:textId="77777777" w:rsidR="00922A9F" w:rsidRPr="00785E71" w:rsidRDefault="00922A9F" w:rsidP="00922A9F">
      <w:pPr>
        <w:rPr>
          <w:lang w:val="x-none" w:eastAsia="ja-JP"/>
        </w:rPr>
      </w:pPr>
      <w:r w:rsidRPr="00785E71">
        <w:rPr>
          <w:rFonts w:hint="eastAsia"/>
          <w:lang w:val="x-none" w:eastAsia="ja-JP"/>
        </w:rPr>
        <w:t>{</w:t>
      </w:r>
      <w:r w:rsidRPr="00785E71">
        <w:rPr>
          <w:lang w:val="x-none" w:eastAsia="ja-JP"/>
        </w:rPr>
        <w:t xml:space="preserve">editors note: </w:t>
      </w:r>
      <w:r w:rsidRPr="00785E71">
        <w:rPr>
          <w:lang w:eastAsia="ja-JP"/>
        </w:rPr>
        <w:t>Last section at this level summarises MU estimates for all chambers and concludes final agreed MU</w:t>
      </w:r>
      <w:r w:rsidRPr="00785E71">
        <w:rPr>
          <w:rFonts w:hint="eastAsia"/>
          <w:lang w:val="x-none" w:eastAsia="ja-JP"/>
        </w:rPr>
        <w:t>}</w:t>
      </w:r>
    </w:p>
    <w:p w14:paraId="3184ADDB" w14:textId="77777777" w:rsidR="00922A9F" w:rsidRPr="00785E71" w:rsidRDefault="00922A9F" w:rsidP="00922A9F"/>
    <w:p w14:paraId="4A0E6753" w14:textId="77777777" w:rsidR="00922A9F" w:rsidRPr="00785E71" w:rsidRDefault="00922A9F" w:rsidP="00922A9F">
      <w:pPr>
        <w:pStyle w:val="Heading3"/>
        <w:rPr>
          <w:lang w:eastAsia="ja-JP"/>
        </w:rPr>
      </w:pPr>
      <w:bookmarkStart w:id="590" w:name="_Toc13066552"/>
      <w:r w:rsidRPr="00785E71">
        <w:rPr>
          <w:lang w:eastAsia="en-CA"/>
        </w:rPr>
        <w:t>10.</w:t>
      </w:r>
      <w:r w:rsidRPr="00785E71">
        <w:rPr>
          <w:rFonts w:hint="eastAsia"/>
          <w:lang w:eastAsia="ja-JP"/>
        </w:rPr>
        <w:t>6</w:t>
      </w:r>
      <w:r w:rsidRPr="00785E71">
        <w:rPr>
          <w:lang w:eastAsia="en-CA"/>
        </w:rPr>
        <w:t>.</w:t>
      </w:r>
      <w:r w:rsidRPr="00785E71">
        <w:rPr>
          <w:lang w:eastAsia="ja-JP"/>
        </w:rPr>
        <w:t>4</w:t>
      </w:r>
      <w:r w:rsidR="001710CC" w:rsidRPr="00785E71">
        <w:rPr>
          <w:rFonts w:hint="eastAsia"/>
          <w:lang w:eastAsia="ja-JP"/>
        </w:rPr>
        <w:tab/>
      </w:r>
      <w:r w:rsidRPr="00785E71">
        <w:rPr>
          <w:rFonts w:hint="eastAsia"/>
          <w:lang w:eastAsia="ja-JP"/>
        </w:rPr>
        <w:t>OTA T</w:t>
      </w:r>
      <w:r w:rsidRPr="00785E71">
        <w:rPr>
          <w:lang w:eastAsia="ja-JP"/>
        </w:rPr>
        <w:t>ransmitter intermodulation</w:t>
      </w:r>
      <w:bookmarkEnd w:id="590"/>
    </w:p>
    <w:p w14:paraId="259EC0E8" w14:textId="77777777" w:rsidR="00922A9F" w:rsidRPr="00785E71" w:rsidRDefault="00922A9F" w:rsidP="00922A9F">
      <w:pPr>
        <w:pStyle w:val="Heading4"/>
        <w:rPr>
          <w:lang w:eastAsia="ja-JP"/>
        </w:rPr>
      </w:pPr>
      <w:bookmarkStart w:id="591" w:name="_Toc13066553"/>
      <w:r w:rsidRPr="00785E71">
        <w:rPr>
          <w:rFonts w:hint="eastAsia"/>
          <w:lang w:eastAsia="ja-JP"/>
        </w:rPr>
        <w:t>10.6</w:t>
      </w:r>
      <w:r w:rsidRPr="00785E71">
        <w:rPr>
          <w:lang w:eastAsia="ja-JP"/>
        </w:rPr>
        <w:t>.4.1</w:t>
      </w:r>
      <w:r w:rsidR="001710CC" w:rsidRPr="00785E71">
        <w:rPr>
          <w:lang w:eastAsia="ja-JP"/>
        </w:rPr>
        <w:tab/>
      </w:r>
      <w:r w:rsidRPr="00785E71">
        <w:rPr>
          <w:lang w:eastAsia="ja-JP"/>
        </w:rPr>
        <w:t>General</w:t>
      </w:r>
      <w:bookmarkEnd w:id="591"/>
    </w:p>
    <w:p w14:paraId="565B5162" w14:textId="77777777" w:rsidR="00922A9F" w:rsidRPr="00785E71" w:rsidRDefault="00922A9F" w:rsidP="00922A9F">
      <w:pPr>
        <w:pStyle w:val="Heading4"/>
        <w:rPr>
          <w:lang w:eastAsia="ja-JP"/>
        </w:rPr>
      </w:pPr>
      <w:bookmarkStart w:id="592" w:name="_Toc13066554"/>
      <w:r w:rsidRPr="00785E71">
        <w:rPr>
          <w:lang w:eastAsia="en-CA"/>
        </w:rPr>
        <w:t>10.</w:t>
      </w:r>
      <w:r w:rsidRPr="00785E71">
        <w:rPr>
          <w:rFonts w:hint="eastAsia"/>
          <w:lang w:eastAsia="ja-JP"/>
        </w:rPr>
        <w:t>6</w:t>
      </w:r>
      <w:r w:rsidRPr="00785E71">
        <w:rPr>
          <w:lang w:eastAsia="en-CA"/>
        </w:rPr>
        <w:t>.</w:t>
      </w:r>
      <w:r w:rsidRPr="00785E71">
        <w:rPr>
          <w:lang w:eastAsia="ja-JP"/>
        </w:rPr>
        <w:t>4</w:t>
      </w:r>
      <w:r w:rsidRPr="00785E71">
        <w:rPr>
          <w:rFonts w:hint="eastAsia"/>
          <w:lang w:eastAsia="ja-JP"/>
        </w:rPr>
        <w:t>.</w:t>
      </w:r>
      <w:r w:rsidRPr="00785E71">
        <w:rPr>
          <w:lang w:eastAsia="ja-JP"/>
        </w:rPr>
        <w:t>2</w:t>
      </w:r>
      <w:r w:rsidR="001710CC" w:rsidRPr="00785E71">
        <w:rPr>
          <w:lang w:eastAsia="en-CA"/>
        </w:rPr>
        <w:tab/>
      </w:r>
      <w:r w:rsidRPr="00785E71">
        <w:rPr>
          <w:lang w:eastAsia="en-CA"/>
        </w:rPr>
        <w:t>In-door anechoic chamber</w:t>
      </w:r>
      <w:bookmarkEnd w:id="592"/>
      <w:r w:rsidRPr="00785E71">
        <w:rPr>
          <w:lang w:eastAsia="en-CA"/>
        </w:rPr>
        <w:t xml:space="preserve"> </w:t>
      </w:r>
    </w:p>
    <w:p w14:paraId="084DF2EC" w14:textId="77777777" w:rsidR="00922A9F" w:rsidRPr="00785E71" w:rsidRDefault="00922A9F" w:rsidP="00922A9F">
      <w:pPr>
        <w:pStyle w:val="Heading5"/>
        <w:rPr>
          <w:lang w:eastAsia="ja-JP"/>
        </w:rPr>
      </w:pPr>
      <w:bookmarkStart w:id="593" w:name="_Toc13066555"/>
      <w:r w:rsidRPr="00785E71">
        <w:rPr>
          <w:rFonts w:hint="eastAsia"/>
          <w:lang w:eastAsia="ja-JP"/>
        </w:rPr>
        <w:t>10.</w:t>
      </w:r>
      <w:r w:rsidRPr="00785E71">
        <w:rPr>
          <w:lang w:eastAsia="ja-JP"/>
        </w:rPr>
        <w:t>6</w:t>
      </w:r>
      <w:r w:rsidRPr="00785E71">
        <w:rPr>
          <w:rFonts w:hint="eastAsia"/>
          <w:lang w:eastAsia="ja-JP"/>
        </w:rPr>
        <w:t>.</w:t>
      </w:r>
      <w:r w:rsidRPr="00785E71">
        <w:rPr>
          <w:lang w:eastAsia="ja-JP"/>
        </w:rPr>
        <w:t>4</w:t>
      </w:r>
      <w:r w:rsidRPr="00785E71">
        <w:rPr>
          <w:rFonts w:hint="eastAsia"/>
          <w:lang w:eastAsia="ja-JP"/>
        </w:rPr>
        <w:t>.</w:t>
      </w:r>
      <w:r w:rsidRPr="00785E71">
        <w:rPr>
          <w:lang w:eastAsia="ja-JP"/>
        </w:rPr>
        <w:t>2</w:t>
      </w:r>
      <w:r w:rsidRPr="00785E71">
        <w:rPr>
          <w:rFonts w:hint="eastAsia"/>
          <w:lang w:eastAsia="ja-JP"/>
        </w:rPr>
        <w:t>.</w:t>
      </w:r>
      <w:r w:rsidRPr="00785E71">
        <w:rPr>
          <w:lang w:eastAsia="ja-JP"/>
        </w:rPr>
        <w:t>1</w:t>
      </w:r>
      <w:r w:rsidR="001710CC" w:rsidRPr="00785E71">
        <w:rPr>
          <w:rFonts w:hint="eastAsia"/>
          <w:lang w:eastAsia="ja-JP"/>
        </w:rPr>
        <w:tab/>
      </w:r>
      <w:r w:rsidRPr="00785E71">
        <w:rPr>
          <w:lang w:eastAsia="ja-JP"/>
        </w:rPr>
        <w:t>General</w:t>
      </w:r>
      <w:bookmarkEnd w:id="593"/>
    </w:p>
    <w:p w14:paraId="316D04CD" w14:textId="77777777" w:rsidR="00922A9F" w:rsidRPr="00785E71" w:rsidRDefault="00922A9F" w:rsidP="00922A9F">
      <w:r w:rsidRPr="00785E71">
        <w:rPr>
          <w:rFonts w:hint="eastAsia"/>
        </w:rPr>
        <w:t xml:space="preserve">This method measures the </w:t>
      </w:r>
      <w:r w:rsidRPr="00785E71">
        <w:rPr>
          <w:lang w:eastAsia="ja-JP"/>
        </w:rPr>
        <w:t>transmitter intermodulation</w:t>
      </w:r>
      <w:r w:rsidRPr="00785E71">
        <w:rPr>
          <w:rFonts w:hint="eastAsia"/>
        </w:rPr>
        <w:t xml:space="preserve"> in an anechoic chamber</w:t>
      </w:r>
      <w:r w:rsidRPr="00785E71">
        <w:t>. T</w:t>
      </w:r>
      <w:r w:rsidRPr="00785E71">
        <w:rPr>
          <w:rFonts w:hint="eastAsia"/>
        </w:rPr>
        <w:t>he separation between th</w:t>
      </w:r>
      <w:r w:rsidRPr="00785E71">
        <w:t xml:space="preserve">e </w:t>
      </w:r>
      <w:r w:rsidRPr="00785E71">
        <w:rPr>
          <w:lang w:eastAsia="ja-JP"/>
        </w:rPr>
        <w:t xml:space="preserve">manufacturer declared coordinate system reference point </w:t>
      </w:r>
      <w:r w:rsidRPr="00785E71">
        <w:t>o</w:t>
      </w:r>
      <w:r w:rsidRPr="00785E71">
        <w:rPr>
          <w:rFonts w:hint="eastAsia"/>
        </w:rPr>
        <w:t>f the AAS BS and the phase cent</w:t>
      </w:r>
      <w:r w:rsidRPr="00785E71">
        <w:t>re</w:t>
      </w:r>
      <w:r w:rsidRPr="00785E71">
        <w:rPr>
          <w:rFonts w:hint="eastAsia"/>
        </w:rPr>
        <w:t xml:space="preserve"> of the receiving antenna</w:t>
      </w:r>
      <w:r w:rsidRPr="00785E71">
        <w:rPr>
          <w:rFonts w:hint="eastAsia"/>
          <w:lang w:eastAsia="ja-JP"/>
        </w:rPr>
        <w:t xml:space="preserve"> </w:t>
      </w:r>
      <w:r w:rsidRPr="00785E71">
        <w:rPr>
          <w:lang w:eastAsia="ja-JP"/>
        </w:rPr>
        <w:t xml:space="preserve">depends on the unwanted emission requirements, ACLR, OBUE, SEM, and spurious emission, to be measured under the condition of transmitter </w:t>
      </w:r>
      <w:r w:rsidR="007C2E7E" w:rsidRPr="00785E71">
        <w:rPr>
          <w:lang w:eastAsia="ja-JP"/>
        </w:rPr>
        <w:t>intermodulation</w:t>
      </w:r>
      <w:r w:rsidRPr="00785E71">
        <w:rPr>
          <w:lang w:eastAsia="ja-JP"/>
        </w:rPr>
        <w:t xml:space="preserve">. See sub-clause 10.4.2, 10.4.3, 10.4.4, and 10.5.x. </w:t>
      </w:r>
      <w:r w:rsidRPr="00785E71">
        <w:rPr>
          <w:rFonts w:hint="eastAsia"/>
        </w:rPr>
        <w:t xml:space="preserve">The measurement system setup is as </w:t>
      </w:r>
      <w:r w:rsidRPr="00785E71">
        <w:t>depicte</w:t>
      </w:r>
      <w:r w:rsidRPr="00785E71">
        <w:rPr>
          <w:rFonts w:hint="eastAsia"/>
        </w:rPr>
        <w:t>d in figure 10.</w:t>
      </w:r>
      <w:r w:rsidRPr="00785E71">
        <w:rPr>
          <w:lang w:eastAsia="ja-JP"/>
        </w:rPr>
        <w:t>6</w:t>
      </w:r>
      <w:r w:rsidRPr="00785E71">
        <w:rPr>
          <w:rFonts w:hint="eastAsia"/>
        </w:rPr>
        <w:t>.</w:t>
      </w:r>
      <w:r w:rsidRPr="00785E71">
        <w:t>x.</w:t>
      </w:r>
      <w:r w:rsidRPr="00785E71">
        <w:rPr>
          <w:rFonts w:hint="eastAsia"/>
          <w:lang w:eastAsia="ja-JP"/>
        </w:rPr>
        <w:t>2</w:t>
      </w:r>
      <w:r w:rsidRPr="00785E71">
        <w:rPr>
          <w:rFonts w:hint="eastAsia"/>
        </w:rPr>
        <w:t>.</w:t>
      </w:r>
      <w:r w:rsidRPr="00785E71">
        <w:t>1-1</w:t>
      </w:r>
      <w:r w:rsidRPr="00785E71">
        <w:rPr>
          <w:rFonts w:hint="eastAsia"/>
        </w:rPr>
        <w:t>.</w:t>
      </w:r>
    </w:p>
    <w:p w14:paraId="3E5E07BC" w14:textId="77777777" w:rsidR="00922A9F" w:rsidRPr="00785E71" w:rsidRDefault="00922A9F" w:rsidP="00922A9F">
      <w:r w:rsidRPr="00785E71">
        <w:t>{editor</w:t>
      </w:r>
      <w:r w:rsidR="005F19C5" w:rsidRPr="00785E71">
        <w:t>’</w:t>
      </w:r>
      <w:r w:rsidRPr="00785E71">
        <w:t xml:space="preserve">s note: the separation is [] because the out-of-band spurious emission test may not satisfy the condition that the </w:t>
      </w:r>
      <w:r w:rsidR="007C2E7E" w:rsidRPr="00785E71">
        <w:t>separation</w:t>
      </w:r>
      <w:r w:rsidRPr="00785E71">
        <w:t xml:space="preserve"> is no less than </w:t>
      </w:r>
      <w:r w:rsidRPr="00785E71">
        <w:rPr>
          <w:rFonts w:hint="eastAsia"/>
          <w:lang w:eastAsia="ja-JP"/>
        </w:rPr>
        <w:t>2D</w:t>
      </w:r>
      <w:r w:rsidRPr="00785E71">
        <w:rPr>
          <w:rFonts w:hint="eastAsia"/>
          <w:vertAlign w:val="superscript"/>
          <w:lang w:eastAsia="ja-JP"/>
        </w:rPr>
        <w:t>2</w:t>
      </w:r>
      <w:r w:rsidRPr="00785E71">
        <w:rPr>
          <w:rFonts w:hint="eastAsia"/>
          <w:lang w:eastAsia="ja-JP"/>
        </w:rPr>
        <w:t>/</w:t>
      </w:r>
      <w:r w:rsidRPr="00785E71">
        <w:rPr>
          <w:rFonts w:ascii="MS Mincho" w:hAnsi="MS Mincho" w:hint="eastAsia"/>
          <w:lang w:eastAsia="ja-JP"/>
        </w:rPr>
        <w:t>λ</w:t>
      </w:r>
      <w:r w:rsidRPr="00785E71">
        <w:t>.}</w:t>
      </w:r>
    </w:p>
    <w:p w14:paraId="385B9A47" w14:textId="77777777" w:rsidR="00922A9F" w:rsidRPr="00785E71" w:rsidRDefault="003F0B2C" w:rsidP="00922A9F">
      <w:pPr>
        <w:pStyle w:val="TH"/>
        <w:rPr>
          <w:noProof/>
          <w:lang w:val="en-US" w:eastAsia="ja-JP"/>
        </w:rPr>
      </w:pPr>
      <w:r w:rsidRPr="00785E71">
        <w:rPr>
          <w:noProof/>
          <w:lang w:val="en-US" w:eastAsia="zh-CN"/>
        </w:rPr>
        <w:drawing>
          <wp:inline distT="0" distB="0" distL="0" distR="0" wp14:anchorId="186F4249" wp14:editId="7F4EA0D7">
            <wp:extent cx="4114800" cy="3872865"/>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4114800" cy="3872865"/>
                    </a:xfrm>
                    <a:prstGeom prst="rect">
                      <a:avLst/>
                    </a:prstGeom>
                    <a:noFill/>
                    <a:ln>
                      <a:noFill/>
                    </a:ln>
                  </pic:spPr>
                </pic:pic>
              </a:graphicData>
            </a:graphic>
          </wp:inline>
        </w:drawing>
      </w:r>
    </w:p>
    <w:p w14:paraId="2D3A6D9C" w14:textId="77777777" w:rsidR="00922A9F" w:rsidRPr="00785E71" w:rsidRDefault="005F19C5" w:rsidP="005F19C5">
      <w:pPr>
        <w:pStyle w:val="TH"/>
        <w:ind w:left="720"/>
        <w:rPr>
          <w:rFonts w:ascii="Times New Roman" w:hAnsi="Times New Roman"/>
          <w:b w:val="0"/>
        </w:rPr>
      </w:pPr>
      <w:r w:rsidRPr="00785E71">
        <w:rPr>
          <w:b w:val="0"/>
          <w:noProof/>
          <w:lang w:val="en-US" w:eastAsia="ja-JP"/>
        </w:rPr>
        <w:t>(a)</w:t>
      </w:r>
      <w:r w:rsidRPr="00785E71">
        <w:rPr>
          <w:b w:val="0"/>
          <w:noProof/>
          <w:lang w:val="en-US" w:eastAsia="ja-JP"/>
        </w:rPr>
        <w:tab/>
      </w:r>
      <w:r w:rsidR="00922A9F" w:rsidRPr="00785E71">
        <w:rPr>
          <w:b w:val="0"/>
          <w:noProof/>
          <w:lang w:val="en-US" w:eastAsia="ja-JP"/>
        </w:rPr>
        <w:t>General set-up (top view)</w:t>
      </w:r>
      <w:r w:rsidR="00922A9F" w:rsidRPr="00785E71">
        <w:rPr>
          <w:b w:val="0"/>
          <w:noProof/>
          <w:lang w:val="en-US" w:eastAsia="ja-JP"/>
        </w:rPr>
        <w:br/>
        <w:t>(Positioner is not described here)</w:t>
      </w:r>
    </w:p>
    <w:p w14:paraId="358BCF04" w14:textId="77777777" w:rsidR="00922A9F" w:rsidRPr="00785E71" w:rsidRDefault="00922A9F" w:rsidP="00922A9F">
      <w:pPr>
        <w:pStyle w:val="TH"/>
        <w:jc w:val="left"/>
        <w:rPr>
          <w:rFonts w:ascii="Times New Roman" w:hAnsi="Times New Roman"/>
          <w:b w:val="0"/>
        </w:rPr>
      </w:pPr>
      <w:r w:rsidRPr="00785E71">
        <w:rPr>
          <w:rFonts w:ascii="Times New Roman" w:hAnsi="Times New Roman"/>
          <w:b w:val="0"/>
          <w:noProof/>
          <w:lang w:val="en-US" w:eastAsia="ja-JP"/>
        </w:rPr>
        <w:t>{editor</w:t>
      </w:r>
      <w:r w:rsidR="005F19C5" w:rsidRPr="00785E71">
        <w:rPr>
          <w:rFonts w:ascii="Times New Roman" w:hAnsi="Times New Roman"/>
          <w:b w:val="0"/>
          <w:noProof/>
          <w:lang w:val="en-US" w:eastAsia="ja-JP"/>
        </w:rPr>
        <w:t>’</w:t>
      </w:r>
      <w:r w:rsidRPr="00785E71">
        <w:rPr>
          <w:rFonts w:ascii="Times New Roman" w:hAnsi="Times New Roman"/>
          <w:b w:val="0"/>
          <w:noProof/>
          <w:lang w:val="en-US" w:eastAsia="ja-JP"/>
        </w:rPr>
        <w:t>s note: detail of the co-location [test] antenna placement will be described here}</w:t>
      </w:r>
    </w:p>
    <w:p w14:paraId="4F91A205" w14:textId="77777777" w:rsidR="00922A9F" w:rsidRPr="00785E71" w:rsidRDefault="005F19C5" w:rsidP="00922A9F">
      <w:pPr>
        <w:pStyle w:val="TH"/>
        <w:ind w:left="360"/>
        <w:rPr>
          <w:b w:val="0"/>
        </w:rPr>
      </w:pPr>
      <w:r w:rsidRPr="00785E71">
        <w:rPr>
          <w:b w:val="0"/>
          <w:noProof/>
          <w:lang w:val="en-US" w:eastAsia="ja-JP"/>
        </w:rPr>
        <w:t>(b)</w:t>
      </w:r>
      <w:r w:rsidRPr="00785E71">
        <w:rPr>
          <w:b w:val="0"/>
          <w:noProof/>
          <w:lang w:val="en-US" w:eastAsia="ja-JP"/>
        </w:rPr>
        <w:tab/>
      </w:r>
      <w:r w:rsidR="00922A9F" w:rsidRPr="00785E71">
        <w:rPr>
          <w:b w:val="0"/>
          <w:noProof/>
          <w:lang w:val="en-US" w:eastAsia="ja-JP"/>
        </w:rPr>
        <w:t>Detailed placement of co-location [test] antenna</w:t>
      </w:r>
    </w:p>
    <w:p w14:paraId="2101844B" w14:textId="77777777" w:rsidR="00922A9F" w:rsidRPr="00785E71" w:rsidRDefault="00922A9F" w:rsidP="00922A9F">
      <w:pPr>
        <w:pStyle w:val="TF"/>
      </w:pPr>
      <w:r w:rsidRPr="00785E71">
        <w:t>Figure 10.</w:t>
      </w:r>
      <w:r w:rsidRPr="00785E71">
        <w:rPr>
          <w:lang w:eastAsia="ja-JP"/>
        </w:rPr>
        <w:t>6</w:t>
      </w:r>
      <w:r w:rsidRPr="00785E71">
        <w:t>.</w:t>
      </w:r>
      <w:r w:rsidRPr="00785E71">
        <w:rPr>
          <w:lang w:val="en-GB"/>
        </w:rPr>
        <w:t>4</w:t>
      </w:r>
      <w:r w:rsidRPr="00785E71">
        <w:t>.</w:t>
      </w:r>
      <w:r w:rsidRPr="00785E71">
        <w:rPr>
          <w:lang w:eastAsia="ja-JP"/>
        </w:rPr>
        <w:t>2</w:t>
      </w:r>
      <w:r w:rsidRPr="00785E71">
        <w:t>.1-1: In-door Anechoic Chamber measurement system setup for transmitter intermodulation</w:t>
      </w:r>
    </w:p>
    <w:p w14:paraId="523CE8FE" w14:textId="77777777" w:rsidR="00922A9F" w:rsidRPr="00785E71" w:rsidRDefault="00922A9F" w:rsidP="00922A9F">
      <w:r w:rsidRPr="00785E71">
        <w:lastRenderedPageBreak/>
        <w:t>{editor</w:t>
      </w:r>
      <w:r w:rsidR="005F19C5" w:rsidRPr="00785E71">
        <w:t>’</w:t>
      </w:r>
      <w:r w:rsidRPr="00785E71">
        <w:t xml:space="preserve">s note: Diagrams needs to be updated to show the co-location reference antenna and AAS BS are on the same position  and also the PA associated with the interferer signal. } </w:t>
      </w:r>
    </w:p>
    <w:p w14:paraId="05C33783" w14:textId="77777777" w:rsidR="00922A9F" w:rsidRPr="00785E71" w:rsidRDefault="00922A9F" w:rsidP="00922A9F">
      <w:pPr>
        <w:pStyle w:val="Heading5"/>
        <w:rPr>
          <w:lang w:eastAsia="sv-SE"/>
        </w:rPr>
      </w:pPr>
      <w:bookmarkStart w:id="594" w:name="_Toc13066556"/>
      <w:bookmarkStart w:id="595" w:name="_Hlk506307901"/>
      <w:bookmarkStart w:id="596" w:name="_Hlk506308082"/>
      <w:r w:rsidRPr="00785E71">
        <w:rPr>
          <w:rFonts w:hint="eastAsia"/>
          <w:lang w:eastAsia="ja-JP"/>
        </w:rPr>
        <w:t>10.</w:t>
      </w:r>
      <w:r w:rsidRPr="00785E71">
        <w:rPr>
          <w:lang w:eastAsia="ja-JP"/>
        </w:rPr>
        <w:t>6</w:t>
      </w:r>
      <w:r w:rsidRPr="00785E71">
        <w:rPr>
          <w:rFonts w:hint="eastAsia"/>
          <w:lang w:eastAsia="ja-JP"/>
        </w:rPr>
        <w:t>.</w:t>
      </w:r>
      <w:r w:rsidRPr="00785E71">
        <w:rPr>
          <w:lang w:eastAsia="ja-JP"/>
        </w:rPr>
        <w:t>4</w:t>
      </w:r>
      <w:r w:rsidRPr="00785E71">
        <w:rPr>
          <w:rFonts w:hint="eastAsia"/>
          <w:lang w:eastAsia="ja-JP"/>
        </w:rPr>
        <w:t>.</w:t>
      </w:r>
      <w:r w:rsidRPr="00785E71">
        <w:rPr>
          <w:lang w:eastAsia="ja-JP"/>
        </w:rPr>
        <w:t>2</w:t>
      </w:r>
      <w:r w:rsidRPr="00785E71">
        <w:rPr>
          <w:rFonts w:hint="eastAsia"/>
          <w:lang w:eastAsia="ja-JP"/>
        </w:rPr>
        <w:t>.</w:t>
      </w:r>
      <w:r w:rsidRPr="00785E71">
        <w:rPr>
          <w:lang w:eastAsia="ja-JP"/>
        </w:rPr>
        <w:t>2</w:t>
      </w:r>
      <w:r w:rsidR="001710CC" w:rsidRPr="00785E71">
        <w:rPr>
          <w:lang w:eastAsia="ja-JP"/>
        </w:rPr>
        <w:tab/>
      </w:r>
      <w:r w:rsidRPr="00785E71">
        <w:rPr>
          <w:lang w:eastAsia="sv-SE"/>
        </w:rPr>
        <w:t>Calibration</w:t>
      </w:r>
      <w:bookmarkEnd w:id="594"/>
    </w:p>
    <w:p w14:paraId="2D354AE6" w14:textId="77777777" w:rsidR="00922A9F" w:rsidRPr="00785E71" w:rsidRDefault="00922A9F" w:rsidP="00922A9F">
      <w:pPr>
        <w:rPr>
          <w:lang w:val="x-none" w:eastAsia="ja-JP"/>
        </w:rPr>
      </w:pPr>
      <w:r w:rsidRPr="00785E71">
        <w:rPr>
          <w:lang w:val="x-none" w:eastAsia="ja-JP"/>
        </w:rPr>
        <w:t xml:space="preserve">Calibration of the emission measurements </w:t>
      </w:r>
      <w:r w:rsidRPr="00785E71">
        <w:rPr>
          <w:lang w:eastAsia="ja-JP"/>
        </w:rPr>
        <w:t>shall be done with the</w:t>
      </w:r>
      <w:r w:rsidRPr="00785E71">
        <w:rPr>
          <w:lang w:val="x-none" w:eastAsia="ja-JP"/>
        </w:rPr>
        <w:t xml:space="preserve"> procedure</w:t>
      </w:r>
      <w:r w:rsidRPr="00785E71">
        <w:rPr>
          <w:lang w:eastAsia="ja-JP"/>
        </w:rPr>
        <w:t xml:space="preserve"> as</w:t>
      </w:r>
      <w:r w:rsidRPr="00785E71">
        <w:rPr>
          <w:lang w:val="x-none" w:eastAsia="ja-JP"/>
        </w:rPr>
        <w:t xml:space="preserve"> shown in </w:t>
      </w:r>
      <w:r w:rsidR="0032512C" w:rsidRPr="00785E71">
        <w:rPr>
          <w:lang w:val="x-none" w:eastAsia="ja-JP"/>
        </w:rPr>
        <w:t>10.2.3</w:t>
      </w:r>
      <w:r w:rsidRPr="00785E71">
        <w:rPr>
          <w:lang w:val="x-none" w:eastAsia="ja-JP"/>
        </w:rPr>
        <w:t>.2.2.</w:t>
      </w:r>
    </w:p>
    <w:p w14:paraId="708716C5" w14:textId="77777777" w:rsidR="00922A9F" w:rsidRPr="00785E71" w:rsidRDefault="00922A9F" w:rsidP="00922A9F">
      <w:pPr>
        <w:rPr>
          <w:lang w:eastAsia="ja-JP"/>
        </w:rPr>
      </w:pPr>
      <w:r w:rsidRPr="00785E71">
        <w:rPr>
          <w:lang w:val="x-none" w:eastAsia="ja-JP"/>
        </w:rPr>
        <w:t>For calibration of [co-location reference antenna] part is FFS.</w:t>
      </w:r>
    </w:p>
    <w:p w14:paraId="09816CC5" w14:textId="77777777" w:rsidR="00922A9F" w:rsidRPr="00785E71" w:rsidRDefault="00922A9F" w:rsidP="00922A9F">
      <w:pPr>
        <w:rPr>
          <w:lang w:eastAsia="ja-JP"/>
        </w:rPr>
      </w:pPr>
      <w:r w:rsidRPr="00785E71">
        <w:rPr>
          <w:lang w:eastAsia="ja-JP"/>
        </w:rPr>
        <w:t>{editors note: we need to include calibration of the input to the collocation test antenna}</w:t>
      </w:r>
    </w:p>
    <w:p w14:paraId="453675F1" w14:textId="77777777" w:rsidR="00922A9F" w:rsidRPr="00785E71" w:rsidRDefault="00922A9F" w:rsidP="00922A9F">
      <w:pPr>
        <w:pStyle w:val="Heading5"/>
        <w:rPr>
          <w:lang w:eastAsia="ja-JP"/>
        </w:rPr>
      </w:pPr>
      <w:bookmarkStart w:id="597" w:name="_Toc13066557"/>
      <w:bookmarkStart w:id="598" w:name="_Hlk506307974"/>
      <w:bookmarkEnd w:id="595"/>
      <w:r w:rsidRPr="00785E71">
        <w:rPr>
          <w:rFonts w:hint="eastAsia"/>
          <w:lang w:eastAsia="ja-JP"/>
        </w:rPr>
        <w:t>10.</w:t>
      </w:r>
      <w:r w:rsidRPr="00785E71">
        <w:rPr>
          <w:lang w:eastAsia="ja-JP"/>
        </w:rPr>
        <w:t>6</w:t>
      </w:r>
      <w:r w:rsidRPr="00785E71">
        <w:rPr>
          <w:rFonts w:hint="eastAsia"/>
          <w:lang w:eastAsia="ja-JP"/>
        </w:rPr>
        <w:t>.</w:t>
      </w:r>
      <w:r w:rsidRPr="00785E71">
        <w:rPr>
          <w:lang w:eastAsia="ja-JP"/>
        </w:rPr>
        <w:t>4</w:t>
      </w:r>
      <w:r w:rsidRPr="00785E71">
        <w:rPr>
          <w:rFonts w:hint="eastAsia"/>
          <w:lang w:eastAsia="ja-JP"/>
        </w:rPr>
        <w:t>.</w:t>
      </w:r>
      <w:r w:rsidRPr="00785E71">
        <w:rPr>
          <w:lang w:eastAsia="ja-JP"/>
        </w:rPr>
        <w:t>2</w:t>
      </w:r>
      <w:r w:rsidRPr="00785E71">
        <w:rPr>
          <w:rFonts w:hint="eastAsia"/>
          <w:lang w:eastAsia="ja-JP"/>
        </w:rPr>
        <w:t>.</w:t>
      </w:r>
      <w:r w:rsidRPr="00785E71">
        <w:rPr>
          <w:lang w:eastAsia="ja-JP"/>
        </w:rPr>
        <w:t>3</w:t>
      </w:r>
      <w:r w:rsidR="001710CC" w:rsidRPr="00785E71">
        <w:rPr>
          <w:szCs w:val="24"/>
          <w:lang w:eastAsia="en-CA"/>
        </w:rPr>
        <w:tab/>
      </w:r>
      <w:r w:rsidRPr="00785E71">
        <w:rPr>
          <w:lang w:eastAsia="sv-SE"/>
        </w:rPr>
        <w:t>Procedure</w:t>
      </w:r>
      <w:bookmarkEnd w:id="597"/>
    </w:p>
    <w:p w14:paraId="5557771D" w14:textId="77777777" w:rsidR="00922A9F" w:rsidRPr="00785E71" w:rsidRDefault="00922A9F" w:rsidP="00922A9F">
      <w:pPr>
        <w:pStyle w:val="B1"/>
        <w:rPr>
          <w:lang w:eastAsia="zh-CN"/>
        </w:rPr>
      </w:pPr>
      <w:bookmarkStart w:id="599" w:name="_Hlk506308051"/>
      <w:bookmarkEnd w:id="596"/>
      <w:bookmarkEnd w:id="598"/>
      <w:r w:rsidRPr="00785E71">
        <w:t>1)</w:t>
      </w:r>
      <w:r w:rsidRPr="00785E71">
        <w:tab/>
        <w:t xml:space="preserve">Uninstall the reference antenna and install the AAS BS with </w:t>
      </w:r>
      <w:r w:rsidRPr="00785E71">
        <w:rPr>
          <w:lang w:eastAsia="zh-CN"/>
        </w:rPr>
        <w:t xml:space="preserve">the manufacturer declared coordinate system reference point </w:t>
      </w:r>
      <w:r w:rsidRPr="00785E71">
        <w:t xml:space="preserve">in the same place as </w:t>
      </w:r>
      <w:r w:rsidRPr="00785E71">
        <w:rPr>
          <w:lang w:eastAsia="zh-CN"/>
        </w:rPr>
        <w:t>the phase centre of</w:t>
      </w:r>
      <w:r w:rsidRPr="00785E71">
        <w:t xml:space="preserve"> the reference antenna. </w:t>
      </w:r>
      <w:r w:rsidRPr="00785E71">
        <w:rPr>
          <w:lang w:eastAsia="zh-CN"/>
        </w:rPr>
        <w:t>The manufacturer declared coordinate system orientation of the AAS BS is set to be aligned with the testing system.</w:t>
      </w:r>
    </w:p>
    <w:p w14:paraId="17818834" w14:textId="77777777" w:rsidR="00922A9F" w:rsidRPr="00785E71" w:rsidRDefault="00922A9F" w:rsidP="00922A9F">
      <w:pPr>
        <w:pStyle w:val="B1"/>
        <w:rPr>
          <w:rFonts w:eastAsia="DengXian"/>
          <w:lang w:eastAsia="zh-CN"/>
        </w:rPr>
      </w:pPr>
      <w:r w:rsidRPr="00785E71">
        <w:rPr>
          <w:lang w:eastAsia="zh-CN"/>
        </w:rPr>
        <w:t>2)</w:t>
      </w:r>
      <w:r w:rsidRPr="00785E71">
        <w:rPr>
          <w:lang w:eastAsia="zh-CN"/>
        </w:rPr>
        <w:tab/>
        <w:t>Set the co-location test antenna] as specified in 3GPP TS37.145-2 sub-clause 4.15 [24], [at the declared worst case side.]</w:t>
      </w:r>
    </w:p>
    <w:p w14:paraId="5F52DF3F" w14:textId="77777777" w:rsidR="00922A9F" w:rsidRPr="00785E71" w:rsidRDefault="00922A9F" w:rsidP="00922A9F">
      <w:pPr>
        <w:pStyle w:val="B1"/>
      </w:pPr>
      <w:r w:rsidRPr="00785E71">
        <w:rPr>
          <w:rFonts w:hint="eastAsia"/>
          <w:lang w:eastAsia="ja-JP"/>
        </w:rPr>
        <w:t>3</w:t>
      </w:r>
      <w:r w:rsidRPr="00785E71">
        <w:t>)</w:t>
      </w:r>
      <w:r w:rsidR="001710CC" w:rsidRPr="00785E71">
        <w:tab/>
      </w:r>
      <w:r w:rsidRPr="00785E71">
        <w:t xml:space="preserve">Set the signal generator to generate the interfering signal to achieve the required level at the input port of </w:t>
      </w:r>
      <w:r w:rsidRPr="00785E71">
        <w:rPr>
          <w:lang w:eastAsia="zh-CN"/>
        </w:rPr>
        <w:t>co-location test antenna</w:t>
      </w:r>
      <w:r w:rsidRPr="00785E71">
        <w:t>].</w:t>
      </w:r>
    </w:p>
    <w:p w14:paraId="094B621C" w14:textId="77777777" w:rsidR="00922A9F" w:rsidRPr="00785E71" w:rsidRDefault="00922A9F" w:rsidP="00922A9F">
      <w:pPr>
        <w:pStyle w:val="B1"/>
        <w:rPr>
          <w:lang w:eastAsia="ja-JP"/>
        </w:rPr>
      </w:pPr>
      <w:r w:rsidRPr="00785E71">
        <w:rPr>
          <w:rFonts w:hint="eastAsia"/>
          <w:lang w:eastAsia="ja-JP"/>
        </w:rPr>
        <w:t>4</w:t>
      </w:r>
      <w:r w:rsidRPr="00785E71">
        <w:t>)</w:t>
      </w:r>
      <w:r w:rsidRPr="00785E71">
        <w:tab/>
        <w:t>Perform required ACLR, OBUE (for E-UTRA), SEM (for UTRA), occupied bandwidth, spurious emission tests according to the corresponding testing procedures.</w:t>
      </w:r>
    </w:p>
    <w:p w14:paraId="2BFF8711" w14:textId="77777777" w:rsidR="00922A9F" w:rsidRPr="00785E71" w:rsidRDefault="00922A9F" w:rsidP="00922A9F">
      <w:pPr>
        <w:pStyle w:val="Heading5"/>
        <w:rPr>
          <w:lang w:eastAsia="ja-JP"/>
        </w:rPr>
      </w:pPr>
      <w:bookmarkStart w:id="600" w:name="_Toc13066558"/>
      <w:bookmarkEnd w:id="599"/>
      <w:r w:rsidRPr="00785E71">
        <w:rPr>
          <w:lang w:eastAsia="ja-JP"/>
        </w:rPr>
        <w:t>10.6.4.2.4</w:t>
      </w:r>
      <w:r w:rsidR="001710CC" w:rsidRPr="00785E71">
        <w:rPr>
          <w:lang w:eastAsia="ja-JP"/>
        </w:rPr>
        <w:tab/>
      </w:r>
      <w:r w:rsidRPr="00785E71">
        <w:rPr>
          <w:lang w:eastAsia="ja-JP"/>
        </w:rPr>
        <w:t>MU assessment</w:t>
      </w:r>
      <w:bookmarkEnd w:id="600"/>
    </w:p>
    <w:p w14:paraId="04ED682D" w14:textId="77777777" w:rsidR="00922A9F" w:rsidRPr="00785E71" w:rsidRDefault="00922A9F" w:rsidP="00922A9F">
      <w:pPr>
        <w:pStyle w:val="Heading6"/>
      </w:pPr>
      <w:bookmarkStart w:id="601" w:name="_Toc13066559"/>
      <w:r w:rsidRPr="00785E71">
        <w:t>10.</w:t>
      </w:r>
      <w:r w:rsidRPr="00785E71">
        <w:rPr>
          <w:rFonts w:hint="eastAsia"/>
          <w:lang w:eastAsia="ja-JP"/>
        </w:rPr>
        <w:t>6</w:t>
      </w:r>
      <w:r w:rsidRPr="00785E71">
        <w:t>.</w:t>
      </w:r>
      <w:r w:rsidRPr="00785E71">
        <w:rPr>
          <w:lang w:eastAsia="ja-JP"/>
        </w:rPr>
        <w:t>4</w:t>
      </w:r>
      <w:r w:rsidRPr="00785E71">
        <w:t>.2.4.1</w:t>
      </w:r>
      <w:r w:rsidR="001710CC" w:rsidRPr="00785E71">
        <w:tab/>
      </w:r>
      <w:r w:rsidRPr="00785E71">
        <w:t>MU Budget</w:t>
      </w:r>
      <w:bookmarkEnd w:id="601"/>
    </w:p>
    <w:p w14:paraId="22C24763" w14:textId="77777777" w:rsidR="00922A9F" w:rsidRPr="00785E71" w:rsidRDefault="00922A9F" w:rsidP="00922A9F">
      <w:pPr>
        <w:rPr>
          <w:lang w:eastAsia="ja-JP"/>
        </w:rPr>
      </w:pPr>
      <w:r w:rsidRPr="00785E71">
        <w:rPr>
          <w:lang w:eastAsia="ja-JP"/>
        </w:rPr>
        <w:t>[The MU of the unwanted emission (e.g. ACLR, OBUE, SEM, spurious emission) is the same as the MU of corresponding unwanted emission requirement. The MU of TX-IM is the uncertainty of the interference signal level at AAS BS.]</w:t>
      </w:r>
    </w:p>
    <w:p w14:paraId="12396DEB" w14:textId="77777777" w:rsidR="00922A9F" w:rsidRPr="00785E71" w:rsidRDefault="00922A9F" w:rsidP="00922A9F">
      <w:pPr>
        <w:pStyle w:val="TH"/>
        <w:rPr>
          <w:lang w:eastAsia="ja-JP"/>
        </w:rPr>
      </w:pPr>
      <w:r w:rsidRPr="00785E71">
        <w:t>Table 10.6.</w:t>
      </w:r>
      <w:r w:rsidRPr="00785E71">
        <w:rPr>
          <w:lang w:val="en-GB"/>
        </w:rPr>
        <w:t>4</w:t>
      </w:r>
      <w:r w:rsidRPr="00785E71">
        <w:t>.2.4.</w:t>
      </w:r>
      <w:r w:rsidRPr="00785E71">
        <w:rPr>
          <w:lang w:val="en-GB"/>
        </w:rPr>
        <w:t>1</w:t>
      </w:r>
      <w:r w:rsidRPr="00785E71">
        <w:t xml:space="preserve">-1 MU </w:t>
      </w:r>
      <w:r w:rsidRPr="00785E71">
        <w:rPr>
          <w:lang w:val="en-GB"/>
        </w:rPr>
        <w:t xml:space="preserve">contributors </w:t>
      </w:r>
      <w:r w:rsidRPr="00785E71">
        <w:t>for the CLTA interferer signal</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785E71" w:rsidRPr="00785E71" w14:paraId="3E59BF69" w14:textId="77777777"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14:paraId="403A98C1" w14:textId="77777777" w:rsidR="00922A9F" w:rsidRPr="00785E71" w:rsidRDefault="00922A9F" w:rsidP="006247D7">
            <w:pPr>
              <w:pStyle w:val="TAH"/>
            </w:pPr>
            <w:r w:rsidRPr="00785E71">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302E96D" w14:textId="77777777" w:rsidR="00922A9F" w:rsidRPr="00785E71" w:rsidRDefault="00922A9F" w:rsidP="006247D7">
            <w:pPr>
              <w:pStyle w:val="TAH"/>
            </w:pPr>
            <w:r w:rsidRPr="00785E71">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41C1AEBF" w14:textId="77777777" w:rsidR="00922A9F" w:rsidRPr="00785E71" w:rsidRDefault="00922A9F" w:rsidP="006247D7">
            <w:pPr>
              <w:pStyle w:val="TAH"/>
              <w:rPr>
                <w:sz w:val="20"/>
              </w:rPr>
            </w:pPr>
            <w:r w:rsidRPr="00785E71">
              <w:rPr>
                <w:sz w:val="20"/>
              </w:rPr>
              <w:t>Details in annex</w:t>
            </w:r>
          </w:p>
        </w:tc>
      </w:tr>
      <w:tr w:rsidR="00785E71" w:rsidRPr="00785E71" w14:paraId="6A4C4BCB" w14:textId="77777777" w:rsidTr="006247D7">
        <w:trPr>
          <w:cantSplit/>
          <w:jc w:val="center"/>
        </w:trPr>
        <w:tc>
          <w:tcPr>
            <w:tcW w:w="5000" w:type="pct"/>
            <w:gridSpan w:val="3"/>
            <w:tcBorders>
              <w:top w:val="single" w:sz="6" w:space="0" w:color="auto"/>
              <w:left w:val="single" w:sz="6" w:space="0" w:color="auto"/>
              <w:bottom w:val="single" w:sz="6" w:space="0" w:color="auto"/>
              <w:right w:val="single" w:sz="6" w:space="0" w:color="auto"/>
            </w:tcBorders>
          </w:tcPr>
          <w:p w14:paraId="1410F9D0" w14:textId="77777777" w:rsidR="00922A9F" w:rsidRPr="00785E71" w:rsidRDefault="00922A9F" w:rsidP="006247D7">
            <w:pPr>
              <w:pStyle w:val="TAH"/>
            </w:pPr>
            <w:r w:rsidRPr="00785E71">
              <w:rPr>
                <w:rFonts w:hint="eastAsia"/>
                <w:lang w:eastAsia="ja-JP"/>
              </w:rPr>
              <w:t xml:space="preserve">　</w:t>
            </w:r>
            <w:r w:rsidRPr="00785E71">
              <w:rPr>
                <w:lang w:eastAsia="ja-JP"/>
              </w:rPr>
              <w:t>Uncertainty of interference signal input level to co-location [test] antenna</w:t>
            </w:r>
          </w:p>
        </w:tc>
      </w:tr>
      <w:tr w:rsidR="00785E71" w:rsidRPr="00785E71" w14:paraId="3B986646" w14:textId="77777777"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14:paraId="0C04A389" w14:textId="77777777" w:rsidR="00922A9F" w:rsidRPr="00785E71" w:rsidRDefault="00922A9F" w:rsidP="006247D7">
            <w:pPr>
              <w:pStyle w:val="TAC"/>
              <w:rPr>
                <w:lang w:eastAsia="ja-JP"/>
              </w:rPr>
            </w:pPr>
            <w:r w:rsidRPr="00785E71">
              <w:rPr>
                <w:rFonts w:hint="eastAsia"/>
                <w:lang w:eastAsia="ja-JP"/>
              </w:rPr>
              <w:t>1</w:t>
            </w:r>
          </w:p>
        </w:tc>
        <w:tc>
          <w:tcPr>
            <w:tcW w:w="3695" w:type="pct"/>
            <w:tcBorders>
              <w:top w:val="single" w:sz="6" w:space="0" w:color="auto"/>
              <w:left w:val="single" w:sz="6" w:space="0" w:color="auto"/>
              <w:bottom w:val="single" w:sz="6" w:space="0" w:color="auto"/>
              <w:right w:val="single" w:sz="6" w:space="0" w:color="auto"/>
            </w:tcBorders>
            <w:vAlign w:val="center"/>
          </w:tcPr>
          <w:p w14:paraId="29026AC1" w14:textId="77777777" w:rsidR="00922A9F" w:rsidRPr="00785E71" w:rsidRDefault="00922A9F" w:rsidP="006247D7">
            <w:pPr>
              <w:pStyle w:val="TAL"/>
            </w:pPr>
            <w:r w:rsidRPr="00785E71">
              <w:t>Uncertainty of the RF signal  generator</w:t>
            </w:r>
          </w:p>
        </w:tc>
        <w:tc>
          <w:tcPr>
            <w:tcW w:w="918" w:type="pct"/>
            <w:tcBorders>
              <w:top w:val="single" w:sz="6" w:space="0" w:color="auto"/>
              <w:left w:val="single" w:sz="6" w:space="0" w:color="auto"/>
              <w:bottom w:val="single" w:sz="6" w:space="0" w:color="auto"/>
              <w:right w:val="single" w:sz="6" w:space="0" w:color="auto"/>
            </w:tcBorders>
          </w:tcPr>
          <w:p w14:paraId="5CC6397D" w14:textId="77777777" w:rsidR="00922A9F" w:rsidRPr="00785E71" w:rsidRDefault="00922A9F" w:rsidP="006247D7">
            <w:pPr>
              <w:pStyle w:val="TAC"/>
              <w:rPr>
                <w:lang w:val="en-GB" w:eastAsia="ja-JP"/>
              </w:rPr>
            </w:pPr>
          </w:p>
        </w:tc>
      </w:tr>
      <w:tr w:rsidR="00785E71" w:rsidRPr="00785E71" w14:paraId="248350F4" w14:textId="77777777"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14:paraId="60985A8D" w14:textId="77777777" w:rsidR="00922A9F" w:rsidRPr="00785E71" w:rsidRDefault="00922A9F" w:rsidP="006247D7">
            <w:pPr>
              <w:pStyle w:val="TAC"/>
              <w:rPr>
                <w:lang w:eastAsia="ja-JP"/>
              </w:rPr>
            </w:pPr>
            <w:r w:rsidRPr="00785E71">
              <w:rPr>
                <w:rFonts w:hint="eastAsia"/>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14:paraId="4FD6CC3B" w14:textId="77777777" w:rsidR="00922A9F" w:rsidRPr="00785E71" w:rsidRDefault="00922A9F" w:rsidP="006247D7">
            <w:pPr>
              <w:pStyle w:val="TAL"/>
            </w:pPr>
            <w:r w:rsidRPr="00785E71">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7E65DAAE" w14:textId="77777777" w:rsidR="00922A9F" w:rsidRPr="00785E71" w:rsidRDefault="00922A9F" w:rsidP="006247D7">
            <w:pPr>
              <w:pStyle w:val="TAC"/>
              <w:rPr>
                <w:lang w:val="en-GB" w:eastAsia="ja-JP"/>
              </w:rPr>
            </w:pPr>
          </w:p>
        </w:tc>
      </w:tr>
      <w:tr w:rsidR="00785E71" w:rsidRPr="00785E71" w14:paraId="12BB7F45" w14:textId="77777777"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14:paraId="5CC57156" w14:textId="77777777" w:rsidR="00922A9F" w:rsidRPr="00785E71" w:rsidRDefault="00922A9F" w:rsidP="006247D7">
            <w:pPr>
              <w:pStyle w:val="TAC"/>
              <w:rPr>
                <w:lang w:eastAsia="ja-JP"/>
              </w:rPr>
            </w:pPr>
            <w:r w:rsidRPr="00785E71">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14:paraId="1D99E223" w14:textId="77777777" w:rsidR="00922A9F" w:rsidRPr="00785E71" w:rsidRDefault="00922A9F" w:rsidP="006247D7">
            <w:pPr>
              <w:pStyle w:val="TAL"/>
            </w:pPr>
            <w:r w:rsidRPr="00785E71">
              <w:rPr>
                <w:rFonts w:hint="eastAsia"/>
                <w:lang w:eastAsia="ja-JP"/>
              </w:rPr>
              <w:t>Impedance mismatch in the transmitting chain</w:t>
            </w:r>
          </w:p>
        </w:tc>
        <w:tc>
          <w:tcPr>
            <w:tcW w:w="918" w:type="pct"/>
            <w:tcBorders>
              <w:top w:val="single" w:sz="6" w:space="0" w:color="auto"/>
              <w:left w:val="single" w:sz="6" w:space="0" w:color="auto"/>
              <w:bottom w:val="single" w:sz="6" w:space="0" w:color="auto"/>
              <w:right w:val="single" w:sz="6" w:space="0" w:color="auto"/>
            </w:tcBorders>
          </w:tcPr>
          <w:p w14:paraId="33850FCA" w14:textId="77777777" w:rsidR="00922A9F" w:rsidRPr="00785E71" w:rsidRDefault="00922A9F" w:rsidP="006247D7">
            <w:pPr>
              <w:pStyle w:val="TAC"/>
              <w:rPr>
                <w:lang w:val="en-GB" w:eastAsia="ja-JP"/>
              </w:rPr>
            </w:pPr>
          </w:p>
        </w:tc>
      </w:tr>
      <w:tr w:rsidR="00785E71" w:rsidRPr="00785E71" w14:paraId="11F6C5E1" w14:textId="77777777"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14:paraId="3E0E2719" w14:textId="77777777" w:rsidR="00922A9F" w:rsidRPr="00785E71" w:rsidRDefault="00922A9F" w:rsidP="006247D7">
            <w:pPr>
              <w:pStyle w:val="TAC"/>
              <w:rPr>
                <w:lang w:eastAsia="ja-JP"/>
              </w:rPr>
            </w:pPr>
            <w:r w:rsidRPr="00785E71">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tcPr>
          <w:p w14:paraId="3FFECA4A" w14:textId="77777777" w:rsidR="00922A9F" w:rsidRPr="00785E71" w:rsidRDefault="00922A9F" w:rsidP="006247D7">
            <w:pPr>
              <w:pStyle w:val="TAL"/>
            </w:pPr>
            <w:r w:rsidRPr="00785E71">
              <w:t>Random uncertainty</w:t>
            </w:r>
          </w:p>
        </w:tc>
        <w:tc>
          <w:tcPr>
            <w:tcW w:w="918" w:type="pct"/>
            <w:tcBorders>
              <w:top w:val="single" w:sz="6" w:space="0" w:color="auto"/>
              <w:left w:val="single" w:sz="6" w:space="0" w:color="auto"/>
              <w:bottom w:val="single" w:sz="6" w:space="0" w:color="auto"/>
              <w:right w:val="single" w:sz="6" w:space="0" w:color="auto"/>
            </w:tcBorders>
          </w:tcPr>
          <w:p w14:paraId="2CA35B6A" w14:textId="77777777" w:rsidR="00922A9F" w:rsidRPr="00785E71" w:rsidRDefault="00922A9F" w:rsidP="006247D7">
            <w:pPr>
              <w:pStyle w:val="TAC"/>
              <w:rPr>
                <w:lang w:val="en-GB" w:eastAsia="ja-JP"/>
              </w:rPr>
            </w:pPr>
          </w:p>
        </w:tc>
      </w:tr>
      <w:tr w:rsidR="00785E71" w:rsidRPr="00785E71" w14:paraId="2263B76C" w14:textId="77777777"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14:paraId="43121072" w14:textId="77777777" w:rsidR="00922A9F" w:rsidRPr="00785E71" w:rsidRDefault="00922A9F" w:rsidP="006247D7">
            <w:pPr>
              <w:pStyle w:val="TAC"/>
              <w:rPr>
                <w:lang w:eastAsia="ja-JP"/>
              </w:rPr>
            </w:pPr>
            <w:r w:rsidRPr="00785E71">
              <w:rPr>
                <w:lang w:eastAsia="ja-JP"/>
              </w:rPr>
              <w:t>5</w:t>
            </w:r>
          </w:p>
        </w:tc>
        <w:tc>
          <w:tcPr>
            <w:tcW w:w="3695" w:type="pct"/>
            <w:tcBorders>
              <w:top w:val="single" w:sz="6" w:space="0" w:color="auto"/>
              <w:left w:val="single" w:sz="6" w:space="0" w:color="auto"/>
              <w:bottom w:val="single" w:sz="6" w:space="0" w:color="auto"/>
              <w:right w:val="single" w:sz="6" w:space="0" w:color="auto"/>
            </w:tcBorders>
            <w:vAlign w:val="center"/>
          </w:tcPr>
          <w:p w14:paraId="270DB8BC" w14:textId="77777777" w:rsidR="00922A9F" w:rsidRPr="00785E71" w:rsidRDefault="00922A9F" w:rsidP="006247D7">
            <w:pPr>
              <w:pStyle w:val="TAL"/>
              <w:rPr>
                <w:lang w:eastAsia="ja-JP"/>
              </w:rPr>
            </w:pPr>
            <w:r w:rsidRPr="00785E71">
              <w:rPr>
                <w:rFonts w:hint="eastAsia"/>
                <w:lang w:eastAsia="ja-JP"/>
              </w:rPr>
              <w:t xml:space="preserve">Gain </w:t>
            </w:r>
            <w:r w:rsidRPr="00785E71">
              <w:rPr>
                <w:lang w:eastAsia="ja-JP"/>
              </w:rPr>
              <w:t>variation of power amplifier</w:t>
            </w:r>
          </w:p>
        </w:tc>
        <w:tc>
          <w:tcPr>
            <w:tcW w:w="918" w:type="pct"/>
            <w:tcBorders>
              <w:top w:val="single" w:sz="6" w:space="0" w:color="auto"/>
              <w:left w:val="single" w:sz="6" w:space="0" w:color="auto"/>
              <w:bottom w:val="single" w:sz="6" w:space="0" w:color="auto"/>
              <w:right w:val="single" w:sz="6" w:space="0" w:color="auto"/>
            </w:tcBorders>
          </w:tcPr>
          <w:p w14:paraId="5474DD89" w14:textId="77777777" w:rsidR="00922A9F" w:rsidRPr="00785E71" w:rsidRDefault="00922A9F" w:rsidP="006247D7">
            <w:pPr>
              <w:pStyle w:val="TAC"/>
              <w:rPr>
                <w:lang w:val="en-GB" w:eastAsia="ja-JP"/>
              </w:rPr>
            </w:pPr>
          </w:p>
        </w:tc>
      </w:tr>
      <w:tr w:rsidR="00785E71" w:rsidRPr="00785E71" w14:paraId="5342286E" w14:textId="77777777"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14:paraId="66807E3A" w14:textId="77777777" w:rsidR="00922A9F" w:rsidRPr="00785E71" w:rsidRDefault="00922A9F" w:rsidP="006247D7">
            <w:pPr>
              <w:pStyle w:val="TAC"/>
              <w:rPr>
                <w:lang w:eastAsia="ja-JP"/>
              </w:rPr>
            </w:pPr>
            <w:r w:rsidRPr="00785E71">
              <w:rPr>
                <w:lang w:eastAsia="ja-JP"/>
              </w:rPr>
              <w:t>6</w:t>
            </w:r>
          </w:p>
        </w:tc>
        <w:tc>
          <w:tcPr>
            <w:tcW w:w="3695" w:type="pct"/>
            <w:tcBorders>
              <w:top w:val="single" w:sz="6" w:space="0" w:color="auto"/>
              <w:left w:val="single" w:sz="6" w:space="0" w:color="auto"/>
              <w:bottom w:val="single" w:sz="6" w:space="0" w:color="auto"/>
              <w:right w:val="single" w:sz="6" w:space="0" w:color="auto"/>
            </w:tcBorders>
            <w:vAlign w:val="center"/>
          </w:tcPr>
          <w:p w14:paraId="6A7768A9" w14:textId="77777777" w:rsidR="00922A9F" w:rsidRPr="00785E71" w:rsidRDefault="00922A9F" w:rsidP="006247D7">
            <w:pPr>
              <w:pStyle w:val="TAL"/>
            </w:pPr>
            <w:r w:rsidRPr="00785E71">
              <w:t xml:space="preserve">Influence of the </w:t>
            </w:r>
            <w:r w:rsidRPr="00785E71">
              <w:rPr>
                <w:rFonts w:hint="eastAsia"/>
                <w:lang w:eastAsia="ja-JP"/>
              </w:rPr>
              <w:t>transmitting antenna</w:t>
            </w:r>
            <w:r w:rsidRPr="00785E71">
              <w:t xml:space="preserve"> feed cable</w:t>
            </w:r>
          </w:p>
          <w:p w14:paraId="01F70353" w14:textId="77777777" w:rsidR="00922A9F" w:rsidRPr="00785E71" w:rsidRDefault="00922A9F" w:rsidP="006247D7">
            <w:pPr>
              <w:pStyle w:val="TAL"/>
              <w:rPr>
                <w:lang w:eastAsia="ja-JP"/>
              </w:rPr>
            </w:pPr>
            <w:r w:rsidRPr="00785E71">
              <w:tab/>
              <w:t>a)</w:t>
            </w:r>
            <w:r w:rsidRPr="00785E71">
              <w:tab/>
              <w:t>Flexing cables, adapters, attenuators, and connector repeatability</w:t>
            </w:r>
          </w:p>
        </w:tc>
        <w:tc>
          <w:tcPr>
            <w:tcW w:w="918" w:type="pct"/>
            <w:tcBorders>
              <w:top w:val="single" w:sz="6" w:space="0" w:color="auto"/>
              <w:left w:val="single" w:sz="6" w:space="0" w:color="auto"/>
              <w:bottom w:val="single" w:sz="6" w:space="0" w:color="auto"/>
              <w:right w:val="single" w:sz="6" w:space="0" w:color="auto"/>
            </w:tcBorders>
          </w:tcPr>
          <w:p w14:paraId="7C473827" w14:textId="77777777" w:rsidR="00922A9F" w:rsidRPr="00785E71" w:rsidRDefault="00922A9F" w:rsidP="006247D7">
            <w:pPr>
              <w:pStyle w:val="TAC"/>
              <w:rPr>
                <w:lang w:val="en-GB" w:eastAsia="ja-JP"/>
              </w:rPr>
            </w:pPr>
          </w:p>
        </w:tc>
      </w:tr>
      <w:tr w:rsidR="00785E71" w:rsidRPr="00785E71" w14:paraId="141F0665" w14:textId="77777777"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14:paraId="2C15E2E6" w14:textId="77777777" w:rsidR="00922A9F" w:rsidRPr="00785E71" w:rsidRDefault="00922A9F" w:rsidP="006247D7">
            <w:pPr>
              <w:pStyle w:val="TAC"/>
              <w:rPr>
                <w:lang w:eastAsia="ja-JP"/>
              </w:rPr>
            </w:pPr>
            <w:r w:rsidRPr="00785E71">
              <w:rPr>
                <w:lang w:eastAsia="ja-JP"/>
              </w:rPr>
              <w:t>[</w:t>
            </w:r>
            <w:r w:rsidRPr="00785E71">
              <w:rPr>
                <w:rFonts w:hint="eastAsia"/>
                <w:lang w:eastAsia="ja-JP"/>
              </w:rPr>
              <w:t>7</w:t>
            </w:r>
            <w:r w:rsidRPr="00785E71">
              <w:rPr>
                <w:lang w:eastAsia="ja-JP"/>
              </w:rPr>
              <w:t>]</w:t>
            </w:r>
          </w:p>
        </w:tc>
        <w:tc>
          <w:tcPr>
            <w:tcW w:w="3695" w:type="pct"/>
            <w:tcBorders>
              <w:top w:val="single" w:sz="6" w:space="0" w:color="auto"/>
              <w:left w:val="single" w:sz="6" w:space="0" w:color="auto"/>
              <w:bottom w:val="single" w:sz="6" w:space="0" w:color="auto"/>
              <w:right w:val="single" w:sz="6" w:space="0" w:color="auto"/>
            </w:tcBorders>
            <w:vAlign w:val="center"/>
          </w:tcPr>
          <w:p w14:paraId="5EAE4A59" w14:textId="77777777" w:rsidR="00922A9F" w:rsidRPr="00785E71" w:rsidRDefault="00922A9F" w:rsidP="006247D7">
            <w:pPr>
              <w:pStyle w:val="TAL"/>
            </w:pPr>
            <w:r w:rsidRPr="00785E71">
              <w:t>[Uncertainty of the network analyser at co-location [test] antenna calibration stage]</w:t>
            </w:r>
          </w:p>
        </w:tc>
        <w:tc>
          <w:tcPr>
            <w:tcW w:w="918" w:type="pct"/>
            <w:tcBorders>
              <w:top w:val="single" w:sz="6" w:space="0" w:color="auto"/>
              <w:left w:val="single" w:sz="6" w:space="0" w:color="auto"/>
              <w:bottom w:val="single" w:sz="6" w:space="0" w:color="auto"/>
              <w:right w:val="single" w:sz="6" w:space="0" w:color="auto"/>
            </w:tcBorders>
          </w:tcPr>
          <w:p w14:paraId="5F672C65" w14:textId="77777777" w:rsidR="00922A9F" w:rsidRPr="00785E71" w:rsidRDefault="00922A9F" w:rsidP="006247D7">
            <w:pPr>
              <w:pStyle w:val="TAC"/>
              <w:rPr>
                <w:lang w:val="en-GB" w:eastAsia="ja-JP"/>
              </w:rPr>
            </w:pPr>
          </w:p>
        </w:tc>
      </w:tr>
      <w:tr w:rsidR="00785E71" w:rsidRPr="00785E71" w14:paraId="45FC9D6D" w14:textId="77777777" w:rsidTr="006247D7">
        <w:trPr>
          <w:cantSplit/>
          <w:jc w:val="center"/>
        </w:trPr>
        <w:tc>
          <w:tcPr>
            <w:tcW w:w="5000" w:type="pct"/>
            <w:gridSpan w:val="3"/>
            <w:tcBorders>
              <w:top w:val="single" w:sz="6" w:space="0" w:color="auto"/>
              <w:left w:val="single" w:sz="6" w:space="0" w:color="auto"/>
              <w:bottom w:val="single" w:sz="6" w:space="0" w:color="auto"/>
              <w:right w:val="single" w:sz="6" w:space="0" w:color="auto"/>
            </w:tcBorders>
          </w:tcPr>
          <w:p w14:paraId="05451328" w14:textId="77777777" w:rsidR="00922A9F" w:rsidRPr="00785E71" w:rsidRDefault="00922A9F" w:rsidP="006247D7">
            <w:pPr>
              <w:pStyle w:val="TAH"/>
            </w:pPr>
            <w:r w:rsidRPr="00785E71">
              <w:t>Uncertainty of co-location [test] antenna</w:t>
            </w:r>
          </w:p>
        </w:tc>
      </w:tr>
      <w:tr w:rsidR="00785E71" w:rsidRPr="00785E71" w14:paraId="3D6EAA1A" w14:textId="77777777"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14:paraId="07304BC6" w14:textId="77777777" w:rsidR="00922A9F" w:rsidRPr="00785E71" w:rsidRDefault="00922A9F" w:rsidP="006247D7">
            <w:pPr>
              <w:pStyle w:val="TAC"/>
              <w:rPr>
                <w:lang w:eastAsia="ja-JP"/>
              </w:rPr>
            </w:pPr>
            <w:r w:rsidRPr="00785E71">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62D790FE" w14:textId="77777777" w:rsidR="00922A9F" w:rsidRPr="00785E71" w:rsidRDefault="00922A9F" w:rsidP="006247D7">
            <w:pPr>
              <w:pStyle w:val="TAL"/>
              <w:rPr>
                <w:lang w:eastAsia="ja-JP"/>
              </w:rPr>
            </w:pPr>
            <w:r w:rsidRPr="00785E71">
              <w:rPr>
                <w:lang w:eastAsia="ja-JP"/>
              </w:rPr>
              <w:t>Se</w:t>
            </w:r>
            <w:r w:rsidRPr="00785E71">
              <w:rPr>
                <w:rFonts w:hint="eastAsia"/>
                <w:lang w:eastAsia="ja-JP"/>
              </w:rPr>
              <w:t xml:space="preserve">paration </w:t>
            </w:r>
            <w:r w:rsidRPr="00785E71">
              <w:rPr>
                <w:lang w:eastAsia="ja-JP"/>
              </w:rPr>
              <w:t xml:space="preserve">“d” error </w:t>
            </w:r>
          </w:p>
        </w:tc>
        <w:tc>
          <w:tcPr>
            <w:tcW w:w="918" w:type="pct"/>
            <w:tcBorders>
              <w:top w:val="single" w:sz="6" w:space="0" w:color="auto"/>
              <w:left w:val="single" w:sz="6" w:space="0" w:color="auto"/>
              <w:bottom w:val="single" w:sz="6" w:space="0" w:color="auto"/>
              <w:right w:val="single" w:sz="6" w:space="0" w:color="auto"/>
            </w:tcBorders>
          </w:tcPr>
          <w:p w14:paraId="02E2449B" w14:textId="77777777" w:rsidR="00922A9F" w:rsidRPr="00785E71" w:rsidRDefault="00922A9F" w:rsidP="006247D7">
            <w:pPr>
              <w:pStyle w:val="TAC"/>
              <w:rPr>
                <w:lang w:val="en-GB" w:eastAsia="ja-JP"/>
              </w:rPr>
            </w:pPr>
          </w:p>
        </w:tc>
      </w:tr>
      <w:tr w:rsidR="00785E71" w:rsidRPr="00785E71" w14:paraId="5E8CA130" w14:textId="77777777"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14:paraId="59807F56" w14:textId="77777777" w:rsidR="00922A9F" w:rsidRPr="00785E71" w:rsidRDefault="00922A9F" w:rsidP="006247D7">
            <w:pPr>
              <w:pStyle w:val="TAC"/>
              <w:rPr>
                <w:lang w:eastAsia="ja-JP"/>
              </w:rPr>
            </w:pPr>
            <w:r w:rsidRPr="00785E71">
              <w:rPr>
                <w:lang w:eastAsia="ja-JP"/>
              </w:rPr>
              <w:t>[</w:t>
            </w:r>
            <w:r w:rsidRPr="00785E71">
              <w:rPr>
                <w:rFonts w:hint="eastAsia"/>
                <w:lang w:eastAsia="ja-JP"/>
              </w:rPr>
              <w:t>9</w:t>
            </w:r>
            <w:r w:rsidRPr="00785E71">
              <w:rPr>
                <w:lang w:eastAsia="ja-JP"/>
              </w:rPr>
              <w:t>]</w:t>
            </w:r>
          </w:p>
        </w:tc>
        <w:tc>
          <w:tcPr>
            <w:tcW w:w="3695" w:type="pct"/>
            <w:tcBorders>
              <w:top w:val="single" w:sz="6" w:space="0" w:color="auto"/>
              <w:left w:val="single" w:sz="6" w:space="0" w:color="auto"/>
              <w:bottom w:val="single" w:sz="6" w:space="0" w:color="auto"/>
              <w:right w:val="single" w:sz="6" w:space="0" w:color="auto"/>
            </w:tcBorders>
            <w:vAlign w:val="center"/>
          </w:tcPr>
          <w:p w14:paraId="31A1F98F" w14:textId="77777777" w:rsidR="00922A9F" w:rsidRPr="00785E71" w:rsidRDefault="00922A9F" w:rsidP="006247D7">
            <w:pPr>
              <w:pStyle w:val="TAL"/>
              <w:rPr>
                <w:lang w:eastAsia="ja-JP"/>
              </w:rPr>
            </w:pPr>
            <w:r w:rsidRPr="00785E71">
              <w:rPr>
                <w:rFonts w:hint="eastAsia"/>
                <w:lang w:eastAsia="ja-JP"/>
              </w:rPr>
              <w:t>Vertical alignment error</w:t>
            </w:r>
          </w:p>
        </w:tc>
        <w:tc>
          <w:tcPr>
            <w:tcW w:w="918" w:type="pct"/>
            <w:tcBorders>
              <w:top w:val="single" w:sz="6" w:space="0" w:color="auto"/>
              <w:left w:val="single" w:sz="6" w:space="0" w:color="auto"/>
              <w:bottom w:val="single" w:sz="6" w:space="0" w:color="auto"/>
              <w:right w:val="single" w:sz="6" w:space="0" w:color="auto"/>
            </w:tcBorders>
          </w:tcPr>
          <w:p w14:paraId="2DEFAB55" w14:textId="77777777" w:rsidR="00922A9F" w:rsidRPr="00785E71" w:rsidRDefault="00922A9F" w:rsidP="006247D7">
            <w:pPr>
              <w:pStyle w:val="TAC"/>
              <w:rPr>
                <w:lang w:val="en-GB" w:eastAsia="ja-JP"/>
              </w:rPr>
            </w:pPr>
          </w:p>
        </w:tc>
      </w:tr>
      <w:tr w:rsidR="00785E71" w:rsidRPr="00785E71" w14:paraId="292B2ED0" w14:textId="77777777"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14:paraId="541088F3" w14:textId="77777777" w:rsidR="00922A9F" w:rsidRPr="00785E71" w:rsidRDefault="00922A9F" w:rsidP="006247D7">
            <w:pPr>
              <w:pStyle w:val="TAC"/>
              <w:rPr>
                <w:lang w:eastAsia="ja-JP"/>
              </w:rPr>
            </w:pPr>
            <w:r w:rsidRPr="00785E71">
              <w:rPr>
                <w:lang w:eastAsia="ja-JP"/>
              </w:rPr>
              <w:t>[</w:t>
            </w:r>
            <w:r w:rsidRPr="00785E71">
              <w:rPr>
                <w:rFonts w:hint="eastAsia"/>
                <w:lang w:eastAsia="ja-JP"/>
              </w:rPr>
              <w:t>10</w:t>
            </w:r>
            <w:r w:rsidRPr="00785E71">
              <w:rPr>
                <w:lang w:eastAsia="ja-JP"/>
              </w:rPr>
              <w:t>]</w:t>
            </w:r>
          </w:p>
        </w:tc>
        <w:tc>
          <w:tcPr>
            <w:tcW w:w="3695" w:type="pct"/>
            <w:tcBorders>
              <w:top w:val="single" w:sz="6" w:space="0" w:color="auto"/>
              <w:left w:val="single" w:sz="6" w:space="0" w:color="auto"/>
              <w:bottom w:val="single" w:sz="6" w:space="0" w:color="auto"/>
              <w:right w:val="single" w:sz="6" w:space="0" w:color="auto"/>
            </w:tcBorders>
            <w:vAlign w:val="center"/>
          </w:tcPr>
          <w:p w14:paraId="1962BC4E" w14:textId="77777777" w:rsidR="00922A9F" w:rsidRPr="00785E71" w:rsidRDefault="00922A9F" w:rsidP="006247D7">
            <w:pPr>
              <w:pStyle w:val="TAL"/>
              <w:rPr>
                <w:lang w:eastAsia="ja-JP"/>
              </w:rPr>
            </w:pPr>
            <w:r w:rsidRPr="00785E71">
              <w:rPr>
                <w:rFonts w:hint="eastAsia"/>
                <w:lang w:eastAsia="ja-JP"/>
              </w:rPr>
              <w:t>Front-back alignment error</w:t>
            </w:r>
          </w:p>
        </w:tc>
        <w:tc>
          <w:tcPr>
            <w:tcW w:w="918" w:type="pct"/>
            <w:tcBorders>
              <w:top w:val="single" w:sz="6" w:space="0" w:color="auto"/>
              <w:left w:val="single" w:sz="6" w:space="0" w:color="auto"/>
              <w:bottom w:val="single" w:sz="6" w:space="0" w:color="auto"/>
              <w:right w:val="single" w:sz="6" w:space="0" w:color="auto"/>
            </w:tcBorders>
          </w:tcPr>
          <w:p w14:paraId="7BDEB0A2" w14:textId="77777777" w:rsidR="00922A9F" w:rsidRPr="00785E71" w:rsidRDefault="00922A9F" w:rsidP="006247D7">
            <w:pPr>
              <w:pStyle w:val="TAC"/>
              <w:rPr>
                <w:lang w:val="en-GB" w:eastAsia="ja-JP"/>
              </w:rPr>
            </w:pPr>
          </w:p>
        </w:tc>
      </w:tr>
      <w:tr w:rsidR="00785E71" w:rsidRPr="00785E71" w14:paraId="02B2A8BF" w14:textId="77777777"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14:paraId="78AFB40E" w14:textId="77777777" w:rsidR="00922A9F" w:rsidRPr="00785E71" w:rsidRDefault="00922A9F" w:rsidP="006247D7">
            <w:pPr>
              <w:pStyle w:val="TAC"/>
              <w:rPr>
                <w:lang w:eastAsia="ja-JP"/>
              </w:rPr>
            </w:pPr>
            <w:r w:rsidRPr="00785E71">
              <w:rPr>
                <w:lang w:eastAsia="ja-JP"/>
              </w:rPr>
              <w:t>[</w:t>
            </w:r>
            <w:r w:rsidRPr="00785E71">
              <w:rPr>
                <w:rFonts w:hint="eastAsia"/>
                <w:lang w:eastAsia="ja-JP"/>
              </w:rPr>
              <w:t>11</w:t>
            </w:r>
            <w:r w:rsidRPr="00785E71">
              <w:rPr>
                <w:lang w:eastAsia="ja-JP"/>
              </w:rPr>
              <w:t>]</w:t>
            </w:r>
          </w:p>
        </w:tc>
        <w:tc>
          <w:tcPr>
            <w:tcW w:w="3695" w:type="pct"/>
            <w:tcBorders>
              <w:top w:val="single" w:sz="6" w:space="0" w:color="auto"/>
              <w:left w:val="single" w:sz="6" w:space="0" w:color="auto"/>
              <w:bottom w:val="single" w:sz="6" w:space="0" w:color="auto"/>
              <w:right w:val="single" w:sz="6" w:space="0" w:color="auto"/>
            </w:tcBorders>
            <w:vAlign w:val="center"/>
          </w:tcPr>
          <w:p w14:paraId="079B7CC4" w14:textId="77777777" w:rsidR="00922A9F" w:rsidRPr="00785E71" w:rsidRDefault="00922A9F" w:rsidP="006247D7">
            <w:pPr>
              <w:pStyle w:val="TAL"/>
              <w:rPr>
                <w:lang w:eastAsia="ja-JP"/>
              </w:rPr>
            </w:pPr>
            <w:r w:rsidRPr="00785E71">
              <w:rPr>
                <w:lang w:eastAsia="ja-JP"/>
              </w:rPr>
              <w:t>Vertical radiation length “h” error</w:t>
            </w:r>
          </w:p>
        </w:tc>
        <w:tc>
          <w:tcPr>
            <w:tcW w:w="918" w:type="pct"/>
            <w:tcBorders>
              <w:top w:val="single" w:sz="6" w:space="0" w:color="auto"/>
              <w:left w:val="single" w:sz="6" w:space="0" w:color="auto"/>
              <w:bottom w:val="single" w:sz="6" w:space="0" w:color="auto"/>
              <w:right w:val="single" w:sz="6" w:space="0" w:color="auto"/>
            </w:tcBorders>
          </w:tcPr>
          <w:p w14:paraId="730E3275" w14:textId="77777777" w:rsidR="00922A9F" w:rsidRPr="00785E71" w:rsidRDefault="00922A9F" w:rsidP="006247D7">
            <w:pPr>
              <w:pStyle w:val="TAC"/>
              <w:rPr>
                <w:lang w:val="en-GB" w:eastAsia="ja-JP"/>
              </w:rPr>
            </w:pPr>
          </w:p>
        </w:tc>
      </w:tr>
      <w:tr w:rsidR="00785E71" w:rsidRPr="00785E71" w14:paraId="7BBA3C17" w14:textId="77777777"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14:paraId="1B004CC7" w14:textId="77777777" w:rsidR="00922A9F" w:rsidRPr="00785E71" w:rsidRDefault="00922A9F" w:rsidP="006247D7">
            <w:pPr>
              <w:pStyle w:val="TAC"/>
              <w:rPr>
                <w:lang w:eastAsia="ja-JP"/>
              </w:rPr>
            </w:pPr>
            <w:r w:rsidRPr="00785E71">
              <w:rPr>
                <w:lang w:eastAsia="ja-JP"/>
              </w:rPr>
              <w:t>[</w:t>
            </w:r>
            <w:r w:rsidRPr="00785E71">
              <w:rPr>
                <w:rFonts w:hint="eastAsia"/>
                <w:lang w:eastAsia="ja-JP"/>
              </w:rPr>
              <w:t>12</w:t>
            </w:r>
            <w:r w:rsidRPr="00785E71">
              <w:rPr>
                <w:lang w:eastAsia="ja-JP"/>
              </w:rPr>
              <w:t>]</w:t>
            </w:r>
          </w:p>
        </w:tc>
        <w:tc>
          <w:tcPr>
            <w:tcW w:w="3695" w:type="pct"/>
            <w:tcBorders>
              <w:top w:val="single" w:sz="6" w:space="0" w:color="auto"/>
              <w:left w:val="single" w:sz="6" w:space="0" w:color="auto"/>
              <w:bottom w:val="single" w:sz="6" w:space="0" w:color="auto"/>
              <w:right w:val="single" w:sz="6" w:space="0" w:color="auto"/>
            </w:tcBorders>
            <w:vAlign w:val="center"/>
          </w:tcPr>
          <w:p w14:paraId="758E3A45" w14:textId="77777777" w:rsidR="00922A9F" w:rsidRPr="00785E71" w:rsidRDefault="00922A9F" w:rsidP="006247D7">
            <w:pPr>
              <w:pStyle w:val="TAL"/>
              <w:rPr>
                <w:lang w:eastAsia="ja-JP"/>
              </w:rPr>
            </w:pPr>
            <w:r w:rsidRPr="00785E71">
              <w:rPr>
                <w:rFonts w:hint="eastAsia"/>
                <w:lang w:eastAsia="ja-JP"/>
              </w:rPr>
              <w:t>Po</w:t>
            </w:r>
            <w:r w:rsidRPr="00785E71">
              <w:rPr>
                <w:lang w:eastAsia="ja-JP"/>
              </w:rPr>
              <w:t xml:space="preserve">larization </w:t>
            </w:r>
            <w:r w:rsidRPr="00785E71">
              <w:rPr>
                <w:rFonts w:hint="eastAsia"/>
                <w:lang w:eastAsia="ja-JP"/>
              </w:rPr>
              <w:t>error</w:t>
            </w:r>
          </w:p>
        </w:tc>
        <w:tc>
          <w:tcPr>
            <w:tcW w:w="918" w:type="pct"/>
            <w:tcBorders>
              <w:top w:val="single" w:sz="6" w:space="0" w:color="auto"/>
              <w:left w:val="single" w:sz="6" w:space="0" w:color="auto"/>
              <w:bottom w:val="single" w:sz="6" w:space="0" w:color="auto"/>
              <w:right w:val="single" w:sz="6" w:space="0" w:color="auto"/>
            </w:tcBorders>
          </w:tcPr>
          <w:p w14:paraId="6C5E60F3" w14:textId="77777777" w:rsidR="00922A9F" w:rsidRPr="00785E71" w:rsidRDefault="00922A9F" w:rsidP="006247D7">
            <w:pPr>
              <w:pStyle w:val="TAC"/>
              <w:rPr>
                <w:lang w:val="en-GB" w:eastAsia="ja-JP"/>
              </w:rPr>
            </w:pPr>
          </w:p>
        </w:tc>
      </w:tr>
      <w:tr w:rsidR="00922A9F" w:rsidRPr="00785E71" w14:paraId="2533CD5D" w14:textId="77777777"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14:paraId="32A03B43" w14:textId="77777777" w:rsidR="00922A9F" w:rsidRPr="00785E71" w:rsidRDefault="00922A9F" w:rsidP="006247D7">
            <w:pPr>
              <w:pStyle w:val="TAC"/>
              <w:rPr>
                <w:lang w:eastAsia="ja-JP"/>
              </w:rPr>
            </w:pPr>
            <w:r w:rsidRPr="00785E71">
              <w:rPr>
                <w:lang w:eastAsia="ja-JP"/>
              </w:rPr>
              <w:t>[</w:t>
            </w:r>
            <w:r w:rsidRPr="00785E71">
              <w:rPr>
                <w:rFonts w:hint="eastAsia"/>
                <w:lang w:eastAsia="ja-JP"/>
              </w:rPr>
              <w:t>13</w:t>
            </w:r>
            <w:r w:rsidRPr="00785E71">
              <w:rPr>
                <w:lang w:eastAsia="ja-JP"/>
              </w:rPr>
              <w:t>]</w:t>
            </w:r>
          </w:p>
        </w:tc>
        <w:tc>
          <w:tcPr>
            <w:tcW w:w="3695" w:type="pct"/>
            <w:tcBorders>
              <w:top w:val="single" w:sz="6" w:space="0" w:color="auto"/>
              <w:left w:val="single" w:sz="6" w:space="0" w:color="auto"/>
              <w:bottom w:val="single" w:sz="6" w:space="0" w:color="auto"/>
              <w:right w:val="single" w:sz="6" w:space="0" w:color="auto"/>
            </w:tcBorders>
            <w:vAlign w:val="center"/>
          </w:tcPr>
          <w:p w14:paraId="480E4B63" w14:textId="77777777" w:rsidR="00922A9F" w:rsidRPr="00785E71" w:rsidRDefault="00922A9F" w:rsidP="006247D7">
            <w:pPr>
              <w:pStyle w:val="TAL"/>
              <w:rPr>
                <w:lang w:eastAsia="ja-JP"/>
              </w:rPr>
            </w:pPr>
            <w:r w:rsidRPr="00785E71">
              <w:rPr>
                <w:rFonts w:hint="eastAsia"/>
                <w:lang w:eastAsia="ja-JP"/>
              </w:rPr>
              <w:t xml:space="preserve">Beam </w:t>
            </w:r>
            <w:r w:rsidRPr="00785E71">
              <w:rPr>
                <w:lang w:eastAsia="ja-JP"/>
              </w:rPr>
              <w:t>width</w:t>
            </w:r>
            <w:r w:rsidRPr="00785E71">
              <w:rPr>
                <w:rFonts w:hint="eastAsia"/>
                <w:lang w:eastAsia="ja-JP"/>
              </w:rPr>
              <w:t xml:space="preserve"> </w:t>
            </w:r>
            <w:r w:rsidRPr="00785E71">
              <w:rPr>
                <w:lang w:eastAsia="ja-JP"/>
              </w:rPr>
              <w:t>error</w:t>
            </w:r>
          </w:p>
        </w:tc>
        <w:tc>
          <w:tcPr>
            <w:tcW w:w="918" w:type="pct"/>
            <w:tcBorders>
              <w:top w:val="single" w:sz="6" w:space="0" w:color="auto"/>
              <w:left w:val="single" w:sz="6" w:space="0" w:color="auto"/>
              <w:bottom w:val="single" w:sz="6" w:space="0" w:color="auto"/>
              <w:right w:val="single" w:sz="6" w:space="0" w:color="auto"/>
            </w:tcBorders>
          </w:tcPr>
          <w:p w14:paraId="676EEAD5" w14:textId="77777777" w:rsidR="00922A9F" w:rsidRPr="00785E71" w:rsidRDefault="00922A9F" w:rsidP="006247D7">
            <w:pPr>
              <w:pStyle w:val="TAC"/>
              <w:rPr>
                <w:lang w:val="en-GB" w:eastAsia="ja-JP"/>
              </w:rPr>
            </w:pPr>
          </w:p>
        </w:tc>
      </w:tr>
    </w:tbl>
    <w:p w14:paraId="4F5A3669" w14:textId="77777777" w:rsidR="00922A9F" w:rsidRPr="00785E71" w:rsidRDefault="00922A9F" w:rsidP="00922A9F">
      <w:pPr>
        <w:rPr>
          <w:lang w:eastAsia="ja-JP"/>
        </w:rPr>
      </w:pPr>
    </w:p>
    <w:p w14:paraId="52E63AE0" w14:textId="77777777" w:rsidR="00922A9F" w:rsidRPr="00785E71" w:rsidRDefault="00922A9F" w:rsidP="00922A9F">
      <w:r w:rsidRPr="00785E71">
        <w:rPr>
          <w:lang w:eastAsia="ja-JP"/>
        </w:rPr>
        <w:t>{editor note: relationship between error sources need to be assessed regarding the CLTA variation}</w:t>
      </w:r>
    </w:p>
    <w:p w14:paraId="656D9052" w14:textId="77777777" w:rsidR="00922A9F" w:rsidRPr="00785E71" w:rsidRDefault="00922A9F" w:rsidP="00922A9F">
      <w:pPr>
        <w:pStyle w:val="Heading6"/>
      </w:pPr>
      <w:bookmarkStart w:id="602" w:name="_Toc13066560"/>
      <w:r w:rsidRPr="00785E71">
        <w:lastRenderedPageBreak/>
        <w:t>10.</w:t>
      </w:r>
      <w:r w:rsidRPr="00785E71">
        <w:rPr>
          <w:rFonts w:hint="eastAsia"/>
          <w:lang w:eastAsia="ja-JP"/>
        </w:rPr>
        <w:t>6</w:t>
      </w:r>
      <w:r w:rsidRPr="00785E71">
        <w:t>.</w:t>
      </w:r>
      <w:r w:rsidRPr="00785E71">
        <w:rPr>
          <w:lang w:eastAsia="ja-JP"/>
        </w:rPr>
        <w:t>4.2.4.2</w:t>
      </w:r>
      <w:r w:rsidR="001710CC" w:rsidRPr="00785E71">
        <w:rPr>
          <w:lang w:eastAsia="ja-JP"/>
        </w:rPr>
        <w:tab/>
      </w:r>
      <w:r w:rsidRPr="00785E71">
        <w:t>MU Value</w:t>
      </w:r>
      <w:bookmarkEnd w:id="602"/>
    </w:p>
    <w:p w14:paraId="374677AD" w14:textId="77777777" w:rsidR="00922A9F" w:rsidRPr="00785E71" w:rsidRDefault="00922A9F" w:rsidP="00922A9F">
      <w:pPr>
        <w:pStyle w:val="TH"/>
        <w:rPr>
          <w:lang w:val="en-GB"/>
        </w:rPr>
      </w:pPr>
      <w:r w:rsidRPr="00785E71">
        <w:t>Table 10.6.</w:t>
      </w:r>
      <w:r w:rsidRPr="00785E71">
        <w:rPr>
          <w:lang w:val="en-GB"/>
        </w:rPr>
        <w:t>4</w:t>
      </w:r>
      <w:r w:rsidRPr="00785E71">
        <w:t>.2.4.2-1</w:t>
      </w:r>
      <w:r w:rsidR="003753F8" w:rsidRPr="00785E71">
        <w:t>:</w:t>
      </w:r>
      <w:r w:rsidRPr="00785E71">
        <w:t xml:space="preserve"> MU for the CLTA interferer signal</w:t>
      </w:r>
    </w:p>
    <w:tbl>
      <w:tblPr>
        <w:tblW w:w="105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0"/>
        <w:gridCol w:w="2059"/>
        <w:gridCol w:w="1159"/>
        <w:gridCol w:w="1168"/>
        <w:gridCol w:w="1305"/>
        <w:gridCol w:w="1358"/>
        <w:gridCol w:w="437"/>
        <w:gridCol w:w="1273"/>
        <w:gridCol w:w="1273"/>
      </w:tblGrid>
      <w:tr w:rsidR="00785E71" w:rsidRPr="00785E71" w14:paraId="04E56BF3" w14:textId="77777777" w:rsidTr="006247D7">
        <w:trPr>
          <w:cantSplit/>
          <w:trHeight w:val="1113"/>
          <w:tblHeader/>
          <w:jc w:val="center"/>
        </w:trPr>
        <w:tc>
          <w:tcPr>
            <w:tcW w:w="490" w:type="dxa"/>
            <w:tcBorders>
              <w:top w:val="single" w:sz="6" w:space="0" w:color="auto"/>
              <w:left w:val="single" w:sz="6" w:space="0" w:color="auto"/>
              <w:bottom w:val="single" w:sz="6" w:space="0" w:color="auto"/>
              <w:right w:val="single" w:sz="6" w:space="0" w:color="auto"/>
            </w:tcBorders>
            <w:vAlign w:val="center"/>
          </w:tcPr>
          <w:p w14:paraId="2569F22E" w14:textId="77777777" w:rsidR="00922A9F" w:rsidRPr="00785E71" w:rsidRDefault="00922A9F" w:rsidP="006247D7">
            <w:pPr>
              <w:jc w:val="center"/>
              <w:rPr>
                <w:rFonts w:ascii="Arial" w:hAnsi="Arial" w:cs="Arial"/>
                <w:b/>
                <w:sz w:val="16"/>
                <w:szCs w:val="16"/>
              </w:rPr>
            </w:pPr>
            <w:r w:rsidRPr="00785E71">
              <w:rPr>
                <w:rFonts w:ascii="Arial" w:hAnsi="Arial" w:cs="Arial"/>
                <w:b/>
                <w:sz w:val="16"/>
                <w:szCs w:val="16"/>
              </w:rPr>
              <w:t>UID</w:t>
            </w:r>
          </w:p>
        </w:tc>
        <w:tc>
          <w:tcPr>
            <w:tcW w:w="2059" w:type="dxa"/>
            <w:tcBorders>
              <w:top w:val="single" w:sz="6" w:space="0" w:color="auto"/>
              <w:left w:val="single" w:sz="6" w:space="0" w:color="auto"/>
              <w:bottom w:val="single" w:sz="6" w:space="0" w:color="auto"/>
              <w:right w:val="single" w:sz="6" w:space="0" w:color="auto"/>
            </w:tcBorders>
            <w:vAlign w:val="center"/>
            <w:hideMark/>
          </w:tcPr>
          <w:p w14:paraId="6C7C8961" w14:textId="77777777"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source</w:t>
            </w:r>
          </w:p>
        </w:tc>
        <w:tc>
          <w:tcPr>
            <w:tcW w:w="1159" w:type="dxa"/>
            <w:tcBorders>
              <w:top w:val="single" w:sz="6" w:space="0" w:color="auto"/>
              <w:left w:val="single" w:sz="6" w:space="0" w:color="auto"/>
              <w:bottom w:val="single" w:sz="6" w:space="0" w:color="auto"/>
              <w:right w:val="single" w:sz="6" w:space="0" w:color="auto"/>
            </w:tcBorders>
            <w:vAlign w:val="center"/>
          </w:tcPr>
          <w:p w14:paraId="00AF30B3" w14:textId="77777777"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value</w:t>
            </w:r>
          </w:p>
          <w:p w14:paraId="5BEBEA37" w14:textId="77777777"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1168" w:type="dxa"/>
            <w:tcBorders>
              <w:top w:val="single" w:sz="6" w:space="0" w:color="auto"/>
              <w:left w:val="single" w:sz="6" w:space="0" w:color="auto"/>
              <w:bottom w:val="single" w:sz="6" w:space="0" w:color="auto"/>
              <w:right w:val="single" w:sz="6" w:space="0" w:color="auto"/>
            </w:tcBorders>
            <w:vAlign w:val="center"/>
          </w:tcPr>
          <w:p w14:paraId="048519C0" w14:textId="77777777"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value</w:t>
            </w:r>
          </w:p>
          <w:p w14:paraId="01398A8F" w14:textId="77777777"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3GHz </w:t>
            </w:r>
            <w:r w:rsidRPr="00785E71">
              <w:rPr>
                <w:rFonts w:ascii="Cambria Math" w:hAnsi="Cambria Math" w:cs="Cambria Math"/>
                <w:b/>
                <w:bCs/>
                <w:sz w:val="16"/>
                <w:szCs w:val="16"/>
              </w:rPr>
              <w:t xml:space="preserve">≦ </w:t>
            </w:r>
            <w:r w:rsidRPr="00785E71">
              <w:rPr>
                <w:rFonts w:ascii="Arial" w:hAnsi="Arial" w:cs="Arial"/>
                <w:b/>
                <w:bCs/>
                <w:sz w:val="16"/>
                <w:szCs w:val="16"/>
              </w:rPr>
              <w:t>f &lt; 4.2 GHz</w:t>
            </w:r>
          </w:p>
        </w:tc>
        <w:tc>
          <w:tcPr>
            <w:tcW w:w="1305" w:type="dxa"/>
            <w:tcBorders>
              <w:top w:val="single" w:sz="6" w:space="0" w:color="auto"/>
              <w:left w:val="single" w:sz="6" w:space="0" w:color="auto"/>
              <w:bottom w:val="single" w:sz="6" w:space="0" w:color="auto"/>
              <w:right w:val="single" w:sz="6" w:space="0" w:color="auto"/>
            </w:tcBorders>
            <w:vAlign w:val="center"/>
          </w:tcPr>
          <w:p w14:paraId="17853F15" w14:textId="77777777" w:rsidR="00922A9F" w:rsidRPr="00785E71" w:rsidRDefault="00922A9F" w:rsidP="006247D7">
            <w:pPr>
              <w:jc w:val="center"/>
              <w:rPr>
                <w:rFonts w:ascii="Arial" w:hAnsi="Arial" w:cs="Arial"/>
                <w:b/>
                <w:sz w:val="16"/>
                <w:szCs w:val="16"/>
              </w:rPr>
            </w:pPr>
            <w:r w:rsidRPr="00785E71">
              <w:rPr>
                <w:rFonts w:ascii="Arial" w:hAnsi="Arial" w:cs="Arial"/>
                <w:b/>
                <w:sz w:val="16"/>
                <w:szCs w:val="16"/>
              </w:rPr>
              <w:t>Distribution of the probability</w:t>
            </w:r>
          </w:p>
        </w:tc>
        <w:tc>
          <w:tcPr>
            <w:tcW w:w="1358" w:type="dxa"/>
            <w:tcBorders>
              <w:top w:val="single" w:sz="6" w:space="0" w:color="auto"/>
              <w:left w:val="single" w:sz="6" w:space="0" w:color="auto"/>
              <w:bottom w:val="single" w:sz="6" w:space="0" w:color="auto"/>
              <w:right w:val="single" w:sz="6" w:space="0" w:color="auto"/>
            </w:tcBorders>
            <w:vAlign w:val="center"/>
          </w:tcPr>
          <w:p w14:paraId="6DD1C5C5" w14:textId="77777777" w:rsidR="00922A9F" w:rsidRPr="00785E71" w:rsidRDefault="00922A9F" w:rsidP="006247D7">
            <w:pPr>
              <w:jc w:val="center"/>
              <w:rPr>
                <w:rFonts w:ascii="Arial" w:hAnsi="Arial" w:cs="Arial"/>
                <w:b/>
                <w:sz w:val="16"/>
                <w:szCs w:val="16"/>
              </w:rPr>
            </w:pPr>
            <w:r w:rsidRPr="00785E71">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14:paraId="239D044D" w14:textId="77777777" w:rsidR="00922A9F" w:rsidRPr="00785E71" w:rsidRDefault="00922A9F" w:rsidP="006247D7">
            <w:pPr>
              <w:jc w:val="center"/>
              <w:rPr>
                <w:rFonts w:ascii="Arial" w:hAnsi="Arial" w:cs="Arial"/>
                <w:b/>
                <w:sz w:val="16"/>
                <w:szCs w:val="16"/>
              </w:rPr>
            </w:pPr>
            <w:r w:rsidRPr="00785E71">
              <w:rPr>
                <w:rFonts w:ascii="Arial" w:hAnsi="Arial" w:cs="Arial"/>
                <w:b/>
                <w:i/>
                <w:sz w:val="16"/>
                <w:lang w:eastAsia="en-CA"/>
              </w:rPr>
              <w:t>c</w:t>
            </w:r>
            <w:r w:rsidRPr="00785E71">
              <w:rPr>
                <w:rFonts w:ascii="Arial" w:hAnsi="Arial" w:cs="Arial"/>
                <w:b/>
                <w:i/>
                <w:sz w:val="16"/>
                <w:vertAlign w:val="subscript"/>
                <w:lang w:eastAsia="en-CA"/>
              </w:rPr>
              <w:t>i</w:t>
            </w:r>
          </w:p>
        </w:tc>
        <w:tc>
          <w:tcPr>
            <w:tcW w:w="1273" w:type="dxa"/>
            <w:tcBorders>
              <w:top w:val="single" w:sz="6" w:space="0" w:color="auto"/>
              <w:left w:val="single" w:sz="6" w:space="0" w:color="auto"/>
              <w:bottom w:val="single" w:sz="6" w:space="0" w:color="auto"/>
              <w:right w:val="single" w:sz="6" w:space="0" w:color="auto"/>
            </w:tcBorders>
            <w:vAlign w:val="center"/>
          </w:tcPr>
          <w:p w14:paraId="59BAC53A" w14:textId="77777777" w:rsidR="00922A9F" w:rsidRPr="00785E71" w:rsidRDefault="00922A9F" w:rsidP="006247D7">
            <w:pPr>
              <w:tabs>
                <w:tab w:val="center" w:pos="237"/>
              </w:tabs>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14:paraId="6D2D384E" w14:textId="77777777" w:rsidR="00922A9F" w:rsidRPr="00785E71" w:rsidRDefault="00922A9F" w:rsidP="006247D7">
            <w:pPr>
              <w:tabs>
                <w:tab w:val="center" w:pos="237"/>
              </w:tabs>
              <w:jc w:val="center"/>
              <w:rPr>
                <w:rFonts w:ascii="Arial" w:hAnsi="Arial" w:cs="Arial"/>
                <w:b/>
                <w:sz w:val="16"/>
                <w:szCs w:val="16"/>
                <w:lang w:eastAsia="en-CA"/>
              </w:rPr>
            </w:pPr>
            <w:r w:rsidRPr="00785E71">
              <w:rPr>
                <w:rFonts w:ascii="Arial" w:hAnsi="Arial" w:cs="Arial"/>
                <w:b/>
                <w:bCs/>
                <w:sz w:val="16"/>
                <w:szCs w:val="16"/>
              </w:rPr>
              <w:t>f </w:t>
            </w:r>
            <w:r w:rsidRPr="00785E71">
              <w:rPr>
                <w:rFonts w:ascii="Cambria Math" w:hAnsi="Cambria Math" w:cs="Cambria Math"/>
                <w:b/>
                <w:bCs/>
                <w:sz w:val="16"/>
                <w:szCs w:val="16"/>
              </w:rPr>
              <w:t>≦</w:t>
            </w:r>
            <w:r w:rsidRPr="00785E71">
              <w:rPr>
                <w:rFonts w:ascii="Arial" w:hAnsi="Arial" w:cs="Arial"/>
                <w:b/>
                <w:bCs/>
                <w:sz w:val="16"/>
                <w:szCs w:val="16"/>
              </w:rPr>
              <w:t> 3GHz</w:t>
            </w:r>
          </w:p>
        </w:tc>
        <w:tc>
          <w:tcPr>
            <w:tcW w:w="1273" w:type="dxa"/>
            <w:tcBorders>
              <w:top w:val="single" w:sz="6" w:space="0" w:color="auto"/>
              <w:left w:val="single" w:sz="6" w:space="0" w:color="auto"/>
              <w:bottom w:val="single" w:sz="6" w:space="0" w:color="auto"/>
              <w:right w:val="single" w:sz="6" w:space="0" w:color="auto"/>
            </w:tcBorders>
            <w:vAlign w:val="center"/>
          </w:tcPr>
          <w:p w14:paraId="7AD5FA4C" w14:textId="77777777" w:rsidR="00922A9F" w:rsidRPr="00785E71" w:rsidRDefault="00922A9F" w:rsidP="006247D7">
            <w:pPr>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14:paraId="7DF04073" w14:textId="77777777"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3GHz </w:t>
            </w:r>
            <w:r w:rsidRPr="00785E71">
              <w:rPr>
                <w:rFonts w:ascii="Arial" w:hAnsi="Arial" w:cs="Arial"/>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w:t>
            </w:r>
            <w:r w:rsidRPr="00785E71">
              <w:rPr>
                <w:rFonts w:ascii="Arial" w:hAnsi="Arial" w:cs="Arial"/>
                <w:b/>
                <w:bCs/>
                <w:sz w:val="16"/>
                <w:szCs w:val="16"/>
              </w:rPr>
              <w:t> 4.2 GHz</w:t>
            </w:r>
          </w:p>
        </w:tc>
      </w:tr>
      <w:tr w:rsidR="00785E71" w:rsidRPr="00785E71" w14:paraId="52F68F37" w14:textId="77777777" w:rsidTr="006247D7">
        <w:trPr>
          <w:cantSplit/>
          <w:tblHeader/>
          <w:jc w:val="center"/>
        </w:trPr>
        <w:tc>
          <w:tcPr>
            <w:tcW w:w="10522" w:type="dxa"/>
            <w:gridSpan w:val="9"/>
            <w:tcBorders>
              <w:top w:val="single" w:sz="6" w:space="0" w:color="auto"/>
              <w:left w:val="single" w:sz="6" w:space="0" w:color="auto"/>
              <w:bottom w:val="single" w:sz="6" w:space="0" w:color="auto"/>
              <w:right w:val="single" w:sz="6" w:space="0" w:color="auto"/>
            </w:tcBorders>
          </w:tcPr>
          <w:p w14:paraId="706AF99A" w14:textId="77777777" w:rsidR="00922A9F" w:rsidRPr="00785E71" w:rsidRDefault="00922A9F" w:rsidP="006247D7">
            <w:pPr>
              <w:pStyle w:val="TAH"/>
              <w:rPr>
                <w:sz w:val="16"/>
                <w:szCs w:val="16"/>
              </w:rPr>
            </w:pPr>
            <w:r w:rsidRPr="00785E71">
              <w:rPr>
                <w:rFonts w:hint="eastAsia"/>
                <w:lang w:eastAsia="ja-JP"/>
              </w:rPr>
              <w:t xml:space="preserve">　</w:t>
            </w:r>
            <w:r w:rsidRPr="00785E71">
              <w:rPr>
                <w:lang w:eastAsia="ja-JP"/>
              </w:rPr>
              <w:t>Uncertainty of interference signal input level to co-location [test] antenna</w:t>
            </w:r>
          </w:p>
        </w:tc>
      </w:tr>
      <w:tr w:rsidR="00785E71" w:rsidRPr="00785E71" w14:paraId="236E5B72" w14:textId="77777777"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vAlign w:val="center"/>
          </w:tcPr>
          <w:p w14:paraId="57E11E0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2059" w:type="dxa"/>
            <w:tcBorders>
              <w:top w:val="single" w:sz="6" w:space="0" w:color="auto"/>
              <w:left w:val="single" w:sz="6" w:space="0" w:color="auto"/>
              <w:bottom w:val="single" w:sz="6" w:space="0" w:color="auto"/>
              <w:right w:val="single" w:sz="6" w:space="0" w:color="auto"/>
            </w:tcBorders>
            <w:vAlign w:val="center"/>
          </w:tcPr>
          <w:p w14:paraId="7248CADA" w14:textId="77777777" w:rsidR="00922A9F" w:rsidRPr="00785E71" w:rsidRDefault="00922A9F" w:rsidP="006247D7">
            <w:pPr>
              <w:rPr>
                <w:rFonts w:ascii="Arial" w:hAnsi="Arial" w:cs="Arial"/>
                <w:sz w:val="16"/>
                <w:szCs w:val="16"/>
              </w:rPr>
            </w:pPr>
            <w:r w:rsidRPr="00785E71">
              <w:rPr>
                <w:rFonts w:ascii="Arial" w:hAnsi="Arial" w:cs="Arial"/>
                <w:sz w:val="16"/>
              </w:rPr>
              <w:t>Uncertainty of the RF signal generator</w:t>
            </w:r>
          </w:p>
        </w:tc>
        <w:tc>
          <w:tcPr>
            <w:tcW w:w="1159" w:type="dxa"/>
            <w:tcBorders>
              <w:top w:val="single" w:sz="6" w:space="0" w:color="auto"/>
              <w:left w:val="single" w:sz="6" w:space="0" w:color="auto"/>
              <w:bottom w:val="single" w:sz="6" w:space="0" w:color="auto"/>
              <w:right w:val="single" w:sz="6" w:space="0" w:color="auto"/>
            </w:tcBorders>
            <w:vAlign w:val="center"/>
          </w:tcPr>
          <w:p w14:paraId="6D9AF9C4"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0.46</w:t>
            </w:r>
          </w:p>
        </w:tc>
        <w:tc>
          <w:tcPr>
            <w:tcW w:w="1168" w:type="dxa"/>
            <w:tcBorders>
              <w:top w:val="single" w:sz="6" w:space="0" w:color="auto"/>
              <w:left w:val="single" w:sz="6" w:space="0" w:color="auto"/>
              <w:bottom w:val="single" w:sz="6" w:space="0" w:color="auto"/>
              <w:right w:val="single" w:sz="6" w:space="0" w:color="auto"/>
            </w:tcBorders>
            <w:vAlign w:val="center"/>
          </w:tcPr>
          <w:p w14:paraId="6D6CB5AF" w14:textId="77777777"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0.46</w:t>
            </w:r>
          </w:p>
        </w:tc>
        <w:tc>
          <w:tcPr>
            <w:tcW w:w="1305" w:type="dxa"/>
            <w:tcBorders>
              <w:top w:val="single" w:sz="6" w:space="0" w:color="auto"/>
              <w:left w:val="single" w:sz="6" w:space="0" w:color="auto"/>
              <w:bottom w:val="single" w:sz="6" w:space="0" w:color="auto"/>
              <w:right w:val="single" w:sz="6" w:space="0" w:color="auto"/>
            </w:tcBorders>
            <w:vAlign w:val="center"/>
          </w:tcPr>
          <w:p w14:paraId="7E82E08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358" w:type="dxa"/>
            <w:tcBorders>
              <w:top w:val="single" w:sz="6" w:space="0" w:color="auto"/>
              <w:left w:val="single" w:sz="6" w:space="0" w:color="auto"/>
              <w:bottom w:val="single" w:sz="6" w:space="0" w:color="auto"/>
              <w:right w:val="single" w:sz="6" w:space="0" w:color="auto"/>
            </w:tcBorders>
            <w:vAlign w:val="center"/>
          </w:tcPr>
          <w:p w14:paraId="7DED634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1707785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73" w:type="dxa"/>
            <w:tcBorders>
              <w:top w:val="single" w:sz="6" w:space="0" w:color="auto"/>
              <w:left w:val="single" w:sz="6" w:space="0" w:color="auto"/>
              <w:bottom w:val="single" w:sz="6" w:space="0" w:color="auto"/>
              <w:right w:val="single" w:sz="6" w:space="0" w:color="auto"/>
            </w:tcBorders>
            <w:vAlign w:val="center"/>
          </w:tcPr>
          <w:p w14:paraId="14A03C5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0.46</w:t>
            </w:r>
          </w:p>
        </w:tc>
        <w:tc>
          <w:tcPr>
            <w:tcW w:w="1273" w:type="dxa"/>
            <w:tcBorders>
              <w:top w:val="single" w:sz="6" w:space="0" w:color="auto"/>
              <w:left w:val="single" w:sz="6" w:space="0" w:color="auto"/>
              <w:bottom w:val="single" w:sz="6" w:space="0" w:color="auto"/>
              <w:right w:val="single" w:sz="6" w:space="0" w:color="auto"/>
            </w:tcBorders>
            <w:vAlign w:val="center"/>
          </w:tcPr>
          <w:p w14:paraId="623842FA" w14:textId="77777777"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0.46</w:t>
            </w:r>
          </w:p>
        </w:tc>
      </w:tr>
      <w:tr w:rsidR="00785E71" w:rsidRPr="00785E71" w14:paraId="06043689" w14:textId="77777777"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vAlign w:val="center"/>
          </w:tcPr>
          <w:p w14:paraId="5BB6EA1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2</w:t>
            </w:r>
          </w:p>
        </w:tc>
        <w:tc>
          <w:tcPr>
            <w:tcW w:w="2059" w:type="dxa"/>
            <w:tcBorders>
              <w:top w:val="single" w:sz="6" w:space="0" w:color="auto"/>
              <w:left w:val="single" w:sz="6" w:space="0" w:color="auto"/>
              <w:bottom w:val="single" w:sz="6" w:space="0" w:color="auto"/>
              <w:right w:val="single" w:sz="6" w:space="0" w:color="auto"/>
            </w:tcBorders>
            <w:vAlign w:val="center"/>
          </w:tcPr>
          <w:p w14:paraId="133F9814" w14:textId="77777777" w:rsidR="00922A9F" w:rsidRPr="00785E71" w:rsidRDefault="00922A9F" w:rsidP="006247D7">
            <w:pPr>
              <w:rPr>
                <w:rFonts w:ascii="Arial" w:hAnsi="Arial" w:cs="Arial"/>
                <w:sz w:val="16"/>
                <w:szCs w:val="16"/>
              </w:rPr>
            </w:pPr>
            <w:r w:rsidRPr="00785E71">
              <w:rPr>
                <w:rFonts w:ascii="Arial" w:hAnsi="Arial" w:cs="Arial"/>
                <w:sz w:val="16"/>
              </w:rPr>
              <w:t>Uncertainty of the RF power measurement equipment</w:t>
            </w:r>
          </w:p>
        </w:tc>
        <w:tc>
          <w:tcPr>
            <w:tcW w:w="1159" w:type="dxa"/>
            <w:tcBorders>
              <w:top w:val="single" w:sz="6" w:space="0" w:color="auto"/>
              <w:left w:val="single" w:sz="6" w:space="0" w:color="auto"/>
              <w:bottom w:val="single" w:sz="6" w:space="0" w:color="auto"/>
              <w:right w:val="single" w:sz="6" w:space="0" w:color="auto"/>
            </w:tcBorders>
            <w:vAlign w:val="center"/>
          </w:tcPr>
          <w:p w14:paraId="09B9E653" w14:textId="77777777"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0.14</w:t>
            </w:r>
          </w:p>
        </w:tc>
        <w:tc>
          <w:tcPr>
            <w:tcW w:w="1168" w:type="dxa"/>
            <w:tcBorders>
              <w:top w:val="single" w:sz="6" w:space="0" w:color="auto"/>
              <w:left w:val="single" w:sz="6" w:space="0" w:color="auto"/>
              <w:bottom w:val="single" w:sz="6" w:space="0" w:color="auto"/>
              <w:right w:val="single" w:sz="6" w:space="0" w:color="auto"/>
            </w:tcBorders>
            <w:vAlign w:val="center"/>
          </w:tcPr>
          <w:p w14:paraId="3BC5B453" w14:textId="77777777"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0.26</w:t>
            </w:r>
          </w:p>
        </w:tc>
        <w:tc>
          <w:tcPr>
            <w:tcW w:w="1305" w:type="dxa"/>
            <w:tcBorders>
              <w:top w:val="single" w:sz="6" w:space="0" w:color="auto"/>
              <w:left w:val="single" w:sz="6" w:space="0" w:color="auto"/>
              <w:bottom w:val="single" w:sz="6" w:space="0" w:color="auto"/>
              <w:right w:val="single" w:sz="6" w:space="0" w:color="auto"/>
            </w:tcBorders>
            <w:vAlign w:val="center"/>
          </w:tcPr>
          <w:p w14:paraId="2AA3BA8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358" w:type="dxa"/>
            <w:tcBorders>
              <w:top w:val="single" w:sz="6" w:space="0" w:color="auto"/>
              <w:left w:val="single" w:sz="6" w:space="0" w:color="auto"/>
              <w:bottom w:val="single" w:sz="6" w:space="0" w:color="auto"/>
              <w:right w:val="single" w:sz="6" w:space="0" w:color="auto"/>
            </w:tcBorders>
            <w:vAlign w:val="center"/>
          </w:tcPr>
          <w:p w14:paraId="6636C55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5E3DC30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73" w:type="dxa"/>
            <w:tcBorders>
              <w:top w:val="single" w:sz="6" w:space="0" w:color="auto"/>
              <w:left w:val="single" w:sz="6" w:space="0" w:color="auto"/>
              <w:bottom w:val="single" w:sz="6" w:space="0" w:color="auto"/>
              <w:right w:val="single" w:sz="6" w:space="0" w:color="auto"/>
            </w:tcBorders>
            <w:vAlign w:val="center"/>
          </w:tcPr>
          <w:p w14:paraId="0270636D"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0.14</w:t>
            </w:r>
          </w:p>
        </w:tc>
        <w:tc>
          <w:tcPr>
            <w:tcW w:w="1273" w:type="dxa"/>
            <w:tcBorders>
              <w:top w:val="single" w:sz="6" w:space="0" w:color="auto"/>
              <w:left w:val="single" w:sz="6" w:space="0" w:color="auto"/>
              <w:bottom w:val="single" w:sz="6" w:space="0" w:color="auto"/>
              <w:right w:val="single" w:sz="6" w:space="0" w:color="auto"/>
            </w:tcBorders>
            <w:vAlign w:val="center"/>
          </w:tcPr>
          <w:p w14:paraId="2CA30BB0"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0.26</w:t>
            </w:r>
          </w:p>
        </w:tc>
      </w:tr>
      <w:tr w:rsidR="00785E71" w:rsidRPr="00785E71" w14:paraId="35FD413A" w14:textId="77777777"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vAlign w:val="center"/>
          </w:tcPr>
          <w:p w14:paraId="6AACD6D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2059" w:type="dxa"/>
            <w:tcBorders>
              <w:top w:val="single" w:sz="6" w:space="0" w:color="auto"/>
              <w:left w:val="single" w:sz="6" w:space="0" w:color="auto"/>
              <w:bottom w:val="single" w:sz="6" w:space="0" w:color="auto"/>
              <w:right w:val="single" w:sz="6" w:space="0" w:color="auto"/>
            </w:tcBorders>
            <w:vAlign w:val="center"/>
          </w:tcPr>
          <w:p w14:paraId="03BB1BB3" w14:textId="77777777" w:rsidR="00922A9F" w:rsidRPr="00785E71" w:rsidRDefault="00922A9F" w:rsidP="006247D7">
            <w:pPr>
              <w:rPr>
                <w:rFonts w:ascii="Arial" w:hAnsi="Arial" w:cs="Arial"/>
                <w:sz w:val="16"/>
                <w:szCs w:val="16"/>
              </w:rPr>
            </w:pPr>
            <w:r w:rsidRPr="00785E71">
              <w:rPr>
                <w:rFonts w:ascii="Arial" w:hAnsi="Arial" w:cs="Arial"/>
                <w:sz w:val="16"/>
                <w:lang w:eastAsia="ja-JP"/>
              </w:rPr>
              <w:t>Impedance mismatch in the transmitting chain</w:t>
            </w:r>
          </w:p>
        </w:tc>
        <w:tc>
          <w:tcPr>
            <w:tcW w:w="1159" w:type="dxa"/>
            <w:tcBorders>
              <w:top w:val="single" w:sz="6" w:space="0" w:color="auto"/>
              <w:left w:val="single" w:sz="6" w:space="0" w:color="auto"/>
              <w:bottom w:val="single" w:sz="6" w:space="0" w:color="auto"/>
              <w:right w:val="single" w:sz="6" w:space="0" w:color="auto"/>
            </w:tcBorders>
            <w:vAlign w:val="center"/>
          </w:tcPr>
          <w:p w14:paraId="3C2265D7" w14:textId="77777777"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0.14</w:t>
            </w:r>
          </w:p>
        </w:tc>
        <w:tc>
          <w:tcPr>
            <w:tcW w:w="1168" w:type="dxa"/>
            <w:tcBorders>
              <w:top w:val="single" w:sz="6" w:space="0" w:color="auto"/>
              <w:left w:val="single" w:sz="6" w:space="0" w:color="auto"/>
              <w:bottom w:val="single" w:sz="6" w:space="0" w:color="auto"/>
              <w:right w:val="single" w:sz="6" w:space="0" w:color="auto"/>
            </w:tcBorders>
            <w:vAlign w:val="center"/>
          </w:tcPr>
          <w:p w14:paraId="0EA9AB58" w14:textId="77777777"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0.23</w:t>
            </w:r>
          </w:p>
        </w:tc>
        <w:tc>
          <w:tcPr>
            <w:tcW w:w="1305" w:type="dxa"/>
            <w:tcBorders>
              <w:top w:val="single" w:sz="6" w:space="0" w:color="auto"/>
              <w:left w:val="single" w:sz="6" w:space="0" w:color="auto"/>
              <w:bottom w:val="single" w:sz="6" w:space="0" w:color="auto"/>
              <w:right w:val="single" w:sz="6" w:space="0" w:color="auto"/>
            </w:tcBorders>
            <w:vAlign w:val="center"/>
          </w:tcPr>
          <w:p w14:paraId="1E1F185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U-shaped</w:t>
            </w:r>
          </w:p>
        </w:tc>
        <w:tc>
          <w:tcPr>
            <w:tcW w:w="1358" w:type="dxa"/>
            <w:tcBorders>
              <w:top w:val="single" w:sz="6" w:space="0" w:color="auto"/>
              <w:left w:val="single" w:sz="6" w:space="0" w:color="auto"/>
              <w:bottom w:val="single" w:sz="6" w:space="0" w:color="auto"/>
              <w:right w:val="single" w:sz="6" w:space="0" w:color="auto"/>
            </w:tcBorders>
            <w:vAlign w:val="center"/>
          </w:tcPr>
          <w:p w14:paraId="29F4FB5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1.41</w:t>
            </w:r>
          </w:p>
        </w:tc>
        <w:tc>
          <w:tcPr>
            <w:tcW w:w="437" w:type="dxa"/>
            <w:tcBorders>
              <w:top w:val="single" w:sz="6" w:space="0" w:color="auto"/>
              <w:left w:val="single" w:sz="6" w:space="0" w:color="auto"/>
              <w:bottom w:val="single" w:sz="6" w:space="0" w:color="auto"/>
              <w:right w:val="single" w:sz="6" w:space="0" w:color="auto"/>
            </w:tcBorders>
            <w:vAlign w:val="center"/>
          </w:tcPr>
          <w:p w14:paraId="365A6A7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73" w:type="dxa"/>
            <w:tcBorders>
              <w:top w:val="single" w:sz="6" w:space="0" w:color="auto"/>
              <w:left w:val="single" w:sz="6" w:space="0" w:color="auto"/>
              <w:bottom w:val="single" w:sz="6" w:space="0" w:color="auto"/>
              <w:right w:val="single" w:sz="6" w:space="0" w:color="auto"/>
            </w:tcBorders>
            <w:vAlign w:val="center"/>
          </w:tcPr>
          <w:p w14:paraId="45B2D30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c>
          <w:tcPr>
            <w:tcW w:w="1273" w:type="dxa"/>
            <w:tcBorders>
              <w:top w:val="single" w:sz="6" w:space="0" w:color="auto"/>
              <w:left w:val="single" w:sz="6" w:space="0" w:color="auto"/>
              <w:bottom w:val="single" w:sz="6" w:space="0" w:color="auto"/>
              <w:right w:val="single" w:sz="6" w:space="0" w:color="auto"/>
            </w:tcBorders>
            <w:vAlign w:val="center"/>
          </w:tcPr>
          <w:p w14:paraId="7856D38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0.16</w:t>
            </w:r>
          </w:p>
        </w:tc>
      </w:tr>
      <w:tr w:rsidR="00785E71" w:rsidRPr="00785E71" w14:paraId="0EB11296" w14:textId="77777777"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vAlign w:val="center"/>
          </w:tcPr>
          <w:p w14:paraId="4FBC12A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4</w:t>
            </w:r>
          </w:p>
        </w:tc>
        <w:tc>
          <w:tcPr>
            <w:tcW w:w="2059" w:type="dxa"/>
            <w:tcBorders>
              <w:top w:val="single" w:sz="6" w:space="0" w:color="auto"/>
              <w:left w:val="single" w:sz="6" w:space="0" w:color="auto"/>
              <w:bottom w:val="single" w:sz="6" w:space="0" w:color="auto"/>
              <w:right w:val="single" w:sz="6" w:space="0" w:color="auto"/>
            </w:tcBorders>
            <w:vAlign w:val="center"/>
          </w:tcPr>
          <w:p w14:paraId="7D238C0B" w14:textId="77777777" w:rsidR="00922A9F" w:rsidRPr="00785E71" w:rsidRDefault="00922A9F" w:rsidP="006247D7">
            <w:pPr>
              <w:rPr>
                <w:rFonts w:ascii="Arial" w:hAnsi="Arial" w:cs="Arial"/>
                <w:sz w:val="16"/>
                <w:szCs w:val="16"/>
              </w:rPr>
            </w:pPr>
            <w:r w:rsidRPr="00785E71">
              <w:rPr>
                <w:rFonts w:ascii="Arial" w:hAnsi="Arial" w:cs="Arial"/>
                <w:sz w:val="16"/>
              </w:rPr>
              <w:t>Random uncertainty</w:t>
            </w:r>
          </w:p>
        </w:tc>
        <w:tc>
          <w:tcPr>
            <w:tcW w:w="1159" w:type="dxa"/>
            <w:tcBorders>
              <w:top w:val="single" w:sz="6" w:space="0" w:color="auto"/>
              <w:left w:val="single" w:sz="6" w:space="0" w:color="auto"/>
              <w:bottom w:val="single" w:sz="6" w:space="0" w:color="auto"/>
              <w:right w:val="single" w:sz="6" w:space="0" w:color="auto"/>
            </w:tcBorders>
            <w:vAlign w:val="center"/>
          </w:tcPr>
          <w:p w14:paraId="57C06EDE" w14:textId="77777777"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0.1</w:t>
            </w:r>
          </w:p>
        </w:tc>
        <w:tc>
          <w:tcPr>
            <w:tcW w:w="1168" w:type="dxa"/>
            <w:tcBorders>
              <w:top w:val="single" w:sz="6" w:space="0" w:color="auto"/>
              <w:left w:val="single" w:sz="6" w:space="0" w:color="auto"/>
              <w:bottom w:val="single" w:sz="6" w:space="0" w:color="auto"/>
              <w:right w:val="single" w:sz="6" w:space="0" w:color="auto"/>
            </w:tcBorders>
            <w:vAlign w:val="center"/>
          </w:tcPr>
          <w:p w14:paraId="0C6A11A5" w14:textId="77777777"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0.1</w:t>
            </w:r>
          </w:p>
        </w:tc>
        <w:tc>
          <w:tcPr>
            <w:tcW w:w="1305" w:type="dxa"/>
            <w:tcBorders>
              <w:top w:val="single" w:sz="6" w:space="0" w:color="auto"/>
              <w:left w:val="single" w:sz="6" w:space="0" w:color="auto"/>
              <w:bottom w:val="single" w:sz="6" w:space="0" w:color="auto"/>
              <w:right w:val="single" w:sz="6" w:space="0" w:color="auto"/>
            </w:tcBorders>
            <w:vAlign w:val="center"/>
          </w:tcPr>
          <w:p w14:paraId="5C3395F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358" w:type="dxa"/>
            <w:tcBorders>
              <w:top w:val="single" w:sz="6" w:space="0" w:color="auto"/>
              <w:left w:val="single" w:sz="6" w:space="0" w:color="auto"/>
              <w:bottom w:val="single" w:sz="6" w:space="0" w:color="auto"/>
              <w:right w:val="single" w:sz="6" w:space="0" w:color="auto"/>
            </w:tcBorders>
            <w:vAlign w:val="center"/>
          </w:tcPr>
          <w:p w14:paraId="420E342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1.73</w:t>
            </w:r>
          </w:p>
        </w:tc>
        <w:tc>
          <w:tcPr>
            <w:tcW w:w="437" w:type="dxa"/>
            <w:tcBorders>
              <w:top w:val="single" w:sz="6" w:space="0" w:color="auto"/>
              <w:left w:val="single" w:sz="6" w:space="0" w:color="auto"/>
              <w:bottom w:val="single" w:sz="6" w:space="0" w:color="auto"/>
              <w:right w:val="single" w:sz="6" w:space="0" w:color="auto"/>
            </w:tcBorders>
            <w:vAlign w:val="center"/>
          </w:tcPr>
          <w:p w14:paraId="35F46256"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73" w:type="dxa"/>
            <w:tcBorders>
              <w:top w:val="single" w:sz="6" w:space="0" w:color="auto"/>
              <w:left w:val="single" w:sz="6" w:space="0" w:color="auto"/>
              <w:bottom w:val="single" w:sz="6" w:space="0" w:color="auto"/>
              <w:right w:val="single" w:sz="6" w:space="0" w:color="auto"/>
            </w:tcBorders>
            <w:vAlign w:val="center"/>
          </w:tcPr>
          <w:p w14:paraId="7B6D5BB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c>
          <w:tcPr>
            <w:tcW w:w="1273" w:type="dxa"/>
            <w:tcBorders>
              <w:top w:val="single" w:sz="6" w:space="0" w:color="auto"/>
              <w:left w:val="single" w:sz="6" w:space="0" w:color="auto"/>
              <w:bottom w:val="single" w:sz="6" w:space="0" w:color="auto"/>
              <w:right w:val="single" w:sz="6" w:space="0" w:color="auto"/>
            </w:tcBorders>
            <w:vAlign w:val="center"/>
          </w:tcPr>
          <w:p w14:paraId="2D64CA4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r>
      <w:tr w:rsidR="00785E71" w:rsidRPr="00785E71" w14:paraId="46707971" w14:textId="77777777"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vAlign w:val="center"/>
          </w:tcPr>
          <w:p w14:paraId="3A22C395"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5</w:t>
            </w:r>
          </w:p>
        </w:tc>
        <w:tc>
          <w:tcPr>
            <w:tcW w:w="2059" w:type="dxa"/>
            <w:tcBorders>
              <w:top w:val="single" w:sz="6" w:space="0" w:color="auto"/>
              <w:left w:val="single" w:sz="6" w:space="0" w:color="auto"/>
              <w:bottom w:val="single" w:sz="6" w:space="0" w:color="auto"/>
              <w:right w:val="single" w:sz="6" w:space="0" w:color="auto"/>
            </w:tcBorders>
            <w:vAlign w:val="center"/>
          </w:tcPr>
          <w:p w14:paraId="62B602B8" w14:textId="77777777" w:rsidR="00922A9F" w:rsidRPr="00785E71" w:rsidRDefault="00922A9F" w:rsidP="006247D7">
            <w:pPr>
              <w:rPr>
                <w:rFonts w:ascii="Arial" w:hAnsi="Arial" w:cs="Arial"/>
                <w:sz w:val="16"/>
                <w:szCs w:val="16"/>
              </w:rPr>
            </w:pPr>
            <w:r w:rsidRPr="00785E71">
              <w:rPr>
                <w:rFonts w:ascii="Arial" w:hAnsi="Arial" w:cs="Arial"/>
                <w:sz w:val="16"/>
                <w:lang w:eastAsia="ja-JP"/>
              </w:rPr>
              <w:t>Gain variation of power amplifier</w:t>
            </w:r>
          </w:p>
        </w:tc>
        <w:tc>
          <w:tcPr>
            <w:tcW w:w="1159" w:type="dxa"/>
            <w:tcBorders>
              <w:top w:val="single" w:sz="6" w:space="0" w:color="auto"/>
              <w:left w:val="single" w:sz="6" w:space="0" w:color="auto"/>
              <w:bottom w:val="single" w:sz="6" w:space="0" w:color="auto"/>
              <w:right w:val="single" w:sz="6" w:space="0" w:color="auto"/>
            </w:tcBorders>
            <w:vAlign w:val="center"/>
          </w:tcPr>
          <w:p w14:paraId="7B9333A4" w14:textId="77777777" w:rsidR="00922A9F" w:rsidRPr="00785E71" w:rsidRDefault="00922A9F" w:rsidP="006247D7">
            <w:pPr>
              <w:jc w:val="center"/>
              <w:rPr>
                <w:rFonts w:ascii="Arial" w:hAnsi="Arial" w:cs="Arial"/>
                <w:sz w:val="16"/>
                <w:szCs w:val="16"/>
                <w:lang w:eastAsia="ja-JP"/>
              </w:rPr>
            </w:pPr>
            <w:r w:rsidRPr="00785E71">
              <w:rPr>
                <w:rFonts w:ascii="Arial" w:hAnsi="Arial" w:cs="Arial"/>
                <w:sz w:val="16"/>
                <w:szCs w:val="16"/>
                <w:lang w:eastAsia="ja-JP"/>
              </w:rPr>
              <w:t>[0.02]</w:t>
            </w:r>
          </w:p>
        </w:tc>
        <w:tc>
          <w:tcPr>
            <w:tcW w:w="1168" w:type="dxa"/>
            <w:tcBorders>
              <w:top w:val="single" w:sz="6" w:space="0" w:color="auto"/>
              <w:left w:val="single" w:sz="6" w:space="0" w:color="auto"/>
              <w:bottom w:val="single" w:sz="6" w:space="0" w:color="auto"/>
              <w:right w:val="single" w:sz="6" w:space="0" w:color="auto"/>
            </w:tcBorders>
            <w:vAlign w:val="center"/>
          </w:tcPr>
          <w:p w14:paraId="593122DF" w14:textId="77777777" w:rsidR="00922A9F" w:rsidRPr="00785E71" w:rsidRDefault="00922A9F" w:rsidP="006247D7">
            <w:pPr>
              <w:jc w:val="center"/>
              <w:rPr>
                <w:rFonts w:ascii="Arial" w:hAnsi="Arial" w:cs="Arial"/>
                <w:sz w:val="16"/>
                <w:szCs w:val="16"/>
                <w:lang w:eastAsia="ja-JP"/>
              </w:rPr>
            </w:pPr>
            <w:r w:rsidRPr="00785E71">
              <w:rPr>
                <w:rFonts w:ascii="Arial" w:hAnsi="Arial" w:cs="Arial"/>
                <w:sz w:val="16"/>
                <w:szCs w:val="16"/>
                <w:lang w:eastAsia="ja-JP"/>
              </w:rPr>
              <w:t>[</w:t>
            </w:r>
            <w:r w:rsidRPr="00785E71">
              <w:rPr>
                <w:rFonts w:ascii="Arial" w:hAnsi="Arial" w:cs="Arial" w:hint="eastAsia"/>
                <w:sz w:val="16"/>
                <w:szCs w:val="16"/>
                <w:lang w:eastAsia="ja-JP"/>
              </w:rPr>
              <w:t>0.02</w:t>
            </w:r>
            <w:r w:rsidRPr="00785E71">
              <w:rPr>
                <w:rFonts w:ascii="Arial" w:hAnsi="Arial" w:cs="Arial"/>
                <w:sz w:val="16"/>
                <w:szCs w:val="16"/>
                <w:lang w:eastAsia="ja-JP"/>
              </w:rPr>
              <w:t>]</w:t>
            </w:r>
          </w:p>
        </w:tc>
        <w:tc>
          <w:tcPr>
            <w:tcW w:w="1305" w:type="dxa"/>
            <w:tcBorders>
              <w:top w:val="single" w:sz="6" w:space="0" w:color="auto"/>
              <w:left w:val="single" w:sz="6" w:space="0" w:color="auto"/>
              <w:bottom w:val="single" w:sz="6" w:space="0" w:color="auto"/>
              <w:right w:val="single" w:sz="6" w:space="0" w:color="auto"/>
            </w:tcBorders>
            <w:vAlign w:val="center"/>
          </w:tcPr>
          <w:p w14:paraId="4D13AE6F" w14:textId="77777777" w:rsidR="00922A9F" w:rsidRPr="00785E71" w:rsidRDefault="00922A9F" w:rsidP="006247D7">
            <w:pPr>
              <w:jc w:val="center"/>
              <w:rPr>
                <w:rFonts w:ascii="Arial" w:hAnsi="Arial" w:cs="Arial"/>
                <w:sz w:val="16"/>
                <w:szCs w:val="16"/>
                <w:lang w:eastAsia="ja-JP"/>
              </w:rPr>
            </w:pPr>
            <w:r w:rsidRPr="00785E71">
              <w:rPr>
                <w:rFonts w:ascii="Arial" w:hAnsi="Arial" w:cs="Arial"/>
                <w:sz w:val="16"/>
                <w:szCs w:val="16"/>
                <w:lang w:eastAsia="ja-JP"/>
              </w:rPr>
              <w:t>Rectangular</w:t>
            </w:r>
          </w:p>
        </w:tc>
        <w:tc>
          <w:tcPr>
            <w:tcW w:w="1358" w:type="dxa"/>
            <w:tcBorders>
              <w:top w:val="single" w:sz="6" w:space="0" w:color="auto"/>
              <w:left w:val="single" w:sz="6" w:space="0" w:color="auto"/>
              <w:bottom w:val="single" w:sz="6" w:space="0" w:color="auto"/>
              <w:right w:val="single" w:sz="6" w:space="0" w:color="auto"/>
            </w:tcBorders>
            <w:vAlign w:val="center"/>
          </w:tcPr>
          <w:p w14:paraId="0717C7F9" w14:textId="77777777"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1.73</w:t>
            </w:r>
          </w:p>
        </w:tc>
        <w:tc>
          <w:tcPr>
            <w:tcW w:w="437" w:type="dxa"/>
            <w:tcBorders>
              <w:top w:val="single" w:sz="6" w:space="0" w:color="auto"/>
              <w:left w:val="single" w:sz="6" w:space="0" w:color="auto"/>
              <w:bottom w:val="single" w:sz="6" w:space="0" w:color="auto"/>
              <w:right w:val="single" w:sz="6" w:space="0" w:color="auto"/>
            </w:tcBorders>
            <w:vAlign w:val="center"/>
          </w:tcPr>
          <w:p w14:paraId="365F414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73" w:type="dxa"/>
            <w:tcBorders>
              <w:top w:val="single" w:sz="6" w:space="0" w:color="auto"/>
              <w:left w:val="single" w:sz="6" w:space="0" w:color="auto"/>
              <w:bottom w:val="single" w:sz="6" w:space="0" w:color="auto"/>
              <w:right w:val="single" w:sz="6" w:space="0" w:color="auto"/>
            </w:tcBorders>
            <w:vAlign w:val="center"/>
          </w:tcPr>
          <w:p w14:paraId="7F58D00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273" w:type="dxa"/>
            <w:tcBorders>
              <w:top w:val="single" w:sz="6" w:space="0" w:color="auto"/>
              <w:left w:val="single" w:sz="6" w:space="0" w:color="auto"/>
              <w:bottom w:val="single" w:sz="6" w:space="0" w:color="auto"/>
              <w:right w:val="single" w:sz="6" w:space="0" w:color="auto"/>
            </w:tcBorders>
            <w:vAlign w:val="center"/>
          </w:tcPr>
          <w:p w14:paraId="0D31B16E"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r>
      <w:tr w:rsidR="00785E71" w:rsidRPr="00785E71" w14:paraId="22736AD9" w14:textId="77777777"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vAlign w:val="center"/>
          </w:tcPr>
          <w:p w14:paraId="63EFAB8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6</w:t>
            </w:r>
          </w:p>
        </w:tc>
        <w:tc>
          <w:tcPr>
            <w:tcW w:w="2059" w:type="dxa"/>
            <w:tcBorders>
              <w:top w:val="single" w:sz="6" w:space="0" w:color="auto"/>
              <w:left w:val="single" w:sz="6" w:space="0" w:color="auto"/>
              <w:bottom w:val="single" w:sz="6" w:space="0" w:color="auto"/>
              <w:right w:val="single" w:sz="6" w:space="0" w:color="auto"/>
            </w:tcBorders>
            <w:vAlign w:val="center"/>
          </w:tcPr>
          <w:p w14:paraId="7C94652E" w14:textId="77777777" w:rsidR="00922A9F" w:rsidRPr="00785E71" w:rsidRDefault="00922A9F" w:rsidP="006247D7">
            <w:pPr>
              <w:pStyle w:val="TAL"/>
              <w:rPr>
                <w:rFonts w:cs="Arial"/>
                <w:sz w:val="16"/>
              </w:rPr>
            </w:pPr>
            <w:r w:rsidRPr="00785E71">
              <w:rPr>
                <w:rFonts w:cs="Arial"/>
                <w:sz w:val="16"/>
              </w:rPr>
              <w:t xml:space="preserve">Influence of the </w:t>
            </w:r>
            <w:r w:rsidRPr="00785E71">
              <w:rPr>
                <w:rFonts w:cs="Arial"/>
                <w:sz w:val="16"/>
                <w:lang w:eastAsia="ja-JP"/>
              </w:rPr>
              <w:t>transmitting antenna</w:t>
            </w:r>
            <w:r w:rsidRPr="00785E71">
              <w:rPr>
                <w:rFonts w:cs="Arial"/>
                <w:sz w:val="16"/>
              </w:rPr>
              <w:t xml:space="preserve"> feed cable</w:t>
            </w:r>
          </w:p>
          <w:p w14:paraId="63FAA1AD" w14:textId="77777777" w:rsidR="00922A9F" w:rsidRPr="00785E71" w:rsidRDefault="00922A9F" w:rsidP="006247D7">
            <w:pPr>
              <w:rPr>
                <w:rFonts w:ascii="Arial" w:hAnsi="Arial" w:cs="Arial"/>
                <w:sz w:val="16"/>
                <w:szCs w:val="16"/>
              </w:rPr>
            </w:pPr>
            <w:r w:rsidRPr="00785E71">
              <w:rPr>
                <w:rFonts w:ascii="Arial" w:hAnsi="Arial" w:cs="Arial"/>
                <w:sz w:val="16"/>
              </w:rPr>
              <w:tab/>
              <w:t>a)</w:t>
            </w:r>
            <w:r w:rsidRPr="00785E71">
              <w:rPr>
                <w:rFonts w:ascii="Arial" w:hAnsi="Arial" w:cs="Arial"/>
                <w:sz w:val="16"/>
              </w:rPr>
              <w:tab/>
              <w:t>Flexing cables, adapters, attenuators, and connector repeatability</w:t>
            </w:r>
          </w:p>
        </w:tc>
        <w:tc>
          <w:tcPr>
            <w:tcW w:w="1159" w:type="dxa"/>
            <w:tcBorders>
              <w:top w:val="single" w:sz="6" w:space="0" w:color="auto"/>
              <w:left w:val="single" w:sz="6" w:space="0" w:color="auto"/>
              <w:bottom w:val="single" w:sz="6" w:space="0" w:color="auto"/>
              <w:right w:val="single" w:sz="6" w:space="0" w:color="auto"/>
            </w:tcBorders>
            <w:vAlign w:val="center"/>
          </w:tcPr>
          <w:p w14:paraId="21194F61"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c>
          <w:tcPr>
            <w:tcW w:w="1168" w:type="dxa"/>
            <w:tcBorders>
              <w:top w:val="single" w:sz="6" w:space="0" w:color="auto"/>
              <w:left w:val="single" w:sz="6" w:space="0" w:color="auto"/>
              <w:bottom w:val="single" w:sz="6" w:space="0" w:color="auto"/>
              <w:right w:val="single" w:sz="6" w:space="0" w:color="auto"/>
            </w:tcBorders>
            <w:vAlign w:val="center"/>
          </w:tcPr>
          <w:p w14:paraId="6306F46F"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c>
          <w:tcPr>
            <w:tcW w:w="1305" w:type="dxa"/>
            <w:tcBorders>
              <w:top w:val="single" w:sz="6" w:space="0" w:color="auto"/>
              <w:left w:val="single" w:sz="6" w:space="0" w:color="auto"/>
              <w:bottom w:val="single" w:sz="6" w:space="0" w:color="auto"/>
              <w:right w:val="single" w:sz="6" w:space="0" w:color="auto"/>
            </w:tcBorders>
            <w:vAlign w:val="center"/>
          </w:tcPr>
          <w:p w14:paraId="1CDC290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358" w:type="dxa"/>
            <w:tcBorders>
              <w:top w:val="single" w:sz="6" w:space="0" w:color="auto"/>
              <w:left w:val="single" w:sz="6" w:space="0" w:color="auto"/>
              <w:bottom w:val="single" w:sz="6" w:space="0" w:color="auto"/>
              <w:right w:val="single" w:sz="6" w:space="0" w:color="auto"/>
            </w:tcBorders>
            <w:vAlign w:val="center"/>
          </w:tcPr>
          <w:p w14:paraId="451DEDA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1.73</w:t>
            </w:r>
          </w:p>
        </w:tc>
        <w:tc>
          <w:tcPr>
            <w:tcW w:w="437" w:type="dxa"/>
            <w:tcBorders>
              <w:top w:val="single" w:sz="6" w:space="0" w:color="auto"/>
              <w:left w:val="single" w:sz="6" w:space="0" w:color="auto"/>
              <w:bottom w:val="single" w:sz="6" w:space="0" w:color="auto"/>
              <w:right w:val="single" w:sz="6" w:space="0" w:color="auto"/>
            </w:tcBorders>
            <w:vAlign w:val="center"/>
          </w:tcPr>
          <w:p w14:paraId="28339EF3"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73" w:type="dxa"/>
            <w:tcBorders>
              <w:top w:val="single" w:sz="6" w:space="0" w:color="auto"/>
              <w:left w:val="single" w:sz="6" w:space="0" w:color="auto"/>
              <w:bottom w:val="single" w:sz="6" w:space="0" w:color="auto"/>
              <w:right w:val="single" w:sz="6" w:space="0" w:color="auto"/>
            </w:tcBorders>
            <w:vAlign w:val="center"/>
          </w:tcPr>
          <w:p w14:paraId="5F65A45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273" w:type="dxa"/>
            <w:tcBorders>
              <w:top w:val="single" w:sz="6" w:space="0" w:color="auto"/>
              <w:left w:val="single" w:sz="6" w:space="0" w:color="auto"/>
              <w:bottom w:val="single" w:sz="6" w:space="0" w:color="auto"/>
              <w:right w:val="single" w:sz="6" w:space="0" w:color="auto"/>
            </w:tcBorders>
            <w:vAlign w:val="center"/>
          </w:tcPr>
          <w:p w14:paraId="595EBC8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r>
      <w:tr w:rsidR="00785E71" w:rsidRPr="00785E71" w14:paraId="74C9CB59" w14:textId="77777777"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vAlign w:val="center"/>
          </w:tcPr>
          <w:p w14:paraId="40D6DE93" w14:textId="77777777"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[7]</w:t>
            </w:r>
          </w:p>
        </w:tc>
        <w:tc>
          <w:tcPr>
            <w:tcW w:w="2059" w:type="dxa"/>
            <w:tcBorders>
              <w:top w:val="single" w:sz="6" w:space="0" w:color="auto"/>
              <w:left w:val="single" w:sz="6" w:space="0" w:color="auto"/>
              <w:bottom w:val="single" w:sz="6" w:space="0" w:color="auto"/>
              <w:right w:val="single" w:sz="6" w:space="0" w:color="auto"/>
            </w:tcBorders>
            <w:vAlign w:val="center"/>
          </w:tcPr>
          <w:p w14:paraId="0E257BC8" w14:textId="77777777" w:rsidR="00922A9F" w:rsidRPr="00785E71" w:rsidRDefault="00922A9F" w:rsidP="006247D7">
            <w:pPr>
              <w:pStyle w:val="TAL"/>
              <w:rPr>
                <w:rFonts w:cs="Arial"/>
                <w:sz w:val="16"/>
              </w:rPr>
            </w:pPr>
            <w:r w:rsidRPr="00785E71">
              <w:t>[Uncertainty of the network analyser at co-location [test] antenna calibration stage]</w:t>
            </w:r>
          </w:p>
        </w:tc>
        <w:tc>
          <w:tcPr>
            <w:tcW w:w="1159" w:type="dxa"/>
            <w:tcBorders>
              <w:top w:val="single" w:sz="6" w:space="0" w:color="auto"/>
              <w:left w:val="single" w:sz="6" w:space="0" w:color="auto"/>
              <w:bottom w:val="single" w:sz="6" w:space="0" w:color="auto"/>
              <w:right w:val="single" w:sz="6" w:space="0" w:color="auto"/>
            </w:tcBorders>
            <w:vAlign w:val="center"/>
          </w:tcPr>
          <w:p w14:paraId="4F0A5AFB"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[0.13]</w:t>
            </w:r>
          </w:p>
        </w:tc>
        <w:tc>
          <w:tcPr>
            <w:tcW w:w="1168" w:type="dxa"/>
            <w:tcBorders>
              <w:top w:val="single" w:sz="6" w:space="0" w:color="auto"/>
              <w:left w:val="single" w:sz="6" w:space="0" w:color="auto"/>
              <w:bottom w:val="single" w:sz="6" w:space="0" w:color="auto"/>
              <w:right w:val="single" w:sz="6" w:space="0" w:color="auto"/>
            </w:tcBorders>
            <w:vAlign w:val="center"/>
          </w:tcPr>
          <w:p w14:paraId="5B513948"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[0.20]</w:t>
            </w:r>
          </w:p>
        </w:tc>
        <w:tc>
          <w:tcPr>
            <w:tcW w:w="1305" w:type="dxa"/>
            <w:tcBorders>
              <w:top w:val="single" w:sz="6" w:space="0" w:color="auto"/>
              <w:left w:val="single" w:sz="6" w:space="0" w:color="auto"/>
              <w:bottom w:val="single" w:sz="6" w:space="0" w:color="auto"/>
              <w:right w:val="single" w:sz="6" w:space="0" w:color="auto"/>
            </w:tcBorders>
            <w:vAlign w:val="center"/>
          </w:tcPr>
          <w:p w14:paraId="560F60C9"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358" w:type="dxa"/>
            <w:tcBorders>
              <w:top w:val="single" w:sz="6" w:space="0" w:color="auto"/>
              <w:left w:val="single" w:sz="6" w:space="0" w:color="auto"/>
              <w:bottom w:val="single" w:sz="6" w:space="0" w:color="auto"/>
              <w:right w:val="single" w:sz="6" w:space="0" w:color="auto"/>
            </w:tcBorders>
            <w:vAlign w:val="center"/>
          </w:tcPr>
          <w:p w14:paraId="2700F2D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14:paraId="6A71B4B7"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73" w:type="dxa"/>
            <w:tcBorders>
              <w:top w:val="single" w:sz="6" w:space="0" w:color="auto"/>
              <w:left w:val="single" w:sz="6" w:space="0" w:color="auto"/>
              <w:bottom w:val="single" w:sz="6" w:space="0" w:color="auto"/>
              <w:right w:val="single" w:sz="6" w:space="0" w:color="auto"/>
            </w:tcBorders>
            <w:vAlign w:val="center"/>
          </w:tcPr>
          <w:p w14:paraId="272EC5AC"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[0.13]</w:t>
            </w:r>
          </w:p>
        </w:tc>
        <w:tc>
          <w:tcPr>
            <w:tcW w:w="1273" w:type="dxa"/>
            <w:tcBorders>
              <w:top w:val="single" w:sz="6" w:space="0" w:color="auto"/>
              <w:left w:val="single" w:sz="6" w:space="0" w:color="auto"/>
              <w:bottom w:val="single" w:sz="6" w:space="0" w:color="auto"/>
              <w:right w:val="single" w:sz="6" w:space="0" w:color="auto"/>
            </w:tcBorders>
            <w:vAlign w:val="center"/>
          </w:tcPr>
          <w:p w14:paraId="48620E42" w14:textId="77777777" w:rsidR="00922A9F" w:rsidRPr="00785E71" w:rsidRDefault="00922A9F" w:rsidP="006247D7">
            <w:pPr>
              <w:jc w:val="center"/>
              <w:rPr>
                <w:rFonts w:ascii="Arial" w:hAnsi="Arial" w:cs="Arial"/>
                <w:sz w:val="16"/>
                <w:szCs w:val="16"/>
              </w:rPr>
            </w:pPr>
            <w:r w:rsidRPr="00785E71">
              <w:rPr>
                <w:rFonts w:ascii="Arial" w:hAnsi="Arial" w:cs="Arial"/>
                <w:sz w:val="16"/>
                <w:szCs w:val="16"/>
              </w:rPr>
              <w:t>[0.20]</w:t>
            </w:r>
          </w:p>
        </w:tc>
      </w:tr>
      <w:tr w:rsidR="00785E71" w:rsidRPr="00785E71" w14:paraId="7A876B66" w14:textId="77777777" w:rsidTr="006247D7">
        <w:trPr>
          <w:cantSplit/>
          <w:tblHeader/>
          <w:jc w:val="center"/>
        </w:trPr>
        <w:tc>
          <w:tcPr>
            <w:tcW w:w="10522" w:type="dxa"/>
            <w:gridSpan w:val="9"/>
            <w:tcBorders>
              <w:top w:val="single" w:sz="6" w:space="0" w:color="auto"/>
              <w:left w:val="single" w:sz="6" w:space="0" w:color="auto"/>
              <w:bottom w:val="single" w:sz="6" w:space="0" w:color="auto"/>
              <w:right w:val="single" w:sz="6" w:space="0" w:color="auto"/>
            </w:tcBorders>
            <w:vAlign w:val="center"/>
          </w:tcPr>
          <w:p w14:paraId="7C8AF935" w14:textId="77777777" w:rsidR="00922A9F" w:rsidRPr="00785E71" w:rsidRDefault="00922A9F" w:rsidP="006247D7">
            <w:pPr>
              <w:pStyle w:val="TAH"/>
              <w:rPr>
                <w:sz w:val="16"/>
                <w:szCs w:val="16"/>
              </w:rPr>
            </w:pPr>
            <w:r w:rsidRPr="00785E71">
              <w:t>Uncertainty of co-location [test] antenna</w:t>
            </w:r>
          </w:p>
        </w:tc>
      </w:tr>
      <w:tr w:rsidR="00785E71" w:rsidRPr="00785E71" w14:paraId="745B0480" w14:textId="77777777"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tcPr>
          <w:p w14:paraId="38301FB7" w14:textId="77777777" w:rsidR="00922A9F" w:rsidRPr="00785E71" w:rsidRDefault="00922A9F" w:rsidP="006247D7">
            <w:pPr>
              <w:jc w:val="center"/>
              <w:rPr>
                <w:rFonts w:ascii="Arial" w:hAnsi="Arial" w:cs="Arial"/>
                <w:sz w:val="18"/>
                <w:szCs w:val="16"/>
              </w:rPr>
            </w:pPr>
            <w:r w:rsidRPr="00785E71">
              <w:rPr>
                <w:rFonts w:ascii="Arial" w:hAnsi="Arial" w:cs="Arial"/>
                <w:sz w:val="18"/>
              </w:rPr>
              <w:t>[8]</w:t>
            </w:r>
          </w:p>
        </w:tc>
        <w:tc>
          <w:tcPr>
            <w:tcW w:w="2059" w:type="dxa"/>
            <w:tcBorders>
              <w:top w:val="single" w:sz="6" w:space="0" w:color="auto"/>
              <w:left w:val="single" w:sz="6" w:space="0" w:color="auto"/>
              <w:bottom w:val="single" w:sz="6" w:space="0" w:color="auto"/>
              <w:right w:val="single" w:sz="6" w:space="0" w:color="auto"/>
            </w:tcBorders>
          </w:tcPr>
          <w:p w14:paraId="293D8C78" w14:textId="77777777" w:rsidR="00922A9F" w:rsidRPr="00785E71" w:rsidRDefault="00922A9F" w:rsidP="006247D7">
            <w:pPr>
              <w:rPr>
                <w:rFonts w:ascii="Arial" w:hAnsi="Arial" w:cs="Arial"/>
                <w:sz w:val="18"/>
                <w:szCs w:val="16"/>
              </w:rPr>
            </w:pPr>
            <w:r w:rsidRPr="00785E71">
              <w:rPr>
                <w:rFonts w:ascii="Arial" w:hAnsi="Arial" w:cs="Arial"/>
                <w:sz w:val="18"/>
              </w:rPr>
              <w:t xml:space="preserve">Separation “d” error </w:t>
            </w:r>
          </w:p>
        </w:tc>
        <w:tc>
          <w:tcPr>
            <w:tcW w:w="1159" w:type="dxa"/>
            <w:tcBorders>
              <w:top w:val="single" w:sz="6" w:space="0" w:color="auto"/>
              <w:left w:val="single" w:sz="6" w:space="0" w:color="auto"/>
              <w:bottom w:val="single" w:sz="6" w:space="0" w:color="auto"/>
              <w:right w:val="single" w:sz="6" w:space="0" w:color="auto"/>
            </w:tcBorders>
            <w:vAlign w:val="center"/>
          </w:tcPr>
          <w:p w14:paraId="39429B08" w14:textId="77777777" w:rsidR="00922A9F" w:rsidRPr="00785E71" w:rsidRDefault="00922A9F" w:rsidP="006247D7">
            <w:pPr>
              <w:jc w:val="center"/>
              <w:rPr>
                <w:rFonts w:ascii="Arial" w:hAnsi="Arial" w:cs="Arial"/>
                <w:bCs/>
                <w:sz w:val="16"/>
                <w:szCs w:val="16"/>
              </w:rPr>
            </w:pPr>
          </w:p>
        </w:tc>
        <w:tc>
          <w:tcPr>
            <w:tcW w:w="1168" w:type="dxa"/>
            <w:tcBorders>
              <w:top w:val="single" w:sz="6" w:space="0" w:color="auto"/>
              <w:left w:val="single" w:sz="6" w:space="0" w:color="auto"/>
              <w:bottom w:val="single" w:sz="6" w:space="0" w:color="auto"/>
              <w:right w:val="single" w:sz="6" w:space="0" w:color="auto"/>
            </w:tcBorders>
            <w:vAlign w:val="center"/>
          </w:tcPr>
          <w:p w14:paraId="4B4247AA" w14:textId="77777777" w:rsidR="00922A9F" w:rsidRPr="00785E71" w:rsidRDefault="00922A9F" w:rsidP="006247D7">
            <w:pPr>
              <w:jc w:val="center"/>
              <w:rPr>
                <w:rFonts w:ascii="Arial" w:hAnsi="Arial" w:cs="Arial"/>
                <w:bCs/>
                <w:sz w:val="16"/>
                <w:szCs w:val="16"/>
              </w:rPr>
            </w:pPr>
          </w:p>
        </w:tc>
        <w:tc>
          <w:tcPr>
            <w:tcW w:w="1305" w:type="dxa"/>
            <w:tcBorders>
              <w:top w:val="single" w:sz="6" w:space="0" w:color="auto"/>
              <w:left w:val="single" w:sz="6" w:space="0" w:color="auto"/>
              <w:bottom w:val="single" w:sz="6" w:space="0" w:color="auto"/>
              <w:right w:val="single" w:sz="6" w:space="0" w:color="auto"/>
            </w:tcBorders>
            <w:vAlign w:val="center"/>
          </w:tcPr>
          <w:p w14:paraId="48C422B8" w14:textId="77777777" w:rsidR="00922A9F" w:rsidRPr="00785E71" w:rsidRDefault="00922A9F" w:rsidP="006247D7">
            <w:pPr>
              <w:jc w:val="center"/>
              <w:rPr>
                <w:rFonts w:ascii="Arial" w:hAnsi="Arial" w:cs="Arial"/>
                <w:sz w:val="16"/>
                <w:szCs w:val="16"/>
              </w:rPr>
            </w:pPr>
          </w:p>
        </w:tc>
        <w:tc>
          <w:tcPr>
            <w:tcW w:w="1358" w:type="dxa"/>
            <w:tcBorders>
              <w:top w:val="single" w:sz="6" w:space="0" w:color="auto"/>
              <w:left w:val="single" w:sz="6" w:space="0" w:color="auto"/>
              <w:bottom w:val="single" w:sz="6" w:space="0" w:color="auto"/>
              <w:right w:val="single" w:sz="6" w:space="0" w:color="auto"/>
            </w:tcBorders>
            <w:vAlign w:val="center"/>
          </w:tcPr>
          <w:p w14:paraId="2774BE25" w14:textId="77777777" w:rsidR="00922A9F" w:rsidRPr="00785E71" w:rsidRDefault="00922A9F" w:rsidP="006247D7">
            <w:pPr>
              <w:jc w:val="center"/>
              <w:rPr>
                <w:rFonts w:ascii="Arial" w:hAnsi="Arial" w:cs="Arial"/>
                <w:sz w:val="16"/>
                <w:szCs w:val="16"/>
              </w:rPr>
            </w:pPr>
          </w:p>
        </w:tc>
        <w:tc>
          <w:tcPr>
            <w:tcW w:w="437" w:type="dxa"/>
            <w:tcBorders>
              <w:top w:val="single" w:sz="6" w:space="0" w:color="auto"/>
              <w:left w:val="single" w:sz="6" w:space="0" w:color="auto"/>
              <w:bottom w:val="single" w:sz="6" w:space="0" w:color="auto"/>
              <w:right w:val="single" w:sz="6" w:space="0" w:color="auto"/>
            </w:tcBorders>
            <w:vAlign w:val="center"/>
          </w:tcPr>
          <w:p w14:paraId="44AF47FD" w14:textId="77777777" w:rsidR="00922A9F" w:rsidRPr="00785E71"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14:paraId="136997BE" w14:textId="77777777" w:rsidR="00922A9F" w:rsidRPr="00785E71"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14:paraId="54EF1DE7" w14:textId="77777777" w:rsidR="00922A9F" w:rsidRPr="00785E71" w:rsidRDefault="00922A9F" w:rsidP="006247D7">
            <w:pPr>
              <w:jc w:val="center"/>
              <w:rPr>
                <w:rFonts w:ascii="Arial" w:hAnsi="Arial" w:cs="Arial"/>
                <w:sz w:val="16"/>
                <w:szCs w:val="16"/>
              </w:rPr>
            </w:pPr>
          </w:p>
        </w:tc>
      </w:tr>
      <w:tr w:rsidR="00785E71" w:rsidRPr="00785E71" w14:paraId="430D51EF" w14:textId="77777777"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tcPr>
          <w:p w14:paraId="62C89DAE" w14:textId="77777777" w:rsidR="00922A9F" w:rsidRPr="00785E71" w:rsidRDefault="00922A9F" w:rsidP="006247D7">
            <w:pPr>
              <w:jc w:val="center"/>
              <w:rPr>
                <w:rFonts w:ascii="Arial" w:hAnsi="Arial" w:cs="Arial"/>
                <w:sz w:val="18"/>
                <w:szCs w:val="16"/>
              </w:rPr>
            </w:pPr>
            <w:r w:rsidRPr="00785E71">
              <w:rPr>
                <w:rFonts w:ascii="Arial" w:hAnsi="Arial" w:cs="Arial"/>
                <w:sz w:val="18"/>
              </w:rPr>
              <w:t>[9]</w:t>
            </w:r>
          </w:p>
        </w:tc>
        <w:tc>
          <w:tcPr>
            <w:tcW w:w="2059" w:type="dxa"/>
            <w:tcBorders>
              <w:top w:val="single" w:sz="6" w:space="0" w:color="auto"/>
              <w:left w:val="single" w:sz="6" w:space="0" w:color="auto"/>
              <w:bottom w:val="single" w:sz="6" w:space="0" w:color="auto"/>
              <w:right w:val="single" w:sz="6" w:space="0" w:color="auto"/>
            </w:tcBorders>
          </w:tcPr>
          <w:p w14:paraId="45560DBA" w14:textId="77777777" w:rsidR="00922A9F" w:rsidRPr="00785E71" w:rsidRDefault="00922A9F" w:rsidP="006247D7">
            <w:pPr>
              <w:rPr>
                <w:rFonts w:ascii="Arial" w:hAnsi="Arial" w:cs="Arial"/>
                <w:sz w:val="18"/>
                <w:szCs w:val="16"/>
              </w:rPr>
            </w:pPr>
            <w:r w:rsidRPr="00785E71">
              <w:rPr>
                <w:rFonts w:ascii="Arial" w:hAnsi="Arial" w:cs="Arial"/>
                <w:sz w:val="18"/>
              </w:rPr>
              <w:t>Vertical alignment error</w:t>
            </w:r>
          </w:p>
        </w:tc>
        <w:tc>
          <w:tcPr>
            <w:tcW w:w="1159" w:type="dxa"/>
            <w:tcBorders>
              <w:top w:val="single" w:sz="6" w:space="0" w:color="auto"/>
              <w:left w:val="single" w:sz="6" w:space="0" w:color="auto"/>
              <w:bottom w:val="single" w:sz="6" w:space="0" w:color="auto"/>
              <w:right w:val="single" w:sz="6" w:space="0" w:color="auto"/>
            </w:tcBorders>
            <w:vAlign w:val="center"/>
          </w:tcPr>
          <w:p w14:paraId="11597988" w14:textId="77777777" w:rsidR="00922A9F" w:rsidRPr="00785E71" w:rsidRDefault="00922A9F" w:rsidP="006247D7">
            <w:pPr>
              <w:jc w:val="center"/>
              <w:rPr>
                <w:rFonts w:ascii="Arial" w:hAnsi="Arial" w:cs="Arial"/>
                <w:sz w:val="16"/>
                <w:szCs w:val="16"/>
              </w:rPr>
            </w:pPr>
          </w:p>
        </w:tc>
        <w:tc>
          <w:tcPr>
            <w:tcW w:w="1168" w:type="dxa"/>
            <w:tcBorders>
              <w:top w:val="single" w:sz="6" w:space="0" w:color="auto"/>
              <w:left w:val="single" w:sz="6" w:space="0" w:color="auto"/>
              <w:bottom w:val="single" w:sz="6" w:space="0" w:color="auto"/>
              <w:right w:val="single" w:sz="6" w:space="0" w:color="auto"/>
            </w:tcBorders>
            <w:vAlign w:val="center"/>
          </w:tcPr>
          <w:p w14:paraId="30980B88" w14:textId="77777777" w:rsidR="00922A9F" w:rsidRPr="00785E71" w:rsidRDefault="00922A9F" w:rsidP="006247D7">
            <w:pPr>
              <w:jc w:val="center"/>
              <w:rPr>
                <w:rFonts w:ascii="Arial" w:hAnsi="Arial" w:cs="Arial"/>
                <w:sz w:val="16"/>
                <w:szCs w:val="16"/>
              </w:rPr>
            </w:pPr>
          </w:p>
        </w:tc>
        <w:tc>
          <w:tcPr>
            <w:tcW w:w="1305" w:type="dxa"/>
            <w:tcBorders>
              <w:top w:val="single" w:sz="6" w:space="0" w:color="auto"/>
              <w:left w:val="single" w:sz="6" w:space="0" w:color="auto"/>
              <w:bottom w:val="single" w:sz="6" w:space="0" w:color="auto"/>
              <w:right w:val="single" w:sz="6" w:space="0" w:color="auto"/>
            </w:tcBorders>
            <w:vAlign w:val="center"/>
          </w:tcPr>
          <w:p w14:paraId="53FF31ED" w14:textId="77777777" w:rsidR="00922A9F" w:rsidRPr="00785E71" w:rsidRDefault="00922A9F" w:rsidP="006247D7">
            <w:pPr>
              <w:jc w:val="center"/>
              <w:rPr>
                <w:rFonts w:ascii="Arial" w:hAnsi="Arial" w:cs="Arial"/>
                <w:sz w:val="16"/>
                <w:szCs w:val="16"/>
              </w:rPr>
            </w:pPr>
          </w:p>
        </w:tc>
        <w:tc>
          <w:tcPr>
            <w:tcW w:w="1358" w:type="dxa"/>
            <w:tcBorders>
              <w:top w:val="single" w:sz="6" w:space="0" w:color="auto"/>
              <w:left w:val="single" w:sz="6" w:space="0" w:color="auto"/>
              <w:bottom w:val="single" w:sz="6" w:space="0" w:color="auto"/>
              <w:right w:val="single" w:sz="6" w:space="0" w:color="auto"/>
            </w:tcBorders>
            <w:vAlign w:val="center"/>
          </w:tcPr>
          <w:p w14:paraId="002B42EB" w14:textId="77777777" w:rsidR="00922A9F" w:rsidRPr="00785E71" w:rsidRDefault="00922A9F" w:rsidP="006247D7">
            <w:pPr>
              <w:jc w:val="center"/>
              <w:rPr>
                <w:rFonts w:ascii="Arial" w:hAnsi="Arial" w:cs="Arial"/>
                <w:sz w:val="16"/>
                <w:szCs w:val="16"/>
              </w:rPr>
            </w:pPr>
          </w:p>
        </w:tc>
        <w:tc>
          <w:tcPr>
            <w:tcW w:w="437" w:type="dxa"/>
            <w:tcBorders>
              <w:top w:val="single" w:sz="6" w:space="0" w:color="auto"/>
              <w:left w:val="single" w:sz="6" w:space="0" w:color="auto"/>
              <w:bottom w:val="single" w:sz="6" w:space="0" w:color="auto"/>
              <w:right w:val="single" w:sz="6" w:space="0" w:color="auto"/>
            </w:tcBorders>
            <w:vAlign w:val="center"/>
          </w:tcPr>
          <w:p w14:paraId="16B2E17A" w14:textId="77777777" w:rsidR="00922A9F" w:rsidRPr="00785E71"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14:paraId="6780D053" w14:textId="77777777" w:rsidR="00922A9F" w:rsidRPr="00785E71"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14:paraId="53C4E18A" w14:textId="77777777" w:rsidR="00922A9F" w:rsidRPr="00785E71" w:rsidRDefault="00922A9F" w:rsidP="006247D7">
            <w:pPr>
              <w:jc w:val="center"/>
              <w:rPr>
                <w:rFonts w:ascii="Arial" w:hAnsi="Arial" w:cs="Arial"/>
                <w:sz w:val="16"/>
                <w:szCs w:val="16"/>
              </w:rPr>
            </w:pPr>
          </w:p>
        </w:tc>
      </w:tr>
      <w:tr w:rsidR="00785E71" w:rsidRPr="00785E71" w14:paraId="6A7DD9EA" w14:textId="77777777"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tcPr>
          <w:p w14:paraId="710D1FC1" w14:textId="77777777" w:rsidR="00922A9F" w:rsidRPr="00785E71" w:rsidRDefault="00922A9F" w:rsidP="006247D7">
            <w:pPr>
              <w:jc w:val="center"/>
              <w:rPr>
                <w:rFonts w:ascii="Arial" w:hAnsi="Arial" w:cs="Arial"/>
                <w:sz w:val="18"/>
                <w:szCs w:val="16"/>
              </w:rPr>
            </w:pPr>
            <w:r w:rsidRPr="00785E71">
              <w:rPr>
                <w:rFonts w:ascii="Arial" w:hAnsi="Arial" w:cs="Arial"/>
                <w:sz w:val="18"/>
              </w:rPr>
              <w:t>[10]</w:t>
            </w:r>
          </w:p>
        </w:tc>
        <w:tc>
          <w:tcPr>
            <w:tcW w:w="2059" w:type="dxa"/>
            <w:tcBorders>
              <w:top w:val="single" w:sz="6" w:space="0" w:color="auto"/>
              <w:left w:val="single" w:sz="6" w:space="0" w:color="auto"/>
              <w:bottom w:val="single" w:sz="6" w:space="0" w:color="auto"/>
              <w:right w:val="single" w:sz="6" w:space="0" w:color="auto"/>
            </w:tcBorders>
          </w:tcPr>
          <w:p w14:paraId="1F881877" w14:textId="77777777" w:rsidR="00922A9F" w:rsidRPr="00785E71" w:rsidRDefault="00922A9F" w:rsidP="006247D7">
            <w:pPr>
              <w:rPr>
                <w:rFonts w:ascii="Arial" w:hAnsi="Arial" w:cs="Arial"/>
                <w:sz w:val="18"/>
                <w:szCs w:val="16"/>
              </w:rPr>
            </w:pPr>
            <w:r w:rsidRPr="00785E71">
              <w:rPr>
                <w:rFonts w:ascii="Arial" w:hAnsi="Arial" w:cs="Arial"/>
                <w:sz w:val="18"/>
              </w:rPr>
              <w:t>Front-back alignment error</w:t>
            </w:r>
          </w:p>
        </w:tc>
        <w:tc>
          <w:tcPr>
            <w:tcW w:w="1159" w:type="dxa"/>
            <w:tcBorders>
              <w:top w:val="single" w:sz="6" w:space="0" w:color="auto"/>
              <w:left w:val="single" w:sz="6" w:space="0" w:color="auto"/>
              <w:bottom w:val="single" w:sz="6" w:space="0" w:color="auto"/>
              <w:right w:val="single" w:sz="6" w:space="0" w:color="auto"/>
            </w:tcBorders>
            <w:vAlign w:val="center"/>
          </w:tcPr>
          <w:p w14:paraId="431F4FB1" w14:textId="77777777" w:rsidR="00922A9F" w:rsidRPr="00785E71" w:rsidRDefault="00922A9F" w:rsidP="006247D7">
            <w:pPr>
              <w:jc w:val="center"/>
              <w:rPr>
                <w:rFonts w:ascii="Arial" w:hAnsi="Arial" w:cs="Arial"/>
                <w:sz w:val="16"/>
                <w:szCs w:val="16"/>
              </w:rPr>
            </w:pPr>
          </w:p>
        </w:tc>
        <w:tc>
          <w:tcPr>
            <w:tcW w:w="1168" w:type="dxa"/>
            <w:tcBorders>
              <w:top w:val="single" w:sz="6" w:space="0" w:color="auto"/>
              <w:left w:val="single" w:sz="6" w:space="0" w:color="auto"/>
              <w:bottom w:val="single" w:sz="6" w:space="0" w:color="auto"/>
              <w:right w:val="single" w:sz="6" w:space="0" w:color="auto"/>
            </w:tcBorders>
            <w:vAlign w:val="center"/>
          </w:tcPr>
          <w:p w14:paraId="23411790" w14:textId="77777777" w:rsidR="00922A9F" w:rsidRPr="00785E71" w:rsidRDefault="00922A9F" w:rsidP="006247D7">
            <w:pPr>
              <w:jc w:val="center"/>
              <w:rPr>
                <w:rFonts w:ascii="Arial" w:hAnsi="Arial" w:cs="Arial"/>
                <w:sz w:val="16"/>
                <w:szCs w:val="16"/>
              </w:rPr>
            </w:pPr>
          </w:p>
        </w:tc>
        <w:tc>
          <w:tcPr>
            <w:tcW w:w="1305" w:type="dxa"/>
            <w:tcBorders>
              <w:top w:val="single" w:sz="6" w:space="0" w:color="auto"/>
              <w:left w:val="single" w:sz="6" w:space="0" w:color="auto"/>
              <w:bottom w:val="single" w:sz="6" w:space="0" w:color="auto"/>
              <w:right w:val="single" w:sz="6" w:space="0" w:color="auto"/>
            </w:tcBorders>
            <w:vAlign w:val="center"/>
          </w:tcPr>
          <w:p w14:paraId="1331B61F" w14:textId="77777777" w:rsidR="00922A9F" w:rsidRPr="00785E71" w:rsidRDefault="00922A9F" w:rsidP="006247D7">
            <w:pPr>
              <w:jc w:val="center"/>
              <w:rPr>
                <w:rFonts w:ascii="Arial" w:hAnsi="Arial" w:cs="Arial"/>
                <w:sz w:val="16"/>
                <w:szCs w:val="16"/>
              </w:rPr>
            </w:pPr>
          </w:p>
        </w:tc>
        <w:tc>
          <w:tcPr>
            <w:tcW w:w="1358" w:type="dxa"/>
            <w:tcBorders>
              <w:top w:val="single" w:sz="6" w:space="0" w:color="auto"/>
              <w:left w:val="single" w:sz="6" w:space="0" w:color="auto"/>
              <w:bottom w:val="single" w:sz="6" w:space="0" w:color="auto"/>
              <w:right w:val="single" w:sz="6" w:space="0" w:color="auto"/>
            </w:tcBorders>
            <w:vAlign w:val="center"/>
          </w:tcPr>
          <w:p w14:paraId="75248FB0" w14:textId="77777777" w:rsidR="00922A9F" w:rsidRPr="00785E71" w:rsidRDefault="00922A9F" w:rsidP="006247D7">
            <w:pPr>
              <w:jc w:val="center"/>
              <w:rPr>
                <w:rFonts w:ascii="Arial" w:hAnsi="Arial" w:cs="Arial"/>
                <w:sz w:val="16"/>
                <w:szCs w:val="16"/>
              </w:rPr>
            </w:pPr>
          </w:p>
        </w:tc>
        <w:tc>
          <w:tcPr>
            <w:tcW w:w="437" w:type="dxa"/>
            <w:tcBorders>
              <w:top w:val="single" w:sz="6" w:space="0" w:color="auto"/>
              <w:left w:val="single" w:sz="6" w:space="0" w:color="auto"/>
              <w:bottom w:val="single" w:sz="6" w:space="0" w:color="auto"/>
              <w:right w:val="single" w:sz="6" w:space="0" w:color="auto"/>
            </w:tcBorders>
            <w:vAlign w:val="center"/>
          </w:tcPr>
          <w:p w14:paraId="16A93745" w14:textId="77777777" w:rsidR="00922A9F" w:rsidRPr="00785E71"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14:paraId="74BA0DEE" w14:textId="77777777" w:rsidR="00922A9F" w:rsidRPr="00785E71"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14:paraId="20B568B0" w14:textId="77777777" w:rsidR="00922A9F" w:rsidRPr="00785E71" w:rsidRDefault="00922A9F" w:rsidP="006247D7">
            <w:pPr>
              <w:jc w:val="center"/>
              <w:rPr>
                <w:rFonts w:ascii="Arial" w:hAnsi="Arial" w:cs="Arial"/>
                <w:sz w:val="16"/>
                <w:szCs w:val="16"/>
              </w:rPr>
            </w:pPr>
          </w:p>
        </w:tc>
      </w:tr>
      <w:tr w:rsidR="00785E71" w:rsidRPr="00785E71" w14:paraId="4984A01D" w14:textId="77777777"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tcPr>
          <w:p w14:paraId="791DC5C3" w14:textId="77777777" w:rsidR="00922A9F" w:rsidRPr="00785E71" w:rsidRDefault="00922A9F" w:rsidP="006247D7">
            <w:pPr>
              <w:jc w:val="center"/>
              <w:rPr>
                <w:rFonts w:ascii="Arial" w:hAnsi="Arial" w:cs="Arial"/>
                <w:sz w:val="18"/>
                <w:szCs w:val="16"/>
              </w:rPr>
            </w:pPr>
            <w:r w:rsidRPr="00785E71">
              <w:rPr>
                <w:rFonts w:ascii="Arial" w:hAnsi="Arial" w:cs="Arial"/>
                <w:sz w:val="18"/>
              </w:rPr>
              <w:t>[11]</w:t>
            </w:r>
          </w:p>
        </w:tc>
        <w:tc>
          <w:tcPr>
            <w:tcW w:w="2059" w:type="dxa"/>
            <w:tcBorders>
              <w:top w:val="single" w:sz="6" w:space="0" w:color="auto"/>
              <w:left w:val="single" w:sz="6" w:space="0" w:color="auto"/>
              <w:bottom w:val="single" w:sz="6" w:space="0" w:color="auto"/>
              <w:right w:val="single" w:sz="6" w:space="0" w:color="auto"/>
            </w:tcBorders>
          </w:tcPr>
          <w:p w14:paraId="0638CF4A" w14:textId="77777777" w:rsidR="00922A9F" w:rsidRPr="00785E71" w:rsidRDefault="00922A9F" w:rsidP="006247D7">
            <w:pPr>
              <w:rPr>
                <w:rFonts w:ascii="Arial" w:hAnsi="Arial" w:cs="Arial"/>
                <w:sz w:val="18"/>
                <w:szCs w:val="16"/>
              </w:rPr>
            </w:pPr>
            <w:r w:rsidRPr="00785E71">
              <w:rPr>
                <w:rFonts w:ascii="Arial" w:hAnsi="Arial" w:cs="Arial"/>
                <w:sz w:val="18"/>
              </w:rPr>
              <w:t>Vertical radiation length “h” error</w:t>
            </w:r>
          </w:p>
        </w:tc>
        <w:tc>
          <w:tcPr>
            <w:tcW w:w="1159" w:type="dxa"/>
            <w:tcBorders>
              <w:top w:val="single" w:sz="6" w:space="0" w:color="auto"/>
              <w:left w:val="single" w:sz="6" w:space="0" w:color="auto"/>
              <w:bottom w:val="single" w:sz="6" w:space="0" w:color="auto"/>
              <w:right w:val="single" w:sz="6" w:space="0" w:color="auto"/>
            </w:tcBorders>
            <w:vAlign w:val="center"/>
          </w:tcPr>
          <w:p w14:paraId="4C7510B1" w14:textId="77777777" w:rsidR="00922A9F" w:rsidRPr="00785E71" w:rsidRDefault="00922A9F" w:rsidP="006247D7">
            <w:pPr>
              <w:jc w:val="center"/>
              <w:rPr>
                <w:rFonts w:ascii="Arial" w:hAnsi="Arial" w:cs="Arial"/>
                <w:sz w:val="16"/>
                <w:szCs w:val="16"/>
              </w:rPr>
            </w:pPr>
          </w:p>
        </w:tc>
        <w:tc>
          <w:tcPr>
            <w:tcW w:w="1168" w:type="dxa"/>
            <w:tcBorders>
              <w:top w:val="single" w:sz="6" w:space="0" w:color="auto"/>
              <w:left w:val="single" w:sz="6" w:space="0" w:color="auto"/>
              <w:bottom w:val="single" w:sz="6" w:space="0" w:color="auto"/>
              <w:right w:val="single" w:sz="6" w:space="0" w:color="auto"/>
            </w:tcBorders>
            <w:vAlign w:val="center"/>
          </w:tcPr>
          <w:p w14:paraId="420E22BA" w14:textId="77777777" w:rsidR="00922A9F" w:rsidRPr="00785E71" w:rsidRDefault="00922A9F" w:rsidP="006247D7">
            <w:pPr>
              <w:jc w:val="center"/>
              <w:rPr>
                <w:rFonts w:ascii="Arial" w:hAnsi="Arial" w:cs="Arial"/>
                <w:sz w:val="16"/>
                <w:szCs w:val="16"/>
              </w:rPr>
            </w:pPr>
          </w:p>
        </w:tc>
        <w:tc>
          <w:tcPr>
            <w:tcW w:w="1305" w:type="dxa"/>
            <w:tcBorders>
              <w:top w:val="single" w:sz="6" w:space="0" w:color="auto"/>
              <w:left w:val="single" w:sz="6" w:space="0" w:color="auto"/>
              <w:bottom w:val="single" w:sz="6" w:space="0" w:color="auto"/>
              <w:right w:val="single" w:sz="6" w:space="0" w:color="auto"/>
            </w:tcBorders>
            <w:vAlign w:val="center"/>
          </w:tcPr>
          <w:p w14:paraId="33571DE7" w14:textId="77777777" w:rsidR="00922A9F" w:rsidRPr="00785E71" w:rsidRDefault="00922A9F" w:rsidP="006247D7">
            <w:pPr>
              <w:jc w:val="center"/>
              <w:rPr>
                <w:rFonts w:ascii="Arial" w:hAnsi="Arial" w:cs="Arial"/>
                <w:sz w:val="16"/>
                <w:szCs w:val="16"/>
              </w:rPr>
            </w:pPr>
          </w:p>
        </w:tc>
        <w:tc>
          <w:tcPr>
            <w:tcW w:w="1358" w:type="dxa"/>
            <w:tcBorders>
              <w:top w:val="single" w:sz="6" w:space="0" w:color="auto"/>
              <w:left w:val="single" w:sz="6" w:space="0" w:color="auto"/>
              <w:bottom w:val="single" w:sz="6" w:space="0" w:color="auto"/>
              <w:right w:val="single" w:sz="6" w:space="0" w:color="auto"/>
            </w:tcBorders>
            <w:vAlign w:val="center"/>
          </w:tcPr>
          <w:p w14:paraId="3022E2B6" w14:textId="77777777" w:rsidR="00922A9F" w:rsidRPr="00785E71" w:rsidRDefault="00922A9F" w:rsidP="006247D7">
            <w:pPr>
              <w:jc w:val="center"/>
              <w:rPr>
                <w:rFonts w:ascii="Arial" w:hAnsi="Arial" w:cs="Arial"/>
                <w:sz w:val="16"/>
                <w:szCs w:val="16"/>
              </w:rPr>
            </w:pPr>
          </w:p>
        </w:tc>
        <w:tc>
          <w:tcPr>
            <w:tcW w:w="437" w:type="dxa"/>
            <w:tcBorders>
              <w:top w:val="single" w:sz="6" w:space="0" w:color="auto"/>
              <w:left w:val="single" w:sz="6" w:space="0" w:color="auto"/>
              <w:bottom w:val="single" w:sz="6" w:space="0" w:color="auto"/>
              <w:right w:val="single" w:sz="6" w:space="0" w:color="auto"/>
            </w:tcBorders>
            <w:vAlign w:val="center"/>
          </w:tcPr>
          <w:p w14:paraId="45603802" w14:textId="77777777" w:rsidR="00922A9F" w:rsidRPr="00785E71"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14:paraId="1751810B" w14:textId="77777777" w:rsidR="00922A9F" w:rsidRPr="00785E71"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14:paraId="2CD02E15" w14:textId="77777777" w:rsidR="00922A9F" w:rsidRPr="00785E71" w:rsidRDefault="00922A9F" w:rsidP="006247D7">
            <w:pPr>
              <w:jc w:val="center"/>
              <w:rPr>
                <w:rFonts w:ascii="Arial" w:hAnsi="Arial" w:cs="Arial"/>
                <w:sz w:val="16"/>
                <w:szCs w:val="16"/>
              </w:rPr>
            </w:pPr>
          </w:p>
        </w:tc>
      </w:tr>
      <w:tr w:rsidR="00785E71" w:rsidRPr="00785E71" w14:paraId="6CECC9E5" w14:textId="77777777"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tcPr>
          <w:p w14:paraId="7FFF531F" w14:textId="77777777" w:rsidR="00922A9F" w:rsidRPr="00785E71" w:rsidRDefault="00922A9F" w:rsidP="006247D7">
            <w:pPr>
              <w:jc w:val="center"/>
              <w:rPr>
                <w:rFonts w:ascii="Arial" w:hAnsi="Arial" w:cs="Arial"/>
                <w:sz w:val="18"/>
                <w:szCs w:val="16"/>
              </w:rPr>
            </w:pPr>
            <w:r w:rsidRPr="00785E71">
              <w:rPr>
                <w:rFonts w:ascii="Arial" w:hAnsi="Arial" w:cs="Arial"/>
                <w:sz w:val="18"/>
              </w:rPr>
              <w:t>[12]</w:t>
            </w:r>
          </w:p>
        </w:tc>
        <w:tc>
          <w:tcPr>
            <w:tcW w:w="2059" w:type="dxa"/>
            <w:tcBorders>
              <w:top w:val="single" w:sz="6" w:space="0" w:color="auto"/>
              <w:left w:val="single" w:sz="6" w:space="0" w:color="auto"/>
              <w:bottom w:val="single" w:sz="6" w:space="0" w:color="auto"/>
              <w:right w:val="single" w:sz="6" w:space="0" w:color="auto"/>
            </w:tcBorders>
          </w:tcPr>
          <w:p w14:paraId="0124BD42" w14:textId="77777777" w:rsidR="00922A9F" w:rsidRPr="00785E71" w:rsidRDefault="00922A9F" w:rsidP="006247D7">
            <w:pPr>
              <w:rPr>
                <w:rFonts w:ascii="Arial" w:hAnsi="Arial" w:cs="Arial"/>
                <w:sz w:val="18"/>
                <w:szCs w:val="16"/>
              </w:rPr>
            </w:pPr>
            <w:r w:rsidRPr="00785E71">
              <w:rPr>
                <w:rFonts w:ascii="Arial" w:hAnsi="Arial" w:cs="Arial"/>
                <w:sz w:val="18"/>
              </w:rPr>
              <w:t>Polarization error</w:t>
            </w:r>
          </w:p>
        </w:tc>
        <w:tc>
          <w:tcPr>
            <w:tcW w:w="1159" w:type="dxa"/>
            <w:tcBorders>
              <w:top w:val="single" w:sz="6" w:space="0" w:color="auto"/>
              <w:left w:val="single" w:sz="6" w:space="0" w:color="auto"/>
              <w:bottom w:val="single" w:sz="6" w:space="0" w:color="auto"/>
              <w:right w:val="single" w:sz="6" w:space="0" w:color="auto"/>
            </w:tcBorders>
            <w:vAlign w:val="center"/>
          </w:tcPr>
          <w:p w14:paraId="797D3D27" w14:textId="77777777" w:rsidR="00922A9F" w:rsidRPr="00785E71" w:rsidRDefault="00922A9F" w:rsidP="006247D7">
            <w:pPr>
              <w:jc w:val="center"/>
              <w:rPr>
                <w:rFonts w:ascii="Arial" w:hAnsi="Arial" w:cs="Arial"/>
                <w:sz w:val="16"/>
                <w:szCs w:val="16"/>
              </w:rPr>
            </w:pPr>
          </w:p>
        </w:tc>
        <w:tc>
          <w:tcPr>
            <w:tcW w:w="1168" w:type="dxa"/>
            <w:tcBorders>
              <w:top w:val="single" w:sz="6" w:space="0" w:color="auto"/>
              <w:left w:val="single" w:sz="6" w:space="0" w:color="auto"/>
              <w:bottom w:val="single" w:sz="6" w:space="0" w:color="auto"/>
              <w:right w:val="single" w:sz="6" w:space="0" w:color="auto"/>
            </w:tcBorders>
            <w:vAlign w:val="center"/>
          </w:tcPr>
          <w:p w14:paraId="549FF981" w14:textId="77777777" w:rsidR="00922A9F" w:rsidRPr="00785E71" w:rsidRDefault="00922A9F" w:rsidP="006247D7">
            <w:pPr>
              <w:jc w:val="center"/>
              <w:rPr>
                <w:rFonts w:ascii="Arial" w:hAnsi="Arial" w:cs="Arial"/>
                <w:sz w:val="16"/>
                <w:szCs w:val="16"/>
              </w:rPr>
            </w:pPr>
          </w:p>
        </w:tc>
        <w:tc>
          <w:tcPr>
            <w:tcW w:w="1305" w:type="dxa"/>
            <w:tcBorders>
              <w:top w:val="single" w:sz="6" w:space="0" w:color="auto"/>
              <w:left w:val="single" w:sz="6" w:space="0" w:color="auto"/>
              <w:bottom w:val="single" w:sz="6" w:space="0" w:color="auto"/>
              <w:right w:val="single" w:sz="6" w:space="0" w:color="auto"/>
            </w:tcBorders>
            <w:vAlign w:val="center"/>
          </w:tcPr>
          <w:p w14:paraId="1833A44E" w14:textId="77777777" w:rsidR="00922A9F" w:rsidRPr="00785E71" w:rsidRDefault="00922A9F" w:rsidP="006247D7">
            <w:pPr>
              <w:jc w:val="center"/>
              <w:rPr>
                <w:rFonts w:ascii="Arial" w:hAnsi="Arial" w:cs="Arial"/>
                <w:sz w:val="16"/>
                <w:szCs w:val="16"/>
              </w:rPr>
            </w:pPr>
          </w:p>
        </w:tc>
        <w:tc>
          <w:tcPr>
            <w:tcW w:w="1358" w:type="dxa"/>
            <w:tcBorders>
              <w:top w:val="single" w:sz="6" w:space="0" w:color="auto"/>
              <w:left w:val="single" w:sz="6" w:space="0" w:color="auto"/>
              <w:bottom w:val="single" w:sz="6" w:space="0" w:color="auto"/>
              <w:right w:val="single" w:sz="6" w:space="0" w:color="auto"/>
            </w:tcBorders>
            <w:vAlign w:val="center"/>
          </w:tcPr>
          <w:p w14:paraId="10330108" w14:textId="77777777" w:rsidR="00922A9F" w:rsidRPr="00785E71" w:rsidRDefault="00922A9F" w:rsidP="006247D7">
            <w:pPr>
              <w:jc w:val="center"/>
              <w:rPr>
                <w:rFonts w:ascii="Arial" w:hAnsi="Arial" w:cs="Arial"/>
                <w:sz w:val="16"/>
                <w:szCs w:val="16"/>
              </w:rPr>
            </w:pPr>
          </w:p>
        </w:tc>
        <w:tc>
          <w:tcPr>
            <w:tcW w:w="437" w:type="dxa"/>
            <w:tcBorders>
              <w:top w:val="single" w:sz="6" w:space="0" w:color="auto"/>
              <w:left w:val="single" w:sz="6" w:space="0" w:color="auto"/>
              <w:bottom w:val="single" w:sz="6" w:space="0" w:color="auto"/>
              <w:right w:val="single" w:sz="6" w:space="0" w:color="auto"/>
            </w:tcBorders>
            <w:vAlign w:val="center"/>
          </w:tcPr>
          <w:p w14:paraId="0FBB4855" w14:textId="77777777" w:rsidR="00922A9F" w:rsidRPr="00785E71"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14:paraId="1ED28FBE" w14:textId="77777777" w:rsidR="00922A9F" w:rsidRPr="00785E71"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14:paraId="0EE11B9B" w14:textId="77777777" w:rsidR="00922A9F" w:rsidRPr="00785E71" w:rsidRDefault="00922A9F" w:rsidP="006247D7">
            <w:pPr>
              <w:jc w:val="center"/>
              <w:rPr>
                <w:rFonts w:ascii="Arial" w:hAnsi="Arial" w:cs="Arial"/>
                <w:sz w:val="16"/>
                <w:szCs w:val="16"/>
              </w:rPr>
            </w:pPr>
          </w:p>
        </w:tc>
      </w:tr>
      <w:tr w:rsidR="00785E71" w:rsidRPr="00785E71" w14:paraId="6BBE4226" w14:textId="77777777"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tcPr>
          <w:p w14:paraId="530A460F" w14:textId="77777777" w:rsidR="00922A9F" w:rsidRPr="00785E71" w:rsidRDefault="00922A9F" w:rsidP="006247D7">
            <w:pPr>
              <w:jc w:val="center"/>
              <w:rPr>
                <w:rFonts w:ascii="Arial" w:hAnsi="Arial" w:cs="Arial"/>
                <w:sz w:val="18"/>
                <w:szCs w:val="16"/>
              </w:rPr>
            </w:pPr>
            <w:r w:rsidRPr="00785E71">
              <w:rPr>
                <w:rFonts w:ascii="Arial" w:hAnsi="Arial" w:cs="Arial"/>
                <w:sz w:val="18"/>
              </w:rPr>
              <w:t>[13]</w:t>
            </w:r>
          </w:p>
        </w:tc>
        <w:tc>
          <w:tcPr>
            <w:tcW w:w="2059" w:type="dxa"/>
            <w:tcBorders>
              <w:top w:val="single" w:sz="6" w:space="0" w:color="auto"/>
              <w:left w:val="single" w:sz="6" w:space="0" w:color="auto"/>
              <w:bottom w:val="single" w:sz="6" w:space="0" w:color="auto"/>
              <w:right w:val="single" w:sz="6" w:space="0" w:color="auto"/>
            </w:tcBorders>
          </w:tcPr>
          <w:p w14:paraId="4C2E8EA1" w14:textId="77777777" w:rsidR="00922A9F" w:rsidRPr="00785E71" w:rsidRDefault="00922A9F" w:rsidP="006247D7">
            <w:pPr>
              <w:rPr>
                <w:rFonts w:ascii="Arial" w:hAnsi="Arial" w:cs="Arial"/>
                <w:sz w:val="18"/>
                <w:szCs w:val="16"/>
              </w:rPr>
            </w:pPr>
            <w:r w:rsidRPr="00785E71">
              <w:rPr>
                <w:rFonts w:ascii="Arial" w:hAnsi="Arial" w:cs="Arial"/>
                <w:sz w:val="18"/>
              </w:rPr>
              <w:t>Beam width error</w:t>
            </w:r>
          </w:p>
        </w:tc>
        <w:tc>
          <w:tcPr>
            <w:tcW w:w="1159" w:type="dxa"/>
            <w:tcBorders>
              <w:top w:val="single" w:sz="6" w:space="0" w:color="auto"/>
              <w:left w:val="single" w:sz="6" w:space="0" w:color="auto"/>
              <w:bottom w:val="single" w:sz="6" w:space="0" w:color="auto"/>
              <w:right w:val="single" w:sz="6" w:space="0" w:color="auto"/>
            </w:tcBorders>
            <w:vAlign w:val="center"/>
          </w:tcPr>
          <w:p w14:paraId="3122A6E2" w14:textId="77777777" w:rsidR="00922A9F" w:rsidRPr="00785E71" w:rsidRDefault="00922A9F" w:rsidP="006247D7">
            <w:pPr>
              <w:jc w:val="center"/>
              <w:rPr>
                <w:rFonts w:ascii="Arial" w:hAnsi="Arial" w:cs="Arial"/>
                <w:sz w:val="16"/>
                <w:szCs w:val="16"/>
              </w:rPr>
            </w:pPr>
          </w:p>
        </w:tc>
        <w:tc>
          <w:tcPr>
            <w:tcW w:w="1168" w:type="dxa"/>
            <w:tcBorders>
              <w:top w:val="single" w:sz="6" w:space="0" w:color="auto"/>
              <w:left w:val="single" w:sz="6" w:space="0" w:color="auto"/>
              <w:bottom w:val="single" w:sz="6" w:space="0" w:color="auto"/>
              <w:right w:val="single" w:sz="6" w:space="0" w:color="auto"/>
            </w:tcBorders>
            <w:vAlign w:val="center"/>
          </w:tcPr>
          <w:p w14:paraId="1968F143" w14:textId="77777777" w:rsidR="00922A9F" w:rsidRPr="00785E71" w:rsidRDefault="00922A9F" w:rsidP="006247D7">
            <w:pPr>
              <w:jc w:val="center"/>
              <w:rPr>
                <w:rFonts w:ascii="Arial" w:hAnsi="Arial" w:cs="Arial"/>
                <w:sz w:val="16"/>
                <w:szCs w:val="16"/>
              </w:rPr>
            </w:pPr>
          </w:p>
        </w:tc>
        <w:tc>
          <w:tcPr>
            <w:tcW w:w="1305" w:type="dxa"/>
            <w:tcBorders>
              <w:top w:val="single" w:sz="6" w:space="0" w:color="auto"/>
              <w:left w:val="single" w:sz="6" w:space="0" w:color="auto"/>
              <w:bottom w:val="single" w:sz="6" w:space="0" w:color="auto"/>
              <w:right w:val="single" w:sz="6" w:space="0" w:color="auto"/>
            </w:tcBorders>
            <w:vAlign w:val="center"/>
          </w:tcPr>
          <w:p w14:paraId="69FC63EA" w14:textId="77777777" w:rsidR="00922A9F" w:rsidRPr="00785E71" w:rsidRDefault="00922A9F" w:rsidP="006247D7">
            <w:pPr>
              <w:jc w:val="center"/>
              <w:rPr>
                <w:rFonts w:ascii="Arial" w:hAnsi="Arial" w:cs="Arial"/>
                <w:sz w:val="16"/>
                <w:szCs w:val="16"/>
              </w:rPr>
            </w:pPr>
          </w:p>
        </w:tc>
        <w:tc>
          <w:tcPr>
            <w:tcW w:w="1358" w:type="dxa"/>
            <w:tcBorders>
              <w:top w:val="single" w:sz="6" w:space="0" w:color="auto"/>
              <w:left w:val="single" w:sz="6" w:space="0" w:color="auto"/>
              <w:bottom w:val="single" w:sz="6" w:space="0" w:color="auto"/>
              <w:right w:val="single" w:sz="6" w:space="0" w:color="auto"/>
            </w:tcBorders>
            <w:vAlign w:val="center"/>
          </w:tcPr>
          <w:p w14:paraId="1291FA47" w14:textId="77777777" w:rsidR="00922A9F" w:rsidRPr="00785E71" w:rsidRDefault="00922A9F" w:rsidP="006247D7">
            <w:pPr>
              <w:jc w:val="center"/>
              <w:rPr>
                <w:rFonts w:ascii="Arial" w:hAnsi="Arial" w:cs="Arial"/>
                <w:sz w:val="16"/>
                <w:szCs w:val="16"/>
              </w:rPr>
            </w:pPr>
          </w:p>
        </w:tc>
        <w:tc>
          <w:tcPr>
            <w:tcW w:w="437" w:type="dxa"/>
            <w:tcBorders>
              <w:top w:val="single" w:sz="6" w:space="0" w:color="auto"/>
              <w:left w:val="single" w:sz="6" w:space="0" w:color="auto"/>
              <w:bottom w:val="single" w:sz="6" w:space="0" w:color="auto"/>
              <w:right w:val="single" w:sz="6" w:space="0" w:color="auto"/>
            </w:tcBorders>
            <w:vAlign w:val="center"/>
          </w:tcPr>
          <w:p w14:paraId="053B2959" w14:textId="77777777" w:rsidR="00922A9F" w:rsidRPr="00785E71"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14:paraId="49ADED9C" w14:textId="77777777" w:rsidR="00922A9F" w:rsidRPr="00785E71"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14:paraId="30814EF1" w14:textId="77777777" w:rsidR="00922A9F" w:rsidRPr="00785E71" w:rsidRDefault="00922A9F" w:rsidP="006247D7">
            <w:pPr>
              <w:jc w:val="center"/>
              <w:rPr>
                <w:rFonts w:ascii="Arial" w:hAnsi="Arial" w:cs="Arial"/>
                <w:sz w:val="16"/>
                <w:szCs w:val="16"/>
              </w:rPr>
            </w:pPr>
          </w:p>
        </w:tc>
      </w:tr>
      <w:tr w:rsidR="00785E71" w:rsidRPr="00785E71" w14:paraId="5DB25782" w14:textId="77777777" w:rsidTr="006247D7">
        <w:trPr>
          <w:cantSplit/>
          <w:tblHeader/>
          <w:jc w:val="center"/>
        </w:trPr>
        <w:tc>
          <w:tcPr>
            <w:tcW w:w="7976" w:type="dxa"/>
            <w:gridSpan w:val="7"/>
            <w:tcBorders>
              <w:top w:val="single" w:sz="6" w:space="0" w:color="auto"/>
              <w:left w:val="single" w:sz="6" w:space="0" w:color="auto"/>
              <w:bottom w:val="single" w:sz="6" w:space="0" w:color="auto"/>
              <w:right w:val="single" w:sz="6" w:space="0" w:color="auto"/>
            </w:tcBorders>
            <w:vAlign w:val="center"/>
          </w:tcPr>
          <w:p w14:paraId="7CFC9A65" w14:textId="77777777" w:rsidR="00922A9F" w:rsidRPr="00785E71" w:rsidRDefault="00922A9F" w:rsidP="006247D7">
            <w:pPr>
              <w:jc w:val="right"/>
              <w:rPr>
                <w:rFonts w:ascii="Arial" w:hAnsi="Arial" w:cs="Arial"/>
                <w:b/>
                <w:sz w:val="16"/>
                <w:szCs w:val="16"/>
              </w:rPr>
            </w:pPr>
            <w:r w:rsidRPr="00785E71">
              <w:rPr>
                <w:rFonts w:ascii="Arial" w:hAnsi="Arial" w:cs="Arial"/>
                <w:b/>
                <w:sz w:val="16"/>
                <w:szCs w:val="16"/>
              </w:rPr>
              <w:t>Combined standard uncertainty (1σ) [dB]</w:t>
            </w:r>
          </w:p>
          <w:p w14:paraId="01BC18CB" w14:textId="77777777" w:rsidR="00922A9F" w:rsidRPr="00785E71" w:rsidRDefault="00922A9F" w:rsidP="006247D7">
            <w:pPr>
              <w:jc w:val="right"/>
              <w:rPr>
                <w:rFonts w:ascii="Arial" w:hAnsi="Arial" w:cs="Arial"/>
                <w:b/>
                <w:sz w:val="16"/>
                <w:szCs w:val="16"/>
              </w:rPr>
            </w:pPr>
            <w:r w:rsidRPr="00785E71">
              <w:rPr>
                <w:rFonts w:ascii="Arial" w:hAnsi="Arial" w:cs="Arial"/>
                <w:position w:val="-30"/>
                <w:sz w:val="16"/>
                <w:szCs w:val="16"/>
              </w:rPr>
              <w:object w:dxaOrig="1460" w:dyaOrig="760" w14:anchorId="067D4C66">
                <v:shape id="_x0000_i1102" type="#_x0000_t75" style="width:63.75pt;height:33pt" o:ole="" fillcolor="window">
                  <v:imagedata r:id="rId50" o:title=""/>
                </v:shape>
                <o:OLEObject Type="Embed" ProgID="Equation.3" ShapeID="_x0000_i1102" DrawAspect="Content" ObjectID="_1631717312" r:id="rId161"/>
              </w:object>
            </w:r>
          </w:p>
        </w:tc>
        <w:tc>
          <w:tcPr>
            <w:tcW w:w="1273" w:type="dxa"/>
            <w:tcBorders>
              <w:top w:val="single" w:sz="6" w:space="0" w:color="auto"/>
              <w:left w:val="single" w:sz="6" w:space="0" w:color="auto"/>
              <w:bottom w:val="single" w:sz="6" w:space="0" w:color="auto"/>
              <w:right w:val="single" w:sz="6" w:space="0" w:color="auto"/>
            </w:tcBorders>
            <w:vAlign w:val="center"/>
          </w:tcPr>
          <w:p w14:paraId="280FE037" w14:textId="77777777" w:rsidR="00922A9F" w:rsidRPr="00785E71" w:rsidRDefault="00922A9F" w:rsidP="006247D7">
            <w:pPr>
              <w:jc w:val="center"/>
              <w:rPr>
                <w:rFonts w:ascii="Arial" w:hAnsi="Arial" w:cs="Arial"/>
                <w:b/>
                <w:sz w:val="16"/>
                <w:szCs w:val="16"/>
                <w:lang w:eastAsia="ja-JP"/>
              </w:rPr>
            </w:pPr>
          </w:p>
        </w:tc>
        <w:tc>
          <w:tcPr>
            <w:tcW w:w="1273" w:type="dxa"/>
            <w:tcBorders>
              <w:top w:val="single" w:sz="6" w:space="0" w:color="auto"/>
              <w:left w:val="single" w:sz="6" w:space="0" w:color="auto"/>
              <w:bottom w:val="single" w:sz="6" w:space="0" w:color="auto"/>
              <w:right w:val="single" w:sz="6" w:space="0" w:color="auto"/>
            </w:tcBorders>
            <w:vAlign w:val="center"/>
          </w:tcPr>
          <w:p w14:paraId="041967DE" w14:textId="77777777" w:rsidR="00922A9F" w:rsidRPr="00785E71" w:rsidRDefault="00922A9F" w:rsidP="006247D7">
            <w:pPr>
              <w:jc w:val="center"/>
              <w:rPr>
                <w:rFonts w:ascii="Arial" w:hAnsi="Arial" w:cs="Arial"/>
                <w:b/>
                <w:sz w:val="16"/>
                <w:szCs w:val="16"/>
                <w:lang w:eastAsia="ja-JP"/>
              </w:rPr>
            </w:pPr>
          </w:p>
        </w:tc>
      </w:tr>
      <w:tr w:rsidR="00922A9F" w:rsidRPr="00785E71" w14:paraId="4622B722" w14:textId="77777777" w:rsidTr="006247D7">
        <w:trPr>
          <w:cantSplit/>
          <w:tblHeader/>
          <w:jc w:val="center"/>
        </w:trPr>
        <w:tc>
          <w:tcPr>
            <w:tcW w:w="7976" w:type="dxa"/>
            <w:gridSpan w:val="7"/>
            <w:tcBorders>
              <w:top w:val="single" w:sz="6" w:space="0" w:color="auto"/>
              <w:left w:val="single" w:sz="6" w:space="0" w:color="auto"/>
              <w:bottom w:val="single" w:sz="6" w:space="0" w:color="auto"/>
              <w:right w:val="single" w:sz="6" w:space="0" w:color="auto"/>
            </w:tcBorders>
            <w:vAlign w:val="center"/>
          </w:tcPr>
          <w:p w14:paraId="1DD40858" w14:textId="77777777" w:rsidR="00922A9F" w:rsidRPr="00785E71" w:rsidRDefault="00922A9F" w:rsidP="006247D7">
            <w:pPr>
              <w:wordWrap w:val="0"/>
              <w:jc w:val="right"/>
              <w:rPr>
                <w:rFonts w:ascii="Arial" w:hAnsi="Arial" w:cs="Arial"/>
                <w:b/>
                <w:sz w:val="16"/>
                <w:szCs w:val="16"/>
              </w:rPr>
            </w:pPr>
            <w:r w:rsidRPr="00785E71">
              <w:rPr>
                <w:rFonts w:ascii="Arial" w:hAnsi="Arial" w:cs="Arial"/>
                <w:b/>
                <w:sz w:val="16"/>
                <w:szCs w:val="16"/>
                <w:lang w:eastAsia="ja-JP"/>
              </w:rPr>
              <w:t xml:space="preserve"> Expanded uncertainty (</w:t>
            </w:r>
            <w:r w:rsidRPr="00785E71">
              <w:rPr>
                <w:rFonts w:ascii="Arial" w:hAnsi="Arial" w:cs="Arial" w:hint="eastAsia"/>
                <w:b/>
                <w:sz w:val="16"/>
                <w:szCs w:val="16"/>
                <w:lang w:eastAsia="ja-JP"/>
              </w:rPr>
              <w:t>1.96</w:t>
            </w:r>
            <w:r w:rsidRPr="00785E71">
              <w:rPr>
                <w:rFonts w:ascii="Arial" w:hAnsi="Arial" w:cs="Arial"/>
                <w:b/>
                <w:sz w:val="16"/>
                <w:szCs w:val="16"/>
              </w:rPr>
              <w:t>σ – confidence interval of 95%) [dB]</w:t>
            </w:r>
          </w:p>
          <w:p w14:paraId="6A50E3F2" w14:textId="77777777" w:rsidR="00922A9F" w:rsidRPr="00785E71" w:rsidRDefault="00922A9F" w:rsidP="006247D7">
            <w:pPr>
              <w:wordWrap w:val="0"/>
              <w:jc w:val="right"/>
              <w:rPr>
                <w:sz w:val="16"/>
                <w:szCs w:val="16"/>
                <w:lang w:eastAsia="ja-JP"/>
              </w:rPr>
            </w:pPr>
            <w:r w:rsidRPr="00785E71">
              <w:rPr>
                <w:i/>
                <w:sz w:val="21"/>
                <w:szCs w:val="16"/>
                <w:lang w:eastAsia="ja-JP"/>
              </w:rPr>
              <w:t>u</w:t>
            </w:r>
            <w:r w:rsidRPr="00785E71">
              <w:rPr>
                <w:i/>
                <w:sz w:val="21"/>
                <w:szCs w:val="16"/>
                <w:vertAlign w:val="subscript"/>
                <w:lang w:eastAsia="ja-JP"/>
              </w:rPr>
              <w:t>e</w:t>
            </w:r>
            <w:r w:rsidRPr="00785E71">
              <w:rPr>
                <w:i/>
                <w:sz w:val="21"/>
                <w:szCs w:val="16"/>
                <w:lang w:eastAsia="ja-JP"/>
              </w:rPr>
              <w:t xml:space="preserve"> </w:t>
            </w:r>
            <w:r w:rsidRPr="00785E71">
              <w:rPr>
                <w:sz w:val="21"/>
                <w:szCs w:val="16"/>
                <w:lang w:eastAsia="ja-JP"/>
              </w:rPr>
              <w:t>= 1.96</w:t>
            </w:r>
            <w:r w:rsidRPr="00785E71">
              <w:rPr>
                <w:i/>
                <w:sz w:val="21"/>
                <w:szCs w:val="16"/>
                <w:lang w:eastAsia="ja-JP"/>
              </w:rPr>
              <w:t>u</w:t>
            </w:r>
            <w:r w:rsidRPr="00785E71">
              <w:rPr>
                <w:i/>
                <w:sz w:val="21"/>
                <w:szCs w:val="16"/>
                <w:vertAlign w:val="subscript"/>
                <w:lang w:eastAsia="ja-JP"/>
              </w:rPr>
              <w:t>c</w:t>
            </w:r>
          </w:p>
        </w:tc>
        <w:tc>
          <w:tcPr>
            <w:tcW w:w="1273" w:type="dxa"/>
            <w:tcBorders>
              <w:top w:val="single" w:sz="6" w:space="0" w:color="auto"/>
              <w:left w:val="single" w:sz="6" w:space="0" w:color="auto"/>
              <w:bottom w:val="single" w:sz="6" w:space="0" w:color="auto"/>
              <w:right w:val="single" w:sz="6" w:space="0" w:color="auto"/>
            </w:tcBorders>
            <w:vAlign w:val="center"/>
          </w:tcPr>
          <w:p w14:paraId="3C459BCC" w14:textId="77777777" w:rsidR="00922A9F" w:rsidRPr="00785E71" w:rsidRDefault="00922A9F" w:rsidP="006247D7">
            <w:pPr>
              <w:jc w:val="center"/>
              <w:rPr>
                <w:rFonts w:ascii="Arial" w:hAnsi="Arial" w:cs="Arial"/>
                <w:b/>
                <w:sz w:val="16"/>
                <w:szCs w:val="16"/>
                <w:lang w:eastAsia="ja-JP"/>
              </w:rPr>
            </w:pPr>
          </w:p>
        </w:tc>
        <w:tc>
          <w:tcPr>
            <w:tcW w:w="1273" w:type="dxa"/>
            <w:tcBorders>
              <w:top w:val="single" w:sz="6" w:space="0" w:color="auto"/>
              <w:left w:val="single" w:sz="6" w:space="0" w:color="auto"/>
              <w:bottom w:val="single" w:sz="6" w:space="0" w:color="auto"/>
              <w:right w:val="single" w:sz="6" w:space="0" w:color="auto"/>
            </w:tcBorders>
            <w:vAlign w:val="center"/>
          </w:tcPr>
          <w:p w14:paraId="5576B5A1" w14:textId="77777777" w:rsidR="00922A9F" w:rsidRPr="00785E71" w:rsidRDefault="00922A9F" w:rsidP="006247D7">
            <w:pPr>
              <w:jc w:val="center"/>
              <w:rPr>
                <w:rFonts w:ascii="Arial" w:hAnsi="Arial" w:cs="Arial"/>
                <w:b/>
                <w:sz w:val="16"/>
                <w:szCs w:val="16"/>
                <w:lang w:eastAsia="ja-JP"/>
              </w:rPr>
            </w:pPr>
          </w:p>
        </w:tc>
      </w:tr>
    </w:tbl>
    <w:p w14:paraId="3CD85E6E" w14:textId="77777777" w:rsidR="00922A9F" w:rsidRPr="00785E71" w:rsidRDefault="00922A9F" w:rsidP="00922A9F">
      <w:pPr>
        <w:rPr>
          <w:lang w:val="x-none" w:eastAsia="ja-JP"/>
        </w:rPr>
      </w:pPr>
    </w:p>
    <w:p w14:paraId="53AB7BF3" w14:textId="77777777" w:rsidR="00922A9F" w:rsidRPr="00785E71" w:rsidRDefault="00922A9F" w:rsidP="00922A9F">
      <w:r w:rsidRPr="00785E71">
        <w:rPr>
          <w:lang w:eastAsia="ja-JP"/>
        </w:rPr>
        <w:t>{editor note: relationship between error sources need to be assessed regarding the CLTA variation}</w:t>
      </w:r>
    </w:p>
    <w:p w14:paraId="74BEF8E2" w14:textId="77777777" w:rsidR="00922A9F" w:rsidRPr="00785E71" w:rsidRDefault="00922A9F" w:rsidP="00922A9F">
      <w:pPr>
        <w:pStyle w:val="Heading4"/>
      </w:pPr>
      <w:bookmarkStart w:id="603" w:name="_Toc13066561"/>
      <w:r w:rsidRPr="00785E71">
        <w:lastRenderedPageBreak/>
        <w:t>10.</w:t>
      </w:r>
      <w:r w:rsidRPr="00785E71">
        <w:rPr>
          <w:lang w:val="en-US"/>
        </w:rPr>
        <w:t>6</w:t>
      </w:r>
      <w:r w:rsidRPr="00785E71">
        <w:t>.4.3</w:t>
      </w:r>
      <w:r w:rsidRPr="00785E71">
        <w:tab/>
        <w:t>CATR</w:t>
      </w:r>
      <w:bookmarkEnd w:id="603"/>
    </w:p>
    <w:p w14:paraId="5D5EED9C" w14:textId="77777777" w:rsidR="00922A9F" w:rsidRPr="00785E71" w:rsidRDefault="00922A9F" w:rsidP="00922A9F">
      <w:pPr>
        <w:pStyle w:val="Heading5"/>
      </w:pPr>
      <w:bookmarkStart w:id="604" w:name="_Toc13066562"/>
      <w:r w:rsidRPr="00785E71">
        <w:t>10.6.4.3.1</w:t>
      </w:r>
      <w:r w:rsidRPr="00785E71">
        <w:tab/>
        <w:t>General</w:t>
      </w:r>
      <w:bookmarkEnd w:id="604"/>
    </w:p>
    <w:p w14:paraId="1DCE6F16" w14:textId="77777777" w:rsidR="00922A9F" w:rsidRPr="00785E71" w:rsidRDefault="00922A9F" w:rsidP="00922A9F">
      <w:r w:rsidRPr="00785E71">
        <w:t xml:space="preserve">This method measures the OTA transmitter intermodulation in a compact antenna test range chamber. </w:t>
      </w:r>
      <w:r w:rsidRPr="00785E71">
        <w:rPr>
          <w:lang w:val="en-US"/>
        </w:rPr>
        <w:t>CATR can be used only within the frequency range where the test facility is functional.</w:t>
      </w:r>
    </w:p>
    <w:p w14:paraId="13886AAC" w14:textId="77777777" w:rsidR="00922A9F" w:rsidRPr="00785E71" w:rsidRDefault="00922A9F" w:rsidP="00922A9F">
      <w:pPr>
        <w:pStyle w:val="Heading5"/>
      </w:pPr>
      <w:bookmarkStart w:id="605" w:name="_Toc13066563"/>
      <w:r w:rsidRPr="00785E71">
        <w:t>10.6.4.3.2</w:t>
      </w:r>
      <w:r w:rsidRPr="00785E71">
        <w:tab/>
        <w:t>Calibration</w:t>
      </w:r>
      <w:bookmarkEnd w:id="605"/>
    </w:p>
    <w:p w14:paraId="73710D7E" w14:textId="77777777" w:rsidR="00922A9F" w:rsidRPr="00785E71" w:rsidRDefault="00922A9F" w:rsidP="00922A9F">
      <w:r w:rsidRPr="00785E71">
        <w:t xml:space="preserve">Calibration for wanted signal power level is the same as in subclause </w:t>
      </w:r>
      <w:r w:rsidR="0032512C" w:rsidRPr="00785E71">
        <w:t>10.2.3</w:t>
      </w:r>
      <w:r w:rsidRPr="00785E71">
        <w:t xml:space="preserve">.3.2. </w:t>
      </w:r>
    </w:p>
    <w:p w14:paraId="531F7FC7" w14:textId="77777777" w:rsidR="00922A9F" w:rsidRPr="00785E71" w:rsidRDefault="00922A9F" w:rsidP="00922A9F">
      <w:r w:rsidRPr="00785E71">
        <w:t>Additionally, the losses in the signal chain between [</w:t>
      </w:r>
      <w:r w:rsidRPr="00785E71">
        <w:rPr>
          <w:i/>
        </w:rPr>
        <w:t>co-location reference antenna</w:t>
      </w:r>
      <w:r w:rsidRPr="00785E71">
        <w:t xml:space="preserve">] conducted input(s) and measurement equipment need to be calibrated out: </w:t>
      </w:r>
    </w:p>
    <w:p w14:paraId="7A75C96F" w14:textId="77777777" w:rsidR="00922A9F" w:rsidRPr="00785E71" w:rsidRDefault="00922A9F" w:rsidP="00CC0947">
      <w:pPr>
        <w:pStyle w:val="B1"/>
      </w:pPr>
      <w:r w:rsidRPr="00785E71">
        <w:t>1)</w:t>
      </w:r>
      <w:r w:rsidR="003753F8" w:rsidRPr="00785E71">
        <w:tab/>
      </w:r>
      <w:r w:rsidRPr="00785E71">
        <w:t>able and matching loss calibration for co-location reference antenna</w:t>
      </w:r>
    </w:p>
    <w:p w14:paraId="13BDA6DB" w14:textId="77777777" w:rsidR="00922A9F" w:rsidRPr="00785E71" w:rsidRDefault="00922A9F" w:rsidP="00CC0947">
      <w:pPr>
        <w:pStyle w:val="B2"/>
      </w:pPr>
      <w:r w:rsidRPr="00785E71">
        <w:t>-</w:t>
      </w:r>
      <w:r w:rsidR="003753F8" w:rsidRPr="00785E71">
        <w:tab/>
      </w:r>
      <w:r w:rsidRPr="00785E71">
        <w:t>For each polarization supported by the co-location reference antenna</w:t>
      </w:r>
    </w:p>
    <w:p w14:paraId="6DB6D907" w14:textId="77777777" w:rsidR="00922A9F" w:rsidRPr="00785E71" w:rsidRDefault="00922A9F" w:rsidP="00CC0947">
      <w:pPr>
        <w:pStyle w:val="B3"/>
      </w:pPr>
      <w:r w:rsidRPr="00785E71">
        <w:t>a)</w:t>
      </w:r>
      <w:r w:rsidRPr="00785E71">
        <w:tab/>
        <w:t>Measure co-location reference antenna reflection coefficient separately at the antenna's connector with a network analyser (or equivalent measurement equipment) to obtain Γ</w:t>
      </w:r>
      <w:r w:rsidRPr="00785E71">
        <w:rPr>
          <w:vertAlign w:val="subscript"/>
        </w:rPr>
        <w:t>ANT</w:t>
      </w:r>
      <w:r w:rsidRPr="00785E71">
        <w:t>.</w:t>
      </w:r>
    </w:p>
    <w:p w14:paraId="1AB0C799" w14:textId="77777777" w:rsidR="00922A9F" w:rsidRPr="00785E71" w:rsidRDefault="003753F8" w:rsidP="00CC0947">
      <w:pPr>
        <w:pStyle w:val="B3"/>
        <w:rPr>
          <w:rFonts w:eastAsia="Batang"/>
          <w:lang w:eastAsia="ko-KR"/>
        </w:rPr>
      </w:pPr>
      <w:r w:rsidRPr="00785E71">
        <w:t>b)</w:t>
      </w:r>
      <w:r w:rsidRPr="00785E71">
        <w:tab/>
      </w:r>
      <w:r w:rsidR="00922A9F" w:rsidRPr="00785E71">
        <w:t>Measure cable loss from point F to input of co-location reference antenna, call this L</w:t>
      </w:r>
      <w:r w:rsidR="00922A9F" w:rsidRPr="00785E71">
        <w:rPr>
          <w:vertAlign w:val="subscript"/>
        </w:rPr>
        <w:t xml:space="preserve"> ANT↔F</w:t>
      </w:r>
      <w:r w:rsidR="00922A9F" w:rsidRPr="00785E71">
        <w:t xml:space="preserve"> which is the equivalent of 20log|S</w:t>
      </w:r>
      <w:r w:rsidR="00922A9F" w:rsidRPr="00785E71">
        <w:rPr>
          <w:vertAlign w:val="subscript"/>
        </w:rPr>
        <w:t>21</w:t>
      </w:r>
      <w:r w:rsidR="00922A9F" w:rsidRPr="00785E71">
        <w:t>| from the use of a network analyser.</w:t>
      </w:r>
    </w:p>
    <w:p w14:paraId="0AE5FB59" w14:textId="77777777" w:rsidR="00922A9F" w:rsidRPr="00785E71" w:rsidRDefault="003753F8" w:rsidP="00CC0947">
      <w:pPr>
        <w:pStyle w:val="B3"/>
        <w:rPr>
          <w:rFonts w:eastAsia="Batang"/>
          <w:lang w:eastAsia="ko-KR"/>
        </w:rPr>
      </w:pPr>
      <w:r w:rsidRPr="00785E71">
        <w:rPr>
          <w:rFonts w:eastAsia="Batang"/>
          <w:lang w:eastAsia="ko-KR"/>
        </w:rPr>
        <w:t>c)</w:t>
      </w:r>
      <w:r w:rsidRPr="00785E71">
        <w:rPr>
          <w:rFonts w:eastAsia="Batang"/>
          <w:lang w:eastAsia="ko-KR"/>
        </w:rPr>
        <w:tab/>
      </w:r>
      <w:r w:rsidR="00922A9F" w:rsidRPr="00785E71">
        <w:rPr>
          <w:rFonts w:eastAsia="Batang"/>
          <w:lang w:eastAsia="ko-KR"/>
        </w:rPr>
        <w:t xml:space="preserve">Calculate the combined total path loss from F to co-location reference antenna using the following equating </w:t>
      </w:r>
    </w:p>
    <w:p w14:paraId="33E832BD" w14:textId="77777777" w:rsidR="00922A9F" w:rsidRPr="00785E71" w:rsidRDefault="00922A9F" w:rsidP="00CC0947">
      <w:pPr>
        <w:pStyle w:val="B4"/>
        <w:rPr>
          <w:rFonts w:eastAsia="Batang"/>
          <w:lang w:eastAsia="ko-KR"/>
        </w:rPr>
      </w:pPr>
      <w:r w:rsidRPr="00785E71">
        <w:rPr>
          <w:rFonts w:eastAsia="Batang"/>
          <w:lang w:eastAsia="ko-KR"/>
        </w:rPr>
        <w:t xml:space="preserve">Lcal = </w:t>
      </w:r>
      <w:r w:rsidRPr="00785E71">
        <w:t>L</w:t>
      </w:r>
      <w:r w:rsidRPr="00785E71">
        <w:rPr>
          <w:vertAlign w:val="subscript"/>
        </w:rPr>
        <w:t xml:space="preserve"> ANT↔F</w:t>
      </w:r>
      <w:r w:rsidRPr="00785E71">
        <w:t xml:space="preserve"> + 10log(1 - |Γ</w:t>
      </w:r>
      <w:r w:rsidRPr="00785E71">
        <w:rPr>
          <w:vertAlign w:val="subscript"/>
        </w:rPr>
        <w:t>ANT</w:t>
      </w:r>
      <w:r w:rsidRPr="00785E71">
        <w:t>|</w:t>
      </w:r>
      <w:r w:rsidRPr="00785E71">
        <w:rPr>
          <w:vertAlign w:val="superscript"/>
        </w:rPr>
        <w:t>2</w:t>
      </w:r>
      <w:r w:rsidRPr="00785E71">
        <w:t>)</w:t>
      </w:r>
    </w:p>
    <w:p w14:paraId="6DEF5958" w14:textId="77777777" w:rsidR="00922A9F" w:rsidRPr="00785E71" w:rsidRDefault="00922A9F" w:rsidP="00922A9F">
      <w:pPr>
        <w:pStyle w:val="Heading5"/>
      </w:pPr>
      <w:bookmarkStart w:id="606" w:name="_Toc13066564"/>
      <w:r w:rsidRPr="00785E71">
        <w:t>10.6.4.3.3</w:t>
      </w:r>
      <w:r w:rsidR="001710CC" w:rsidRPr="00785E71">
        <w:tab/>
      </w:r>
      <w:r w:rsidRPr="00785E71">
        <w:t>Procedure</w:t>
      </w:r>
      <w:bookmarkEnd w:id="606"/>
    </w:p>
    <w:p w14:paraId="12437943" w14:textId="77777777" w:rsidR="00922A9F" w:rsidRPr="00785E71" w:rsidRDefault="003753F8" w:rsidP="00CC0947">
      <w:pPr>
        <w:pStyle w:val="B1"/>
        <w:rPr>
          <w:lang w:eastAsia="ko-KR"/>
        </w:rPr>
      </w:pPr>
      <w:r w:rsidRPr="00785E71">
        <w:rPr>
          <w:lang w:eastAsia="ko-KR"/>
        </w:rPr>
        <w:t>1)</w:t>
      </w:r>
      <w:r w:rsidRPr="00785E71">
        <w:rPr>
          <w:lang w:eastAsia="ko-KR"/>
        </w:rPr>
        <w:tab/>
      </w:r>
      <w:r w:rsidR="00922A9F" w:rsidRPr="00785E71">
        <w:rPr>
          <w:lang w:eastAsia="ko-KR"/>
        </w:rPr>
        <w:t xml:space="preserve">Set up </w:t>
      </w:r>
      <w:r w:rsidR="00922A9F" w:rsidRPr="00785E71">
        <w:rPr>
          <w:i/>
          <w:lang w:eastAsia="ko-KR"/>
        </w:rPr>
        <w:t>AAS BS</w:t>
      </w:r>
      <w:r w:rsidR="00922A9F" w:rsidRPr="00785E71">
        <w:rPr>
          <w:lang w:eastAsia="ko-KR"/>
        </w:rPr>
        <w:t xml:space="preserve"> (DUT) in place of SGH from the calibration stage, ensure that the [</w:t>
      </w:r>
      <w:r w:rsidR="00922A9F" w:rsidRPr="00785E71">
        <w:rPr>
          <w:i/>
          <w:lang w:eastAsia="ko-KR"/>
        </w:rPr>
        <w:t>co-location reference antenna</w:t>
      </w:r>
      <w:r w:rsidR="00922A9F" w:rsidRPr="00785E71">
        <w:rPr>
          <w:lang w:eastAsia="ko-KR"/>
        </w:rPr>
        <w:t>] and DUT are positioned as described in 3GPP TS 37.145-2, subclause 4.15 [24], [</w:t>
      </w:r>
      <w:r w:rsidR="00922A9F" w:rsidRPr="00785E71">
        <w:rPr>
          <w:i/>
          <w:lang w:eastAsia="ko-KR"/>
        </w:rPr>
        <w:t>co-location reference antenna</w:t>
      </w:r>
      <w:r w:rsidR="00922A9F" w:rsidRPr="00785E71">
        <w:rPr>
          <w:lang w:eastAsia="ko-KR"/>
        </w:rPr>
        <w:t xml:space="preserve">] placed at the declared worst-case side. </w:t>
      </w:r>
    </w:p>
    <w:p w14:paraId="418FAF38" w14:textId="77777777" w:rsidR="00922A9F" w:rsidRPr="00785E71" w:rsidRDefault="003753F8" w:rsidP="00CC0947">
      <w:pPr>
        <w:pStyle w:val="B1"/>
      </w:pPr>
      <w:r w:rsidRPr="00785E71">
        <w:rPr>
          <w:lang w:eastAsia="ko-KR"/>
        </w:rPr>
        <w:t>2)</w:t>
      </w:r>
      <w:r w:rsidRPr="00785E71">
        <w:rPr>
          <w:lang w:eastAsia="ko-KR"/>
        </w:rPr>
        <w:tab/>
      </w:r>
      <w:r w:rsidR="00922A9F" w:rsidRPr="00785E71">
        <w:t xml:space="preserve">Place Range antenna in boresight direction (reference direction) at far-field distance, aligned in both polarizations with the </w:t>
      </w:r>
      <w:r w:rsidR="00922A9F" w:rsidRPr="00785E71">
        <w:rPr>
          <w:i/>
        </w:rPr>
        <w:t>AAS BS</w:t>
      </w:r>
      <w:r w:rsidR="00922A9F" w:rsidRPr="00785E71">
        <w:t xml:space="preserve">. </w:t>
      </w:r>
    </w:p>
    <w:p w14:paraId="4041D3CE" w14:textId="77777777" w:rsidR="00922A9F" w:rsidRPr="00785E71" w:rsidRDefault="003753F8" w:rsidP="00CC0947">
      <w:pPr>
        <w:pStyle w:val="B1"/>
        <w:rPr>
          <w:lang w:eastAsia="ko-KR"/>
        </w:rPr>
      </w:pPr>
      <w:r w:rsidRPr="00785E71">
        <w:rPr>
          <w:lang w:eastAsia="ko-KR"/>
        </w:rPr>
        <w:t>3)</w:t>
      </w:r>
      <w:r w:rsidRPr="00785E71">
        <w:rPr>
          <w:lang w:eastAsia="ko-KR"/>
        </w:rPr>
        <w:tab/>
      </w:r>
      <w:r w:rsidR="00922A9F" w:rsidRPr="00785E71">
        <w:rPr>
          <w:lang w:eastAsia="ko-KR"/>
        </w:rPr>
        <w:t>Connect Range antenna and co-location reference antenna to the measurement equipment.</w:t>
      </w:r>
    </w:p>
    <w:p w14:paraId="38676538" w14:textId="77777777" w:rsidR="003753F8" w:rsidRPr="00785E71" w:rsidRDefault="003753F8" w:rsidP="00CC0947">
      <w:pPr>
        <w:pStyle w:val="B1"/>
        <w:rPr>
          <w:lang w:eastAsia="ko-KR"/>
        </w:rPr>
      </w:pPr>
      <w:r w:rsidRPr="00785E71">
        <w:rPr>
          <w:lang w:eastAsia="ko-KR"/>
        </w:rPr>
        <w:t>4)</w:t>
      </w:r>
      <w:r w:rsidRPr="00785E71">
        <w:rPr>
          <w:lang w:eastAsia="ko-KR"/>
        </w:rPr>
        <w:tab/>
      </w:r>
      <w:r w:rsidR="00922A9F" w:rsidRPr="00785E71">
        <w:rPr>
          <w:lang w:eastAsia="ko-KR"/>
        </w:rPr>
        <w:t>Configure measurement equipment to transmit the blocking signal through each polarization of the [</w:t>
      </w:r>
      <w:r w:rsidR="00922A9F" w:rsidRPr="00785E71">
        <w:rPr>
          <w:i/>
          <w:lang w:eastAsia="ko-KR"/>
        </w:rPr>
        <w:t>co-location reference antenna</w:t>
      </w:r>
      <w:r w:rsidR="00922A9F" w:rsidRPr="00785E71">
        <w:rPr>
          <w:lang w:eastAsia="ko-KR"/>
        </w:rPr>
        <w:t>] at appropriate level for the BS class as specified in section 6.X.X</w:t>
      </w:r>
    </w:p>
    <w:p w14:paraId="71A2F7F2" w14:textId="77777777" w:rsidR="00922A9F" w:rsidRPr="00785E71" w:rsidRDefault="003753F8" w:rsidP="00CC0947">
      <w:pPr>
        <w:pStyle w:val="B1"/>
        <w:rPr>
          <w:lang w:eastAsia="ko-KR"/>
        </w:rPr>
      </w:pPr>
      <w:r w:rsidRPr="00785E71">
        <w:rPr>
          <w:lang w:eastAsia="ko-KR"/>
        </w:rPr>
        <w:t>5)</w:t>
      </w:r>
      <w:r w:rsidRPr="00785E71">
        <w:rPr>
          <w:lang w:eastAsia="ko-KR"/>
        </w:rPr>
        <w:tab/>
      </w:r>
      <w:r w:rsidR="00922A9F" w:rsidRPr="00785E71">
        <w:rPr>
          <w:lang w:eastAsia="ko-KR"/>
        </w:rPr>
        <w:t>Configure all OTA AAS BS TX branches according to a maximum power requirement for a single carrier.</w:t>
      </w:r>
    </w:p>
    <w:p w14:paraId="140F009E" w14:textId="77777777" w:rsidR="00922A9F" w:rsidRPr="00785E71" w:rsidRDefault="003753F8" w:rsidP="00CC0947">
      <w:pPr>
        <w:pStyle w:val="B1"/>
        <w:rPr>
          <w:lang w:eastAsia="ko-KR"/>
        </w:rPr>
      </w:pPr>
      <w:r w:rsidRPr="00785E71">
        <w:rPr>
          <w:lang w:eastAsia="ko-KR"/>
        </w:rPr>
        <w:t>6)</w:t>
      </w:r>
      <w:r w:rsidRPr="00785E71">
        <w:rPr>
          <w:lang w:eastAsia="ko-KR"/>
        </w:rPr>
        <w:tab/>
      </w:r>
      <w:r w:rsidR="00922A9F" w:rsidRPr="00785E71">
        <w:rPr>
          <w:lang w:eastAsia="ko-KR"/>
        </w:rPr>
        <w:t>Set the DUT to transmit the test signal according to appropriate test model.</w:t>
      </w:r>
    </w:p>
    <w:p w14:paraId="1E977110" w14:textId="77777777" w:rsidR="00922A9F" w:rsidRPr="00785E71" w:rsidRDefault="003753F8" w:rsidP="00CC0947">
      <w:pPr>
        <w:pStyle w:val="B1"/>
        <w:rPr>
          <w:lang w:eastAsia="ko-KR"/>
        </w:rPr>
      </w:pPr>
      <w:r w:rsidRPr="00785E71">
        <w:rPr>
          <w:lang w:eastAsia="ko-KR"/>
        </w:rPr>
        <w:t>7)</w:t>
      </w:r>
      <w:r w:rsidRPr="00785E71">
        <w:rPr>
          <w:lang w:eastAsia="ko-KR"/>
        </w:rPr>
        <w:tab/>
      </w:r>
      <w:r w:rsidR="00922A9F" w:rsidRPr="00785E71">
        <w:rPr>
          <w:lang w:eastAsia="ko-KR"/>
        </w:rPr>
        <w:t>Measure unwanted emissions according to subclauses 10.4 and 10.5</w:t>
      </w:r>
    </w:p>
    <w:p w14:paraId="32D9271D" w14:textId="77777777" w:rsidR="00922A9F" w:rsidRPr="00785E71" w:rsidRDefault="00922A9F" w:rsidP="00922A9F">
      <w:pPr>
        <w:tabs>
          <w:tab w:val="left" w:pos="7935"/>
        </w:tabs>
        <w:overflowPunct w:val="0"/>
        <w:autoSpaceDE w:val="0"/>
        <w:autoSpaceDN w:val="0"/>
        <w:adjustRightInd w:val="0"/>
        <w:spacing w:after="0"/>
        <w:textAlignment w:val="baseline"/>
        <w:rPr>
          <w:rFonts w:eastAsia="Batang"/>
          <w:lang w:eastAsia="ko-KR"/>
        </w:rPr>
      </w:pPr>
      <w:r w:rsidRPr="00785E71">
        <w:rPr>
          <w:rFonts w:eastAsia="Batang"/>
          <w:lang w:eastAsia="ko-KR"/>
        </w:rPr>
        <w:tab/>
      </w:r>
    </w:p>
    <w:p w14:paraId="4FBE5522" w14:textId="77777777" w:rsidR="00922A9F" w:rsidRPr="00785E71" w:rsidRDefault="00922A9F" w:rsidP="00922A9F">
      <w:pPr>
        <w:pStyle w:val="Heading5"/>
      </w:pPr>
      <w:bookmarkStart w:id="607" w:name="_Toc13066565"/>
      <w:r w:rsidRPr="00785E71">
        <w:t>10.6.4.3.4</w:t>
      </w:r>
      <w:r w:rsidR="001710CC" w:rsidRPr="00785E71">
        <w:tab/>
      </w:r>
      <w:r w:rsidRPr="00785E71">
        <w:t>MU assessment</w:t>
      </w:r>
      <w:bookmarkEnd w:id="607"/>
      <w:r w:rsidRPr="00785E71">
        <w:t xml:space="preserve"> </w:t>
      </w:r>
    </w:p>
    <w:p w14:paraId="53D4CBC6" w14:textId="77777777" w:rsidR="00922A9F" w:rsidRPr="00785E71" w:rsidRDefault="00922A9F" w:rsidP="00922A9F">
      <w:pPr>
        <w:pStyle w:val="Heading6"/>
      </w:pPr>
      <w:bookmarkStart w:id="608" w:name="_Toc13066566"/>
      <w:r w:rsidRPr="00785E71">
        <w:t>10.6.4.3.4.1</w:t>
      </w:r>
      <w:r w:rsidR="001710CC" w:rsidRPr="00785E71">
        <w:tab/>
      </w:r>
      <w:r w:rsidRPr="00785E71">
        <w:t>MU Budget</w:t>
      </w:r>
      <w:bookmarkEnd w:id="608"/>
    </w:p>
    <w:p w14:paraId="259A3D47" w14:textId="77777777" w:rsidR="00922A9F" w:rsidRPr="00785E71" w:rsidRDefault="00922A9F" w:rsidP="00922A9F">
      <w:pPr>
        <w:pStyle w:val="Heading6"/>
      </w:pPr>
      <w:bookmarkStart w:id="609" w:name="_Toc13066567"/>
      <w:r w:rsidRPr="00785E71">
        <w:t>10.6.</w:t>
      </w:r>
      <w:r w:rsidRPr="00785E71">
        <w:rPr>
          <w:lang w:eastAsia="ja-JP"/>
        </w:rPr>
        <w:t>4</w:t>
      </w:r>
      <w:r w:rsidRPr="00785E71">
        <w:rPr>
          <w:rFonts w:hint="eastAsia"/>
          <w:lang w:eastAsia="ja-JP"/>
        </w:rPr>
        <w:t>.</w:t>
      </w:r>
      <w:r w:rsidRPr="00785E71">
        <w:rPr>
          <w:lang w:eastAsia="ja-JP"/>
        </w:rPr>
        <w:t>3</w:t>
      </w:r>
      <w:r w:rsidRPr="00785E71">
        <w:rPr>
          <w:rFonts w:hint="eastAsia"/>
          <w:lang w:eastAsia="ja-JP"/>
        </w:rPr>
        <w:t>.4.2</w:t>
      </w:r>
      <w:r w:rsidR="001710CC" w:rsidRPr="00785E71">
        <w:rPr>
          <w:rFonts w:hint="eastAsia"/>
          <w:lang w:eastAsia="ja-JP"/>
        </w:rPr>
        <w:tab/>
      </w:r>
      <w:r w:rsidRPr="00785E71">
        <w:t>MU Value</w:t>
      </w:r>
      <w:bookmarkEnd w:id="609"/>
    </w:p>
    <w:p w14:paraId="292D982C" w14:textId="77777777" w:rsidR="00922A9F" w:rsidRPr="00785E71" w:rsidRDefault="00922A9F" w:rsidP="00922A9F">
      <w:pPr>
        <w:pStyle w:val="Heading4"/>
        <w:rPr>
          <w:lang w:eastAsia="en-CA"/>
        </w:rPr>
      </w:pPr>
      <w:bookmarkStart w:id="610" w:name="_Toc13066568"/>
      <w:r w:rsidRPr="00785E71">
        <w:rPr>
          <w:lang w:eastAsia="en-CA"/>
        </w:rPr>
        <w:t>10.</w:t>
      </w:r>
      <w:r w:rsidRPr="00785E71">
        <w:rPr>
          <w:lang w:eastAsia="ja-JP"/>
        </w:rPr>
        <w:t>6</w:t>
      </w:r>
      <w:r w:rsidRPr="00785E71">
        <w:rPr>
          <w:lang w:eastAsia="en-CA"/>
        </w:rPr>
        <w:t>.</w:t>
      </w:r>
      <w:r w:rsidRPr="00785E71">
        <w:rPr>
          <w:lang w:eastAsia="ja-JP"/>
        </w:rPr>
        <w:t>4.4</w:t>
      </w:r>
      <w:r w:rsidR="001710CC" w:rsidRPr="00785E71">
        <w:rPr>
          <w:lang w:eastAsia="en-CA"/>
        </w:rPr>
        <w:tab/>
      </w:r>
      <w:r w:rsidRPr="00785E71">
        <w:rPr>
          <w:lang w:eastAsia="en-CA"/>
        </w:rPr>
        <w:t>Shielded Anechoic Chamber</w:t>
      </w:r>
      <w:bookmarkEnd w:id="610"/>
    </w:p>
    <w:p w14:paraId="55339F7B" w14:textId="77777777" w:rsidR="00922A9F" w:rsidRPr="00785E71" w:rsidRDefault="00922A9F" w:rsidP="00922A9F">
      <w:pPr>
        <w:pStyle w:val="Heading5"/>
        <w:rPr>
          <w:lang w:eastAsia="ja-JP"/>
        </w:rPr>
      </w:pPr>
      <w:bookmarkStart w:id="611" w:name="_Toc13066569"/>
      <w:r w:rsidRPr="00785E71">
        <w:rPr>
          <w:lang w:eastAsia="ja-JP"/>
        </w:rPr>
        <w:t>10.6.4.4.1</w:t>
      </w:r>
      <w:r w:rsidR="001710CC" w:rsidRPr="00785E71">
        <w:rPr>
          <w:lang w:eastAsia="ja-JP"/>
        </w:rPr>
        <w:tab/>
      </w:r>
      <w:r w:rsidRPr="00785E71">
        <w:rPr>
          <w:lang w:eastAsia="ja-JP"/>
        </w:rPr>
        <w:t>General</w:t>
      </w:r>
      <w:bookmarkEnd w:id="611"/>
    </w:p>
    <w:p w14:paraId="387A272C" w14:textId="77777777" w:rsidR="00922A9F" w:rsidRPr="00785E71" w:rsidRDefault="00922A9F" w:rsidP="00922A9F">
      <w:r w:rsidRPr="00785E71">
        <w:t>This method measures the OTA transmitter intermodulation emissions in a shielded anechoic chamber.</w:t>
      </w:r>
    </w:p>
    <w:p w14:paraId="413D95A1" w14:textId="77777777" w:rsidR="00922A9F" w:rsidRPr="00785E71" w:rsidRDefault="00922A9F" w:rsidP="00CC0947">
      <w:pPr>
        <w:pStyle w:val="TH"/>
      </w:pPr>
      <w:r w:rsidRPr="00785E71">
        <w:object w:dxaOrig="9210" w:dyaOrig="5700" w14:anchorId="0FE894F0">
          <v:shape id="_x0000_i1103" type="#_x0000_t75" style="width:400.5pt;height:247.5pt" o:ole="">
            <v:imagedata r:id="rId162" o:title=""/>
          </v:shape>
          <o:OLEObject Type="Embed" ProgID="Visio.Drawing.15" ShapeID="_x0000_i1103" DrawAspect="Content" ObjectID="_1631717313" r:id="rId163"/>
        </w:object>
      </w:r>
    </w:p>
    <w:p w14:paraId="72A228BD" w14:textId="77777777" w:rsidR="00922A9F" w:rsidRPr="00785E71" w:rsidRDefault="00922A9F" w:rsidP="00922A9F">
      <w:pPr>
        <w:pStyle w:val="TF"/>
      </w:pPr>
      <w:r w:rsidRPr="00785E71">
        <w:t>Figure 10.6.4.4.1-1: OTA transmitter intermodulation</w:t>
      </w:r>
    </w:p>
    <w:p w14:paraId="5201C00A" w14:textId="77777777" w:rsidR="00922A9F" w:rsidRPr="00785E71" w:rsidRDefault="00922A9F" w:rsidP="00922A9F">
      <w:pPr>
        <w:rPr>
          <w:lang w:eastAsia="ja-JP"/>
        </w:rPr>
      </w:pPr>
      <w:r w:rsidRPr="00785E71">
        <w:rPr>
          <w:lang w:eastAsia="ja-JP"/>
        </w:rPr>
        <w:t xml:space="preserve">A power amplifier is needed to amplify the interferer signal generated by the signal generator to the level specified by the requirement. </w:t>
      </w:r>
    </w:p>
    <w:p w14:paraId="28311055" w14:textId="77777777" w:rsidR="00922A9F" w:rsidRPr="00785E71" w:rsidRDefault="00922A9F" w:rsidP="00922A9F">
      <w:pPr>
        <w:pStyle w:val="Heading5"/>
        <w:rPr>
          <w:lang w:eastAsia="sv-SE"/>
        </w:rPr>
      </w:pPr>
      <w:bookmarkStart w:id="612" w:name="_Toc13066570"/>
      <w:r w:rsidRPr="00785E71">
        <w:rPr>
          <w:lang w:eastAsia="ja-JP"/>
        </w:rPr>
        <w:t>10.6.4.4.2</w:t>
      </w:r>
      <w:r w:rsidR="001710CC" w:rsidRPr="00785E71">
        <w:rPr>
          <w:lang w:eastAsia="ja-JP"/>
        </w:rPr>
        <w:tab/>
      </w:r>
      <w:r w:rsidRPr="00785E71">
        <w:rPr>
          <w:lang w:eastAsia="sv-SE"/>
        </w:rPr>
        <w:t>Calibration</w:t>
      </w:r>
      <w:bookmarkEnd w:id="612"/>
    </w:p>
    <w:p w14:paraId="7D4C5867" w14:textId="77777777" w:rsidR="00922A9F" w:rsidRPr="00785E71" w:rsidRDefault="00922A9F" w:rsidP="00922A9F">
      <w:pPr>
        <w:rPr>
          <w:lang w:eastAsia="sv-SE"/>
        </w:rPr>
      </w:pPr>
      <w:r w:rsidRPr="00785E71">
        <w:rPr>
          <w:lang w:eastAsia="sv-SE"/>
        </w:rPr>
        <w:t>The calibration of the test range is conducted as described for unwanted emission in sub-clause [x].</w:t>
      </w:r>
    </w:p>
    <w:p w14:paraId="74E86B37" w14:textId="77777777" w:rsidR="00922A9F" w:rsidRPr="00785E71" w:rsidRDefault="00922A9F" w:rsidP="00922A9F">
      <w:pPr>
        <w:rPr>
          <w:lang w:eastAsia="sv-SE"/>
        </w:rPr>
      </w:pPr>
      <w:r w:rsidRPr="00785E71">
        <w:rPr>
          <w:lang w:eastAsia="sv-SE"/>
        </w:rPr>
        <w:t>The calibration is conducted according to sub-clause 10.6.3.3.2.</w:t>
      </w:r>
    </w:p>
    <w:p w14:paraId="13660A4E" w14:textId="77777777" w:rsidR="00922A9F" w:rsidRPr="00785E71" w:rsidRDefault="00922A9F" w:rsidP="00922A9F">
      <w:pPr>
        <w:pStyle w:val="Heading5"/>
        <w:rPr>
          <w:lang w:eastAsia="sv-SE"/>
        </w:rPr>
      </w:pPr>
      <w:bookmarkStart w:id="613" w:name="_Toc13066571"/>
      <w:r w:rsidRPr="00785E71">
        <w:rPr>
          <w:lang w:eastAsia="ja-JP"/>
        </w:rPr>
        <w:t>10.6.4.4.3</w:t>
      </w:r>
      <w:r w:rsidR="001710CC" w:rsidRPr="00785E71">
        <w:rPr>
          <w:szCs w:val="24"/>
          <w:lang w:eastAsia="en-CA"/>
        </w:rPr>
        <w:tab/>
      </w:r>
      <w:r w:rsidRPr="00785E71">
        <w:rPr>
          <w:lang w:eastAsia="sv-SE"/>
        </w:rPr>
        <w:t>Procedure</w:t>
      </w:r>
      <w:bookmarkEnd w:id="613"/>
    </w:p>
    <w:p w14:paraId="4CA60669" w14:textId="77777777" w:rsidR="00922A9F" w:rsidRPr="00785E71" w:rsidRDefault="00922A9F" w:rsidP="00CC0947">
      <w:pPr>
        <w:rPr>
          <w:b/>
        </w:rPr>
      </w:pPr>
      <w:r w:rsidRPr="00785E71">
        <w:rPr>
          <w:lang w:eastAsia="sv-SE"/>
        </w:rPr>
        <w:t>OTA test requires correct use of an appropriate test facility which has been calibrated and is capable of performing measurements within the measurement uncertainties in subclause 4.1.2.</w:t>
      </w:r>
    </w:p>
    <w:p w14:paraId="1850CD34" w14:textId="77777777" w:rsidR="00922A9F" w:rsidRPr="00785E71" w:rsidRDefault="00CC0947" w:rsidP="00CC0947">
      <w:pPr>
        <w:pStyle w:val="B1"/>
      </w:pPr>
      <w:r w:rsidRPr="00785E71">
        <w:t>1)</w:t>
      </w:r>
      <w:r w:rsidRPr="00785E71">
        <w:tab/>
      </w:r>
      <w:r w:rsidR="00922A9F" w:rsidRPr="00785E71">
        <w:t xml:space="preserve">Place </w:t>
      </w:r>
      <w:r w:rsidR="00922A9F" w:rsidRPr="00785E71">
        <w:rPr>
          <w:i/>
        </w:rPr>
        <w:t>AAS BS</w:t>
      </w:r>
      <w:r w:rsidR="00922A9F" w:rsidRPr="00785E71">
        <w:t xml:space="preserve"> and co-location reference antenna as specified, at the distance d=0.1m. </w:t>
      </w:r>
    </w:p>
    <w:p w14:paraId="6EDCFC4F" w14:textId="77777777" w:rsidR="00922A9F" w:rsidRPr="00785E71" w:rsidRDefault="00CC0947" w:rsidP="00CC0947">
      <w:pPr>
        <w:pStyle w:val="B1"/>
      </w:pPr>
      <w:r w:rsidRPr="00785E71">
        <w:t>2)</w:t>
      </w:r>
      <w:r w:rsidRPr="00785E71">
        <w:tab/>
      </w:r>
      <w:r w:rsidR="00922A9F" w:rsidRPr="00785E71">
        <w:t xml:space="preserve">Place test antenna at </w:t>
      </w:r>
      <w:r w:rsidR="007C2E7E" w:rsidRPr="00785E71">
        <w:t>sufficient</w:t>
      </w:r>
      <w:r w:rsidR="00922A9F" w:rsidRPr="00785E71">
        <w:t xml:space="preserve"> distance, aligned to supported polarizations with the </w:t>
      </w:r>
      <w:r w:rsidR="00922A9F" w:rsidRPr="00785E71">
        <w:rPr>
          <w:i/>
        </w:rPr>
        <w:t>AAS BS</w:t>
      </w:r>
      <w:r w:rsidR="00922A9F" w:rsidRPr="00785E71">
        <w:t>.</w:t>
      </w:r>
    </w:p>
    <w:p w14:paraId="2EC85A49" w14:textId="77777777" w:rsidR="00922A9F" w:rsidRPr="00785E71" w:rsidRDefault="00CC0947" w:rsidP="00CC0947">
      <w:pPr>
        <w:pStyle w:val="B1"/>
      </w:pPr>
      <w:r w:rsidRPr="00785E71">
        <w:t>3)</w:t>
      </w:r>
      <w:r w:rsidRPr="00785E71">
        <w:tab/>
      </w:r>
      <w:r w:rsidR="00922A9F" w:rsidRPr="00785E71">
        <w:t xml:space="preserve">The test antenna(s) shall be dual (or single) polarized covering the same frequency range as the </w:t>
      </w:r>
      <w:r w:rsidR="00922A9F" w:rsidRPr="00785E71">
        <w:rPr>
          <w:i/>
        </w:rPr>
        <w:t>AAS BS</w:t>
      </w:r>
      <w:r w:rsidR="00922A9F" w:rsidRPr="00785E71">
        <w:t xml:space="preserve"> and the emission frequencies. </w:t>
      </w:r>
    </w:p>
    <w:p w14:paraId="573C7876" w14:textId="77777777" w:rsidR="00922A9F" w:rsidRPr="00785E71" w:rsidRDefault="00CC0947" w:rsidP="00CC0947">
      <w:pPr>
        <w:pStyle w:val="B1"/>
      </w:pPr>
      <w:r w:rsidRPr="00785E71">
        <w:t>4)</w:t>
      </w:r>
      <w:r w:rsidRPr="00785E71">
        <w:tab/>
      </w:r>
      <w:r w:rsidR="00922A9F" w:rsidRPr="00785E71">
        <w:t xml:space="preserve">Several test antennas are required to cover both the </w:t>
      </w:r>
      <w:r w:rsidR="00922A9F" w:rsidRPr="00785E71">
        <w:rPr>
          <w:i/>
        </w:rPr>
        <w:t xml:space="preserve">AAS BS </w:t>
      </w:r>
      <w:r w:rsidR="00922A9F" w:rsidRPr="00785E71">
        <w:t xml:space="preserve">and the whole emission frequency range. </w:t>
      </w:r>
    </w:p>
    <w:p w14:paraId="45E62DD2" w14:textId="77777777" w:rsidR="00922A9F" w:rsidRPr="00785E71" w:rsidRDefault="00CC0947" w:rsidP="00CC0947">
      <w:pPr>
        <w:pStyle w:val="B1"/>
      </w:pPr>
      <w:r w:rsidRPr="00785E71">
        <w:t>5)</w:t>
      </w:r>
      <w:r w:rsidRPr="00785E71">
        <w:tab/>
      </w:r>
      <w:r w:rsidR="00922A9F" w:rsidRPr="00785E71">
        <w:t>Connect test antenna and co-location reference antenna to the measurement equipment.</w:t>
      </w:r>
    </w:p>
    <w:p w14:paraId="2A789ACC" w14:textId="77777777" w:rsidR="00922A9F" w:rsidRPr="00785E71" w:rsidRDefault="00CC0947" w:rsidP="00CC0947">
      <w:pPr>
        <w:pStyle w:val="B1"/>
        <w:rPr>
          <w:lang w:val="en-US"/>
        </w:rPr>
      </w:pPr>
      <w:r w:rsidRPr="00785E71">
        <w:t>6)</w:t>
      </w:r>
      <w:r w:rsidRPr="00785E71">
        <w:tab/>
      </w:r>
      <w:r w:rsidR="00922A9F" w:rsidRPr="00785E71">
        <w:rPr>
          <w:lang w:val="x-none"/>
        </w:rPr>
        <w:t>During the</w:t>
      </w:r>
      <w:r w:rsidR="00922A9F" w:rsidRPr="00785E71">
        <w:t xml:space="preserve"> OTA emission measurements at the test antenna conducted output(s), both </w:t>
      </w:r>
      <w:r w:rsidR="00922A9F" w:rsidRPr="00785E71">
        <w:rPr>
          <w:i/>
        </w:rPr>
        <w:t>AAS BS</w:t>
      </w:r>
      <w:r w:rsidR="00922A9F" w:rsidRPr="00785E71">
        <w:t xml:space="preserve"> and co-location reference antenna are rotated around same axis.</w:t>
      </w:r>
    </w:p>
    <w:p w14:paraId="6FD73EDA" w14:textId="77777777" w:rsidR="00922A9F" w:rsidRPr="00785E71" w:rsidRDefault="00CC0947" w:rsidP="00CC0947">
      <w:pPr>
        <w:pStyle w:val="B1"/>
        <w:rPr>
          <w:lang w:val="en-US"/>
        </w:rPr>
      </w:pPr>
      <w:r w:rsidRPr="00785E71">
        <w:t>7)</w:t>
      </w:r>
      <w:r w:rsidRPr="00785E71">
        <w:tab/>
      </w:r>
      <w:r w:rsidR="00922A9F" w:rsidRPr="00785E71">
        <w:t xml:space="preserve">The OTA emission measurement method shall be TRP, according to the procedure described in </w:t>
      </w:r>
      <w:r w:rsidR="0029120A" w:rsidRPr="00785E71">
        <w:t>subclause 10.8.</w:t>
      </w:r>
    </w:p>
    <w:p w14:paraId="2F931A9F" w14:textId="77777777" w:rsidR="00922A9F" w:rsidRPr="00785E71" w:rsidRDefault="00CC0947" w:rsidP="00CC0947">
      <w:pPr>
        <w:pStyle w:val="B1"/>
      </w:pPr>
      <w:r w:rsidRPr="00785E71">
        <w:t>8)</w:t>
      </w:r>
      <w:r w:rsidRPr="00785E71">
        <w:tab/>
      </w:r>
      <w:r w:rsidR="00922A9F" w:rsidRPr="00785E71">
        <w:rPr>
          <w:lang w:val="x-none"/>
        </w:rPr>
        <w:t>The measurement device</w:t>
      </w:r>
      <w:r w:rsidR="00922A9F" w:rsidRPr="00785E71">
        <w:rPr>
          <w:lang w:val="en-US"/>
        </w:rPr>
        <w:t xml:space="preserve"> (signal analyzer)</w:t>
      </w:r>
      <w:r w:rsidR="00922A9F" w:rsidRPr="00785E71">
        <w:rPr>
          <w:lang w:val="x-none"/>
        </w:rPr>
        <w:t xml:space="preserve"> characteristics shall be:</w:t>
      </w:r>
    </w:p>
    <w:p w14:paraId="39710F1E" w14:textId="77777777" w:rsidR="00922A9F" w:rsidRPr="00785E71" w:rsidRDefault="00922A9F" w:rsidP="00CC0947">
      <w:pPr>
        <w:pStyle w:val="B2"/>
        <w:rPr>
          <w:lang w:val="en-US"/>
        </w:rPr>
      </w:pPr>
      <w:r w:rsidRPr="00785E71">
        <w:rPr>
          <w:lang w:val="en-US"/>
        </w:rPr>
        <w:t>-</w:t>
      </w:r>
      <w:r w:rsidR="00CC0947" w:rsidRPr="00785E71">
        <w:rPr>
          <w:lang w:val="en-US"/>
        </w:rPr>
        <w:tab/>
      </w:r>
      <w:r w:rsidRPr="00785E71">
        <w:t>Detection mode: True RMS.</w:t>
      </w:r>
    </w:p>
    <w:p w14:paraId="415DC512" w14:textId="77777777" w:rsidR="00922A9F" w:rsidRPr="00785E71" w:rsidRDefault="00CC0947" w:rsidP="00CC0947">
      <w:pPr>
        <w:pStyle w:val="B1"/>
        <w:rPr>
          <w:lang w:val="en-US"/>
        </w:rPr>
      </w:pPr>
      <w:r w:rsidRPr="00785E71">
        <w:t>9)</w:t>
      </w:r>
      <w:r w:rsidRPr="00785E71">
        <w:tab/>
      </w:r>
      <w:r w:rsidR="00922A9F" w:rsidRPr="00785E71">
        <w:t xml:space="preserve">Set the </w:t>
      </w:r>
      <w:r w:rsidR="00922A9F" w:rsidRPr="00785E71">
        <w:rPr>
          <w:i/>
        </w:rPr>
        <w:t>AAS BS</w:t>
      </w:r>
      <w:r w:rsidR="00922A9F" w:rsidRPr="00785E71">
        <w:t xml:space="preserve"> to transmit:</w:t>
      </w:r>
    </w:p>
    <w:p w14:paraId="455E0ED8" w14:textId="77777777" w:rsidR="00922A9F" w:rsidRPr="00785E71" w:rsidRDefault="00922A9F" w:rsidP="00CC0947">
      <w:pPr>
        <w:pStyle w:val="B2"/>
        <w:rPr>
          <w:lang w:val="en-US"/>
        </w:rPr>
      </w:pPr>
      <w:r w:rsidRPr="00785E71">
        <w:rPr>
          <w:snapToGrid w:val="0"/>
        </w:rPr>
        <w:t>-</w:t>
      </w:r>
      <w:r w:rsidRPr="00785E71">
        <w:rPr>
          <w:snapToGrid w:val="0"/>
        </w:rPr>
        <w:tab/>
        <w:t xml:space="preserve">Set the </w:t>
      </w:r>
      <w:r w:rsidRPr="00785E71">
        <w:rPr>
          <w:i/>
          <w:snapToGrid w:val="0"/>
          <w:lang w:val="en-US"/>
        </w:rPr>
        <w:t xml:space="preserve">AAS BS </w:t>
      </w:r>
      <w:r w:rsidRPr="00785E71">
        <w:rPr>
          <w:snapToGrid w:val="0"/>
        </w:rPr>
        <w:t>to</w:t>
      </w:r>
      <w:r w:rsidRPr="00785E71">
        <w:rPr>
          <w:snapToGrid w:val="0"/>
          <w:lang w:val="en-US"/>
        </w:rPr>
        <w:t xml:space="preserve"> transmit</w:t>
      </w:r>
      <w:r w:rsidRPr="00785E71">
        <w:rPr>
          <w:snapToGrid w:val="0"/>
        </w:rPr>
        <w:t xml:space="preserve"> </w:t>
      </w:r>
      <w:r w:rsidRPr="00785E71">
        <w:rPr>
          <w:snapToGrid w:val="0"/>
          <w:lang w:val="en-US"/>
        </w:rPr>
        <w:t xml:space="preserve">maximum power </w:t>
      </w:r>
      <w:r w:rsidRPr="00785E71">
        <w:rPr>
          <w:snapToGrid w:val="0"/>
        </w:rPr>
        <w:t>according to the applicable test configuration</w:t>
      </w:r>
      <w:r w:rsidRPr="00785E71">
        <w:t xml:space="preserve"> using the corresponding test models or set of physical channels.</w:t>
      </w:r>
      <w:r w:rsidRPr="00785E71">
        <w:rPr>
          <w:lang w:val="en-US"/>
        </w:rPr>
        <w:t xml:space="preserve"> </w:t>
      </w:r>
    </w:p>
    <w:p w14:paraId="446C3D00" w14:textId="77777777" w:rsidR="00922A9F" w:rsidRPr="00785E71" w:rsidRDefault="00922A9F" w:rsidP="00CC0947">
      <w:pPr>
        <w:pStyle w:val="B2"/>
        <w:rPr>
          <w:snapToGrid w:val="0"/>
        </w:rPr>
      </w:pPr>
      <w:r w:rsidRPr="00785E71">
        <w:rPr>
          <w:snapToGrid w:val="0"/>
        </w:rPr>
        <w:lastRenderedPageBreak/>
        <w:t>-</w:t>
      </w:r>
      <w:r w:rsidR="00CC0947" w:rsidRPr="00785E71">
        <w:rPr>
          <w:snapToGrid w:val="0"/>
        </w:rPr>
        <w:tab/>
      </w:r>
      <w:r w:rsidRPr="00785E71">
        <w:rPr>
          <w:snapToGrid w:val="0"/>
        </w:rPr>
        <w:t>Generate the interfering signal via the co-location reference antenna.</w:t>
      </w:r>
      <w:r w:rsidRPr="00785E71">
        <w:t xml:space="preserve"> </w:t>
      </w:r>
      <w:r w:rsidRPr="00785E71">
        <w:rPr>
          <w:snapToGrid w:val="0"/>
        </w:rPr>
        <w:t>The co-location reference antenna is fed with P</w:t>
      </w:r>
      <w:r w:rsidRPr="00785E71">
        <w:rPr>
          <w:snapToGrid w:val="0"/>
          <w:vertAlign w:val="subscript"/>
        </w:rPr>
        <w:t>rated,t,TRP</w:t>
      </w:r>
      <w:r w:rsidRPr="00785E71">
        <w:rPr>
          <w:snapToGrid w:val="0"/>
        </w:rPr>
        <w:t>, equally divided on all supported polarizations, from the same signal generator source.</w:t>
      </w:r>
    </w:p>
    <w:p w14:paraId="076CFC40" w14:textId="77777777" w:rsidR="00922A9F" w:rsidRPr="00785E71" w:rsidRDefault="00CC0947" w:rsidP="00CC0947">
      <w:pPr>
        <w:pStyle w:val="B1"/>
        <w:rPr>
          <w:snapToGrid w:val="0"/>
        </w:rPr>
      </w:pPr>
      <w:r w:rsidRPr="00785E71">
        <w:rPr>
          <w:snapToGrid w:val="0"/>
          <w:lang w:val="en-US"/>
        </w:rPr>
        <w:t>10</w:t>
      </w:r>
      <w:r w:rsidRPr="00785E71">
        <w:t>)</w:t>
      </w:r>
      <w:r w:rsidRPr="00785E71">
        <w:tab/>
      </w:r>
      <w:r w:rsidR="00922A9F" w:rsidRPr="00785E71">
        <w:rPr>
          <w:snapToGrid w:val="0"/>
          <w:lang w:val="en-US"/>
        </w:rPr>
        <w:t>P</w:t>
      </w:r>
      <w:r w:rsidR="00922A9F" w:rsidRPr="00785E71">
        <w:rPr>
          <w:snapToGrid w:val="0"/>
        </w:rPr>
        <w:t xml:space="preserve">erform the </w:t>
      </w:r>
      <w:r w:rsidR="00922A9F" w:rsidRPr="00785E71">
        <w:rPr>
          <w:rFonts w:cs="v5.0.0"/>
        </w:rPr>
        <w:t>unwanted</w:t>
      </w:r>
      <w:r w:rsidR="00922A9F" w:rsidRPr="00785E71">
        <w:rPr>
          <w:snapToGrid w:val="0"/>
        </w:rPr>
        <w:t xml:space="preserve"> emission tests specified in</w:t>
      </w:r>
      <w:r w:rsidR="00922A9F" w:rsidRPr="00785E71">
        <w:rPr>
          <w:snapToGrid w:val="0"/>
          <w:lang w:val="en-US"/>
        </w:rPr>
        <w:t xml:space="preserve"> OTA ACLR</w:t>
      </w:r>
      <w:r w:rsidR="00922A9F" w:rsidRPr="00785E71">
        <w:rPr>
          <w:snapToGrid w:val="0"/>
        </w:rPr>
        <w:t xml:space="preserve">, </w:t>
      </w:r>
      <w:r w:rsidR="00922A9F" w:rsidRPr="00785E71">
        <w:rPr>
          <w:snapToGrid w:val="0"/>
          <w:lang w:val="en-US"/>
        </w:rPr>
        <w:t>OTA spectrum mask</w:t>
      </w:r>
      <w:r w:rsidR="00922A9F" w:rsidRPr="00785E71">
        <w:rPr>
          <w:snapToGrid w:val="0"/>
        </w:rPr>
        <w:t xml:space="preserve"> and </w:t>
      </w:r>
      <w:r w:rsidR="00922A9F" w:rsidRPr="00785E71">
        <w:rPr>
          <w:snapToGrid w:val="0"/>
          <w:lang w:val="en-US"/>
        </w:rPr>
        <w:t>OTA OBUE</w:t>
      </w:r>
      <w:r w:rsidR="00922A9F" w:rsidRPr="00785E71">
        <w:rPr>
          <w:snapToGrid w:val="0"/>
        </w:rPr>
        <w:t xml:space="preserve">, for </w:t>
      </w:r>
      <w:r w:rsidR="00922A9F" w:rsidRPr="00785E71">
        <w:t>all third and fifth order intermodulation products which appear in the frequency ranges. The width of the intermodulation products shall be taken into account</w:t>
      </w:r>
      <w:r w:rsidR="00922A9F" w:rsidRPr="00785E71">
        <w:rPr>
          <w:snapToGrid w:val="0"/>
        </w:rPr>
        <w:t>.</w:t>
      </w:r>
    </w:p>
    <w:p w14:paraId="7B15CF28" w14:textId="77777777" w:rsidR="00922A9F" w:rsidRPr="00785E71" w:rsidRDefault="00CC0947" w:rsidP="00CC0947">
      <w:pPr>
        <w:pStyle w:val="B1"/>
        <w:rPr>
          <w:snapToGrid w:val="0"/>
        </w:rPr>
      </w:pPr>
      <w:r w:rsidRPr="00785E71">
        <w:rPr>
          <w:snapToGrid w:val="0"/>
          <w:lang w:val="en-US"/>
        </w:rPr>
        <w:t>11</w:t>
      </w:r>
      <w:r w:rsidRPr="00785E71">
        <w:t>)</w:t>
      </w:r>
      <w:r w:rsidRPr="00785E71">
        <w:tab/>
      </w:r>
      <w:r w:rsidR="00922A9F" w:rsidRPr="00785E71">
        <w:rPr>
          <w:snapToGrid w:val="0"/>
          <w:lang w:val="en-US"/>
        </w:rPr>
        <w:t>P</w:t>
      </w:r>
      <w:r w:rsidR="00922A9F" w:rsidRPr="00785E71">
        <w:rPr>
          <w:snapToGrid w:val="0"/>
        </w:rPr>
        <w:t xml:space="preserve">erform the </w:t>
      </w:r>
      <w:r w:rsidR="00922A9F" w:rsidRPr="00785E71">
        <w:rPr>
          <w:snapToGrid w:val="0"/>
          <w:lang w:val="en-US"/>
        </w:rPr>
        <w:t>t</w:t>
      </w:r>
      <w:r w:rsidR="00922A9F" w:rsidRPr="00785E71">
        <w:rPr>
          <w:snapToGrid w:val="0"/>
        </w:rPr>
        <w:t xml:space="preserve">ransmitter </w:t>
      </w:r>
      <w:r w:rsidR="00922A9F" w:rsidRPr="00785E71">
        <w:t>spurious emission</w:t>
      </w:r>
      <w:r w:rsidR="00922A9F" w:rsidRPr="00785E71">
        <w:rPr>
          <w:snapToGrid w:val="0"/>
        </w:rPr>
        <w:t xml:space="preserve">s test as specified in </w:t>
      </w:r>
      <w:r w:rsidR="00922A9F" w:rsidRPr="00785E71">
        <w:rPr>
          <w:snapToGrid w:val="0"/>
          <w:lang w:val="en-US"/>
        </w:rPr>
        <w:t>OTA spurious emission, except OTA co-location spurious emission</w:t>
      </w:r>
      <w:r w:rsidR="00922A9F" w:rsidRPr="00785E71">
        <w:rPr>
          <w:snapToGrid w:val="0"/>
        </w:rPr>
        <w:t xml:space="preserve">, for </w:t>
      </w:r>
      <w:r w:rsidR="00922A9F" w:rsidRPr="00785E71">
        <w:t>all third and fifth order intermodulation products which appear in the frequency ranges. The width of the intermodulation products shall be taken into accoun</w:t>
      </w:r>
      <w:r w:rsidR="00922A9F" w:rsidRPr="00785E71">
        <w:rPr>
          <w:snapToGrid w:val="0"/>
        </w:rPr>
        <w:t>t.</w:t>
      </w:r>
    </w:p>
    <w:p w14:paraId="0EB91C4F" w14:textId="77777777" w:rsidR="00922A9F" w:rsidRPr="00785E71" w:rsidRDefault="00CC0947" w:rsidP="00CC0947">
      <w:pPr>
        <w:pStyle w:val="B1"/>
        <w:rPr>
          <w:snapToGrid w:val="0"/>
        </w:rPr>
      </w:pPr>
      <w:r w:rsidRPr="00785E71">
        <w:rPr>
          <w:snapToGrid w:val="0"/>
        </w:rPr>
        <w:t>12</w:t>
      </w:r>
      <w:r w:rsidRPr="00785E71">
        <w:t>)</w:t>
      </w:r>
      <w:r w:rsidRPr="00785E71">
        <w:tab/>
      </w:r>
      <w:r w:rsidR="00922A9F" w:rsidRPr="00785E71">
        <w:rPr>
          <w:snapToGrid w:val="0"/>
        </w:rPr>
        <w:t>Verify that the emission level does not exceed the required level</w:t>
      </w:r>
      <w:r w:rsidR="00922A9F" w:rsidRPr="00785E71">
        <w:rPr>
          <w:snapToGrid w:val="0"/>
          <w:lang w:val="en-US"/>
        </w:rPr>
        <w:t xml:space="preserve"> </w:t>
      </w:r>
      <w:r w:rsidR="00922A9F" w:rsidRPr="00785E71">
        <w:rPr>
          <w:snapToGrid w:val="0"/>
        </w:rPr>
        <w:t>with the exception of interfering signal frequencies.</w:t>
      </w:r>
    </w:p>
    <w:p w14:paraId="6E7FB007" w14:textId="77777777" w:rsidR="00922A9F" w:rsidRPr="00785E71" w:rsidRDefault="00CC0947" w:rsidP="00CC0947">
      <w:pPr>
        <w:pStyle w:val="B1"/>
      </w:pPr>
      <w:r w:rsidRPr="00785E71">
        <w:rPr>
          <w:snapToGrid w:val="0"/>
        </w:rPr>
        <w:t>13</w:t>
      </w:r>
      <w:r w:rsidRPr="00785E71">
        <w:t>)</w:t>
      </w:r>
      <w:r w:rsidRPr="00785E71">
        <w:tab/>
      </w:r>
      <w:r w:rsidR="00922A9F" w:rsidRPr="00785E71">
        <w:rPr>
          <w:snapToGrid w:val="0"/>
        </w:rPr>
        <w:t>Repeat the test for the remaining interfering signal centre frequency offsets</w:t>
      </w:r>
      <w:r w:rsidR="00922A9F" w:rsidRPr="00785E71">
        <w:rPr>
          <w:snapToGrid w:val="0"/>
          <w:lang w:val="en-US"/>
        </w:rPr>
        <w:t>.</w:t>
      </w:r>
    </w:p>
    <w:p w14:paraId="3390F8A0" w14:textId="77777777" w:rsidR="00922A9F" w:rsidRPr="00785E71" w:rsidRDefault="00CC0947" w:rsidP="00CC0947">
      <w:pPr>
        <w:pStyle w:val="B1"/>
        <w:rPr>
          <w:snapToGrid w:val="0"/>
          <w:lang w:val="x-none"/>
        </w:rPr>
      </w:pPr>
      <w:r w:rsidRPr="00785E71">
        <w:rPr>
          <w:snapToGrid w:val="0"/>
        </w:rPr>
        <w:t>14</w:t>
      </w:r>
      <w:r w:rsidRPr="00785E71">
        <w:t>)</w:t>
      </w:r>
      <w:r w:rsidRPr="00785E71">
        <w:tab/>
      </w:r>
      <w:r w:rsidR="00922A9F" w:rsidRPr="00785E71">
        <w:rPr>
          <w:snapToGrid w:val="0"/>
        </w:rPr>
        <w:t xml:space="preserve">Repeat the test for the remaining interfering signals for requirements </w:t>
      </w:r>
      <w:r w:rsidR="00922A9F" w:rsidRPr="00785E71">
        <w:rPr>
          <w:snapToGrid w:val="0"/>
          <w:lang w:val="en-US"/>
        </w:rPr>
        <w:t>OTA ACLR</w:t>
      </w:r>
      <w:r w:rsidR="00922A9F" w:rsidRPr="00785E71">
        <w:rPr>
          <w:snapToGrid w:val="0"/>
        </w:rPr>
        <w:t xml:space="preserve">, </w:t>
      </w:r>
      <w:r w:rsidR="00922A9F" w:rsidRPr="00785E71">
        <w:rPr>
          <w:snapToGrid w:val="0"/>
          <w:lang w:val="en-US"/>
        </w:rPr>
        <w:t>OTA spectrum mask</w:t>
      </w:r>
      <w:r w:rsidR="00922A9F" w:rsidRPr="00785E71">
        <w:rPr>
          <w:snapToGrid w:val="0"/>
        </w:rPr>
        <w:t xml:space="preserve">, </w:t>
      </w:r>
      <w:r w:rsidR="00922A9F" w:rsidRPr="00785E71">
        <w:rPr>
          <w:snapToGrid w:val="0"/>
          <w:lang w:val="en-US"/>
        </w:rPr>
        <w:t>OTA OBUE and OTA spurious emission, except OTA co-location spurious emission</w:t>
      </w:r>
      <w:r w:rsidR="00922A9F" w:rsidRPr="00785E71">
        <w:rPr>
          <w:snapToGrid w:val="0"/>
        </w:rPr>
        <w:t>.</w:t>
      </w:r>
    </w:p>
    <w:p w14:paraId="5B9EE42C" w14:textId="77777777" w:rsidR="00922A9F" w:rsidRPr="00785E71" w:rsidRDefault="00922A9F" w:rsidP="00922A9F">
      <w:r w:rsidRPr="00785E71">
        <w:t xml:space="preserve">In addition, for </w:t>
      </w:r>
      <w:r w:rsidRPr="00785E71">
        <w:rPr>
          <w:i/>
        </w:rPr>
        <w:t xml:space="preserve">multi-band </w:t>
      </w:r>
      <w:r w:rsidRPr="00785E71">
        <w:rPr>
          <w:i/>
          <w:lang w:eastAsia="zh-CN"/>
        </w:rPr>
        <w:t>AAS BS,</w:t>
      </w:r>
      <w:r w:rsidRPr="00785E71">
        <w:t xml:space="preserve"> the following steps shall apply:</w:t>
      </w:r>
    </w:p>
    <w:p w14:paraId="79A441D9" w14:textId="77777777" w:rsidR="00922A9F" w:rsidRPr="00785E71" w:rsidRDefault="00CC0947" w:rsidP="00CC0947">
      <w:pPr>
        <w:pStyle w:val="B1"/>
        <w:rPr>
          <w:lang w:val="x-none"/>
        </w:rPr>
      </w:pPr>
      <w:r w:rsidRPr="00785E71">
        <w:t>15)</w:t>
      </w:r>
      <w:r w:rsidRPr="00785E71">
        <w:tab/>
      </w:r>
      <w:r w:rsidR="00922A9F" w:rsidRPr="00785E71">
        <w:t xml:space="preserve">For </w:t>
      </w:r>
      <w:r w:rsidR="00922A9F" w:rsidRPr="00785E71">
        <w:rPr>
          <w:i/>
        </w:rPr>
        <w:t xml:space="preserve">multi-band </w:t>
      </w:r>
      <w:r w:rsidR="00922A9F" w:rsidRPr="00785E71">
        <w:rPr>
          <w:i/>
          <w:lang w:eastAsia="zh-CN"/>
        </w:rPr>
        <w:t>AAS BS</w:t>
      </w:r>
      <w:r w:rsidR="00922A9F" w:rsidRPr="00785E71">
        <w:rPr>
          <w:lang w:eastAsia="zh-CN"/>
        </w:rPr>
        <w:t xml:space="preserve"> </w:t>
      </w:r>
      <w:r w:rsidR="00922A9F" w:rsidRPr="00785E71">
        <w:t>and single band tests, repeat the steps above per involved band where single band test configurations and test models shall apply with no carrier activated in the other band.</w:t>
      </w:r>
    </w:p>
    <w:p w14:paraId="2D7F282E" w14:textId="77777777" w:rsidR="00922A9F" w:rsidRPr="00785E71" w:rsidRDefault="00922A9F" w:rsidP="00922A9F">
      <w:pPr>
        <w:pStyle w:val="Heading5"/>
        <w:rPr>
          <w:lang w:eastAsia="ja-JP"/>
        </w:rPr>
      </w:pPr>
      <w:bookmarkStart w:id="614" w:name="_Toc13066572"/>
      <w:r w:rsidRPr="00785E71">
        <w:rPr>
          <w:lang w:eastAsia="ja-JP"/>
        </w:rPr>
        <w:t>10.6.4.4.4</w:t>
      </w:r>
      <w:r w:rsidR="001710CC" w:rsidRPr="00785E71">
        <w:rPr>
          <w:lang w:eastAsia="ja-JP"/>
        </w:rPr>
        <w:tab/>
      </w:r>
      <w:r w:rsidRPr="00785E71">
        <w:rPr>
          <w:lang w:eastAsia="ja-JP"/>
        </w:rPr>
        <w:t>MU assessment</w:t>
      </w:r>
      <w:bookmarkEnd w:id="614"/>
    </w:p>
    <w:p w14:paraId="02353A6A" w14:textId="77777777" w:rsidR="00922A9F" w:rsidRPr="00785E71" w:rsidRDefault="00922A9F" w:rsidP="00922A9F">
      <w:pPr>
        <w:pStyle w:val="Heading6"/>
      </w:pPr>
      <w:bookmarkStart w:id="615" w:name="_Toc13066573"/>
      <w:r w:rsidRPr="00785E71">
        <w:t>10.</w:t>
      </w:r>
      <w:r w:rsidRPr="00785E71">
        <w:rPr>
          <w:lang w:eastAsia="ja-JP"/>
        </w:rPr>
        <w:t>6</w:t>
      </w:r>
      <w:r w:rsidRPr="00785E71">
        <w:t>.</w:t>
      </w:r>
      <w:r w:rsidRPr="00785E71">
        <w:rPr>
          <w:lang w:eastAsia="ja-JP"/>
        </w:rPr>
        <w:t>4</w:t>
      </w:r>
      <w:r w:rsidRPr="00785E71">
        <w:t>.4.4.1</w:t>
      </w:r>
      <w:r w:rsidR="001710CC" w:rsidRPr="00785E71">
        <w:tab/>
      </w:r>
      <w:r w:rsidRPr="00785E71">
        <w:t>MU Budget</w:t>
      </w:r>
      <w:bookmarkEnd w:id="615"/>
    </w:p>
    <w:p w14:paraId="4F0EB5D8" w14:textId="77777777" w:rsidR="00922A9F" w:rsidRPr="00785E71" w:rsidRDefault="00922A9F" w:rsidP="00922A9F">
      <w:pPr>
        <w:pStyle w:val="Heading6"/>
      </w:pPr>
      <w:bookmarkStart w:id="616" w:name="_Toc13066574"/>
      <w:r w:rsidRPr="00785E71">
        <w:t>10.</w:t>
      </w:r>
      <w:r w:rsidRPr="00785E71">
        <w:rPr>
          <w:lang w:eastAsia="ja-JP"/>
        </w:rPr>
        <w:t>6</w:t>
      </w:r>
      <w:r w:rsidRPr="00785E71">
        <w:t>.</w:t>
      </w:r>
      <w:r w:rsidRPr="00785E71">
        <w:rPr>
          <w:lang w:eastAsia="ja-JP"/>
        </w:rPr>
        <w:t>4.4.4.2</w:t>
      </w:r>
      <w:r w:rsidR="001710CC" w:rsidRPr="00785E71">
        <w:rPr>
          <w:lang w:eastAsia="ja-JP"/>
        </w:rPr>
        <w:tab/>
      </w:r>
      <w:r w:rsidRPr="00785E71">
        <w:t>MU Value</w:t>
      </w:r>
      <w:bookmarkEnd w:id="616"/>
    </w:p>
    <w:p w14:paraId="0263084D" w14:textId="77777777" w:rsidR="00413B81" w:rsidRPr="00785E71" w:rsidRDefault="00413B81" w:rsidP="00413B81">
      <w:pPr>
        <w:keepNext/>
        <w:keepLines/>
        <w:spacing w:before="120"/>
        <w:ind w:left="1418" w:hanging="1418"/>
        <w:outlineLvl w:val="3"/>
        <w:rPr>
          <w:rFonts w:ascii="Arial" w:hAnsi="Arial"/>
          <w:sz w:val="24"/>
        </w:rPr>
      </w:pPr>
      <w:r w:rsidRPr="00785E71">
        <w:rPr>
          <w:rFonts w:ascii="Arial" w:hAnsi="Arial"/>
          <w:sz w:val="24"/>
        </w:rPr>
        <w:t>10.</w:t>
      </w:r>
      <w:r w:rsidRPr="00785E71">
        <w:rPr>
          <w:rFonts w:ascii="Arial" w:hAnsi="Arial"/>
          <w:sz w:val="24"/>
          <w:lang w:val="en-US"/>
        </w:rPr>
        <w:t>6</w:t>
      </w:r>
      <w:r w:rsidRPr="00785E71">
        <w:rPr>
          <w:rFonts w:ascii="Arial" w:hAnsi="Arial"/>
          <w:sz w:val="24"/>
        </w:rPr>
        <w:t>.4.5</w:t>
      </w:r>
      <w:r w:rsidRPr="00785E71">
        <w:rPr>
          <w:rFonts w:ascii="Arial" w:hAnsi="Arial"/>
          <w:sz w:val="24"/>
        </w:rPr>
        <w:tab/>
        <w:t>General chamber</w:t>
      </w:r>
    </w:p>
    <w:p w14:paraId="2C421A83" w14:textId="77777777" w:rsidR="00413B81" w:rsidRPr="00785E71" w:rsidRDefault="00413B81" w:rsidP="00413B81">
      <w:pPr>
        <w:keepNext/>
        <w:keepLines/>
        <w:spacing w:before="120"/>
        <w:ind w:left="1701" w:hanging="1701"/>
        <w:outlineLvl w:val="4"/>
        <w:rPr>
          <w:rFonts w:ascii="Arial" w:hAnsi="Arial"/>
          <w:sz w:val="22"/>
        </w:rPr>
      </w:pPr>
      <w:r w:rsidRPr="00785E71">
        <w:rPr>
          <w:rFonts w:ascii="Arial" w:hAnsi="Arial"/>
          <w:sz w:val="22"/>
        </w:rPr>
        <w:t>10.6.4.5.1</w:t>
      </w:r>
      <w:r w:rsidRPr="00785E71">
        <w:rPr>
          <w:rFonts w:ascii="Arial" w:hAnsi="Arial"/>
          <w:sz w:val="22"/>
        </w:rPr>
        <w:tab/>
        <w:t>General</w:t>
      </w:r>
    </w:p>
    <w:p w14:paraId="7EFFD154" w14:textId="77777777" w:rsidR="00413B81" w:rsidRPr="00785E71" w:rsidRDefault="00413B81" w:rsidP="00413B81">
      <w:r w:rsidRPr="00785E71">
        <w:t>This method measures the OTA co-location blocking characteristics in a general OTA chamber.</w:t>
      </w:r>
    </w:p>
    <w:p w14:paraId="370E8E22" w14:textId="77777777" w:rsidR="00413B81" w:rsidRPr="00785E71" w:rsidRDefault="00413B81" w:rsidP="00413B81">
      <w:pPr>
        <w:keepNext/>
        <w:keepLines/>
        <w:spacing w:before="120"/>
        <w:ind w:left="1701" w:hanging="1701"/>
        <w:outlineLvl w:val="4"/>
        <w:rPr>
          <w:rFonts w:ascii="Arial" w:hAnsi="Arial"/>
          <w:sz w:val="22"/>
        </w:rPr>
      </w:pPr>
      <w:r w:rsidRPr="00785E71">
        <w:rPr>
          <w:rFonts w:ascii="Arial" w:hAnsi="Arial"/>
          <w:sz w:val="22"/>
        </w:rPr>
        <w:t>10.6.4.5.2</w:t>
      </w:r>
      <w:r w:rsidRPr="00785E71">
        <w:rPr>
          <w:rFonts w:ascii="Arial" w:hAnsi="Arial"/>
          <w:sz w:val="22"/>
        </w:rPr>
        <w:tab/>
        <w:t>Calibration</w:t>
      </w:r>
    </w:p>
    <w:p w14:paraId="446F89B0" w14:textId="77777777" w:rsidR="00413B81" w:rsidRPr="00785E71" w:rsidRDefault="00413B81" w:rsidP="00413B81">
      <w:pPr>
        <w:keepNext/>
        <w:keepLines/>
        <w:spacing w:before="120"/>
        <w:ind w:left="1701" w:hanging="1701"/>
        <w:outlineLvl w:val="4"/>
        <w:rPr>
          <w:rFonts w:ascii="Arial" w:hAnsi="Arial"/>
          <w:sz w:val="22"/>
        </w:rPr>
      </w:pPr>
      <w:r w:rsidRPr="00785E71">
        <w:rPr>
          <w:rFonts w:ascii="Arial" w:hAnsi="Arial"/>
          <w:sz w:val="22"/>
        </w:rPr>
        <w:t>10.6.4.5.3</w:t>
      </w:r>
      <w:r w:rsidR="001710CC" w:rsidRPr="00785E71">
        <w:rPr>
          <w:rFonts w:ascii="Arial" w:hAnsi="Arial"/>
          <w:sz w:val="22"/>
        </w:rPr>
        <w:tab/>
      </w:r>
      <w:r w:rsidRPr="00785E71">
        <w:rPr>
          <w:rFonts w:ascii="Arial" w:hAnsi="Arial"/>
          <w:sz w:val="22"/>
        </w:rPr>
        <w:t>Procedure</w:t>
      </w:r>
    </w:p>
    <w:p w14:paraId="06020EE4" w14:textId="77777777" w:rsidR="00413B81" w:rsidRPr="00785E71" w:rsidRDefault="00413B81" w:rsidP="00413B81">
      <w:pPr>
        <w:keepNext/>
        <w:keepLines/>
        <w:spacing w:before="120"/>
        <w:ind w:left="1701" w:hanging="1701"/>
        <w:outlineLvl w:val="4"/>
        <w:rPr>
          <w:rFonts w:ascii="Arial" w:hAnsi="Arial"/>
          <w:sz w:val="22"/>
        </w:rPr>
      </w:pPr>
      <w:r w:rsidRPr="00785E71">
        <w:rPr>
          <w:rFonts w:ascii="Arial" w:hAnsi="Arial"/>
          <w:sz w:val="22"/>
        </w:rPr>
        <w:t>10.6.4.5.4</w:t>
      </w:r>
      <w:r w:rsidR="001710CC" w:rsidRPr="00785E71">
        <w:rPr>
          <w:rFonts w:ascii="Arial" w:hAnsi="Arial"/>
          <w:sz w:val="22"/>
        </w:rPr>
        <w:tab/>
      </w:r>
      <w:r w:rsidRPr="00785E71">
        <w:rPr>
          <w:rFonts w:ascii="Arial" w:hAnsi="Arial"/>
          <w:sz w:val="22"/>
        </w:rPr>
        <w:t xml:space="preserve">MU assessment </w:t>
      </w:r>
    </w:p>
    <w:p w14:paraId="1801EE2A" w14:textId="77777777" w:rsidR="00413B81" w:rsidRPr="00785E71" w:rsidRDefault="00413B81" w:rsidP="00413B81">
      <w:pPr>
        <w:keepNext/>
        <w:keepLines/>
        <w:spacing w:before="120"/>
        <w:ind w:left="1985" w:hanging="1985"/>
        <w:outlineLvl w:val="5"/>
        <w:rPr>
          <w:rFonts w:ascii="Arial" w:hAnsi="Arial"/>
        </w:rPr>
      </w:pPr>
      <w:r w:rsidRPr="00785E71">
        <w:rPr>
          <w:rFonts w:ascii="Arial" w:hAnsi="Arial"/>
        </w:rPr>
        <w:t>10.6.4.5.4.1</w:t>
      </w:r>
      <w:r w:rsidR="001710CC" w:rsidRPr="00785E71">
        <w:rPr>
          <w:rFonts w:ascii="Arial" w:hAnsi="Arial"/>
        </w:rPr>
        <w:tab/>
      </w:r>
      <w:r w:rsidRPr="00785E71">
        <w:rPr>
          <w:rFonts w:ascii="Arial" w:hAnsi="Arial"/>
        </w:rPr>
        <w:t>MU Budget</w:t>
      </w:r>
    </w:p>
    <w:p w14:paraId="1D1A709D" w14:textId="77777777" w:rsidR="00413B81" w:rsidRPr="00785E71" w:rsidRDefault="00413B81" w:rsidP="00CC0947">
      <w:pPr>
        <w:keepNext/>
        <w:keepLines/>
        <w:spacing w:before="120"/>
        <w:ind w:left="1985" w:hanging="1985"/>
        <w:outlineLvl w:val="5"/>
        <w:rPr>
          <w:lang w:eastAsia="ja-JP"/>
        </w:rPr>
      </w:pPr>
      <w:r w:rsidRPr="00785E71">
        <w:rPr>
          <w:rFonts w:ascii="Arial" w:hAnsi="Arial"/>
        </w:rPr>
        <w:t>10.6.</w:t>
      </w:r>
      <w:r w:rsidRPr="00785E71">
        <w:rPr>
          <w:rFonts w:ascii="Arial" w:hAnsi="Arial"/>
          <w:lang w:eastAsia="ja-JP"/>
        </w:rPr>
        <w:t>4</w:t>
      </w:r>
      <w:r w:rsidRPr="00785E71">
        <w:rPr>
          <w:rFonts w:ascii="Arial" w:hAnsi="Arial" w:hint="eastAsia"/>
          <w:lang w:eastAsia="ja-JP"/>
        </w:rPr>
        <w:t>.</w:t>
      </w:r>
      <w:r w:rsidRPr="00785E71">
        <w:rPr>
          <w:rFonts w:ascii="Arial" w:hAnsi="Arial"/>
          <w:lang w:eastAsia="ja-JP"/>
        </w:rPr>
        <w:t>5</w:t>
      </w:r>
      <w:r w:rsidRPr="00785E71">
        <w:rPr>
          <w:rFonts w:ascii="Arial" w:hAnsi="Arial" w:hint="eastAsia"/>
          <w:lang w:eastAsia="ja-JP"/>
        </w:rPr>
        <w:t>.4.2</w:t>
      </w:r>
      <w:r w:rsidR="001710CC" w:rsidRPr="00785E71">
        <w:rPr>
          <w:rFonts w:ascii="Arial" w:hAnsi="Arial" w:hint="eastAsia"/>
          <w:lang w:eastAsia="ja-JP"/>
        </w:rPr>
        <w:tab/>
      </w:r>
      <w:r w:rsidRPr="00785E71">
        <w:rPr>
          <w:rFonts w:ascii="Arial" w:hAnsi="Arial"/>
        </w:rPr>
        <w:t>MU Value</w:t>
      </w:r>
    </w:p>
    <w:p w14:paraId="1A5F0916" w14:textId="77777777" w:rsidR="00413B81" w:rsidRPr="00785E71" w:rsidRDefault="00413B81" w:rsidP="005F19C5">
      <w:pPr>
        <w:pStyle w:val="TH"/>
      </w:pPr>
      <w:r w:rsidRPr="00785E71">
        <w:t>Table 10.6.4.</w:t>
      </w:r>
      <w:r w:rsidRPr="00785E71">
        <w:rPr>
          <w:lang w:val="en-US"/>
        </w:rPr>
        <w:t>5</w:t>
      </w:r>
      <w:r w:rsidRPr="00785E71">
        <w:t xml:space="preserve">.4.2-1 MU </w:t>
      </w:r>
      <w:r w:rsidRPr="00785E71">
        <w:rPr>
          <w:lang w:val="en-US"/>
        </w:rPr>
        <w:t xml:space="preserve">for </w:t>
      </w:r>
      <w:r w:rsidR="007C2E7E" w:rsidRPr="00785E71">
        <w:rPr>
          <w:lang w:val="en-US"/>
        </w:rPr>
        <w:t>transmitter</w:t>
      </w:r>
      <w:r w:rsidRPr="00785E71">
        <w:rPr>
          <w:lang w:val="en-US"/>
        </w:rPr>
        <w:t xml:space="preserve"> intermodulation</w:t>
      </w:r>
      <w:r w:rsidRPr="00785E71">
        <w:t xml:space="preserve"> interferer signal</w:t>
      </w:r>
    </w:p>
    <w:tbl>
      <w:tblPr>
        <w:tblW w:w="1066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54"/>
        <w:gridCol w:w="1772"/>
        <w:gridCol w:w="921"/>
        <w:gridCol w:w="850"/>
        <w:gridCol w:w="851"/>
        <w:gridCol w:w="1276"/>
        <w:gridCol w:w="1134"/>
        <w:gridCol w:w="425"/>
        <w:gridCol w:w="992"/>
        <w:gridCol w:w="992"/>
        <w:gridCol w:w="993"/>
      </w:tblGrid>
      <w:tr w:rsidR="00785E71" w:rsidRPr="00785E71" w14:paraId="6C959685" w14:textId="77777777" w:rsidTr="001A34E2">
        <w:trPr>
          <w:cantSplit/>
          <w:tblHeader/>
        </w:trPr>
        <w:tc>
          <w:tcPr>
            <w:tcW w:w="454" w:type="dxa"/>
            <w:tcBorders>
              <w:top w:val="single" w:sz="6" w:space="0" w:color="auto"/>
              <w:left w:val="single" w:sz="6" w:space="0" w:color="auto"/>
              <w:bottom w:val="single" w:sz="6" w:space="0" w:color="auto"/>
              <w:right w:val="single" w:sz="6" w:space="0" w:color="auto"/>
            </w:tcBorders>
            <w:vAlign w:val="center"/>
            <w:hideMark/>
          </w:tcPr>
          <w:p w14:paraId="4AEC407F" w14:textId="77777777" w:rsidR="00413B81" w:rsidRPr="00785E71" w:rsidRDefault="00413B81" w:rsidP="001A34E2">
            <w:pPr>
              <w:pStyle w:val="TAH"/>
            </w:pPr>
            <w:r w:rsidRPr="00785E71">
              <w:t>UID</w:t>
            </w:r>
          </w:p>
        </w:tc>
        <w:tc>
          <w:tcPr>
            <w:tcW w:w="1772" w:type="dxa"/>
            <w:tcBorders>
              <w:top w:val="single" w:sz="6" w:space="0" w:color="auto"/>
              <w:left w:val="single" w:sz="6" w:space="0" w:color="auto"/>
              <w:bottom w:val="single" w:sz="6" w:space="0" w:color="auto"/>
              <w:right w:val="single" w:sz="6" w:space="0" w:color="auto"/>
            </w:tcBorders>
            <w:vAlign w:val="center"/>
            <w:hideMark/>
          </w:tcPr>
          <w:p w14:paraId="6473281E" w14:textId="77777777" w:rsidR="00413B81" w:rsidRPr="00785E71" w:rsidRDefault="00413B81" w:rsidP="001A34E2">
            <w:pPr>
              <w:pStyle w:val="TAH"/>
            </w:pPr>
            <w:r w:rsidRPr="00785E71">
              <w:t>Uncertainty source</w:t>
            </w:r>
          </w:p>
        </w:tc>
        <w:tc>
          <w:tcPr>
            <w:tcW w:w="921" w:type="dxa"/>
            <w:tcBorders>
              <w:top w:val="single" w:sz="6" w:space="0" w:color="auto"/>
              <w:left w:val="single" w:sz="6" w:space="0" w:color="auto"/>
              <w:bottom w:val="single" w:sz="6" w:space="0" w:color="auto"/>
              <w:right w:val="single" w:sz="6" w:space="0" w:color="auto"/>
            </w:tcBorders>
            <w:vAlign w:val="center"/>
            <w:hideMark/>
          </w:tcPr>
          <w:p w14:paraId="30D6FAE4" w14:textId="77777777" w:rsidR="00413B81" w:rsidRPr="00785E71" w:rsidRDefault="00413B81" w:rsidP="001A34E2">
            <w:pPr>
              <w:pStyle w:val="TAH"/>
            </w:pPr>
            <w:r w:rsidRPr="00785E71">
              <w:t>Uncertainty value</w:t>
            </w:r>
          </w:p>
          <w:p w14:paraId="4263B733" w14:textId="77777777" w:rsidR="00413B81" w:rsidRPr="00785E71" w:rsidRDefault="00413B81" w:rsidP="001A34E2">
            <w:pPr>
              <w:pStyle w:val="TAH"/>
            </w:pPr>
            <w:r w:rsidRPr="00785E71">
              <w:rPr>
                <w:bCs/>
              </w:rPr>
              <w:t xml:space="preserve">f </w:t>
            </w:r>
            <w:r w:rsidRPr="00785E71">
              <w:rPr>
                <w:rFonts w:ascii="Cambria Math" w:hAnsi="Cambria Math" w:cs="Cambria Math"/>
                <w:bCs/>
              </w:rPr>
              <w:t>≦</w:t>
            </w:r>
            <w:r w:rsidRPr="00785E71">
              <w:rPr>
                <w:bCs/>
              </w:rPr>
              <w:t xml:space="preserve"> 3GHz</w:t>
            </w:r>
          </w:p>
        </w:tc>
        <w:tc>
          <w:tcPr>
            <w:tcW w:w="850" w:type="dxa"/>
            <w:tcBorders>
              <w:top w:val="single" w:sz="6" w:space="0" w:color="auto"/>
              <w:left w:val="single" w:sz="6" w:space="0" w:color="auto"/>
              <w:bottom w:val="single" w:sz="6" w:space="0" w:color="auto"/>
              <w:right w:val="single" w:sz="6" w:space="0" w:color="auto"/>
            </w:tcBorders>
            <w:vAlign w:val="center"/>
            <w:hideMark/>
          </w:tcPr>
          <w:p w14:paraId="0677E61D" w14:textId="77777777" w:rsidR="00413B81" w:rsidRPr="00785E71" w:rsidRDefault="00413B81" w:rsidP="001A34E2">
            <w:pPr>
              <w:pStyle w:val="TAH"/>
            </w:pPr>
            <w:r w:rsidRPr="00785E71">
              <w:t>Uncertainty value</w:t>
            </w:r>
          </w:p>
          <w:p w14:paraId="40C39E0F" w14:textId="77777777" w:rsidR="00413B81" w:rsidRPr="00785E71" w:rsidRDefault="00413B81" w:rsidP="001A34E2">
            <w:pPr>
              <w:pStyle w:val="TAH"/>
            </w:pPr>
            <w:r w:rsidRPr="00785E71">
              <w:rPr>
                <w:bCs/>
              </w:rPr>
              <w:t xml:space="preserve">3GHz </w:t>
            </w:r>
            <w:r w:rsidRPr="00785E71">
              <w:rPr>
                <w:rFonts w:ascii="Cambria Math" w:hAnsi="Cambria Math" w:cs="Cambria Math"/>
                <w:bCs/>
                <w:lang w:eastAsia="ja-JP"/>
              </w:rPr>
              <w:t>&lt;</w:t>
            </w:r>
            <w:r w:rsidRPr="00785E71">
              <w:rPr>
                <w:bCs/>
              </w:rPr>
              <w:t xml:space="preserve"> f </w:t>
            </w:r>
            <w:r w:rsidRPr="00785E71">
              <w:rPr>
                <w:rFonts w:ascii="Cambria Math" w:hAnsi="Cambria Math" w:cs="Cambria Math"/>
                <w:bCs/>
              </w:rPr>
              <w:t>≦ </w:t>
            </w:r>
            <w:r w:rsidRPr="00785E71">
              <w:rPr>
                <w:bCs/>
              </w:rPr>
              <w:t>4.2 GHz</w:t>
            </w:r>
          </w:p>
        </w:tc>
        <w:tc>
          <w:tcPr>
            <w:tcW w:w="851" w:type="dxa"/>
            <w:tcBorders>
              <w:top w:val="single" w:sz="6" w:space="0" w:color="auto"/>
              <w:left w:val="single" w:sz="6" w:space="0" w:color="auto"/>
              <w:bottom w:val="single" w:sz="6" w:space="0" w:color="auto"/>
              <w:right w:val="single" w:sz="6" w:space="0" w:color="auto"/>
            </w:tcBorders>
          </w:tcPr>
          <w:p w14:paraId="2B936FC8" w14:textId="77777777" w:rsidR="00413B81" w:rsidRPr="00785E71" w:rsidRDefault="00413B81" w:rsidP="001A34E2">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14:paraId="52340653" w14:textId="77777777" w:rsidR="00413B81" w:rsidRPr="00785E71" w:rsidRDefault="00413B81" w:rsidP="001A34E2">
            <w:pPr>
              <w:pStyle w:val="TAH"/>
            </w:pPr>
            <w:r w:rsidRPr="00785E71">
              <w:rPr>
                <w:bCs/>
              </w:rPr>
              <w:t xml:space="preserve">4.2 GHz </w:t>
            </w:r>
            <w:r w:rsidRPr="00785E71">
              <w:rPr>
                <w:rFonts w:ascii="Cambria Math" w:hAnsi="Cambria Math" w:cs="Cambria Math"/>
                <w:bCs/>
                <w:lang w:eastAsia="ja-JP"/>
              </w:rPr>
              <w:t>&lt;</w:t>
            </w:r>
            <w:r w:rsidRPr="00785E71">
              <w:rPr>
                <w:bCs/>
              </w:rPr>
              <w:t xml:space="preserve"> f </w:t>
            </w:r>
            <w:r w:rsidRPr="00785E71">
              <w:rPr>
                <w:rFonts w:ascii="Cambria Math" w:hAnsi="Cambria Math" w:cs="Cambria Math"/>
                <w:bCs/>
              </w:rPr>
              <w:t>≦ </w:t>
            </w:r>
            <w:r w:rsidRPr="00785E71">
              <w:rPr>
                <w:bCs/>
              </w:rPr>
              <w:t>6 GHz</w:t>
            </w:r>
          </w:p>
        </w:tc>
        <w:tc>
          <w:tcPr>
            <w:tcW w:w="1276" w:type="dxa"/>
            <w:tcBorders>
              <w:top w:val="single" w:sz="6" w:space="0" w:color="auto"/>
              <w:left w:val="single" w:sz="6" w:space="0" w:color="auto"/>
              <w:bottom w:val="single" w:sz="6" w:space="0" w:color="auto"/>
              <w:right w:val="single" w:sz="6" w:space="0" w:color="auto"/>
            </w:tcBorders>
            <w:vAlign w:val="center"/>
            <w:hideMark/>
          </w:tcPr>
          <w:p w14:paraId="30E3809C" w14:textId="77777777" w:rsidR="00413B81" w:rsidRPr="00785E71" w:rsidRDefault="00413B81" w:rsidP="001A34E2">
            <w:pPr>
              <w:pStyle w:val="TAH"/>
            </w:pPr>
            <w:r w:rsidRPr="00785E71">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2C9AE13" w14:textId="77777777" w:rsidR="00413B81" w:rsidRPr="00785E71" w:rsidRDefault="00413B81" w:rsidP="001A34E2">
            <w:pPr>
              <w:pStyle w:val="TAH"/>
            </w:pPr>
            <w:r w:rsidRPr="00785E71">
              <w:t>Divisor based on distribution shape</w:t>
            </w:r>
          </w:p>
        </w:tc>
        <w:tc>
          <w:tcPr>
            <w:tcW w:w="425" w:type="dxa"/>
            <w:tcBorders>
              <w:top w:val="single" w:sz="6" w:space="0" w:color="auto"/>
              <w:left w:val="single" w:sz="6" w:space="0" w:color="auto"/>
              <w:bottom w:val="single" w:sz="6" w:space="0" w:color="auto"/>
              <w:right w:val="single" w:sz="6" w:space="0" w:color="auto"/>
            </w:tcBorders>
            <w:vAlign w:val="center"/>
            <w:hideMark/>
          </w:tcPr>
          <w:p w14:paraId="2E27DABB" w14:textId="77777777" w:rsidR="00413B81" w:rsidRPr="00785E71" w:rsidRDefault="00413B81" w:rsidP="001A34E2">
            <w:pPr>
              <w:pStyle w:val="TAH"/>
            </w:pPr>
            <w:r w:rsidRPr="00785E71">
              <w:rPr>
                <w:i/>
                <w:lang w:eastAsia="en-CA"/>
              </w:rPr>
              <w:t>c</w:t>
            </w:r>
            <w:r w:rsidRPr="00785E71">
              <w:rPr>
                <w:i/>
                <w:vertAlign w:val="subscript"/>
                <w:lang w:eastAsia="en-CA"/>
              </w:rPr>
              <w:t>i</w:t>
            </w:r>
          </w:p>
        </w:tc>
        <w:tc>
          <w:tcPr>
            <w:tcW w:w="992" w:type="dxa"/>
            <w:tcBorders>
              <w:top w:val="single" w:sz="6" w:space="0" w:color="auto"/>
              <w:left w:val="single" w:sz="6" w:space="0" w:color="auto"/>
              <w:bottom w:val="single" w:sz="6" w:space="0" w:color="auto"/>
              <w:right w:val="single" w:sz="6" w:space="0" w:color="auto"/>
            </w:tcBorders>
            <w:vAlign w:val="center"/>
            <w:hideMark/>
          </w:tcPr>
          <w:p w14:paraId="49FF0AE1" w14:textId="77777777" w:rsidR="00413B81" w:rsidRPr="00785E71" w:rsidRDefault="00413B81" w:rsidP="001A34E2">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14:paraId="58513680" w14:textId="77777777" w:rsidR="00413B81" w:rsidRPr="00785E71" w:rsidRDefault="00413B81" w:rsidP="001A34E2">
            <w:pPr>
              <w:pStyle w:val="TAH"/>
              <w:rPr>
                <w:lang w:eastAsia="en-CA"/>
              </w:rPr>
            </w:pPr>
            <w:r w:rsidRPr="00785E71">
              <w:rPr>
                <w:bCs/>
              </w:rPr>
              <w:t>f </w:t>
            </w:r>
            <w:r w:rsidRPr="00785E71">
              <w:rPr>
                <w:rFonts w:ascii="Cambria Math" w:hAnsi="Cambria Math" w:cs="Cambria Math"/>
                <w:bCs/>
              </w:rPr>
              <w:t>≦</w:t>
            </w:r>
            <w:r w:rsidRPr="00785E71">
              <w:rPr>
                <w:bCs/>
              </w:rPr>
              <w:t> 3GHz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3EA4A165" w14:textId="77777777" w:rsidR="00413B81" w:rsidRPr="00785E71" w:rsidRDefault="00413B81" w:rsidP="001A34E2">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14:paraId="4CD071D0" w14:textId="77777777" w:rsidR="00413B81" w:rsidRPr="00785E71" w:rsidRDefault="00413B81" w:rsidP="001A34E2">
            <w:pPr>
              <w:pStyle w:val="TAH"/>
            </w:pPr>
            <w:r w:rsidRPr="00785E71">
              <w:rPr>
                <w:bCs/>
              </w:rPr>
              <w:t xml:space="preserve">3GHz </w:t>
            </w:r>
            <w:r w:rsidRPr="00785E71">
              <w:rPr>
                <w:rFonts w:ascii="Cambria Math" w:hAnsi="Cambria Math" w:cs="Cambria Math"/>
                <w:bCs/>
                <w:lang w:eastAsia="ja-JP"/>
              </w:rPr>
              <w:t>&lt;</w:t>
            </w:r>
            <w:r w:rsidRPr="00785E71">
              <w:rPr>
                <w:bCs/>
              </w:rPr>
              <w:t xml:space="preserve"> f </w:t>
            </w:r>
            <w:r w:rsidRPr="00785E71">
              <w:rPr>
                <w:rFonts w:ascii="Cambria Math" w:hAnsi="Cambria Math" w:cs="Cambria Math"/>
                <w:bCs/>
              </w:rPr>
              <w:t>≦ </w:t>
            </w:r>
            <w:r w:rsidRPr="00785E71">
              <w:rPr>
                <w:bCs/>
              </w:rPr>
              <w:t>4.2 GHz</w:t>
            </w:r>
          </w:p>
        </w:tc>
        <w:tc>
          <w:tcPr>
            <w:tcW w:w="993" w:type="dxa"/>
            <w:tcBorders>
              <w:top w:val="single" w:sz="6" w:space="0" w:color="auto"/>
              <w:left w:val="single" w:sz="6" w:space="0" w:color="auto"/>
              <w:bottom w:val="single" w:sz="6" w:space="0" w:color="auto"/>
              <w:right w:val="single" w:sz="6" w:space="0" w:color="auto"/>
            </w:tcBorders>
          </w:tcPr>
          <w:p w14:paraId="73AB1565" w14:textId="77777777" w:rsidR="00413B81" w:rsidRPr="00785E71" w:rsidRDefault="00413B81" w:rsidP="001A34E2">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14:paraId="0560C5EC" w14:textId="77777777" w:rsidR="00413B81" w:rsidRPr="00785E71" w:rsidRDefault="00413B81" w:rsidP="001A34E2">
            <w:pPr>
              <w:pStyle w:val="TAH"/>
              <w:rPr>
                <w:lang w:eastAsia="en-CA"/>
              </w:rPr>
            </w:pPr>
            <w:r w:rsidRPr="00785E71">
              <w:rPr>
                <w:bCs/>
              </w:rPr>
              <w:t xml:space="preserve">4.2 GHz </w:t>
            </w:r>
            <w:r w:rsidRPr="00785E71">
              <w:rPr>
                <w:rFonts w:ascii="Cambria Math" w:hAnsi="Cambria Math" w:cs="Cambria Math"/>
                <w:bCs/>
                <w:lang w:eastAsia="ja-JP"/>
              </w:rPr>
              <w:t>&lt;</w:t>
            </w:r>
            <w:r w:rsidRPr="00785E71">
              <w:rPr>
                <w:bCs/>
              </w:rPr>
              <w:t xml:space="preserve"> f </w:t>
            </w:r>
            <w:r w:rsidRPr="00785E71">
              <w:rPr>
                <w:rFonts w:ascii="Cambria Math" w:hAnsi="Cambria Math" w:cs="Cambria Math"/>
                <w:bCs/>
              </w:rPr>
              <w:t>≦ </w:t>
            </w:r>
            <w:r w:rsidRPr="00785E71">
              <w:rPr>
                <w:bCs/>
              </w:rPr>
              <w:t>6 GHz</w:t>
            </w:r>
          </w:p>
        </w:tc>
      </w:tr>
      <w:tr w:rsidR="00785E71" w:rsidRPr="00785E71" w14:paraId="7174407A" w14:textId="77777777" w:rsidTr="001A34E2">
        <w:trPr>
          <w:cantSplit/>
        </w:trPr>
        <w:tc>
          <w:tcPr>
            <w:tcW w:w="10660" w:type="dxa"/>
            <w:gridSpan w:val="11"/>
            <w:tcBorders>
              <w:top w:val="single" w:sz="6" w:space="0" w:color="auto"/>
              <w:left w:val="single" w:sz="6" w:space="0" w:color="auto"/>
              <w:bottom w:val="single" w:sz="6" w:space="0" w:color="auto"/>
              <w:right w:val="single" w:sz="6" w:space="0" w:color="auto"/>
            </w:tcBorders>
          </w:tcPr>
          <w:p w14:paraId="41BC5777" w14:textId="77777777" w:rsidR="00413B81" w:rsidRPr="00785E71" w:rsidRDefault="00413B81" w:rsidP="001A34E2">
            <w:pPr>
              <w:pStyle w:val="TAC"/>
            </w:pPr>
            <w:r w:rsidRPr="00785E71">
              <w:t>Stage 2: DUT measurement</w:t>
            </w:r>
          </w:p>
        </w:tc>
      </w:tr>
      <w:tr w:rsidR="00785E71" w:rsidRPr="00785E71" w14:paraId="573583C5" w14:textId="77777777" w:rsidTr="001A34E2">
        <w:trPr>
          <w:cantSplit/>
        </w:trPr>
        <w:tc>
          <w:tcPr>
            <w:tcW w:w="454" w:type="dxa"/>
            <w:tcBorders>
              <w:top w:val="single" w:sz="6" w:space="0" w:color="auto"/>
              <w:left w:val="single" w:sz="6" w:space="0" w:color="auto"/>
              <w:bottom w:val="single" w:sz="6" w:space="0" w:color="auto"/>
              <w:right w:val="single" w:sz="6" w:space="0" w:color="auto"/>
            </w:tcBorders>
            <w:vAlign w:val="center"/>
            <w:hideMark/>
          </w:tcPr>
          <w:p w14:paraId="13DA76C5" w14:textId="77777777" w:rsidR="00413B81" w:rsidRPr="00785E71" w:rsidRDefault="00413B81" w:rsidP="001A34E2">
            <w:pPr>
              <w:spacing w:after="0"/>
              <w:jc w:val="center"/>
              <w:rPr>
                <w:rFonts w:ascii="Arial" w:hAnsi="Arial" w:cs="Arial"/>
                <w:sz w:val="16"/>
                <w:szCs w:val="16"/>
              </w:rPr>
            </w:pPr>
          </w:p>
        </w:tc>
        <w:tc>
          <w:tcPr>
            <w:tcW w:w="1772" w:type="dxa"/>
            <w:tcBorders>
              <w:top w:val="single" w:sz="6" w:space="0" w:color="auto"/>
              <w:left w:val="single" w:sz="6" w:space="0" w:color="auto"/>
              <w:bottom w:val="single" w:sz="6" w:space="0" w:color="auto"/>
              <w:right w:val="single" w:sz="6" w:space="0" w:color="auto"/>
            </w:tcBorders>
            <w:vAlign w:val="center"/>
            <w:hideMark/>
          </w:tcPr>
          <w:p w14:paraId="3F0B0D27" w14:textId="77777777" w:rsidR="00413B81" w:rsidRPr="00785E71" w:rsidRDefault="00413B81" w:rsidP="001A34E2">
            <w:pPr>
              <w:pStyle w:val="TAC"/>
              <w:rPr>
                <w:rFonts w:cs="Arial"/>
              </w:rPr>
            </w:pPr>
            <w:r w:rsidRPr="00785E71">
              <w:rPr>
                <w:rFonts w:cs="Arial"/>
              </w:rPr>
              <w:t>Uncertainty related to the selection of the CLTA (Note)</w:t>
            </w:r>
          </w:p>
        </w:tc>
        <w:tc>
          <w:tcPr>
            <w:tcW w:w="921" w:type="dxa"/>
            <w:tcBorders>
              <w:top w:val="single" w:sz="6" w:space="0" w:color="auto"/>
              <w:left w:val="single" w:sz="6" w:space="0" w:color="auto"/>
              <w:bottom w:val="single" w:sz="6" w:space="0" w:color="auto"/>
              <w:right w:val="single" w:sz="6" w:space="0" w:color="auto"/>
            </w:tcBorders>
            <w:vAlign w:val="center"/>
            <w:hideMark/>
          </w:tcPr>
          <w:p w14:paraId="260463BE" w14:textId="77777777" w:rsidR="00413B81" w:rsidRPr="00785E71" w:rsidRDefault="00413B81" w:rsidP="001A34E2">
            <w:pPr>
              <w:pStyle w:val="TAC"/>
              <w:rPr>
                <w:rFonts w:cs="Arial"/>
              </w:rPr>
            </w:pPr>
            <w:r w:rsidRPr="00785E71">
              <w:rPr>
                <w:rFonts w:cs="Arial"/>
              </w:rPr>
              <w:t>1.5</w:t>
            </w:r>
          </w:p>
        </w:tc>
        <w:tc>
          <w:tcPr>
            <w:tcW w:w="850" w:type="dxa"/>
            <w:tcBorders>
              <w:top w:val="single" w:sz="6" w:space="0" w:color="auto"/>
              <w:left w:val="single" w:sz="6" w:space="0" w:color="auto"/>
              <w:bottom w:val="single" w:sz="6" w:space="0" w:color="auto"/>
              <w:right w:val="single" w:sz="6" w:space="0" w:color="auto"/>
            </w:tcBorders>
            <w:vAlign w:val="center"/>
            <w:hideMark/>
          </w:tcPr>
          <w:p w14:paraId="117329F2" w14:textId="77777777" w:rsidR="00413B81" w:rsidRPr="00785E71" w:rsidRDefault="00413B81" w:rsidP="001A34E2">
            <w:pPr>
              <w:pStyle w:val="TAC"/>
              <w:rPr>
                <w:rFonts w:cs="Arial"/>
              </w:rPr>
            </w:pPr>
            <w:r w:rsidRPr="00785E71">
              <w:rPr>
                <w:rFonts w:cs="Arial"/>
              </w:rPr>
              <w:t>1.5</w:t>
            </w:r>
          </w:p>
        </w:tc>
        <w:tc>
          <w:tcPr>
            <w:tcW w:w="851" w:type="dxa"/>
            <w:tcBorders>
              <w:top w:val="single" w:sz="6" w:space="0" w:color="auto"/>
              <w:left w:val="single" w:sz="6" w:space="0" w:color="auto"/>
              <w:bottom w:val="single" w:sz="6" w:space="0" w:color="auto"/>
              <w:right w:val="single" w:sz="6" w:space="0" w:color="auto"/>
            </w:tcBorders>
          </w:tcPr>
          <w:p w14:paraId="0A1CEC0E" w14:textId="77777777" w:rsidR="00413B81" w:rsidRPr="00785E71" w:rsidRDefault="00413B81" w:rsidP="001A34E2">
            <w:pPr>
              <w:pStyle w:val="TAC"/>
              <w:rPr>
                <w:rFonts w:cs="Arial"/>
              </w:rPr>
            </w:pPr>
          </w:p>
          <w:p w14:paraId="12987EF9" w14:textId="77777777" w:rsidR="00413B81" w:rsidRPr="00785E71" w:rsidRDefault="00413B81" w:rsidP="001A34E2">
            <w:pPr>
              <w:pStyle w:val="TAC"/>
              <w:rPr>
                <w:rFonts w:cs="Arial"/>
              </w:rPr>
            </w:pPr>
            <w:r w:rsidRPr="00785E71">
              <w:rPr>
                <w:rFonts w:cs="Arial"/>
              </w:rPr>
              <w:t>1.5</w:t>
            </w:r>
          </w:p>
        </w:tc>
        <w:tc>
          <w:tcPr>
            <w:tcW w:w="1276" w:type="dxa"/>
            <w:tcBorders>
              <w:top w:val="single" w:sz="6" w:space="0" w:color="auto"/>
              <w:left w:val="single" w:sz="6" w:space="0" w:color="auto"/>
              <w:bottom w:val="single" w:sz="6" w:space="0" w:color="auto"/>
              <w:right w:val="single" w:sz="6" w:space="0" w:color="auto"/>
            </w:tcBorders>
            <w:vAlign w:val="center"/>
            <w:hideMark/>
          </w:tcPr>
          <w:p w14:paraId="7F4BDE89" w14:textId="77777777" w:rsidR="00413B81" w:rsidRPr="00785E71" w:rsidRDefault="00413B81" w:rsidP="001A34E2">
            <w:pPr>
              <w:pStyle w:val="TAC"/>
              <w:rPr>
                <w:rFonts w:cs="Arial"/>
              </w:rPr>
            </w:pPr>
            <w:r w:rsidRPr="00785E71">
              <w:rPr>
                <w:rFonts w:cs="Arial"/>
              </w:rPr>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CA523EF" w14:textId="77777777" w:rsidR="00413B81" w:rsidRPr="00785E71" w:rsidRDefault="00413B81" w:rsidP="001A34E2">
            <w:pPr>
              <w:pStyle w:val="TAC"/>
              <w:rPr>
                <w:rFonts w:cs="Arial"/>
              </w:rPr>
            </w:pPr>
            <w:r w:rsidRPr="00785E71">
              <w:rPr>
                <w:rFonts w:cs="Arial"/>
              </w:rPr>
              <w:t>√3</w:t>
            </w:r>
          </w:p>
        </w:tc>
        <w:tc>
          <w:tcPr>
            <w:tcW w:w="425" w:type="dxa"/>
            <w:tcBorders>
              <w:top w:val="single" w:sz="6" w:space="0" w:color="auto"/>
              <w:left w:val="single" w:sz="6" w:space="0" w:color="auto"/>
              <w:bottom w:val="single" w:sz="6" w:space="0" w:color="auto"/>
              <w:right w:val="single" w:sz="6" w:space="0" w:color="auto"/>
            </w:tcBorders>
            <w:vAlign w:val="center"/>
            <w:hideMark/>
          </w:tcPr>
          <w:p w14:paraId="06604C8A" w14:textId="77777777" w:rsidR="00413B81" w:rsidRPr="00785E71" w:rsidRDefault="00413B81" w:rsidP="001A34E2">
            <w:pPr>
              <w:pStyle w:val="TAC"/>
              <w:rPr>
                <w:rFonts w:cs="Arial"/>
              </w:rPr>
            </w:pPr>
            <w:r w:rsidRPr="00785E71">
              <w:rPr>
                <w:rFonts w:cs="Arial"/>
              </w:rPr>
              <w:t>1</w:t>
            </w:r>
          </w:p>
        </w:tc>
        <w:tc>
          <w:tcPr>
            <w:tcW w:w="992" w:type="dxa"/>
            <w:tcBorders>
              <w:top w:val="single" w:sz="6" w:space="0" w:color="auto"/>
              <w:left w:val="single" w:sz="6" w:space="0" w:color="auto"/>
              <w:bottom w:val="single" w:sz="6" w:space="0" w:color="auto"/>
              <w:right w:val="single" w:sz="6" w:space="0" w:color="auto"/>
            </w:tcBorders>
            <w:vAlign w:val="center"/>
            <w:hideMark/>
          </w:tcPr>
          <w:p w14:paraId="3764ECE7" w14:textId="77777777" w:rsidR="00413B81" w:rsidRPr="00785E71" w:rsidRDefault="00413B81" w:rsidP="001A34E2">
            <w:pPr>
              <w:pStyle w:val="TAC"/>
              <w:rPr>
                <w:rFonts w:cs="Arial"/>
              </w:rPr>
            </w:pPr>
            <w:r w:rsidRPr="00785E71">
              <w:rPr>
                <w:rFonts w:cs="Arial"/>
              </w:rPr>
              <w:t>0.87</w:t>
            </w:r>
          </w:p>
        </w:tc>
        <w:tc>
          <w:tcPr>
            <w:tcW w:w="992" w:type="dxa"/>
            <w:tcBorders>
              <w:top w:val="single" w:sz="6" w:space="0" w:color="auto"/>
              <w:left w:val="single" w:sz="6" w:space="0" w:color="auto"/>
              <w:bottom w:val="single" w:sz="6" w:space="0" w:color="auto"/>
              <w:right w:val="single" w:sz="6" w:space="0" w:color="auto"/>
            </w:tcBorders>
            <w:vAlign w:val="center"/>
            <w:hideMark/>
          </w:tcPr>
          <w:p w14:paraId="35E1182F" w14:textId="77777777" w:rsidR="00413B81" w:rsidRPr="00785E71" w:rsidRDefault="00413B81" w:rsidP="001A34E2">
            <w:pPr>
              <w:pStyle w:val="TAC"/>
              <w:rPr>
                <w:rFonts w:cs="Arial"/>
              </w:rPr>
            </w:pPr>
            <w:r w:rsidRPr="00785E71">
              <w:rPr>
                <w:rFonts w:cs="Arial"/>
              </w:rPr>
              <w:t>0.87</w:t>
            </w:r>
          </w:p>
        </w:tc>
        <w:tc>
          <w:tcPr>
            <w:tcW w:w="993" w:type="dxa"/>
            <w:tcBorders>
              <w:top w:val="single" w:sz="6" w:space="0" w:color="auto"/>
              <w:left w:val="single" w:sz="6" w:space="0" w:color="auto"/>
              <w:bottom w:val="single" w:sz="6" w:space="0" w:color="auto"/>
              <w:right w:val="single" w:sz="6" w:space="0" w:color="auto"/>
            </w:tcBorders>
          </w:tcPr>
          <w:p w14:paraId="17699ABE" w14:textId="77777777" w:rsidR="00413B81" w:rsidRPr="00785E71" w:rsidRDefault="00413B81" w:rsidP="001A34E2">
            <w:pPr>
              <w:pStyle w:val="TAC"/>
              <w:rPr>
                <w:rFonts w:cs="Arial"/>
              </w:rPr>
            </w:pPr>
          </w:p>
          <w:p w14:paraId="4962326E" w14:textId="77777777" w:rsidR="00413B81" w:rsidRPr="00785E71" w:rsidRDefault="00413B81" w:rsidP="001A34E2">
            <w:pPr>
              <w:pStyle w:val="TAC"/>
              <w:rPr>
                <w:rFonts w:cs="Arial"/>
              </w:rPr>
            </w:pPr>
            <w:r w:rsidRPr="00785E71">
              <w:rPr>
                <w:rFonts w:cs="Arial"/>
              </w:rPr>
              <w:t>0.87</w:t>
            </w:r>
          </w:p>
        </w:tc>
      </w:tr>
      <w:tr w:rsidR="00785E71" w:rsidRPr="00785E71" w14:paraId="714AAAC7" w14:textId="7777777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14:paraId="3B0D064A" w14:textId="77777777" w:rsidR="00413B81" w:rsidRPr="00785E71" w:rsidRDefault="00413B81" w:rsidP="001A34E2">
            <w:pPr>
              <w:spacing w:after="0"/>
              <w:jc w:val="center"/>
              <w:rPr>
                <w:rFonts w:ascii="Arial" w:hAnsi="Arial" w:cs="Arial"/>
                <w:sz w:val="16"/>
                <w:szCs w:val="16"/>
              </w:rPr>
            </w:pPr>
          </w:p>
        </w:tc>
        <w:tc>
          <w:tcPr>
            <w:tcW w:w="1772" w:type="dxa"/>
            <w:tcBorders>
              <w:top w:val="single" w:sz="6" w:space="0" w:color="auto"/>
              <w:left w:val="single" w:sz="6" w:space="0" w:color="auto"/>
              <w:bottom w:val="single" w:sz="6" w:space="0" w:color="auto"/>
              <w:right w:val="single" w:sz="6" w:space="0" w:color="auto"/>
            </w:tcBorders>
            <w:vAlign w:val="center"/>
          </w:tcPr>
          <w:p w14:paraId="7DB72A08" w14:textId="77777777" w:rsidR="00413B81" w:rsidRPr="00785E71" w:rsidRDefault="00413B81" w:rsidP="001A34E2">
            <w:pPr>
              <w:pStyle w:val="TAC"/>
              <w:rPr>
                <w:rFonts w:cs="Arial"/>
              </w:rPr>
            </w:pPr>
            <w:r w:rsidRPr="00785E71">
              <w:rPr>
                <w:rFonts w:cs="Arial"/>
              </w:rPr>
              <w:t>Uncertainty related to the placement of the CLTA (Note)</w:t>
            </w:r>
          </w:p>
        </w:tc>
        <w:tc>
          <w:tcPr>
            <w:tcW w:w="921" w:type="dxa"/>
            <w:tcBorders>
              <w:top w:val="single" w:sz="6" w:space="0" w:color="auto"/>
              <w:left w:val="single" w:sz="6" w:space="0" w:color="auto"/>
              <w:bottom w:val="single" w:sz="6" w:space="0" w:color="auto"/>
              <w:right w:val="single" w:sz="6" w:space="0" w:color="auto"/>
            </w:tcBorders>
            <w:vAlign w:val="center"/>
          </w:tcPr>
          <w:p w14:paraId="76D47D59" w14:textId="77777777" w:rsidR="00413B81" w:rsidRPr="00785E71" w:rsidRDefault="00413B81" w:rsidP="001A34E2">
            <w:pPr>
              <w:pStyle w:val="TAC"/>
              <w:rPr>
                <w:rFonts w:cs="Arial"/>
              </w:rPr>
            </w:pPr>
            <w:r w:rsidRPr="00785E71">
              <w:rPr>
                <w:rFonts w:cs="Arial"/>
              </w:rPr>
              <w:t>1.7</w:t>
            </w:r>
          </w:p>
        </w:tc>
        <w:tc>
          <w:tcPr>
            <w:tcW w:w="850" w:type="dxa"/>
            <w:tcBorders>
              <w:top w:val="single" w:sz="6" w:space="0" w:color="auto"/>
              <w:left w:val="single" w:sz="6" w:space="0" w:color="auto"/>
              <w:bottom w:val="single" w:sz="6" w:space="0" w:color="auto"/>
              <w:right w:val="single" w:sz="6" w:space="0" w:color="auto"/>
            </w:tcBorders>
            <w:vAlign w:val="center"/>
          </w:tcPr>
          <w:p w14:paraId="50D9B6B1" w14:textId="77777777" w:rsidR="00413B81" w:rsidRPr="00785E71" w:rsidRDefault="00413B81" w:rsidP="001A34E2">
            <w:pPr>
              <w:pStyle w:val="TAC"/>
              <w:rPr>
                <w:rFonts w:cs="Arial"/>
              </w:rPr>
            </w:pPr>
            <w:r w:rsidRPr="00785E71">
              <w:rPr>
                <w:rFonts w:cs="Arial"/>
              </w:rPr>
              <w:t>1.7</w:t>
            </w:r>
          </w:p>
        </w:tc>
        <w:tc>
          <w:tcPr>
            <w:tcW w:w="851" w:type="dxa"/>
            <w:tcBorders>
              <w:top w:val="single" w:sz="6" w:space="0" w:color="auto"/>
              <w:left w:val="single" w:sz="6" w:space="0" w:color="auto"/>
              <w:bottom w:val="single" w:sz="6" w:space="0" w:color="auto"/>
              <w:right w:val="single" w:sz="6" w:space="0" w:color="auto"/>
            </w:tcBorders>
          </w:tcPr>
          <w:p w14:paraId="4B428BC7" w14:textId="77777777" w:rsidR="00413B81" w:rsidRPr="00785E71" w:rsidRDefault="00413B81" w:rsidP="001A34E2">
            <w:pPr>
              <w:pStyle w:val="TAC"/>
              <w:rPr>
                <w:rFonts w:cs="Arial"/>
              </w:rPr>
            </w:pPr>
          </w:p>
          <w:p w14:paraId="52F92536" w14:textId="77777777" w:rsidR="00413B81" w:rsidRPr="00785E71" w:rsidRDefault="00413B81" w:rsidP="001A34E2">
            <w:pPr>
              <w:pStyle w:val="TAC"/>
              <w:rPr>
                <w:rFonts w:cs="Arial"/>
              </w:rPr>
            </w:pPr>
            <w:r w:rsidRPr="00785E71">
              <w:rPr>
                <w:rFonts w:cs="Arial"/>
              </w:rPr>
              <w:t>1.7</w:t>
            </w:r>
          </w:p>
        </w:tc>
        <w:tc>
          <w:tcPr>
            <w:tcW w:w="1276" w:type="dxa"/>
            <w:tcBorders>
              <w:top w:val="single" w:sz="6" w:space="0" w:color="auto"/>
              <w:left w:val="single" w:sz="6" w:space="0" w:color="auto"/>
              <w:bottom w:val="single" w:sz="6" w:space="0" w:color="auto"/>
              <w:right w:val="single" w:sz="6" w:space="0" w:color="auto"/>
            </w:tcBorders>
            <w:vAlign w:val="center"/>
          </w:tcPr>
          <w:p w14:paraId="3B15733E" w14:textId="77777777" w:rsidR="00413B81" w:rsidRPr="00785E71" w:rsidRDefault="00413B81" w:rsidP="001A34E2">
            <w:pPr>
              <w:pStyle w:val="TAC"/>
              <w:rPr>
                <w:rFonts w:cs="Arial"/>
              </w:rPr>
            </w:pPr>
            <w:r w:rsidRPr="00785E71">
              <w:rPr>
                <w:rFonts w:cs="Arial"/>
              </w:rPr>
              <w:t>Rectangular</w:t>
            </w:r>
          </w:p>
        </w:tc>
        <w:tc>
          <w:tcPr>
            <w:tcW w:w="1134" w:type="dxa"/>
            <w:tcBorders>
              <w:top w:val="single" w:sz="6" w:space="0" w:color="auto"/>
              <w:left w:val="single" w:sz="6" w:space="0" w:color="auto"/>
              <w:bottom w:val="single" w:sz="6" w:space="0" w:color="auto"/>
              <w:right w:val="single" w:sz="6" w:space="0" w:color="auto"/>
            </w:tcBorders>
            <w:vAlign w:val="center"/>
          </w:tcPr>
          <w:p w14:paraId="40F2D735" w14:textId="77777777" w:rsidR="00413B81" w:rsidRPr="00785E71" w:rsidRDefault="00413B81" w:rsidP="001A34E2">
            <w:pPr>
              <w:pStyle w:val="TAC"/>
              <w:rPr>
                <w:rFonts w:cs="Arial"/>
              </w:rPr>
            </w:pPr>
            <w:r w:rsidRPr="00785E71">
              <w:rPr>
                <w:rFonts w:cs="Arial"/>
              </w:rPr>
              <w:t>√3</w:t>
            </w:r>
          </w:p>
        </w:tc>
        <w:tc>
          <w:tcPr>
            <w:tcW w:w="425" w:type="dxa"/>
            <w:tcBorders>
              <w:top w:val="single" w:sz="6" w:space="0" w:color="auto"/>
              <w:left w:val="single" w:sz="6" w:space="0" w:color="auto"/>
              <w:bottom w:val="single" w:sz="6" w:space="0" w:color="auto"/>
              <w:right w:val="single" w:sz="6" w:space="0" w:color="auto"/>
            </w:tcBorders>
            <w:vAlign w:val="center"/>
          </w:tcPr>
          <w:p w14:paraId="3F36E33F" w14:textId="77777777" w:rsidR="00413B81" w:rsidRPr="00785E71" w:rsidRDefault="00413B81" w:rsidP="001A34E2">
            <w:pPr>
              <w:pStyle w:val="TAC"/>
              <w:rPr>
                <w:rFonts w:cs="Arial"/>
              </w:rPr>
            </w:pPr>
            <w:r w:rsidRPr="00785E71">
              <w:rPr>
                <w:rFonts w:cs="Arial"/>
              </w:rPr>
              <w:t>1</w:t>
            </w:r>
          </w:p>
        </w:tc>
        <w:tc>
          <w:tcPr>
            <w:tcW w:w="992" w:type="dxa"/>
            <w:tcBorders>
              <w:top w:val="single" w:sz="6" w:space="0" w:color="auto"/>
              <w:left w:val="single" w:sz="6" w:space="0" w:color="auto"/>
              <w:bottom w:val="single" w:sz="6" w:space="0" w:color="auto"/>
              <w:right w:val="single" w:sz="6" w:space="0" w:color="auto"/>
            </w:tcBorders>
            <w:vAlign w:val="center"/>
          </w:tcPr>
          <w:p w14:paraId="37B8BD4E" w14:textId="77777777" w:rsidR="00413B81" w:rsidRPr="00785E71" w:rsidRDefault="00413B81" w:rsidP="001A34E2">
            <w:pPr>
              <w:pStyle w:val="TAC"/>
              <w:rPr>
                <w:rFonts w:cs="Arial"/>
              </w:rPr>
            </w:pPr>
            <w:r w:rsidRPr="00785E71">
              <w:rPr>
                <w:rFonts w:cs="Arial"/>
              </w:rPr>
              <w:t>0.98</w:t>
            </w:r>
          </w:p>
        </w:tc>
        <w:tc>
          <w:tcPr>
            <w:tcW w:w="992" w:type="dxa"/>
            <w:tcBorders>
              <w:top w:val="single" w:sz="6" w:space="0" w:color="auto"/>
              <w:left w:val="single" w:sz="6" w:space="0" w:color="auto"/>
              <w:bottom w:val="single" w:sz="6" w:space="0" w:color="auto"/>
              <w:right w:val="single" w:sz="6" w:space="0" w:color="auto"/>
            </w:tcBorders>
            <w:vAlign w:val="center"/>
          </w:tcPr>
          <w:p w14:paraId="454335DF" w14:textId="77777777" w:rsidR="00413B81" w:rsidRPr="00785E71" w:rsidRDefault="00413B81" w:rsidP="001A34E2">
            <w:pPr>
              <w:pStyle w:val="TAC"/>
              <w:rPr>
                <w:rFonts w:cs="Arial"/>
              </w:rPr>
            </w:pPr>
            <w:r w:rsidRPr="00785E71">
              <w:rPr>
                <w:rFonts w:cs="Arial"/>
              </w:rPr>
              <w:t>0.98</w:t>
            </w:r>
          </w:p>
        </w:tc>
        <w:tc>
          <w:tcPr>
            <w:tcW w:w="993" w:type="dxa"/>
            <w:tcBorders>
              <w:top w:val="single" w:sz="6" w:space="0" w:color="auto"/>
              <w:left w:val="single" w:sz="6" w:space="0" w:color="auto"/>
              <w:bottom w:val="single" w:sz="6" w:space="0" w:color="auto"/>
              <w:right w:val="single" w:sz="6" w:space="0" w:color="auto"/>
            </w:tcBorders>
          </w:tcPr>
          <w:p w14:paraId="3E76925D" w14:textId="77777777" w:rsidR="00413B81" w:rsidRPr="00785E71" w:rsidRDefault="00413B81" w:rsidP="001A34E2">
            <w:pPr>
              <w:pStyle w:val="TAC"/>
              <w:rPr>
                <w:rFonts w:cs="Arial"/>
              </w:rPr>
            </w:pPr>
          </w:p>
          <w:p w14:paraId="65D9D845" w14:textId="77777777" w:rsidR="00413B81" w:rsidRPr="00785E71" w:rsidRDefault="00413B81" w:rsidP="001A34E2">
            <w:pPr>
              <w:pStyle w:val="TAC"/>
              <w:rPr>
                <w:rFonts w:cs="Arial"/>
              </w:rPr>
            </w:pPr>
            <w:r w:rsidRPr="00785E71">
              <w:rPr>
                <w:rFonts w:cs="Arial"/>
              </w:rPr>
              <w:t>0.98</w:t>
            </w:r>
          </w:p>
        </w:tc>
      </w:tr>
      <w:tr w:rsidR="00785E71" w:rsidRPr="00785E71" w14:paraId="742E0958" w14:textId="7777777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14:paraId="58867AB8" w14:textId="77777777" w:rsidR="00413B81" w:rsidRPr="00785E71" w:rsidRDefault="00413B81" w:rsidP="001A34E2">
            <w:pPr>
              <w:spacing w:after="0"/>
              <w:jc w:val="center"/>
              <w:rPr>
                <w:rFonts w:ascii="Arial" w:hAnsi="Arial" w:cs="Arial"/>
                <w:sz w:val="16"/>
                <w:szCs w:val="16"/>
              </w:rPr>
            </w:pPr>
          </w:p>
        </w:tc>
        <w:tc>
          <w:tcPr>
            <w:tcW w:w="1772" w:type="dxa"/>
            <w:tcBorders>
              <w:top w:val="single" w:sz="6" w:space="0" w:color="auto"/>
              <w:left w:val="single" w:sz="6" w:space="0" w:color="auto"/>
              <w:bottom w:val="single" w:sz="6" w:space="0" w:color="auto"/>
              <w:right w:val="single" w:sz="6" w:space="0" w:color="auto"/>
            </w:tcBorders>
            <w:vAlign w:val="center"/>
          </w:tcPr>
          <w:p w14:paraId="3A1ECA5F" w14:textId="77777777" w:rsidR="00413B81" w:rsidRPr="00785E71" w:rsidRDefault="00413B81" w:rsidP="001A34E2">
            <w:pPr>
              <w:pStyle w:val="TAC"/>
              <w:rPr>
                <w:rFonts w:cs="Arial"/>
              </w:rPr>
            </w:pPr>
            <w:r w:rsidRPr="00785E71">
              <w:rPr>
                <w:rFonts w:eastAsia="Yu Mincho" w:cs="Arial"/>
                <w:lang w:eastAsia="ja-JP"/>
              </w:rPr>
              <w:t>Impedance mismatch between feeder cable and CLTA</w:t>
            </w:r>
          </w:p>
        </w:tc>
        <w:tc>
          <w:tcPr>
            <w:tcW w:w="921" w:type="dxa"/>
            <w:tcBorders>
              <w:top w:val="single" w:sz="6" w:space="0" w:color="auto"/>
              <w:left w:val="single" w:sz="6" w:space="0" w:color="auto"/>
              <w:bottom w:val="single" w:sz="6" w:space="0" w:color="auto"/>
              <w:right w:val="single" w:sz="6" w:space="0" w:color="auto"/>
            </w:tcBorders>
            <w:vAlign w:val="center"/>
          </w:tcPr>
          <w:p w14:paraId="4A467D12" w14:textId="77777777" w:rsidR="00413B81" w:rsidRPr="00785E71" w:rsidRDefault="00413B81" w:rsidP="001A34E2">
            <w:pPr>
              <w:pStyle w:val="TAC"/>
              <w:rPr>
                <w:rFonts w:cs="Arial"/>
              </w:rPr>
            </w:pPr>
            <w:r w:rsidRPr="00785E71">
              <w:rPr>
                <w:rFonts w:cs="Arial"/>
              </w:rPr>
              <w:t>0.14</w:t>
            </w:r>
          </w:p>
        </w:tc>
        <w:tc>
          <w:tcPr>
            <w:tcW w:w="850" w:type="dxa"/>
            <w:tcBorders>
              <w:top w:val="single" w:sz="6" w:space="0" w:color="auto"/>
              <w:left w:val="single" w:sz="6" w:space="0" w:color="auto"/>
              <w:bottom w:val="single" w:sz="6" w:space="0" w:color="auto"/>
              <w:right w:val="single" w:sz="6" w:space="0" w:color="auto"/>
            </w:tcBorders>
            <w:vAlign w:val="center"/>
          </w:tcPr>
          <w:p w14:paraId="0D38FE39" w14:textId="77777777" w:rsidR="00413B81" w:rsidRPr="00785E71" w:rsidRDefault="00413B81" w:rsidP="001A34E2">
            <w:pPr>
              <w:pStyle w:val="TAC"/>
              <w:rPr>
                <w:rFonts w:cs="Arial"/>
              </w:rPr>
            </w:pPr>
            <w:r w:rsidRPr="00785E71">
              <w:rPr>
                <w:rFonts w:cs="Arial"/>
              </w:rPr>
              <w:t>0.23</w:t>
            </w:r>
          </w:p>
        </w:tc>
        <w:tc>
          <w:tcPr>
            <w:tcW w:w="851" w:type="dxa"/>
            <w:tcBorders>
              <w:top w:val="single" w:sz="6" w:space="0" w:color="auto"/>
              <w:left w:val="single" w:sz="6" w:space="0" w:color="auto"/>
              <w:bottom w:val="single" w:sz="6" w:space="0" w:color="auto"/>
              <w:right w:val="single" w:sz="6" w:space="0" w:color="auto"/>
            </w:tcBorders>
          </w:tcPr>
          <w:p w14:paraId="5E7D8CA6" w14:textId="77777777" w:rsidR="00413B81" w:rsidRPr="00785E71" w:rsidRDefault="00413B81" w:rsidP="001A34E2">
            <w:pPr>
              <w:pStyle w:val="TAC"/>
              <w:rPr>
                <w:rFonts w:cs="Arial"/>
              </w:rPr>
            </w:pPr>
          </w:p>
          <w:p w14:paraId="1189A223" w14:textId="77777777" w:rsidR="00413B81" w:rsidRPr="00785E71" w:rsidRDefault="00413B81" w:rsidP="001A34E2">
            <w:pPr>
              <w:pStyle w:val="TAC"/>
              <w:rPr>
                <w:rFonts w:cs="Arial"/>
              </w:rPr>
            </w:pPr>
            <w:r w:rsidRPr="00785E71">
              <w:rPr>
                <w:rFonts w:cs="Arial"/>
              </w:rPr>
              <w:t>0.25</w:t>
            </w:r>
          </w:p>
        </w:tc>
        <w:tc>
          <w:tcPr>
            <w:tcW w:w="1276" w:type="dxa"/>
            <w:tcBorders>
              <w:top w:val="single" w:sz="6" w:space="0" w:color="auto"/>
              <w:left w:val="single" w:sz="6" w:space="0" w:color="auto"/>
              <w:bottom w:val="single" w:sz="6" w:space="0" w:color="auto"/>
              <w:right w:val="single" w:sz="6" w:space="0" w:color="auto"/>
            </w:tcBorders>
            <w:vAlign w:val="center"/>
          </w:tcPr>
          <w:p w14:paraId="681DC66B" w14:textId="77777777" w:rsidR="00413B81" w:rsidRPr="00785E71" w:rsidRDefault="00413B81" w:rsidP="001A34E2">
            <w:pPr>
              <w:pStyle w:val="TAC"/>
              <w:rPr>
                <w:rFonts w:cs="Arial"/>
              </w:rPr>
            </w:pPr>
            <w:r w:rsidRPr="00785E71">
              <w:rPr>
                <w:rFonts w:cs="Arial"/>
              </w:rPr>
              <w:t>U-Shaped</w:t>
            </w:r>
          </w:p>
        </w:tc>
        <w:tc>
          <w:tcPr>
            <w:tcW w:w="1134" w:type="dxa"/>
            <w:tcBorders>
              <w:top w:val="single" w:sz="6" w:space="0" w:color="auto"/>
              <w:left w:val="single" w:sz="6" w:space="0" w:color="auto"/>
              <w:bottom w:val="single" w:sz="6" w:space="0" w:color="auto"/>
              <w:right w:val="single" w:sz="6" w:space="0" w:color="auto"/>
            </w:tcBorders>
            <w:vAlign w:val="center"/>
          </w:tcPr>
          <w:p w14:paraId="5951EF6E" w14:textId="77777777" w:rsidR="00413B81" w:rsidRPr="00785E71" w:rsidRDefault="00413B81" w:rsidP="001A34E2">
            <w:pPr>
              <w:pStyle w:val="TAC"/>
              <w:rPr>
                <w:rFonts w:cs="Arial"/>
              </w:rPr>
            </w:pPr>
            <w:r w:rsidRPr="00785E71">
              <w:rPr>
                <w:rFonts w:cs="Arial"/>
              </w:rPr>
              <w:t>√2</w:t>
            </w:r>
          </w:p>
        </w:tc>
        <w:tc>
          <w:tcPr>
            <w:tcW w:w="425" w:type="dxa"/>
            <w:tcBorders>
              <w:top w:val="single" w:sz="6" w:space="0" w:color="auto"/>
              <w:left w:val="single" w:sz="6" w:space="0" w:color="auto"/>
              <w:bottom w:val="single" w:sz="6" w:space="0" w:color="auto"/>
              <w:right w:val="single" w:sz="6" w:space="0" w:color="auto"/>
            </w:tcBorders>
            <w:vAlign w:val="center"/>
          </w:tcPr>
          <w:p w14:paraId="375B32C4" w14:textId="77777777" w:rsidR="00413B81" w:rsidRPr="00785E71" w:rsidRDefault="00413B81" w:rsidP="001A34E2">
            <w:pPr>
              <w:pStyle w:val="TAC"/>
              <w:rPr>
                <w:rFonts w:cs="Arial"/>
              </w:rPr>
            </w:pPr>
            <w:r w:rsidRPr="00785E71">
              <w:rPr>
                <w:rFonts w:cs="Arial"/>
              </w:rPr>
              <w:t>1</w:t>
            </w:r>
          </w:p>
        </w:tc>
        <w:tc>
          <w:tcPr>
            <w:tcW w:w="992" w:type="dxa"/>
            <w:tcBorders>
              <w:top w:val="single" w:sz="6" w:space="0" w:color="auto"/>
              <w:left w:val="single" w:sz="6" w:space="0" w:color="auto"/>
              <w:bottom w:val="single" w:sz="6" w:space="0" w:color="auto"/>
              <w:right w:val="single" w:sz="6" w:space="0" w:color="auto"/>
            </w:tcBorders>
            <w:vAlign w:val="center"/>
          </w:tcPr>
          <w:p w14:paraId="40B760F2" w14:textId="77777777" w:rsidR="00413B81" w:rsidRPr="00785E71" w:rsidRDefault="00413B81" w:rsidP="001A34E2">
            <w:pPr>
              <w:pStyle w:val="TAC"/>
              <w:rPr>
                <w:rFonts w:cs="Arial"/>
              </w:rPr>
            </w:pPr>
            <w:r w:rsidRPr="00785E71">
              <w:rPr>
                <w:rFonts w:cs="Arial"/>
              </w:rPr>
              <w:t>0.10</w:t>
            </w:r>
          </w:p>
        </w:tc>
        <w:tc>
          <w:tcPr>
            <w:tcW w:w="992" w:type="dxa"/>
            <w:tcBorders>
              <w:top w:val="single" w:sz="6" w:space="0" w:color="auto"/>
              <w:left w:val="single" w:sz="6" w:space="0" w:color="auto"/>
              <w:bottom w:val="single" w:sz="6" w:space="0" w:color="auto"/>
              <w:right w:val="single" w:sz="6" w:space="0" w:color="auto"/>
            </w:tcBorders>
            <w:vAlign w:val="center"/>
          </w:tcPr>
          <w:p w14:paraId="560EF24A" w14:textId="77777777" w:rsidR="00413B81" w:rsidRPr="00785E71" w:rsidRDefault="00413B81" w:rsidP="001A34E2">
            <w:pPr>
              <w:pStyle w:val="TAC"/>
              <w:rPr>
                <w:rFonts w:cs="Arial"/>
              </w:rPr>
            </w:pPr>
            <w:r w:rsidRPr="00785E71">
              <w:rPr>
                <w:rFonts w:cs="Arial"/>
              </w:rPr>
              <w:t>0.16</w:t>
            </w:r>
          </w:p>
        </w:tc>
        <w:tc>
          <w:tcPr>
            <w:tcW w:w="993" w:type="dxa"/>
            <w:tcBorders>
              <w:top w:val="single" w:sz="6" w:space="0" w:color="auto"/>
              <w:left w:val="single" w:sz="6" w:space="0" w:color="auto"/>
              <w:bottom w:val="single" w:sz="6" w:space="0" w:color="auto"/>
              <w:right w:val="single" w:sz="6" w:space="0" w:color="auto"/>
            </w:tcBorders>
          </w:tcPr>
          <w:p w14:paraId="1671DA93" w14:textId="77777777" w:rsidR="00413B81" w:rsidRPr="00785E71" w:rsidRDefault="00413B81" w:rsidP="001A34E2">
            <w:pPr>
              <w:pStyle w:val="TAC"/>
              <w:rPr>
                <w:rFonts w:cs="Arial"/>
              </w:rPr>
            </w:pPr>
          </w:p>
          <w:p w14:paraId="28DAFD24" w14:textId="77777777" w:rsidR="00413B81" w:rsidRPr="00785E71" w:rsidRDefault="00413B81" w:rsidP="001A34E2">
            <w:pPr>
              <w:pStyle w:val="TAC"/>
              <w:rPr>
                <w:rFonts w:cs="Arial"/>
              </w:rPr>
            </w:pPr>
            <w:r w:rsidRPr="00785E71">
              <w:rPr>
                <w:rFonts w:cs="Arial"/>
              </w:rPr>
              <w:t>0.18</w:t>
            </w:r>
          </w:p>
        </w:tc>
      </w:tr>
      <w:tr w:rsidR="00785E71" w:rsidRPr="00785E71" w14:paraId="4F084F5F" w14:textId="7777777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14:paraId="252968CF" w14:textId="77777777" w:rsidR="00413B81" w:rsidRPr="00785E71" w:rsidRDefault="00413B81" w:rsidP="001A34E2">
            <w:pPr>
              <w:spacing w:after="0"/>
              <w:jc w:val="center"/>
              <w:rPr>
                <w:rFonts w:ascii="Arial" w:hAnsi="Arial" w:cs="Arial"/>
                <w:sz w:val="16"/>
                <w:szCs w:val="16"/>
              </w:rPr>
            </w:pPr>
            <w:r w:rsidRPr="00785E71">
              <w:rPr>
                <w:rFonts w:ascii="Arial" w:hAnsi="Arial" w:cs="Arial"/>
                <w:sz w:val="16"/>
                <w:szCs w:val="16"/>
              </w:rPr>
              <w:t>9</w:t>
            </w:r>
          </w:p>
        </w:tc>
        <w:tc>
          <w:tcPr>
            <w:tcW w:w="1772" w:type="dxa"/>
            <w:tcBorders>
              <w:top w:val="single" w:sz="6" w:space="0" w:color="auto"/>
              <w:left w:val="single" w:sz="6" w:space="0" w:color="auto"/>
              <w:bottom w:val="single" w:sz="6" w:space="0" w:color="auto"/>
              <w:right w:val="single" w:sz="6" w:space="0" w:color="auto"/>
            </w:tcBorders>
            <w:vAlign w:val="center"/>
          </w:tcPr>
          <w:p w14:paraId="40A6A025" w14:textId="77777777" w:rsidR="00413B81" w:rsidRPr="00785E71" w:rsidRDefault="00413B81" w:rsidP="001A34E2">
            <w:pPr>
              <w:pStyle w:val="TAC"/>
              <w:rPr>
                <w:rFonts w:cs="Arial"/>
              </w:rPr>
            </w:pPr>
            <w:r w:rsidRPr="00785E71">
              <w:rPr>
                <w:rFonts w:cs="Arial"/>
              </w:rPr>
              <w:t>Random uncertainty</w:t>
            </w:r>
          </w:p>
        </w:tc>
        <w:tc>
          <w:tcPr>
            <w:tcW w:w="921" w:type="dxa"/>
            <w:tcBorders>
              <w:top w:val="single" w:sz="6" w:space="0" w:color="auto"/>
              <w:left w:val="single" w:sz="6" w:space="0" w:color="auto"/>
              <w:bottom w:val="single" w:sz="6" w:space="0" w:color="auto"/>
              <w:right w:val="single" w:sz="6" w:space="0" w:color="auto"/>
            </w:tcBorders>
            <w:vAlign w:val="center"/>
          </w:tcPr>
          <w:p w14:paraId="535A8834" w14:textId="77777777" w:rsidR="00413B81" w:rsidRPr="00785E71" w:rsidRDefault="00413B81" w:rsidP="001A34E2">
            <w:pPr>
              <w:pStyle w:val="TAC"/>
              <w:rPr>
                <w:rFonts w:cs="Arial"/>
              </w:rPr>
            </w:pPr>
            <w:r w:rsidRPr="00785E71">
              <w:rPr>
                <w:rFonts w:cs="Arial"/>
              </w:rPr>
              <w:t>0.1</w:t>
            </w:r>
          </w:p>
        </w:tc>
        <w:tc>
          <w:tcPr>
            <w:tcW w:w="850" w:type="dxa"/>
            <w:tcBorders>
              <w:top w:val="single" w:sz="6" w:space="0" w:color="auto"/>
              <w:left w:val="single" w:sz="6" w:space="0" w:color="auto"/>
              <w:bottom w:val="single" w:sz="6" w:space="0" w:color="auto"/>
              <w:right w:val="single" w:sz="6" w:space="0" w:color="auto"/>
            </w:tcBorders>
            <w:vAlign w:val="center"/>
          </w:tcPr>
          <w:p w14:paraId="532807C9" w14:textId="77777777" w:rsidR="00413B81" w:rsidRPr="00785E71" w:rsidRDefault="00413B81" w:rsidP="001A34E2">
            <w:pPr>
              <w:pStyle w:val="TAC"/>
              <w:rPr>
                <w:rFonts w:cs="Arial"/>
              </w:rPr>
            </w:pPr>
            <w:r w:rsidRPr="00785E71">
              <w:rPr>
                <w:rFonts w:cs="Arial"/>
              </w:rPr>
              <w:t>0.1</w:t>
            </w:r>
          </w:p>
        </w:tc>
        <w:tc>
          <w:tcPr>
            <w:tcW w:w="851" w:type="dxa"/>
            <w:tcBorders>
              <w:top w:val="single" w:sz="6" w:space="0" w:color="auto"/>
              <w:left w:val="single" w:sz="6" w:space="0" w:color="auto"/>
              <w:bottom w:val="single" w:sz="6" w:space="0" w:color="auto"/>
              <w:right w:val="single" w:sz="6" w:space="0" w:color="auto"/>
            </w:tcBorders>
          </w:tcPr>
          <w:p w14:paraId="41BF7C24" w14:textId="77777777" w:rsidR="00413B81" w:rsidRPr="00785E71" w:rsidRDefault="00413B81" w:rsidP="001A34E2">
            <w:pPr>
              <w:pStyle w:val="TAC"/>
              <w:rPr>
                <w:rFonts w:cs="Arial"/>
              </w:rPr>
            </w:pPr>
            <w:r w:rsidRPr="00785E71">
              <w:rPr>
                <w:rFonts w:cs="Arial"/>
              </w:rPr>
              <w:t>0.1</w:t>
            </w:r>
          </w:p>
        </w:tc>
        <w:tc>
          <w:tcPr>
            <w:tcW w:w="1276" w:type="dxa"/>
            <w:tcBorders>
              <w:top w:val="single" w:sz="6" w:space="0" w:color="auto"/>
              <w:left w:val="single" w:sz="6" w:space="0" w:color="auto"/>
              <w:bottom w:val="single" w:sz="6" w:space="0" w:color="auto"/>
              <w:right w:val="single" w:sz="6" w:space="0" w:color="auto"/>
            </w:tcBorders>
            <w:vAlign w:val="center"/>
          </w:tcPr>
          <w:p w14:paraId="6A0A4DE9" w14:textId="77777777" w:rsidR="00413B81" w:rsidRPr="00785E71" w:rsidRDefault="00413B81" w:rsidP="001A34E2">
            <w:pPr>
              <w:pStyle w:val="TAC"/>
              <w:rPr>
                <w:rFonts w:cs="Arial"/>
              </w:rPr>
            </w:pPr>
            <w:r w:rsidRPr="00785E71">
              <w:rPr>
                <w:rFonts w:cs="Arial"/>
              </w:rPr>
              <w:t>Rectangular</w:t>
            </w:r>
          </w:p>
        </w:tc>
        <w:tc>
          <w:tcPr>
            <w:tcW w:w="1134" w:type="dxa"/>
            <w:tcBorders>
              <w:top w:val="single" w:sz="6" w:space="0" w:color="auto"/>
              <w:left w:val="single" w:sz="6" w:space="0" w:color="auto"/>
              <w:bottom w:val="single" w:sz="6" w:space="0" w:color="auto"/>
              <w:right w:val="single" w:sz="6" w:space="0" w:color="auto"/>
            </w:tcBorders>
            <w:vAlign w:val="center"/>
          </w:tcPr>
          <w:p w14:paraId="285BE5DF" w14:textId="77777777" w:rsidR="00413B81" w:rsidRPr="00785E71" w:rsidRDefault="00413B81" w:rsidP="001A34E2">
            <w:pPr>
              <w:pStyle w:val="TAC"/>
              <w:rPr>
                <w:rFonts w:cs="Arial"/>
              </w:rPr>
            </w:pPr>
            <w:r w:rsidRPr="00785E71">
              <w:rPr>
                <w:rFonts w:cs="Arial"/>
              </w:rPr>
              <w:t>√3</w:t>
            </w:r>
          </w:p>
        </w:tc>
        <w:tc>
          <w:tcPr>
            <w:tcW w:w="425" w:type="dxa"/>
            <w:tcBorders>
              <w:top w:val="single" w:sz="6" w:space="0" w:color="auto"/>
              <w:left w:val="single" w:sz="6" w:space="0" w:color="auto"/>
              <w:bottom w:val="single" w:sz="6" w:space="0" w:color="auto"/>
              <w:right w:val="single" w:sz="6" w:space="0" w:color="auto"/>
            </w:tcBorders>
            <w:vAlign w:val="center"/>
          </w:tcPr>
          <w:p w14:paraId="688E6A03" w14:textId="77777777" w:rsidR="00413B81" w:rsidRPr="00785E71" w:rsidRDefault="00413B81" w:rsidP="001A34E2">
            <w:pPr>
              <w:pStyle w:val="TAC"/>
              <w:rPr>
                <w:rFonts w:cs="Arial"/>
              </w:rPr>
            </w:pPr>
            <w:r w:rsidRPr="00785E71">
              <w:rPr>
                <w:rFonts w:cs="Arial"/>
              </w:rPr>
              <w:t>1</w:t>
            </w:r>
          </w:p>
        </w:tc>
        <w:tc>
          <w:tcPr>
            <w:tcW w:w="992" w:type="dxa"/>
            <w:tcBorders>
              <w:top w:val="single" w:sz="6" w:space="0" w:color="auto"/>
              <w:left w:val="single" w:sz="6" w:space="0" w:color="auto"/>
              <w:bottom w:val="single" w:sz="6" w:space="0" w:color="auto"/>
              <w:right w:val="single" w:sz="6" w:space="0" w:color="auto"/>
            </w:tcBorders>
            <w:vAlign w:val="center"/>
          </w:tcPr>
          <w:p w14:paraId="3A85D24D" w14:textId="77777777" w:rsidR="00413B81" w:rsidRPr="00785E71" w:rsidRDefault="00413B81" w:rsidP="001A34E2">
            <w:pPr>
              <w:pStyle w:val="TAC"/>
              <w:rPr>
                <w:rFonts w:cs="Arial"/>
              </w:rPr>
            </w:pPr>
            <w:r w:rsidRPr="00785E71">
              <w:rPr>
                <w:rFonts w:cs="Arial"/>
              </w:rPr>
              <w:t>0.06</w:t>
            </w:r>
          </w:p>
        </w:tc>
        <w:tc>
          <w:tcPr>
            <w:tcW w:w="992" w:type="dxa"/>
            <w:tcBorders>
              <w:top w:val="single" w:sz="6" w:space="0" w:color="auto"/>
              <w:left w:val="single" w:sz="6" w:space="0" w:color="auto"/>
              <w:bottom w:val="single" w:sz="6" w:space="0" w:color="auto"/>
              <w:right w:val="single" w:sz="6" w:space="0" w:color="auto"/>
            </w:tcBorders>
            <w:vAlign w:val="center"/>
          </w:tcPr>
          <w:p w14:paraId="3AE1AC50" w14:textId="77777777" w:rsidR="00413B81" w:rsidRPr="00785E71" w:rsidRDefault="00413B81" w:rsidP="001A34E2">
            <w:pPr>
              <w:pStyle w:val="TAC"/>
              <w:rPr>
                <w:rFonts w:cs="Arial"/>
              </w:rPr>
            </w:pPr>
            <w:r w:rsidRPr="00785E71">
              <w:rPr>
                <w:rFonts w:cs="Arial"/>
              </w:rPr>
              <w:t>0.</w:t>
            </w:r>
            <w:r w:rsidRPr="00785E71">
              <w:rPr>
                <w:rFonts w:cs="Arial"/>
                <w:lang w:eastAsia="ja-JP"/>
              </w:rPr>
              <w:t>06</w:t>
            </w:r>
          </w:p>
        </w:tc>
        <w:tc>
          <w:tcPr>
            <w:tcW w:w="993" w:type="dxa"/>
            <w:tcBorders>
              <w:top w:val="single" w:sz="6" w:space="0" w:color="auto"/>
              <w:left w:val="single" w:sz="6" w:space="0" w:color="auto"/>
              <w:bottom w:val="single" w:sz="6" w:space="0" w:color="auto"/>
              <w:right w:val="single" w:sz="6" w:space="0" w:color="auto"/>
            </w:tcBorders>
          </w:tcPr>
          <w:p w14:paraId="7E9C58D1" w14:textId="77777777" w:rsidR="00413B81" w:rsidRPr="00785E71" w:rsidRDefault="00413B81" w:rsidP="001A34E2">
            <w:pPr>
              <w:pStyle w:val="TAC"/>
              <w:rPr>
                <w:rFonts w:cs="Arial"/>
              </w:rPr>
            </w:pPr>
            <w:r w:rsidRPr="00785E71">
              <w:rPr>
                <w:rFonts w:cs="Arial"/>
              </w:rPr>
              <w:t>0.06</w:t>
            </w:r>
          </w:p>
        </w:tc>
      </w:tr>
      <w:tr w:rsidR="00785E71" w:rsidRPr="00785E71" w14:paraId="5C316F36" w14:textId="7777777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14:paraId="0CD9DCB0" w14:textId="77777777" w:rsidR="00413B81" w:rsidRPr="00785E71" w:rsidRDefault="00413B81" w:rsidP="001A34E2">
            <w:pPr>
              <w:spacing w:after="0"/>
              <w:jc w:val="center"/>
              <w:rPr>
                <w:rFonts w:ascii="Arial" w:hAnsi="Arial" w:cs="Arial"/>
                <w:sz w:val="16"/>
                <w:szCs w:val="16"/>
              </w:rPr>
            </w:pPr>
          </w:p>
        </w:tc>
        <w:tc>
          <w:tcPr>
            <w:tcW w:w="1772" w:type="dxa"/>
            <w:tcBorders>
              <w:top w:val="single" w:sz="6" w:space="0" w:color="auto"/>
              <w:left w:val="single" w:sz="6" w:space="0" w:color="auto"/>
              <w:bottom w:val="single" w:sz="6" w:space="0" w:color="auto"/>
              <w:right w:val="single" w:sz="6" w:space="0" w:color="auto"/>
            </w:tcBorders>
            <w:vAlign w:val="center"/>
          </w:tcPr>
          <w:p w14:paraId="1CF3F201" w14:textId="77777777" w:rsidR="00413B81" w:rsidRPr="00785E71" w:rsidRDefault="00413B81" w:rsidP="001A34E2">
            <w:pPr>
              <w:pStyle w:val="TAC"/>
              <w:rPr>
                <w:rFonts w:cs="Arial"/>
              </w:rPr>
            </w:pPr>
            <w:r w:rsidRPr="00785E71">
              <w:rPr>
                <w:rFonts w:cs="Arial"/>
              </w:rPr>
              <w:t>Reflections in anechoic chamber</w:t>
            </w:r>
          </w:p>
        </w:tc>
        <w:tc>
          <w:tcPr>
            <w:tcW w:w="921" w:type="dxa"/>
            <w:tcBorders>
              <w:top w:val="single" w:sz="6" w:space="0" w:color="auto"/>
              <w:left w:val="single" w:sz="6" w:space="0" w:color="auto"/>
              <w:bottom w:val="single" w:sz="6" w:space="0" w:color="auto"/>
              <w:right w:val="single" w:sz="6" w:space="0" w:color="auto"/>
            </w:tcBorders>
            <w:vAlign w:val="center"/>
          </w:tcPr>
          <w:p w14:paraId="5597CE54" w14:textId="77777777" w:rsidR="00413B81" w:rsidRPr="00785E71" w:rsidRDefault="00413B81" w:rsidP="001A34E2">
            <w:pPr>
              <w:pStyle w:val="TAC"/>
              <w:rPr>
                <w:rFonts w:cs="Arial"/>
              </w:rPr>
            </w:pPr>
            <w:r w:rsidRPr="00785E71">
              <w:rPr>
                <w:rFonts w:cs="Arial"/>
              </w:rPr>
              <w:t>0.01</w:t>
            </w:r>
          </w:p>
        </w:tc>
        <w:tc>
          <w:tcPr>
            <w:tcW w:w="850" w:type="dxa"/>
            <w:tcBorders>
              <w:top w:val="single" w:sz="6" w:space="0" w:color="auto"/>
              <w:left w:val="single" w:sz="6" w:space="0" w:color="auto"/>
              <w:bottom w:val="single" w:sz="6" w:space="0" w:color="auto"/>
              <w:right w:val="single" w:sz="6" w:space="0" w:color="auto"/>
            </w:tcBorders>
            <w:vAlign w:val="center"/>
          </w:tcPr>
          <w:p w14:paraId="3BD34EAC" w14:textId="77777777" w:rsidR="00413B81" w:rsidRPr="00785E71" w:rsidRDefault="00413B81" w:rsidP="001A34E2">
            <w:pPr>
              <w:pStyle w:val="TAC"/>
              <w:rPr>
                <w:rFonts w:cs="Arial"/>
              </w:rPr>
            </w:pPr>
            <w:r w:rsidRPr="00785E71">
              <w:rPr>
                <w:rFonts w:cs="Arial"/>
              </w:rPr>
              <w:t>0.01</w:t>
            </w:r>
          </w:p>
        </w:tc>
        <w:tc>
          <w:tcPr>
            <w:tcW w:w="851" w:type="dxa"/>
            <w:tcBorders>
              <w:top w:val="single" w:sz="6" w:space="0" w:color="auto"/>
              <w:left w:val="single" w:sz="6" w:space="0" w:color="auto"/>
              <w:bottom w:val="single" w:sz="6" w:space="0" w:color="auto"/>
              <w:right w:val="single" w:sz="6" w:space="0" w:color="auto"/>
            </w:tcBorders>
          </w:tcPr>
          <w:p w14:paraId="347DF460" w14:textId="77777777" w:rsidR="00413B81" w:rsidRPr="00785E71" w:rsidRDefault="00413B81" w:rsidP="001A34E2">
            <w:pPr>
              <w:pStyle w:val="TAC"/>
              <w:rPr>
                <w:rFonts w:cs="Arial"/>
              </w:rPr>
            </w:pPr>
            <w:r w:rsidRPr="00785E71">
              <w:rPr>
                <w:rFonts w:cs="Arial"/>
              </w:rPr>
              <w:t>0.01</w:t>
            </w:r>
          </w:p>
        </w:tc>
        <w:tc>
          <w:tcPr>
            <w:tcW w:w="1276" w:type="dxa"/>
            <w:tcBorders>
              <w:top w:val="single" w:sz="6" w:space="0" w:color="auto"/>
              <w:left w:val="single" w:sz="6" w:space="0" w:color="auto"/>
              <w:bottom w:val="single" w:sz="6" w:space="0" w:color="auto"/>
              <w:right w:val="single" w:sz="6" w:space="0" w:color="auto"/>
            </w:tcBorders>
            <w:vAlign w:val="center"/>
          </w:tcPr>
          <w:p w14:paraId="5F14E32F" w14:textId="77777777" w:rsidR="00413B81" w:rsidRPr="00785E71" w:rsidRDefault="00413B81" w:rsidP="001A34E2">
            <w:pPr>
              <w:pStyle w:val="TAC"/>
              <w:rPr>
                <w:rFonts w:cs="Arial"/>
              </w:rPr>
            </w:pPr>
            <w:r w:rsidRPr="00785E71">
              <w:rPr>
                <w:rFonts w:cs="Arial"/>
              </w:rPr>
              <w:t>Rectangular</w:t>
            </w:r>
          </w:p>
        </w:tc>
        <w:tc>
          <w:tcPr>
            <w:tcW w:w="1134" w:type="dxa"/>
            <w:tcBorders>
              <w:top w:val="single" w:sz="6" w:space="0" w:color="auto"/>
              <w:left w:val="single" w:sz="6" w:space="0" w:color="auto"/>
              <w:bottom w:val="single" w:sz="6" w:space="0" w:color="auto"/>
              <w:right w:val="single" w:sz="6" w:space="0" w:color="auto"/>
            </w:tcBorders>
            <w:vAlign w:val="center"/>
          </w:tcPr>
          <w:p w14:paraId="3F5C79E3" w14:textId="77777777" w:rsidR="00413B81" w:rsidRPr="00785E71" w:rsidRDefault="00413B81" w:rsidP="001A34E2">
            <w:pPr>
              <w:pStyle w:val="TAC"/>
              <w:rPr>
                <w:rFonts w:cs="Arial"/>
              </w:rPr>
            </w:pPr>
            <w:r w:rsidRPr="00785E71">
              <w:rPr>
                <w:rFonts w:cs="Arial"/>
              </w:rPr>
              <w:t>√3</w:t>
            </w:r>
          </w:p>
        </w:tc>
        <w:tc>
          <w:tcPr>
            <w:tcW w:w="425" w:type="dxa"/>
            <w:tcBorders>
              <w:top w:val="single" w:sz="6" w:space="0" w:color="auto"/>
              <w:left w:val="single" w:sz="6" w:space="0" w:color="auto"/>
              <w:bottom w:val="single" w:sz="6" w:space="0" w:color="auto"/>
              <w:right w:val="single" w:sz="6" w:space="0" w:color="auto"/>
            </w:tcBorders>
            <w:vAlign w:val="center"/>
          </w:tcPr>
          <w:p w14:paraId="59BCBDF3" w14:textId="77777777" w:rsidR="00413B81" w:rsidRPr="00785E71" w:rsidRDefault="00413B81" w:rsidP="001A34E2">
            <w:pPr>
              <w:pStyle w:val="TAC"/>
              <w:rPr>
                <w:rFonts w:cs="Arial"/>
              </w:rPr>
            </w:pPr>
            <w:r w:rsidRPr="00785E71">
              <w:rPr>
                <w:rFonts w:cs="Arial"/>
              </w:rPr>
              <w:t>1</w:t>
            </w:r>
          </w:p>
        </w:tc>
        <w:tc>
          <w:tcPr>
            <w:tcW w:w="992" w:type="dxa"/>
            <w:tcBorders>
              <w:top w:val="single" w:sz="6" w:space="0" w:color="auto"/>
              <w:left w:val="single" w:sz="6" w:space="0" w:color="auto"/>
              <w:bottom w:val="single" w:sz="6" w:space="0" w:color="auto"/>
              <w:right w:val="single" w:sz="6" w:space="0" w:color="auto"/>
            </w:tcBorders>
            <w:vAlign w:val="center"/>
          </w:tcPr>
          <w:p w14:paraId="38CFEDDE" w14:textId="77777777" w:rsidR="00413B81" w:rsidRPr="00785E71" w:rsidRDefault="00413B81" w:rsidP="001A34E2">
            <w:pPr>
              <w:pStyle w:val="TAC"/>
              <w:rPr>
                <w:rFonts w:cs="Arial"/>
              </w:rPr>
            </w:pPr>
            <w:r w:rsidRPr="00785E71">
              <w:rPr>
                <w:rFonts w:cs="Arial"/>
              </w:rPr>
              <w:t>0.00</w:t>
            </w:r>
          </w:p>
        </w:tc>
        <w:tc>
          <w:tcPr>
            <w:tcW w:w="992" w:type="dxa"/>
            <w:tcBorders>
              <w:top w:val="single" w:sz="6" w:space="0" w:color="auto"/>
              <w:left w:val="single" w:sz="6" w:space="0" w:color="auto"/>
              <w:bottom w:val="single" w:sz="6" w:space="0" w:color="auto"/>
              <w:right w:val="single" w:sz="6" w:space="0" w:color="auto"/>
            </w:tcBorders>
            <w:vAlign w:val="center"/>
          </w:tcPr>
          <w:p w14:paraId="1BE52848" w14:textId="77777777" w:rsidR="00413B81" w:rsidRPr="00785E71" w:rsidRDefault="00413B81" w:rsidP="001A34E2">
            <w:pPr>
              <w:pStyle w:val="TAC"/>
              <w:rPr>
                <w:rFonts w:cs="Arial"/>
              </w:rPr>
            </w:pPr>
            <w:r w:rsidRPr="00785E71">
              <w:rPr>
                <w:rFonts w:cs="Arial"/>
              </w:rPr>
              <w:t>0.00</w:t>
            </w:r>
          </w:p>
        </w:tc>
        <w:tc>
          <w:tcPr>
            <w:tcW w:w="993" w:type="dxa"/>
            <w:tcBorders>
              <w:top w:val="single" w:sz="6" w:space="0" w:color="auto"/>
              <w:left w:val="single" w:sz="6" w:space="0" w:color="auto"/>
              <w:bottom w:val="single" w:sz="6" w:space="0" w:color="auto"/>
              <w:right w:val="single" w:sz="6" w:space="0" w:color="auto"/>
            </w:tcBorders>
          </w:tcPr>
          <w:p w14:paraId="41470256" w14:textId="77777777" w:rsidR="00413B81" w:rsidRPr="00785E71" w:rsidRDefault="00413B81" w:rsidP="001A34E2">
            <w:pPr>
              <w:pStyle w:val="TAC"/>
              <w:rPr>
                <w:rFonts w:cs="Arial"/>
              </w:rPr>
            </w:pPr>
            <w:r w:rsidRPr="00785E71">
              <w:rPr>
                <w:rFonts w:cs="Arial"/>
              </w:rPr>
              <w:t>0.00</w:t>
            </w:r>
          </w:p>
        </w:tc>
      </w:tr>
      <w:tr w:rsidR="00785E71" w:rsidRPr="00785E71" w14:paraId="445F1ED8" w14:textId="77777777" w:rsidTr="001A34E2">
        <w:trPr>
          <w:cantSplit/>
        </w:trPr>
        <w:tc>
          <w:tcPr>
            <w:tcW w:w="10660" w:type="dxa"/>
            <w:gridSpan w:val="11"/>
            <w:tcBorders>
              <w:top w:val="single" w:sz="6" w:space="0" w:color="auto"/>
              <w:left w:val="single" w:sz="6" w:space="0" w:color="auto"/>
              <w:bottom w:val="single" w:sz="6" w:space="0" w:color="auto"/>
            </w:tcBorders>
          </w:tcPr>
          <w:p w14:paraId="6F845FE1" w14:textId="77777777" w:rsidR="00413B81" w:rsidRPr="00785E71" w:rsidRDefault="00413B81" w:rsidP="001A34E2">
            <w:pPr>
              <w:pStyle w:val="TAC"/>
            </w:pPr>
            <w:r w:rsidRPr="00785E71">
              <w:t>Stage 1: Calibration measurement</w:t>
            </w:r>
          </w:p>
        </w:tc>
      </w:tr>
      <w:tr w:rsidR="00785E71" w:rsidRPr="00785E71" w14:paraId="2B72B28E" w14:textId="77777777" w:rsidTr="001A34E2">
        <w:trPr>
          <w:cantSplit/>
        </w:trPr>
        <w:tc>
          <w:tcPr>
            <w:tcW w:w="454" w:type="dxa"/>
            <w:tcBorders>
              <w:top w:val="single" w:sz="6" w:space="0" w:color="auto"/>
              <w:left w:val="single" w:sz="6" w:space="0" w:color="auto"/>
              <w:bottom w:val="single" w:sz="6" w:space="0" w:color="auto"/>
              <w:right w:val="single" w:sz="6" w:space="0" w:color="auto"/>
            </w:tcBorders>
            <w:vAlign w:val="center"/>
            <w:hideMark/>
          </w:tcPr>
          <w:p w14:paraId="102F11B9" w14:textId="77777777" w:rsidR="00413B81" w:rsidRPr="00785E71" w:rsidRDefault="00413B81" w:rsidP="001A34E2">
            <w:pPr>
              <w:spacing w:after="0"/>
              <w:jc w:val="center"/>
              <w:rPr>
                <w:rFonts w:ascii="Arial" w:hAnsi="Arial" w:cs="Arial"/>
                <w:sz w:val="16"/>
                <w:szCs w:val="16"/>
              </w:rPr>
            </w:pPr>
            <w:r w:rsidRPr="00785E71">
              <w:rPr>
                <w:rFonts w:ascii="Arial" w:hAnsi="Arial" w:cs="Arial"/>
                <w:sz w:val="16"/>
                <w:szCs w:val="16"/>
              </w:rPr>
              <w:t>7</w:t>
            </w:r>
          </w:p>
        </w:tc>
        <w:tc>
          <w:tcPr>
            <w:tcW w:w="1772" w:type="dxa"/>
            <w:tcBorders>
              <w:top w:val="single" w:sz="6" w:space="0" w:color="auto"/>
              <w:left w:val="single" w:sz="6" w:space="0" w:color="auto"/>
              <w:bottom w:val="single" w:sz="6" w:space="0" w:color="auto"/>
              <w:right w:val="single" w:sz="6" w:space="0" w:color="auto"/>
            </w:tcBorders>
            <w:vAlign w:val="center"/>
            <w:hideMark/>
          </w:tcPr>
          <w:p w14:paraId="78C7A418" w14:textId="77777777" w:rsidR="00413B81" w:rsidRPr="00785E71" w:rsidRDefault="00413B81" w:rsidP="001A34E2">
            <w:pPr>
              <w:pStyle w:val="TAC"/>
              <w:rPr>
                <w:rFonts w:cs="Arial"/>
              </w:rPr>
            </w:pPr>
            <w:r w:rsidRPr="00785E71">
              <w:rPr>
                <w:rFonts w:cs="Arial"/>
              </w:rPr>
              <w:t>Conducted measurement uncertainty</w:t>
            </w:r>
          </w:p>
        </w:tc>
        <w:tc>
          <w:tcPr>
            <w:tcW w:w="921" w:type="dxa"/>
            <w:tcBorders>
              <w:top w:val="single" w:sz="6" w:space="0" w:color="auto"/>
              <w:left w:val="single" w:sz="6" w:space="0" w:color="auto"/>
              <w:bottom w:val="single" w:sz="6" w:space="0" w:color="auto"/>
              <w:right w:val="single" w:sz="6" w:space="0" w:color="auto"/>
            </w:tcBorders>
            <w:vAlign w:val="center"/>
            <w:hideMark/>
          </w:tcPr>
          <w:p w14:paraId="1DEF2E46" w14:textId="77777777" w:rsidR="00413B81" w:rsidRPr="00785E71" w:rsidRDefault="00413B81" w:rsidP="001A34E2">
            <w:pPr>
              <w:pStyle w:val="TAC"/>
              <w:rPr>
                <w:rFonts w:cs="Arial"/>
                <w:bCs/>
              </w:rPr>
            </w:pPr>
            <w:r w:rsidRPr="00785E71">
              <w:rPr>
                <w:rFonts w:cs="Arial"/>
                <w:lang w:eastAsia="ja-JP"/>
              </w:rPr>
              <w:t>1.0</w:t>
            </w:r>
          </w:p>
        </w:tc>
        <w:tc>
          <w:tcPr>
            <w:tcW w:w="850" w:type="dxa"/>
            <w:tcBorders>
              <w:top w:val="single" w:sz="6" w:space="0" w:color="auto"/>
              <w:left w:val="single" w:sz="6" w:space="0" w:color="auto"/>
              <w:bottom w:val="single" w:sz="6" w:space="0" w:color="auto"/>
              <w:right w:val="single" w:sz="6" w:space="0" w:color="auto"/>
            </w:tcBorders>
            <w:vAlign w:val="center"/>
            <w:hideMark/>
          </w:tcPr>
          <w:p w14:paraId="7BCEE926" w14:textId="77777777" w:rsidR="00413B81" w:rsidRPr="00785E71" w:rsidRDefault="00413B81" w:rsidP="001A34E2">
            <w:pPr>
              <w:pStyle w:val="TAC"/>
              <w:rPr>
                <w:rFonts w:cs="Arial"/>
                <w:bCs/>
              </w:rPr>
            </w:pPr>
            <w:r w:rsidRPr="00785E71">
              <w:rPr>
                <w:rFonts w:cs="Arial"/>
                <w:lang w:eastAsia="ja-JP"/>
              </w:rPr>
              <w:t>1.1</w:t>
            </w:r>
          </w:p>
        </w:tc>
        <w:tc>
          <w:tcPr>
            <w:tcW w:w="851" w:type="dxa"/>
            <w:tcBorders>
              <w:top w:val="single" w:sz="6" w:space="0" w:color="auto"/>
              <w:left w:val="single" w:sz="6" w:space="0" w:color="auto"/>
              <w:bottom w:val="single" w:sz="6" w:space="0" w:color="auto"/>
              <w:right w:val="single" w:sz="6" w:space="0" w:color="auto"/>
            </w:tcBorders>
          </w:tcPr>
          <w:p w14:paraId="4BD36013" w14:textId="77777777" w:rsidR="00413B81" w:rsidRPr="00785E71" w:rsidRDefault="00413B81" w:rsidP="001A34E2">
            <w:pPr>
              <w:pStyle w:val="TAC"/>
              <w:rPr>
                <w:rFonts w:cs="Arial"/>
              </w:rPr>
            </w:pPr>
          </w:p>
          <w:p w14:paraId="071989C1" w14:textId="77777777" w:rsidR="00413B81" w:rsidRPr="00785E71" w:rsidRDefault="00413B81" w:rsidP="001A34E2">
            <w:pPr>
              <w:pStyle w:val="TAC"/>
              <w:rPr>
                <w:rFonts w:cs="Arial"/>
              </w:rPr>
            </w:pPr>
            <w:r w:rsidRPr="00785E71">
              <w:rPr>
                <w:rFonts w:cs="Arial"/>
              </w:rPr>
              <w:t>1.2</w:t>
            </w:r>
          </w:p>
        </w:tc>
        <w:tc>
          <w:tcPr>
            <w:tcW w:w="1276" w:type="dxa"/>
            <w:tcBorders>
              <w:top w:val="single" w:sz="6" w:space="0" w:color="auto"/>
              <w:left w:val="single" w:sz="6" w:space="0" w:color="auto"/>
              <w:bottom w:val="single" w:sz="6" w:space="0" w:color="auto"/>
              <w:right w:val="single" w:sz="6" w:space="0" w:color="auto"/>
            </w:tcBorders>
            <w:vAlign w:val="center"/>
            <w:hideMark/>
          </w:tcPr>
          <w:p w14:paraId="79C66436" w14:textId="77777777" w:rsidR="00413B81" w:rsidRPr="00785E71" w:rsidRDefault="00413B81" w:rsidP="001A34E2">
            <w:pPr>
              <w:pStyle w:val="TAC"/>
              <w:rPr>
                <w:rFonts w:cs="Arial"/>
              </w:rPr>
            </w:pPr>
            <w:r w:rsidRPr="00785E71">
              <w:rPr>
                <w:rFonts w:cs="Arial"/>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AFF672C" w14:textId="77777777" w:rsidR="00413B81" w:rsidRPr="00785E71" w:rsidRDefault="00413B81" w:rsidP="001A34E2">
            <w:pPr>
              <w:pStyle w:val="TAC"/>
              <w:rPr>
                <w:rFonts w:cs="Arial"/>
              </w:rPr>
            </w:pPr>
            <w:r w:rsidRPr="00785E71">
              <w:rPr>
                <w:rFonts w:cs="Arial"/>
                <w:lang w:eastAsia="ja-JP"/>
              </w:rPr>
              <w:t>1</w:t>
            </w:r>
          </w:p>
        </w:tc>
        <w:tc>
          <w:tcPr>
            <w:tcW w:w="425" w:type="dxa"/>
            <w:tcBorders>
              <w:top w:val="single" w:sz="6" w:space="0" w:color="auto"/>
              <w:left w:val="single" w:sz="6" w:space="0" w:color="auto"/>
              <w:bottom w:val="single" w:sz="6" w:space="0" w:color="auto"/>
              <w:right w:val="single" w:sz="6" w:space="0" w:color="auto"/>
            </w:tcBorders>
            <w:vAlign w:val="center"/>
            <w:hideMark/>
          </w:tcPr>
          <w:p w14:paraId="4325F10E" w14:textId="77777777" w:rsidR="00413B81" w:rsidRPr="00785E71" w:rsidRDefault="00413B81" w:rsidP="001A34E2">
            <w:pPr>
              <w:pStyle w:val="TAC"/>
              <w:rPr>
                <w:rFonts w:cs="Arial"/>
              </w:rPr>
            </w:pPr>
            <w:r w:rsidRPr="00785E71">
              <w:rPr>
                <w:rFonts w:cs="Arial"/>
              </w:rPr>
              <w:t>1</w:t>
            </w:r>
          </w:p>
        </w:tc>
        <w:tc>
          <w:tcPr>
            <w:tcW w:w="992" w:type="dxa"/>
            <w:tcBorders>
              <w:top w:val="single" w:sz="6" w:space="0" w:color="auto"/>
              <w:left w:val="single" w:sz="6" w:space="0" w:color="auto"/>
              <w:bottom w:val="single" w:sz="6" w:space="0" w:color="auto"/>
              <w:right w:val="single" w:sz="6" w:space="0" w:color="auto"/>
            </w:tcBorders>
            <w:vAlign w:val="center"/>
            <w:hideMark/>
          </w:tcPr>
          <w:p w14:paraId="219D7969" w14:textId="77777777" w:rsidR="00413B81" w:rsidRPr="00785E71" w:rsidRDefault="00413B81" w:rsidP="001A34E2">
            <w:pPr>
              <w:pStyle w:val="TAC"/>
              <w:rPr>
                <w:rFonts w:cs="Arial"/>
              </w:rPr>
            </w:pPr>
            <w:r w:rsidRPr="00785E71">
              <w:rPr>
                <w:rFonts w:cs="Arial"/>
                <w:lang w:eastAsia="ja-JP"/>
              </w:rPr>
              <w:t>1.00</w:t>
            </w:r>
          </w:p>
        </w:tc>
        <w:tc>
          <w:tcPr>
            <w:tcW w:w="992" w:type="dxa"/>
            <w:tcBorders>
              <w:top w:val="single" w:sz="6" w:space="0" w:color="auto"/>
              <w:left w:val="single" w:sz="6" w:space="0" w:color="auto"/>
              <w:bottom w:val="single" w:sz="6" w:space="0" w:color="auto"/>
              <w:right w:val="single" w:sz="6" w:space="0" w:color="auto"/>
            </w:tcBorders>
            <w:vAlign w:val="center"/>
            <w:hideMark/>
          </w:tcPr>
          <w:p w14:paraId="31476406" w14:textId="77777777" w:rsidR="00413B81" w:rsidRPr="00785E71" w:rsidRDefault="00413B81" w:rsidP="001A34E2">
            <w:pPr>
              <w:pStyle w:val="TAC"/>
              <w:rPr>
                <w:rFonts w:cs="Arial"/>
              </w:rPr>
            </w:pPr>
            <w:r w:rsidRPr="00785E71">
              <w:rPr>
                <w:rFonts w:cs="Arial"/>
                <w:lang w:eastAsia="ja-JP"/>
              </w:rPr>
              <w:t>1.10</w:t>
            </w:r>
          </w:p>
        </w:tc>
        <w:tc>
          <w:tcPr>
            <w:tcW w:w="993" w:type="dxa"/>
            <w:tcBorders>
              <w:top w:val="single" w:sz="6" w:space="0" w:color="auto"/>
              <w:left w:val="single" w:sz="6" w:space="0" w:color="auto"/>
              <w:bottom w:val="single" w:sz="6" w:space="0" w:color="auto"/>
              <w:right w:val="single" w:sz="6" w:space="0" w:color="auto"/>
            </w:tcBorders>
          </w:tcPr>
          <w:p w14:paraId="1AD4FA79" w14:textId="77777777" w:rsidR="00413B81" w:rsidRPr="00785E71" w:rsidRDefault="00413B81" w:rsidP="001A34E2">
            <w:pPr>
              <w:pStyle w:val="TAC"/>
              <w:rPr>
                <w:rFonts w:cs="Arial"/>
                <w:lang w:eastAsia="ja-JP"/>
              </w:rPr>
            </w:pPr>
          </w:p>
          <w:p w14:paraId="7799A196" w14:textId="77777777" w:rsidR="00413B81" w:rsidRPr="00785E71" w:rsidRDefault="00413B81" w:rsidP="001A34E2">
            <w:pPr>
              <w:pStyle w:val="TAC"/>
              <w:rPr>
                <w:rFonts w:cs="Arial"/>
                <w:lang w:eastAsia="ja-JP"/>
              </w:rPr>
            </w:pPr>
            <w:r w:rsidRPr="00785E71">
              <w:rPr>
                <w:rFonts w:cs="Arial"/>
                <w:lang w:eastAsia="ja-JP"/>
              </w:rPr>
              <w:t>1.20</w:t>
            </w:r>
          </w:p>
          <w:p w14:paraId="5BD8E915" w14:textId="77777777" w:rsidR="00413B81" w:rsidRPr="00785E71" w:rsidRDefault="00413B81" w:rsidP="001A34E2">
            <w:pPr>
              <w:pStyle w:val="TAC"/>
              <w:rPr>
                <w:rFonts w:cs="Arial"/>
                <w:lang w:eastAsia="ja-JP"/>
              </w:rPr>
            </w:pPr>
          </w:p>
        </w:tc>
      </w:tr>
      <w:tr w:rsidR="00785E71" w:rsidRPr="00785E71" w14:paraId="15DA35E3" w14:textId="77777777" w:rsidTr="001A34E2">
        <w:trPr>
          <w:cantSplit/>
        </w:trPr>
        <w:tc>
          <w:tcPr>
            <w:tcW w:w="7683" w:type="dxa"/>
            <w:gridSpan w:val="8"/>
            <w:tcBorders>
              <w:top w:val="single" w:sz="6" w:space="0" w:color="auto"/>
              <w:left w:val="single" w:sz="6" w:space="0" w:color="auto"/>
              <w:bottom w:val="single" w:sz="6" w:space="0" w:color="auto"/>
              <w:right w:val="single" w:sz="6" w:space="0" w:color="auto"/>
            </w:tcBorders>
          </w:tcPr>
          <w:p w14:paraId="6A38C8F3" w14:textId="77777777" w:rsidR="00413B81" w:rsidRPr="00785E71" w:rsidRDefault="00413B81" w:rsidP="00CC0947">
            <w:pPr>
              <w:pStyle w:val="TAR"/>
            </w:pPr>
            <w:r w:rsidRPr="00785E71">
              <w:t>Combined standard uncertainty (1σ) [dB]</w:t>
            </w:r>
          </w:p>
          <w:p w14:paraId="1F820A8A" w14:textId="77777777" w:rsidR="00413B81" w:rsidRPr="00785E71" w:rsidRDefault="003F0B2C" w:rsidP="00CC0947">
            <w:pPr>
              <w:pStyle w:val="TAR"/>
            </w:pPr>
            <w:r w:rsidRPr="00785E71">
              <w:rPr>
                <w:noProof/>
                <w:position w:val="-30"/>
                <w:lang w:val="en-US" w:eastAsia="zh-CN"/>
              </w:rPr>
              <w:drawing>
                <wp:inline distT="0" distB="0" distL="0" distR="0" wp14:anchorId="68A67149" wp14:editId="5454DCE7">
                  <wp:extent cx="807085" cy="423545"/>
                  <wp:effectExtent l="0" t="0" r="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807085" cy="423545"/>
                          </a:xfrm>
                          <a:prstGeom prst="rect">
                            <a:avLst/>
                          </a:prstGeom>
                          <a:noFill/>
                          <a:ln>
                            <a:noFill/>
                          </a:ln>
                        </pic:spPr>
                      </pic:pic>
                    </a:graphicData>
                  </a:graphic>
                </wp:inline>
              </w:drawing>
            </w:r>
          </w:p>
        </w:tc>
        <w:tc>
          <w:tcPr>
            <w:tcW w:w="992" w:type="dxa"/>
            <w:tcBorders>
              <w:top w:val="single" w:sz="6" w:space="0" w:color="auto"/>
              <w:left w:val="single" w:sz="6" w:space="0" w:color="auto"/>
              <w:bottom w:val="single" w:sz="6" w:space="0" w:color="auto"/>
              <w:right w:val="single" w:sz="6" w:space="0" w:color="auto"/>
            </w:tcBorders>
            <w:vAlign w:val="center"/>
            <w:hideMark/>
          </w:tcPr>
          <w:p w14:paraId="5ADB1810" w14:textId="77777777" w:rsidR="00413B81" w:rsidRPr="00785E71" w:rsidRDefault="00413B81" w:rsidP="001A34E2">
            <w:pPr>
              <w:pStyle w:val="TAC"/>
              <w:rPr>
                <w:rFonts w:cs="Arial"/>
              </w:rPr>
            </w:pPr>
            <w:r w:rsidRPr="00785E71">
              <w:rPr>
                <w:rFonts w:cs="Arial"/>
              </w:rPr>
              <w:t>1.65</w:t>
            </w:r>
          </w:p>
        </w:tc>
        <w:tc>
          <w:tcPr>
            <w:tcW w:w="992" w:type="dxa"/>
            <w:tcBorders>
              <w:top w:val="single" w:sz="6" w:space="0" w:color="auto"/>
              <w:left w:val="single" w:sz="6" w:space="0" w:color="auto"/>
              <w:bottom w:val="single" w:sz="6" w:space="0" w:color="auto"/>
              <w:right w:val="single" w:sz="6" w:space="0" w:color="auto"/>
            </w:tcBorders>
            <w:vAlign w:val="center"/>
            <w:hideMark/>
          </w:tcPr>
          <w:p w14:paraId="2237060A" w14:textId="77777777" w:rsidR="00413B81" w:rsidRPr="00785E71" w:rsidRDefault="00413B81" w:rsidP="001A34E2">
            <w:pPr>
              <w:pStyle w:val="TAC"/>
              <w:rPr>
                <w:rFonts w:cs="Arial"/>
              </w:rPr>
            </w:pPr>
            <w:r w:rsidRPr="00785E71">
              <w:rPr>
                <w:rFonts w:cs="Arial"/>
              </w:rPr>
              <w:t>1.72</w:t>
            </w:r>
          </w:p>
        </w:tc>
        <w:tc>
          <w:tcPr>
            <w:tcW w:w="993" w:type="dxa"/>
            <w:tcBorders>
              <w:top w:val="single" w:sz="6" w:space="0" w:color="auto"/>
              <w:left w:val="single" w:sz="6" w:space="0" w:color="auto"/>
              <w:bottom w:val="single" w:sz="6" w:space="0" w:color="auto"/>
              <w:right w:val="single" w:sz="6" w:space="0" w:color="auto"/>
            </w:tcBorders>
          </w:tcPr>
          <w:p w14:paraId="33EF7A83" w14:textId="77777777" w:rsidR="00413B81" w:rsidRPr="00785E71" w:rsidRDefault="00413B81" w:rsidP="001A34E2">
            <w:pPr>
              <w:pStyle w:val="TAC"/>
              <w:rPr>
                <w:rFonts w:cs="Arial"/>
              </w:rPr>
            </w:pPr>
          </w:p>
          <w:p w14:paraId="053BB502" w14:textId="77777777" w:rsidR="00413B81" w:rsidRPr="00785E71" w:rsidRDefault="00413B81" w:rsidP="001A34E2">
            <w:pPr>
              <w:pStyle w:val="TAC"/>
              <w:rPr>
                <w:rFonts w:cs="Arial"/>
              </w:rPr>
            </w:pPr>
          </w:p>
          <w:p w14:paraId="5E9BB0CB" w14:textId="77777777" w:rsidR="00413B81" w:rsidRPr="00785E71" w:rsidRDefault="00413B81" w:rsidP="001A34E2">
            <w:pPr>
              <w:pStyle w:val="TAC"/>
              <w:rPr>
                <w:rFonts w:cs="Arial"/>
              </w:rPr>
            </w:pPr>
            <w:r w:rsidRPr="00785E71">
              <w:rPr>
                <w:rFonts w:cs="Arial"/>
              </w:rPr>
              <w:t>1.79</w:t>
            </w:r>
          </w:p>
        </w:tc>
      </w:tr>
      <w:tr w:rsidR="00785E71" w:rsidRPr="00785E71" w14:paraId="7F4247A4" w14:textId="77777777" w:rsidTr="001A34E2">
        <w:trPr>
          <w:cantSplit/>
        </w:trPr>
        <w:tc>
          <w:tcPr>
            <w:tcW w:w="7683" w:type="dxa"/>
            <w:gridSpan w:val="8"/>
            <w:tcBorders>
              <w:top w:val="single" w:sz="6" w:space="0" w:color="auto"/>
              <w:left w:val="single" w:sz="6" w:space="0" w:color="auto"/>
              <w:bottom w:val="single" w:sz="6" w:space="0" w:color="auto"/>
              <w:right w:val="single" w:sz="6" w:space="0" w:color="auto"/>
            </w:tcBorders>
          </w:tcPr>
          <w:p w14:paraId="6F520CA5" w14:textId="77777777" w:rsidR="00413B81" w:rsidRPr="00785E71" w:rsidRDefault="00413B81" w:rsidP="00CC0947">
            <w:pPr>
              <w:pStyle w:val="TAR"/>
            </w:pPr>
            <w:r w:rsidRPr="00785E71">
              <w:t>Expanded uncertainty (1.96σ - confidence interval of 95 %) [dB]</w:t>
            </w:r>
          </w:p>
          <w:p w14:paraId="39BC0536" w14:textId="77777777" w:rsidR="00413B81" w:rsidRPr="00785E71" w:rsidRDefault="003F0B2C" w:rsidP="00CC0947">
            <w:pPr>
              <w:pStyle w:val="TAR"/>
            </w:pPr>
            <w:r w:rsidRPr="00785E71">
              <w:rPr>
                <w:noProof/>
                <w:position w:val="-12"/>
                <w:lang w:val="en-US" w:eastAsia="zh-CN"/>
              </w:rPr>
              <w:drawing>
                <wp:inline distT="0" distB="0" distL="0" distR="0" wp14:anchorId="56AB6C86" wp14:editId="096F2C05">
                  <wp:extent cx="672465" cy="201930"/>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672465" cy="201930"/>
                          </a:xfrm>
                          <a:prstGeom prst="rect">
                            <a:avLst/>
                          </a:prstGeom>
                          <a:noFill/>
                          <a:ln>
                            <a:noFill/>
                          </a:ln>
                        </pic:spPr>
                      </pic:pic>
                    </a:graphicData>
                  </a:graphic>
                </wp:inline>
              </w:drawing>
            </w:r>
          </w:p>
        </w:tc>
        <w:tc>
          <w:tcPr>
            <w:tcW w:w="992" w:type="dxa"/>
            <w:tcBorders>
              <w:top w:val="single" w:sz="6" w:space="0" w:color="auto"/>
              <w:left w:val="single" w:sz="6" w:space="0" w:color="auto"/>
              <w:bottom w:val="single" w:sz="6" w:space="0" w:color="auto"/>
              <w:right w:val="single" w:sz="6" w:space="0" w:color="auto"/>
            </w:tcBorders>
            <w:vAlign w:val="center"/>
            <w:hideMark/>
          </w:tcPr>
          <w:p w14:paraId="7D20B86A" w14:textId="77777777" w:rsidR="00413B81" w:rsidRPr="00785E71" w:rsidRDefault="00413B81" w:rsidP="001A34E2">
            <w:pPr>
              <w:pStyle w:val="TAC"/>
              <w:rPr>
                <w:rFonts w:cs="Arial"/>
              </w:rPr>
            </w:pPr>
            <w:r w:rsidRPr="00785E71">
              <w:rPr>
                <w:rFonts w:cs="Arial"/>
              </w:rPr>
              <w:t>3.23</w:t>
            </w:r>
          </w:p>
        </w:tc>
        <w:tc>
          <w:tcPr>
            <w:tcW w:w="992" w:type="dxa"/>
            <w:tcBorders>
              <w:top w:val="single" w:sz="6" w:space="0" w:color="auto"/>
              <w:left w:val="single" w:sz="6" w:space="0" w:color="auto"/>
              <w:bottom w:val="single" w:sz="6" w:space="0" w:color="auto"/>
              <w:right w:val="single" w:sz="6" w:space="0" w:color="auto"/>
            </w:tcBorders>
            <w:vAlign w:val="center"/>
            <w:hideMark/>
          </w:tcPr>
          <w:p w14:paraId="6B4FA581" w14:textId="77777777" w:rsidR="00413B81" w:rsidRPr="00785E71" w:rsidRDefault="00413B81" w:rsidP="001A34E2">
            <w:pPr>
              <w:pStyle w:val="TAC"/>
              <w:rPr>
                <w:rFonts w:cs="Arial"/>
              </w:rPr>
            </w:pPr>
            <w:r w:rsidRPr="00785E71">
              <w:rPr>
                <w:rFonts w:cs="Arial"/>
              </w:rPr>
              <w:t>3.37</w:t>
            </w:r>
          </w:p>
        </w:tc>
        <w:tc>
          <w:tcPr>
            <w:tcW w:w="993" w:type="dxa"/>
            <w:tcBorders>
              <w:top w:val="single" w:sz="6" w:space="0" w:color="auto"/>
              <w:left w:val="single" w:sz="6" w:space="0" w:color="auto"/>
              <w:bottom w:val="single" w:sz="6" w:space="0" w:color="auto"/>
              <w:right w:val="single" w:sz="6" w:space="0" w:color="auto"/>
            </w:tcBorders>
          </w:tcPr>
          <w:p w14:paraId="698D2E63" w14:textId="77777777" w:rsidR="00413B81" w:rsidRPr="00785E71" w:rsidRDefault="00413B81" w:rsidP="001A34E2">
            <w:pPr>
              <w:pStyle w:val="TAC"/>
              <w:rPr>
                <w:rFonts w:cs="Arial"/>
              </w:rPr>
            </w:pPr>
          </w:p>
          <w:p w14:paraId="683974CA" w14:textId="77777777" w:rsidR="00413B81" w:rsidRPr="00785E71" w:rsidRDefault="00413B81" w:rsidP="001A34E2">
            <w:pPr>
              <w:pStyle w:val="TAC"/>
              <w:rPr>
                <w:rFonts w:cs="Arial"/>
              </w:rPr>
            </w:pPr>
            <w:r w:rsidRPr="00785E71">
              <w:rPr>
                <w:rFonts w:cs="Arial"/>
              </w:rPr>
              <w:t>3.51</w:t>
            </w:r>
          </w:p>
        </w:tc>
      </w:tr>
      <w:tr w:rsidR="00413B81" w:rsidRPr="00785E71" w14:paraId="5B3DD140" w14:textId="77777777" w:rsidTr="001A34E2">
        <w:trPr>
          <w:cantSplit/>
        </w:trPr>
        <w:tc>
          <w:tcPr>
            <w:tcW w:w="10660" w:type="dxa"/>
            <w:gridSpan w:val="11"/>
            <w:tcBorders>
              <w:top w:val="single" w:sz="6" w:space="0" w:color="auto"/>
              <w:left w:val="single" w:sz="6" w:space="0" w:color="auto"/>
              <w:bottom w:val="single" w:sz="6" w:space="0" w:color="auto"/>
              <w:right w:val="single" w:sz="6" w:space="0" w:color="auto"/>
            </w:tcBorders>
          </w:tcPr>
          <w:p w14:paraId="2CC34BC0" w14:textId="77777777" w:rsidR="00413B81" w:rsidRPr="00785E71" w:rsidRDefault="00413B81" w:rsidP="001A34E2">
            <w:pPr>
              <w:pStyle w:val="TAN"/>
              <w:rPr>
                <w:lang w:val="fi-FI"/>
              </w:rPr>
            </w:pPr>
            <w:r w:rsidRPr="00785E71">
              <w:rPr>
                <w:lang w:val="en-GB"/>
              </w:rPr>
              <w:t xml:space="preserve">NOTE: It has been recognized that the selection and exact placement of the co-location test antenna will introduce uncertainty on the co-location measurement. Therefore, CLTA MU needs to be included to the MU budgets. Parameters for acceptable co-location test antennas and its placement are specified in the TS. Fulfilling these criteria for CLTA selection and placement is deemed sufficient for the test purposes. Therefore, measurement uncertainty related to the selection of the co-location test antenna and its alignment does not need to be analysed. Instead, the MU documented in the TR and TS can be directly used for total test system uncertainty evaluation and the test system is considered to meet the MU by meeting the CLTA selection and placement criteria. </w:t>
            </w:r>
          </w:p>
        </w:tc>
      </w:tr>
    </w:tbl>
    <w:p w14:paraId="6D916F8B" w14:textId="77777777" w:rsidR="00413B81" w:rsidRPr="00785E71" w:rsidRDefault="00413B81" w:rsidP="00CC0947"/>
    <w:p w14:paraId="7F712BE4" w14:textId="77777777" w:rsidR="00922A9F" w:rsidRPr="00785E71" w:rsidRDefault="00922A9F" w:rsidP="00922A9F">
      <w:pPr>
        <w:pStyle w:val="Heading4"/>
      </w:pPr>
      <w:bookmarkStart w:id="617" w:name="_Toc13066575"/>
      <w:r w:rsidRPr="00785E71">
        <w:t>10.6.4.5</w:t>
      </w:r>
      <w:r w:rsidRPr="00785E71">
        <w:tab/>
        <w:t>Summary</w:t>
      </w:r>
      <w:bookmarkEnd w:id="617"/>
    </w:p>
    <w:p w14:paraId="33ADC888" w14:textId="77777777" w:rsidR="00922A9F" w:rsidRPr="00785E71" w:rsidRDefault="00922A9F" w:rsidP="00922A9F">
      <w:pPr>
        <w:rPr>
          <w:lang w:eastAsia="ja-JP"/>
        </w:rPr>
      </w:pPr>
      <w:r w:rsidRPr="00785E71">
        <w:rPr>
          <w:lang w:val="x-none" w:eastAsia="ja-JP"/>
        </w:rPr>
        <w:t>{</w:t>
      </w:r>
      <w:r w:rsidRPr="00785E71">
        <w:rPr>
          <w:lang w:val="en-US" w:eastAsia="ja-JP"/>
        </w:rPr>
        <w:t>E</w:t>
      </w:r>
      <w:r w:rsidRPr="00785E71">
        <w:rPr>
          <w:lang w:val="x-none" w:eastAsia="ja-JP"/>
        </w:rPr>
        <w:t xml:space="preserve">ditors note: </w:t>
      </w:r>
      <w:r w:rsidRPr="00785E71">
        <w:rPr>
          <w:lang w:eastAsia="ja-JP"/>
        </w:rPr>
        <w:t>Last section at this level summarises MU estimates for all chambers and concludes final agreed MU</w:t>
      </w:r>
      <w:r w:rsidRPr="00785E71">
        <w:rPr>
          <w:lang w:val="x-none" w:eastAsia="ja-JP"/>
        </w:rPr>
        <w:t>}</w:t>
      </w:r>
    </w:p>
    <w:p w14:paraId="2CF2E93E" w14:textId="77777777" w:rsidR="00922A9F" w:rsidRPr="00785E71" w:rsidRDefault="00922A9F" w:rsidP="00922A9F">
      <w:pPr>
        <w:pStyle w:val="Heading3"/>
        <w:rPr>
          <w:lang w:val="en-US"/>
        </w:rPr>
      </w:pPr>
      <w:bookmarkStart w:id="618" w:name="_Toc13066576"/>
      <w:r w:rsidRPr="00785E71">
        <w:t>10.</w:t>
      </w:r>
      <w:r w:rsidRPr="00785E71">
        <w:rPr>
          <w:lang w:val="en-US"/>
        </w:rPr>
        <w:t>6</w:t>
      </w:r>
      <w:r w:rsidRPr="00785E71">
        <w:t>.5</w:t>
      </w:r>
      <w:r w:rsidR="001710CC" w:rsidRPr="00785E71">
        <w:tab/>
      </w:r>
      <w:r w:rsidRPr="00785E71">
        <w:t>OTA co-location blocking</w:t>
      </w:r>
      <w:bookmarkEnd w:id="618"/>
    </w:p>
    <w:p w14:paraId="7DEAAF36" w14:textId="77777777" w:rsidR="00922A9F" w:rsidRPr="00785E71" w:rsidRDefault="00922A9F" w:rsidP="00922A9F">
      <w:pPr>
        <w:pStyle w:val="Heading4"/>
      </w:pPr>
      <w:bookmarkStart w:id="619" w:name="_Toc13066577"/>
      <w:r w:rsidRPr="00785E71">
        <w:t>10.6.5.1</w:t>
      </w:r>
      <w:r w:rsidRPr="00785E71">
        <w:tab/>
        <w:t>General</w:t>
      </w:r>
      <w:bookmarkEnd w:id="619"/>
    </w:p>
    <w:p w14:paraId="2F509398" w14:textId="77777777" w:rsidR="00922A9F" w:rsidRPr="00785E71" w:rsidRDefault="00922A9F" w:rsidP="00922A9F">
      <w:pPr>
        <w:pStyle w:val="Heading4"/>
      </w:pPr>
      <w:bookmarkStart w:id="620" w:name="_Toc13066578"/>
      <w:r w:rsidRPr="00785E71">
        <w:t>10.</w:t>
      </w:r>
      <w:r w:rsidRPr="00785E71">
        <w:rPr>
          <w:lang w:val="en-US"/>
        </w:rPr>
        <w:t>6</w:t>
      </w:r>
      <w:r w:rsidRPr="00785E71">
        <w:t>.5.2</w:t>
      </w:r>
      <w:r w:rsidRPr="00785E71">
        <w:tab/>
        <w:t>In-door anechoic chamber</w:t>
      </w:r>
      <w:bookmarkEnd w:id="620"/>
    </w:p>
    <w:p w14:paraId="413AF421" w14:textId="77777777" w:rsidR="00922A9F" w:rsidRPr="00785E71" w:rsidRDefault="00922A9F" w:rsidP="00922A9F">
      <w:pPr>
        <w:pStyle w:val="Heading5"/>
      </w:pPr>
      <w:bookmarkStart w:id="621" w:name="_Toc13066579"/>
      <w:r w:rsidRPr="00785E71">
        <w:t>10.6.5.2.1</w:t>
      </w:r>
      <w:r w:rsidRPr="00785E71">
        <w:tab/>
        <w:t>General</w:t>
      </w:r>
      <w:bookmarkEnd w:id="621"/>
    </w:p>
    <w:p w14:paraId="0DB45B86" w14:textId="77777777" w:rsidR="00922A9F" w:rsidRPr="00785E71" w:rsidRDefault="00922A9F" w:rsidP="00922A9F">
      <w:r w:rsidRPr="00785E71">
        <w:t>This method measures the OTA co-location blocking in an anechoic chamber</w:t>
      </w:r>
    </w:p>
    <w:p w14:paraId="5B27ECBC" w14:textId="77777777" w:rsidR="00922A9F" w:rsidRPr="00785E71" w:rsidRDefault="00922A9F" w:rsidP="00922A9F">
      <w:pPr>
        <w:pStyle w:val="Heading5"/>
      </w:pPr>
      <w:bookmarkStart w:id="622" w:name="_Toc13066580"/>
      <w:r w:rsidRPr="00785E71">
        <w:t>10.6.5.2.2</w:t>
      </w:r>
      <w:r w:rsidRPr="00785E71">
        <w:tab/>
        <w:t>Calibration</w:t>
      </w:r>
      <w:bookmarkEnd w:id="622"/>
    </w:p>
    <w:p w14:paraId="25B1C5F6" w14:textId="77777777" w:rsidR="00922A9F" w:rsidRPr="00785E71" w:rsidRDefault="00922A9F" w:rsidP="00922A9F">
      <w:r w:rsidRPr="00785E71">
        <w:t>See sub-clause 10.6.5.3.2.</w:t>
      </w:r>
    </w:p>
    <w:p w14:paraId="300423CB" w14:textId="77777777" w:rsidR="00922A9F" w:rsidRPr="00785E71" w:rsidRDefault="00922A9F" w:rsidP="00922A9F">
      <w:pPr>
        <w:pStyle w:val="Heading5"/>
      </w:pPr>
      <w:bookmarkStart w:id="623" w:name="_Toc13066581"/>
      <w:r w:rsidRPr="00785E71">
        <w:t>10.6.5.2.3</w:t>
      </w:r>
      <w:r w:rsidR="001710CC" w:rsidRPr="00785E71">
        <w:tab/>
      </w:r>
      <w:r w:rsidRPr="00785E71">
        <w:t>Procedure</w:t>
      </w:r>
      <w:bookmarkEnd w:id="623"/>
    </w:p>
    <w:p w14:paraId="29DDE9C8" w14:textId="77777777" w:rsidR="00922A9F" w:rsidRPr="00785E71" w:rsidRDefault="00922A9F" w:rsidP="00922A9F">
      <w:r w:rsidRPr="00785E71">
        <w:t>See sub-clause 10.6.5.3.3.</w:t>
      </w:r>
    </w:p>
    <w:p w14:paraId="415E58A0" w14:textId="77777777" w:rsidR="00922A9F" w:rsidRPr="00785E71" w:rsidRDefault="00922A9F" w:rsidP="00922A9F">
      <w:pPr>
        <w:pStyle w:val="Heading5"/>
      </w:pPr>
      <w:bookmarkStart w:id="624" w:name="_Toc13066582"/>
      <w:r w:rsidRPr="00785E71">
        <w:lastRenderedPageBreak/>
        <w:t>10.6.5.2.4</w:t>
      </w:r>
      <w:r w:rsidR="001710CC" w:rsidRPr="00785E71">
        <w:tab/>
      </w:r>
      <w:r w:rsidRPr="00785E71">
        <w:t>MU assessment</w:t>
      </w:r>
      <w:bookmarkEnd w:id="624"/>
      <w:r w:rsidRPr="00785E71">
        <w:t xml:space="preserve"> </w:t>
      </w:r>
    </w:p>
    <w:p w14:paraId="5B7ACA17" w14:textId="77777777" w:rsidR="00922A9F" w:rsidRPr="00785E71" w:rsidRDefault="00CC0947" w:rsidP="00922A9F">
      <w:r w:rsidRPr="00785E71">
        <w:t>{Editor</w:t>
      </w:r>
      <w:r w:rsidR="005F19C5" w:rsidRPr="00785E71">
        <w:t>’</w:t>
      </w:r>
      <w:r w:rsidRPr="00785E71">
        <w:t xml:space="preserve">s note: </w:t>
      </w:r>
      <w:r w:rsidR="00922A9F" w:rsidRPr="00785E71">
        <w:t xml:space="preserve">MU assessment for OTA co-location blocking in in-door </w:t>
      </w:r>
      <w:r w:rsidR="007C2E7E" w:rsidRPr="00785E71">
        <w:t>anechoic</w:t>
      </w:r>
      <w:r w:rsidR="00922A9F" w:rsidRPr="00785E71">
        <w:t xml:space="preserve"> chamber.} </w:t>
      </w:r>
    </w:p>
    <w:p w14:paraId="10A7B7A3" w14:textId="77777777" w:rsidR="00922A9F" w:rsidRPr="00785E71" w:rsidRDefault="00922A9F" w:rsidP="00922A9F">
      <w:pPr>
        <w:pStyle w:val="Heading6"/>
      </w:pPr>
      <w:bookmarkStart w:id="625" w:name="_Toc13066583"/>
      <w:r w:rsidRPr="00785E71">
        <w:t>10.6.5.2.4.1</w:t>
      </w:r>
      <w:r w:rsidR="001710CC" w:rsidRPr="00785E71">
        <w:tab/>
      </w:r>
      <w:r w:rsidRPr="00785E71">
        <w:t>MU Budget</w:t>
      </w:r>
      <w:bookmarkEnd w:id="625"/>
    </w:p>
    <w:p w14:paraId="0D3CB58B" w14:textId="77777777" w:rsidR="00922A9F" w:rsidRPr="00785E71" w:rsidRDefault="00922A9F" w:rsidP="00922A9F">
      <w:pPr>
        <w:pStyle w:val="Heading6"/>
      </w:pPr>
      <w:bookmarkStart w:id="626" w:name="_Toc13066584"/>
      <w:r w:rsidRPr="00785E71">
        <w:t>10.6.</w:t>
      </w:r>
      <w:r w:rsidRPr="00785E71">
        <w:rPr>
          <w:lang w:eastAsia="ja-JP"/>
        </w:rPr>
        <w:t>5</w:t>
      </w:r>
      <w:r w:rsidRPr="00785E71">
        <w:rPr>
          <w:rFonts w:hint="eastAsia"/>
          <w:lang w:eastAsia="ja-JP"/>
        </w:rPr>
        <w:t>.</w:t>
      </w:r>
      <w:r w:rsidRPr="00785E71">
        <w:rPr>
          <w:lang w:eastAsia="ja-JP"/>
        </w:rPr>
        <w:t>2</w:t>
      </w:r>
      <w:r w:rsidRPr="00785E71">
        <w:rPr>
          <w:rFonts w:hint="eastAsia"/>
          <w:lang w:eastAsia="ja-JP"/>
        </w:rPr>
        <w:t>.4.2</w:t>
      </w:r>
      <w:r w:rsidR="001710CC" w:rsidRPr="00785E71">
        <w:rPr>
          <w:rFonts w:hint="eastAsia"/>
          <w:lang w:eastAsia="ja-JP"/>
        </w:rPr>
        <w:tab/>
      </w:r>
      <w:r w:rsidRPr="00785E71">
        <w:t>MU Value</w:t>
      </w:r>
      <w:bookmarkEnd w:id="626"/>
    </w:p>
    <w:p w14:paraId="6D0D5A5A" w14:textId="77777777" w:rsidR="00922A9F" w:rsidRPr="00785E71" w:rsidRDefault="00922A9F" w:rsidP="00922A9F">
      <w:pPr>
        <w:pStyle w:val="Heading4"/>
      </w:pPr>
      <w:bookmarkStart w:id="627" w:name="_Toc13066585"/>
      <w:r w:rsidRPr="00785E71">
        <w:t>10.</w:t>
      </w:r>
      <w:r w:rsidRPr="00785E71">
        <w:rPr>
          <w:lang w:val="en-US"/>
        </w:rPr>
        <w:t>6</w:t>
      </w:r>
      <w:r w:rsidRPr="00785E71">
        <w:t>.5.3</w:t>
      </w:r>
      <w:r w:rsidRPr="00785E71">
        <w:tab/>
        <w:t>CATR</w:t>
      </w:r>
      <w:bookmarkEnd w:id="627"/>
    </w:p>
    <w:p w14:paraId="34502C20" w14:textId="77777777" w:rsidR="00922A9F" w:rsidRPr="00785E71" w:rsidRDefault="00922A9F" w:rsidP="00922A9F">
      <w:pPr>
        <w:pStyle w:val="Heading5"/>
      </w:pPr>
      <w:bookmarkStart w:id="628" w:name="_Toc13066586"/>
      <w:r w:rsidRPr="00785E71">
        <w:t>10.6.5.3.1</w:t>
      </w:r>
      <w:r w:rsidRPr="00785E71">
        <w:tab/>
        <w:t>General</w:t>
      </w:r>
      <w:bookmarkEnd w:id="628"/>
    </w:p>
    <w:p w14:paraId="02B9A42A" w14:textId="77777777" w:rsidR="00922A9F" w:rsidRPr="00785E71" w:rsidRDefault="00922A9F" w:rsidP="00922A9F">
      <w:r w:rsidRPr="00785E71">
        <w:t xml:space="preserve">This method measures the OTA co-location blocking in a compact antenna test range chamber. </w:t>
      </w:r>
    </w:p>
    <w:p w14:paraId="26DB9F40" w14:textId="77777777" w:rsidR="00922A9F" w:rsidRPr="00785E71" w:rsidRDefault="00922A9F" w:rsidP="00CC0947">
      <w:pPr>
        <w:pStyle w:val="TH"/>
      </w:pPr>
      <w:r w:rsidRPr="00785E71">
        <w:object w:dxaOrig="9376" w:dyaOrig="5702" w14:anchorId="08F87F68">
          <v:shape id="_x0000_i1104" type="#_x0000_t75" style="width:468pt;height:284.25pt" o:ole="">
            <v:imagedata r:id="rId164" o:title=""/>
          </v:shape>
          <o:OLEObject Type="Embed" ProgID="Word.Document.12" ShapeID="_x0000_i1104" DrawAspect="Content" ObjectID="_1631717314" r:id="rId165">
            <o:FieldCodes>\s</o:FieldCodes>
          </o:OLEObject>
        </w:object>
      </w:r>
    </w:p>
    <w:p w14:paraId="5279125F" w14:textId="77777777" w:rsidR="00922A9F" w:rsidRPr="00785E71" w:rsidRDefault="00922A9F" w:rsidP="00CC0947">
      <w:pPr>
        <w:pStyle w:val="TF"/>
      </w:pPr>
      <w:r w:rsidRPr="00785E71">
        <w:t>Figure 10.6.5.3.1-1: General OTA co-location blocking test set-up</w:t>
      </w:r>
    </w:p>
    <w:p w14:paraId="09C2B93B" w14:textId="77777777" w:rsidR="00922A9F" w:rsidRPr="00785E71" w:rsidRDefault="00922A9F" w:rsidP="00922A9F">
      <w:pPr>
        <w:pStyle w:val="Heading5"/>
      </w:pPr>
      <w:bookmarkStart w:id="629" w:name="_Toc13066587"/>
      <w:r w:rsidRPr="00785E71">
        <w:t>10.6.5.3.2</w:t>
      </w:r>
      <w:r w:rsidRPr="00785E71">
        <w:tab/>
        <w:t>Calibration</w:t>
      </w:r>
      <w:bookmarkEnd w:id="629"/>
    </w:p>
    <w:p w14:paraId="0E48C36F" w14:textId="77777777" w:rsidR="00922A9F" w:rsidRPr="00785E71" w:rsidRDefault="00922A9F" w:rsidP="00922A9F">
      <w:r w:rsidRPr="00785E71">
        <w:t xml:space="preserve">Calibration for wanted signal power level is the same as in subclause </w:t>
      </w:r>
      <w:r w:rsidR="0032512C" w:rsidRPr="00785E71">
        <w:t>10.2.3</w:t>
      </w:r>
      <w:r w:rsidRPr="00785E71">
        <w:t>.3.2</w:t>
      </w:r>
    </w:p>
    <w:p w14:paraId="187E393E" w14:textId="77777777" w:rsidR="00922A9F" w:rsidRPr="00785E71" w:rsidRDefault="00922A9F" w:rsidP="00922A9F">
      <w:r w:rsidRPr="00785E71">
        <w:t xml:space="preserve">Additionally, the losses in the signal chain between </w:t>
      </w:r>
      <w:r w:rsidRPr="00785E71">
        <w:rPr>
          <w:i/>
        </w:rPr>
        <w:t>co-location reference antenna</w:t>
      </w:r>
      <w:r w:rsidRPr="00785E71">
        <w:t xml:space="preserve"> conducted output(s) and measurement equipment need to be calibrated out:</w:t>
      </w:r>
    </w:p>
    <w:p w14:paraId="3D66B0AD" w14:textId="77777777" w:rsidR="00922A9F" w:rsidRPr="00785E71" w:rsidRDefault="001003D7" w:rsidP="001003D7">
      <w:pPr>
        <w:pStyle w:val="B1"/>
        <w:rPr>
          <w:rFonts w:eastAsia="Batang"/>
          <w:lang w:eastAsia="ko-KR"/>
        </w:rPr>
      </w:pPr>
      <w:r w:rsidRPr="00785E71">
        <w:t>a)</w:t>
      </w:r>
      <w:r w:rsidRPr="00785E71">
        <w:tab/>
      </w:r>
      <w:r w:rsidR="00922A9F" w:rsidRPr="00785E71">
        <w:t xml:space="preserve">Measure the loss in signal chain from each output of </w:t>
      </w:r>
      <w:r w:rsidR="00922A9F" w:rsidRPr="00785E71">
        <w:rPr>
          <w:i/>
        </w:rPr>
        <w:t>co-location reference antenna</w:t>
      </w:r>
      <w:r w:rsidR="00922A9F" w:rsidRPr="00785E71">
        <w:t xml:space="preserve"> to input of measurement equipment, call this L</w:t>
      </w:r>
      <w:r w:rsidR="00922A9F" w:rsidRPr="00785E71">
        <w:rPr>
          <w:vertAlign w:val="subscript"/>
        </w:rPr>
        <w:t xml:space="preserve"> ANT↔C</w:t>
      </w:r>
      <w:r w:rsidR="00922A9F" w:rsidRPr="00785E71">
        <w:t xml:space="preserve"> which is the equivalent of 20log|S</w:t>
      </w:r>
      <w:r w:rsidR="00922A9F" w:rsidRPr="00785E71">
        <w:rPr>
          <w:vertAlign w:val="subscript"/>
        </w:rPr>
        <w:t>21</w:t>
      </w:r>
      <w:r w:rsidR="00922A9F" w:rsidRPr="00785E71">
        <w:t>| from the use of a network analyser.</w:t>
      </w:r>
    </w:p>
    <w:p w14:paraId="2794BCAF" w14:textId="77777777" w:rsidR="00922A9F" w:rsidRPr="00785E71" w:rsidRDefault="00922A9F" w:rsidP="00922A9F">
      <w:pPr>
        <w:pStyle w:val="Heading5"/>
      </w:pPr>
      <w:bookmarkStart w:id="630" w:name="_Toc13066588"/>
      <w:r w:rsidRPr="00785E71">
        <w:t>10.6.5.3.3</w:t>
      </w:r>
      <w:r w:rsidR="001710CC" w:rsidRPr="00785E71">
        <w:tab/>
      </w:r>
      <w:r w:rsidRPr="00785E71">
        <w:t>Procedure</w:t>
      </w:r>
      <w:bookmarkEnd w:id="630"/>
    </w:p>
    <w:p w14:paraId="10174544" w14:textId="77777777" w:rsidR="00922A9F" w:rsidRPr="00785E71" w:rsidRDefault="001003D7" w:rsidP="001003D7">
      <w:pPr>
        <w:pStyle w:val="B1"/>
        <w:rPr>
          <w:lang w:eastAsia="ko-KR"/>
        </w:rPr>
      </w:pPr>
      <w:r w:rsidRPr="00785E71">
        <w:rPr>
          <w:lang w:eastAsia="ko-KR"/>
        </w:rPr>
        <w:t>1)</w:t>
      </w:r>
      <w:r w:rsidRPr="00785E71">
        <w:rPr>
          <w:lang w:eastAsia="ko-KR"/>
        </w:rPr>
        <w:tab/>
      </w:r>
      <w:r w:rsidR="00922A9F" w:rsidRPr="00785E71">
        <w:rPr>
          <w:lang w:eastAsia="ko-KR"/>
        </w:rPr>
        <w:t xml:space="preserve">Place the BS with </w:t>
      </w:r>
      <w:r w:rsidR="00922A9F" w:rsidRPr="00785E71">
        <w:rPr>
          <w:rFonts w:hint="eastAsia"/>
          <w:lang w:eastAsia="ko-KR"/>
        </w:rPr>
        <w:t xml:space="preserve">its </w:t>
      </w:r>
      <w:r w:rsidR="00922A9F" w:rsidRPr="00785E71">
        <w:rPr>
          <w:lang w:eastAsia="ko-KR"/>
        </w:rPr>
        <w:t>manufacturer declared coordinate system reference point in the same place as calibrated point in the test system</w:t>
      </w:r>
      <w:r w:rsidR="00922A9F" w:rsidRPr="00785E71">
        <w:rPr>
          <w:rFonts w:hint="eastAsia"/>
          <w:lang w:eastAsia="ko-KR"/>
        </w:rPr>
        <w:t>.</w:t>
      </w:r>
    </w:p>
    <w:p w14:paraId="67C90450" w14:textId="77777777" w:rsidR="00922A9F" w:rsidRPr="00785E71" w:rsidRDefault="001003D7" w:rsidP="001003D7">
      <w:pPr>
        <w:pStyle w:val="B1"/>
        <w:rPr>
          <w:lang w:eastAsia="ko-KR"/>
        </w:rPr>
      </w:pPr>
      <w:r w:rsidRPr="00785E71">
        <w:rPr>
          <w:lang w:eastAsia="ko-KR"/>
        </w:rPr>
        <w:t>2)</w:t>
      </w:r>
      <w:r w:rsidRPr="00785E71">
        <w:rPr>
          <w:lang w:eastAsia="ko-KR"/>
        </w:rPr>
        <w:tab/>
      </w:r>
      <w:r w:rsidR="00922A9F" w:rsidRPr="00785E71">
        <w:rPr>
          <w:lang w:eastAsia="ko-KR"/>
        </w:rPr>
        <w:t xml:space="preserve">Align the manufacturer declared coordinate system orientation </w:t>
      </w:r>
      <w:r w:rsidR="00922A9F" w:rsidRPr="00785E71">
        <w:rPr>
          <w:rFonts w:hint="eastAsia"/>
          <w:lang w:eastAsia="ko-KR"/>
        </w:rPr>
        <w:t xml:space="preserve">of the </w:t>
      </w:r>
      <w:r w:rsidR="00922A9F" w:rsidRPr="00785E71">
        <w:rPr>
          <w:lang w:eastAsia="ko-KR"/>
        </w:rPr>
        <w:t>BS</w:t>
      </w:r>
      <w:r w:rsidR="00922A9F" w:rsidRPr="00785E71">
        <w:rPr>
          <w:rFonts w:hint="eastAsia"/>
          <w:lang w:eastAsia="ko-KR"/>
        </w:rPr>
        <w:t xml:space="preserve"> </w:t>
      </w:r>
      <w:r w:rsidR="00922A9F" w:rsidRPr="00785E71">
        <w:rPr>
          <w:lang w:eastAsia="ko-KR"/>
        </w:rPr>
        <w:t>with the test system.</w:t>
      </w:r>
    </w:p>
    <w:p w14:paraId="25B75D43" w14:textId="77777777" w:rsidR="00922A9F" w:rsidRPr="00785E71" w:rsidRDefault="001003D7" w:rsidP="001003D7">
      <w:pPr>
        <w:pStyle w:val="B1"/>
        <w:rPr>
          <w:lang w:eastAsia="ko-KR"/>
        </w:rPr>
      </w:pPr>
      <w:r w:rsidRPr="00785E71">
        <w:rPr>
          <w:lang w:eastAsia="ko-KR"/>
        </w:rPr>
        <w:t>3)</w:t>
      </w:r>
      <w:r w:rsidRPr="00785E71">
        <w:rPr>
          <w:lang w:eastAsia="ko-KR"/>
        </w:rPr>
        <w:tab/>
      </w:r>
      <w:r w:rsidR="00922A9F" w:rsidRPr="00785E71">
        <w:rPr>
          <w:rFonts w:hint="eastAsia"/>
          <w:lang w:eastAsia="ko-KR"/>
        </w:rPr>
        <w:t xml:space="preserve">Set </w:t>
      </w:r>
      <w:r w:rsidR="00922A9F" w:rsidRPr="00785E71">
        <w:rPr>
          <w:lang w:eastAsia="ko-KR"/>
        </w:rPr>
        <w:t>the BS in the declared direction to be tested.</w:t>
      </w:r>
    </w:p>
    <w:p w14:paraId="068191E9" w14:textId="77777777" w:rsidR="00922A9F" w:rsidRPr="00785E71" w:rsidRDefault="001003D7" w:rsidP="001003D7">
      <w:pPr>
        <w:pStyle w:val="B1"/>
        <w:rPr>
          <w:lang w:eastAsia="ko-KR"/>
        </w:rPr>
      </w:pPr>
      <w:r w:rsidRPr="00785E71">
        <w:rPr>
          <w:lang w:eastAsia="ko-KR"/>
        </w:rPr>
        <w:lastRenderedPageBreak/>
        <w:t>4)</w:t>
      </w:r>
      <w:r w:rsidRPr="00785E71">
        <w:rPr>
          <w:lang w:eastAsia="ko-KR"/>
        </w:rPr>
        <w:tab/>
      </w:r>
      <w:r w:rsidR="00922A9F" w:rsidRPr="00785E71">
        <w:rPr>
          <w:lang w:eastAsia="ko-KR"/>
        </w:rPr>
        <w:t>Ensure the polarisation</w:t>
      </w:r>
      <w:r w:rsidR="00922A9F" w:rsidRPr="00785E71">
        <w:rPr>
          <w:rFonts w:hint="eastAsia"/>
          <w:lang w:eastAsia="ko-KR"/>
        </w:rPr>
        <w:t xml:space="preserve"> </w:t>
      </w:r>
      <w:r w:rsidR="00922A9F" w:rsidRPr="00785E71">
        <w:rPr>
          <w:lang w:eastAsia="ko-KR"/>
        </w:rPr>
        <w:t>is</w:t>
      </w:r>
      <w:r w:rsidR="00922A9F" w:rsidRPr="00785E71">
        <w:rPr>
          <w:rFonts w:hint="eastAsia"/>
          <w:lang w:eastAsia="ko-KR"/>
        </w:rPr>
        <w:t xml:space="preserve"> </w:t>
      </w:r>
      <w:r w:rsidR="00922A9F" w:rsidRPr="00785E71">
        <w:rPr>
          <w:lang w:eastAsia="ko-KR"/>
        </w:rPr>
        <w:t>accounted for such that all the power from the test antenna</w:t>
      </w:r>
      <w:r w:rsidR="00922A9F" w:rsidRPr="00785E71">
        <w:rPr>
          <w:rFonts w:hint="eastAsia"/>
          <w:lang w:eastAsia="ko-KR"/>
        </w:rPr>
        <w:t xml:space="preserve"> </w:t>
      </w:r>
      <w:r w:rsidR="00922A9F" w:rsidRPr="00785E71">
        <w:rPr>
          <w:lang w:eastAsia="ko-KR"/>
        </w:rPr>
        <w:t>is captured by the BS under test.</w:t>
      </w:r>
    </w:p>
    <w:p w14:paraId="33C73E75" w14:textId="77777777" w:rsidR="00922A9F" w:rsidRPr="00785E71" w:rsidRDefault="001003D7" w:rsidP="001003D7">
      <w:pPr>
        <w:pStyle w:val="B1"/>
        <w:rPr>
          <w:lang w:eastAsia="ko-KR"/>
        </w:rPr>
      </w:pPr>
      <w:r w:rsidRPr="00785E71">
        <w:rPr>
          <w:lang w:eastAsia="ko-KR"/>
        </w:rPr>
        <w:t>5)</w:t>
      </w:r>
      <w:r w:rsidRPr="00785E71">
        <w:rPr>
          <w:lang w:eastAsia="ko-KR"/>
        </w:rPr>
        <w:tab/>
      </w:r>
      <w:r w:rsidR="00922A9F" w:rsidRPr="00785E71">
        <w:rPr>
          <w:lang w:eastAsia="ko-KR"/>
        </w:rPr>
        <w:t>Configure the beam peak direction of the BS according to declared reference beam direction pair for the appropriate beam identifier.</w:t>
      </w:r>
    </w:p>
    <w:p w14:paraId="7DB3EBC9" w14:textId="77777777" w:rsidR="00922A9F" w:rsidRPr="00785E71" w:rsidRDefault="001003D7" w:rsidP="001003D7">
      <w:pPr>
        <w:pStyle w:val="B1"/>
        <w:rPr>
          <w:lang w:eastAsia="ko-KR"/>
        </w:rPr>
      </w:pPr>
      <w:r w:rsidRPr="00785E71">
        <w:rPr>
          <w:lang w:eastAsia="ko-KR"/>
        </w:rPr>
        <w:t>6)</w:t>
      </w:r>
      <w:r w:rsidRPr="00785E71">
        <w:rPr>
          <w:lang w:eastAsia="ko-KR"/>
        </w:rPr>
        <w:tab/>
      </w:r>
      <w:r w:rsidR="00922A9F" w:rsidRPr="00785E71">
        <w:rPr>
          <w:lang w:eastAsia="ko-KR"/>
        </w:rPr>
        <w:t>Set the BS to transmit the beam(s) of the same operational band and RAT as the OSDD being tested according to the appropriate test configuration.</w:t>
      </w:r>
    </w:p>
    <w:p w14:paraId="7A6983B0" w14:textId="77777777" w:rsidR="00922A9F" w:rsidRPr="00785E71" w:rsidRDefault="001003D7" w:rsidP="001003D7">
      <w:pPr>
        <w:pStyle w:val="B1"/>
        <w:rPr>
          <w:lang w:eastAsia="ko-KR"/>
        </w:rPr>
      </w:pPr>
      <w:r w:rsidRPr="00785E71">
        <w:rPr>
          <w:lang w:eastAsia="ko-KR"/>
        </w:rPr>
        <w:t>7)</w:t>
      </w:r>
      <w:r w:rsidRPr="00785E71">
        <w:rPr>
          <w:lang w:eastAsia="ko-KR"/>
        </w:rPr>
        <w:tab/>
      </w:r>
      <w:r w:rsidR="00922A9F" w:rsidRPr="00785E71">
        <w:rPr>
          <w:lang w:eastAsia="ko-KR"/>
        </w:rPr>
        <w:t>Start the signal generator for the wanted signal to transmit: The test signal as specified.</w:t>
      </w:r>
    </w:p>
    <w:p w14:paraId="3CEDF8F0" w14:textId="77777777" w:rsidR="00922A9F" w:rsidRPr="00785E71" w:rsidRDefault="001003D7" w:rsidP="001003D7">
      <w:pPr>
        <w:pStyle w:val="B1"/>
        <w:rPr>
          <w:lang w:eastAsia="ko-KR"/>
        </w:rPr>
      </w:pPr>
      <w:r w:rsidRPr="00785E71">
        <w:rPr>
          <w:lang w:eastAsia="ko-KR"/>
        </w:rPr>
        <w:t>8)</w:t>
      </w:r>
      <w:r w:rsidRPr="00785E71">
        <w:rPr>
          <w:lang w:eastAsia="ko-KR"/>
        </w:rPr>
        <w:tab/>
      </w:r>
      <w:r w:rsidR="00922A9F" w:rsidRPr="00785E71">
        <w:rPr>
          <w:lang w:eastAsia="ko-KR"/>
        </w:rPr>
        <w:t>Set the test signal mean power so the calibrated radiated power at the BS Antenna Array coordinate system reference point as specified</w:t>
      </w:r>
    </w:p>
    <w:p w14:paraId="1073EEB9" w14:textId="77777777" w:rsidR="00922A9F" w:rsidRPr="00785E71" w:rsidRDefault="001003D7" w:rsidP="001003D7">
      <w:pPr>
        <w:pStyle w:val="B1"/>
        <w:rPr>
          <w:lang w:eastAsia="ko-KR"/>
        </w:rPr>
      </w:pPr>
      <w:r w:rsidRPr="00785E71">
        <w:rPr>
          <w:lang w:eastAsia="ko-KR"/>
        </w:rPr>
        <w:t>9)</w:t>
      </w:r>
      <w:r w:rsidRPr="00785E71">
        <w:rPr>
          <w:lang w:eastAsia="ko-KR"/>
        </w:rPr>
        <w:tab/>
      </w:r>
      <w:r w:rsidR="00922A9F" w:rsidRPr="00785E71">
        <w:rPr>
          <w:lang w:eastAsia="ko-KR"/>
        </w:rPr>
        <w:t>Set the AAS BS to transmit:</w:t>
      </w:r>
    </w:p>
    <w:p w14:paraId="4A99F963" w14:textId="77777777" w:rsidR="00922A9F" w:rsidRPr="00785E71" w:rsidRDefault="001003D7" w:rsidP="001003D7">
      <w:pPr>
        <w:pStyle w:val="B2"/>
        <w:rPr>
          <w:lang w:eastAsia="ko-KR"/>
        </w:rPr>
      </w:pPr>
      <w:r w:rsidRPr="00785E71">
        <w:rPr>
          <w:lang w:eastAsia="ko-KR"/>
        </w:rPr>
        <w:tab/>
      </w:r>
      <w:r w:rsidR="00922A9F" w:rsidRPr="00785E71">
        <w:rPr>
          <w:lang w:eastAsia="ko-KR"/>
        </w:rPr>
        <w:t>For AAS BS declared to be capable of single carrier operation only, set the AAS BS to transmit maximum power corresponding to manufacturer's declared rated output power, P</w:t>
      </w:r>
      <w:r w:rsidR="00922A9F" w:rsidRPr="00785E71">
        <w:rPr>
          <w:vertAlign w:val="subscript"/>
          <w:lang w:eastAsia="ko-KR"/>
        </w:rPr>
        <w:t>rated,t,TRP</w:t>
      </w:r>
      <w:r w:rsidR="00922A9F" w:rsidRPr="00785E71">
        <w:rPr>
          <w:lang w:eastAsia="ko-KR"/>
        </w:rPr>
        <w:t>.</w:t>
      </w:r>
    </w:p>
    <w:p w14:paraId="10011E10" w14:textId="77777777" w:rsidR="00922A9F" w:rsidRPr="00785E71" w:rsidRDefault="001003D7" w:rsidP="001003D7">
      <w:pPr>
        <w:pStyle w:val="B1"/>
        <w:rPr>
          <w:lang w:eastAsia="ko-KR"/>
        </w:rPr>
      </w:pPr>
      <w:r w:rsidRPr="00785E71">
        <w:rPr>
          <w:lang w:eastAsia="ko-KR"/>
        </w:rPr>
        <w:t>10)</w:t>
      </w:r>
      <w:r w:rsidRPr="00785E71">
        <w:rPr>
          <w:lang w:eastAsia="ko-KR"/>
        </w:rPr>
        <w:tab/>
      </w:r>
      <w:r w:rsidR="00922A9F" w:rsidRPr="00785E71">
        <w:rPr>
          <w:lang w:eastAsia="ko-KR"/>
        </w:rPr>
        <w:t>Configure measurement equipment to transmit the blocking signal at appropriate level and polarization as specified</w:t>
      </w:r>
    </w:p>
    <w:p w14:paraId="15EB1026" w14:textId="77777777" w:rsidR="00922A9F" w:rsidRPr="00785E71" w:rsidRDefault="001003D7" w:rsidP="001003D7">
      <w:pPr>
        <w:pStyle w:val="B1"/>
        <w:rPr>
          <w:lang w:eastAsia="ko-KR"/>
        </w:rPr>
      </w:pPr>
      <w:r w:rsidRPr="00785E71">
        <w:rPr>
          <w:lang w:eastAsia="ko-KR"/>
        </w:rPr>
        <w:t>11)</w:t>
      </w:r>
      <w:r w:rsidRPr="00785E71">
        <w:rPr>
          <w:lang w:eastAsia="ko-KR"/>
        </w:rPr>
        <w:tab/>
      </w:r>
      <w:r w:rsidR="00922A9F" w:rsidRPr="00785E71">
        <w:rPr>
          <w:lang w:eastAsia="ko-KR"/>
        </w:rPr>
        <w:t>Measure: Throughput for each supported polarization with each interferer polarization</w:t>
      </w:r>
    </w:p>
    <w:p w14:paraId="75D74E74" w14:textId="77777777" w:rsidR="00922A9F" w:rsidRPr="00785E71" w:rsidRDefault="00922A9F" w:rsidP="001003D7">
      <w:r w:rsidRPr="00785E71">
        <w:t>Repeat steps 9-10 for all frequency ranges to be tested. In case interferer antenna needs to be changed the calibration procedure for interferer power level needs to be repeated.</w:t>
      </w:r>
      <w:r w:rsidRPr="00785E71">
        <w:rPr>
          <w:lang w:eastAsia="ko-KR"/>
        </w:rPr>
        <w:tab/>
      </w:r>
    </w:p>
    <w:p w14:paraId="5FE9B15F" w14:textId="77777777" w:rsidR="00922A9F" w:rsidRPr="00785E71" w:rsidRDefault="00922A9F" w:rsidP="00922A9F">
      <w:pPr>
        <w:pStyle w:val="Heading5"/>
      </w:pPr>
      <w:bookmarkStart w:id="631" w:name="_Toc13066589"/>
      <w:r w:rsidRPr="00785E71">
        <w:t>10.6.5.3.4</w:t>
      </w:r>
      <w:r w:rsidR="001710CC" w:rsidRPr="00785E71">
        <w:tab/>
      </w:r>
      <w:r w:rsidRPr="00785E71">
        <w:t>MU assessment</w:t>
      </w:r>
      <w:bookmarkEnd w:id="631"/>
      <w:r w:rsidRPr="00785E71">
        <w:t xml:space="preserve"> </w:t>
      </w:r>
    </w:p>
    <w:p w14:paraId="234685D2" w14:textId="77777777" w:rsidR="00922A9F" w:rsidRPr="00785E71" w:rsidRDefault="00922A9F" w:rsidP="00922A9F">
      <w:pPr>
        <w:pStyle w:val="Heading6"/>
      </w:pPr>
      <w:bookmarkStart w:id="632" w:name="_Toc13066590"/>
      <w:r w:rsidRPr="00785E71">
        <w:t>10.6.5.3.4.1</w:t>
      </w:r>
      <w:r w:rsidR="001710CC" w:rsidRPr="00785E71">
        <w:tab/>
      </w:r>
      <w:r w:rsidRPr="00785E71">
        <w:t>MU Budget</w:t>
      </w:r>
      <w:bookmarkEnd w:id="632"/>
    </w:p>
    <w:p w14:paraId="638889E0" w14:textId="77777777" w:rsidR="00922A9F" w:rsidRPr="00785E71" w:rsidRDefault="00922A9F" w:rsidP="00922A9F">
      <w:pPr>
        <w:pStyle w:val="Heading6"/>
      </w:pPr>
      <w:bookmarkStart w:id="633" w:name="_Toc13066591"/>
      <w:r w:rsidRPr="00785E71">
        <w:t>10.6.</w:t>
      </w:r>
      <w:r w:rsidRPr="00785E71">
        <w:rPr>
          <w:lang w:eastAsia="ja-JP"/>
        </w:rPr>
        <w:t>5</w:t>
      </w:r>
      <w:r w:rsidRPr="00785E71">
        <w:rPr>
          <w:rFonts w:hint="eastAsia"/>
          <w:lang w:eastAsia="ja-JP"/>
        </w:rPr>
        <w:t>.</w:t>
      </w:r>
      <w:r w:rsidRPr="00785E71">
        <w:rPr>
          <w:lang w:eastAsia="ja-JP"/>
        </w:rPr>
        <w:t>3</w:t>
      </w:r>
      <w:r w:rsidRPr="00785E71">
        <w:rPr>
          <w:rFonts w:hint="eastAsia"/>
          <w:lang w:eastAsia="ja-JP"/>
        </w:rPr>
        <w:t>.4.2</w:t>
      </w:r>
      <w:r w:rsidR="001710CC" w:rsidRPr="00785E71">
        <w:rPr>
          <w:rFonts w:hint="eastAsia"/>
          <w:lang w:eastAsia="ja-JP"/>
        </w:rPr>
        <w:tab/>
      </w:r>
      <w:r w:rsidRPr="00785E71">
        <w:t>MU Value</w:t>
      </w:r>
      <w:bookmarkEnd w:id="633"/>
    </w:p>
    <w:p w14:paraId="081E463F" w14:textId="77777777" w:rsidR="00413B81" w:rsidRPr="00785E71" w:rsidRDefault="00413B81" w:rsidP="00413B81">
      <w:pPr>
        <w:keepNext/>
        <w:keepLines/>
        <w:spacing w:before="120"/>
        <w:ind w:left="1418" w:hanging="1418"/>
        <w:outlineLvl w:val="3"/>
        <w:rPr>
          <w:rFonts w:ascii="Arial" w:hAnsi="Arial"/>
          <w:sz w:val="24"/>
        </w:rPr>
      </w:pPr>
      <w:bookmarkStart w:id="634" w:name="_Hlk522803856"/>
      <w:r w:rsidRPr="00785E71">
        <w:rPr>
          <w:rFonts w:ascii="Arial" w:hAnsi="Arial"/>
          <w:sz w:val="24"/>
        </w:rPr>
        <w:t>10.</w:t>
      </w:r>
      <w:r w:rsidRPr="00785E71">
        <w:rPr>
          <w:rFonts w:ascii="Arial" w:hAnsi="Arial"/>
          <w:sz w:val="24"/>
          <w:lang w:val="en-US"/>
        </w:rPr>
        <w:t>6</w:t>
      </w:r>
      <w:r w:rsidRPr="00785E71">
        <w:rPr>
          <w:rFonts w:ascii="Arial" w:hAnsi="Arial"/>
          <w:sz w:val="24"/>
        </w:rPr>
        <w:t>.5.5</w:t>
      </w:r>
      <w:r w:rsidRPr="00785E71">
        <w:rPr>
          <w:rFonts w:ascii="Arial" w:hAnsi="Arial"/>
          <w:sz w:val="24"/>
        </w:rPr>
        <w:tab/>
        <w:t>General chamber</w:t>
      </w:r>
    </w:p>
    <w:p w14:paraId="0C7999A2" w14:textId="77777777" w:rsidR="00413B81" w:rsidRPr="00785E71" w:rsidRDefault="00413B81" w:rsidP="00413B81">
      <w:pPr>
        <w:keepNext/>
        <w:keepLines/>
        <w:spacing w:before="120"/>
        <w:ind w:left="1701" w:hanging="1701"/>
        <w:outlineLvl w:val="4"/>
        <w:rPr>
          <w:rFonts w:ascii="Arial" w:hAnsi="Arial"/>
          <w:sz w:val="22"/>
        </w:rPr>
      </w:pPr>
      <w:r w:rsidRPr="00785E71">
        <w:rPr>
          <w:rFonts w:ascii="Arial" w:hAnsi="Arial"/>
          <w:sz w:val="22"/>
        </w:rPr>
        <w:t>10.6.5.5.1</w:t>
      </w:r>
      <w:r w:rsidRPr="00785E71">
        <w:rPr>
          <w:rFonts w:ascii="Arial" w:hAnsi="Arial"/>
          <w:sz w:val="22"/>
        </w:rPr>
        <w:tab/>
        <w:t>General</w:t>
      </w:r>
    </w:p>
    <w:p w14:paraId="30079EEA" w14:textId="77777777" w:rsidR="00413B81" w:rsidRPr="00785E71" w:rsidRDefault="00413B81" w:rsidP="00413B81">
      <w:r w:rsidRPr="00785E71">
        <w:t xml:space="preserve">This method measures the OTA co-location blocking </w:t>
      </w:r>
      <w:r w:rsidR="007C2E7E" w:rsidRPr="00785E71">
        <w:t>characteristics</w:t>
      </w:r>
      <w:r w:rsidRPr="00785E71">
        <w:t xml:space="preserve"> in a general OTA chamber.</w:t>
      </w:r>
    </w:p>
    <w:p w14:paraId="2F68404A" w14:textId="77777777" w:rsidR="00413B81" w:rsidRPr="00785E71" w:rsidRDefault="00413B81" w:rsidP="00413B81">
      <w:pPr>
        <w:keepNext/>
        <w:keepLines/>
        <w:spacing w:before="120"/>
        <w:ind w:left="1701" w:hanging="1701"/>
        <w:outlineLvl w:val="4"/>
        <w:rPr>
          <w:rFonts w:ascii="Arial" w:hAnsi="Arial"/>
          <w:sz w:val="22"/>
        </w:rPr>
      </w:pPr>
      <w:r w:rsidRPr="00785E71">
        <w:rPr>
          <w:rFonts w:ascii="Arial" w:hAnsi="Arial"/>
          <w:sz w:val="22"/>
        </w:rPr>
        <w:t>10.6.5.5.2</w:t>
      </w:r>
      <w:r w:rsidRPr="00785E71">
        <w:rPr>
          <w:rFonts w:ascii="Arial" w:hAnsi="Arial"/>
          <w:sz w:val="22"/>
        </w:rPr>
        <w:tab/>
        <w:t>Calibration</w:t>
      </w:r>
    </w:p>
    <w:p w14:paraId="4D772316" w14:textId="77777777" w:rsidR="00413B81" w:rsidRPr="00785E71" w:rsidRDefault="00413B81" w:rsidP="00413B81">
      <w:pPr>
        <w:keepNext/>
        <w:keepLines/>
        <w:spacing w:before="120"/>
        <w:ind w:left="1701" w:hanging="1701"/>
        <w:outlineLvl w:val="4"/>
        <w:rPr>
          <w:rFonts w:ascii="Arial" w:hAnsi="Arial"/>
          <w:sz w:val="22"/>
        </w:rPr>
      </w:pPr>
      <w:r w:rsidRPr="00785E71">
        <w:rPr>
          <w:rFonts w:ascii="Arial" w:hAnsi="Arial"/>
          <w:sz w:val="22"/>
        </w:rPr>
        <w:t>10.6.5.5.3</w:t>
      </w:r>
      <w:r w:rsidR="001710CC" w:rsidRPr="00785E71">
        <w:rPr>
          <w:rFonts w:ascii="Arial" w:hAnsi="Arial"/>
          <w:sz w:val="22"/>
        </w:rPr>
        <w:tab/>
      </w:r>
      <w:r w:rsidRPr="00785E71">
        <w:rPr>
          <w:rFonts w:ascii="Arial" w:hAnsi="Arial"/>
          <w:sz w:val="22"/>
        </w:rPr>
        <w:t>Procedure</w:t>
      </w:r>
    </w:p>
    <w:p w14:paraId="6E89D26A" w14:textId="77777777" w:rsidR="00413B81" w:rsidRPr="00785E71" w:rsidRDefault="00413B81" w:rsidP="00413B81">
      <w:pPr>
        <w:keepNext/>
        <w:keepLines/>
        <w:spacing w:before="120"/>
        <w:ind w:left="1701" w:hanging="1701"/>
        <w:outlineLvl w:val="4"/>
        <w:rPr>
          <w:rFonts w:ascii="Arial" w:hAnsi="Arial"/>
          <w:sz w:val="22"/>
        </w:rPr>
      </w:pPr>
      <w:r w:rsidRPr="00785E71">
        <w:rPr>
          <w:rFonts w:ascii="Arial" w:hAnsi="Arial"/>
          <w:sz w:val="22"/>
        </w:rPr>
        <w:t>10.6.5.5.4</w:t>
      </w:r>
      <w:r w:rsidR="001710CC" w:rsidRPr="00785E71">
        <w:rPr>
          <w:rFonts w:ascii="Arial" w:hAnsi="Arial"/>
          <w:sz w:val="22"/>
        </w:rPr>
        <w:tab/>
      </w:r>
      <w:r w:rsidRPr="00785E71">
        <w:rPr>
          <w:rFonts w:ascii="Arial" w:hAnsi="Arial"/>
          <w:sz w:val="22"/>
        </w:rPr>
        <w:t xml:space="preserve">MU assessment </w:t>
      </w:r>
    </w:p>
    <w:p w14:paraId="385A1B07" w14:textId="77777777" w:rsidR="00413B81" w:rsidRPr="00785E71" w:rsidRDefault="00413B81" w:rsidP="00413B81">
      <w:pPr>
        <w:keepNext/>
        <w:keepLines/>
        <w:spacing w:before="120"/>
        <w:ind w:left="1985" w:hanging="1985"/>
        <w:outlineLvl w:val="5"/>
        <w:rPr>
          <w:rFonts w:ascii="Arial" w:hAnsi="Arial"/>
        </w:rPr>
      </w:pPr>
      <w:r w:rsidRPr="00785E71">
        <w:rPr>
          <w:rFonts w:ascii="Arial" w:hAnsi="Arial"/>
        </w:rPr>
        <w:t>10.6.5.5.4.1</w:t>
      </w:r>
      <w:r w:rsidR="001710CC" w:rsidRPr="00785E71">
        <w:rPr>
          <w:rFonts w:ascii="Arial" w:hAnsi="Arial"/>
        </w:rPr>
        <w:tab/>
      </w:r>
      <w:r w:rsidRPr="00785E71">
        <w:rPr>
          <w:rFonts w:ascii="Arial" w:hAnsi="Arial"/>
        </w:rPr>
        <w:t>MU Budget</w:t>
      </w:r>
    </w:p>
    <w:p w14:paraId="73CBB262" w14:textId="77777777" w:rsidR="00413B81" w:rsidRPr="00785E71" w:rsidRDefault="00413B81" w:rsidP="00413B81">
      <w:pPr>
        <w:keepNext/>
        <w:keepLines/>
        <w:spacing w:before="120"/>
        <w:ind w:left="1985" w:hanging="1985"/>
        <w:outlineLvl w:val="5"/>
        <w:rPr>
          <w:rFonts w:ascii="Arial" w:hAnsi="Arial"/>
        </w:rPr>
      </w:pPr>
      <w:r w:rsidRPr="00785E71">
        <w:rPr>
          <w:rFonts w:ascii="Arial" w:hAnsi="Arial"/>
        </w:rPr>
        <w:t>10.6.</w:t>
      </w:r>
      <w:r w:rsidRPr="00785E71">
        <w:rPr>
          <w:rFonts w:ascii="Arial" w:hAnsi="Arial"/>
          <w:lang w:eastAsia="ja-JP"/>
        </w:rPr>
        <w:t>5</w:t>
      </w:r>
      <w:r w:rsidRPr="00785E71">
        <w:rPr>
          <w:rFonts w:ascii="Arial" w:hAnsi="Arial" w:hint="eastAsia"/>
          <w:lang w:eastAsia="ja-JP"/>
        </w:rPr>
        <w:t>.</w:t>
      </w:r>
      <w:r w:rsidRPr="00785E71">
        <w:rPr>
          <w:rFonts w:ascii="Arial" w:hAnsi="Arial"/>
          <w:lang w:eastAsia="ja-JP"/>
        </w:rPr>
        <w:t>5</w:t>
      </w:r>
      <w:r w:rsidRPr="00785E71">
        <w:rPr>
          <w:rFonts w:ascii="Arial" w:hAnsi="Arial" w:hint="eastAsia"/>
          <w:lang w:eastAsia="ja-JP"/>
        </w:rPr>
        <w:t>.4.2</w:t>
      </w:r>
      <w:r w:rsidR="001710CC" w:rsidRPr="00785E71">
        <w:rPr>
          <w:rFonts w:ascii="Arial" w:hAnsi="Arial" w:hint="eastAsia"/>
          <w:lang w:eastAsia="ja-JP"/>
        </w:rPr>
        <w:tab/>
      </w:r>
      <w:r w:rsidRPr="00785E71">
        <w:rPr>
          <w:rFonts w:ascii="Arial" w:hAnsi="Arial"/>
        </w:rPr>
        <w:t>MU Value</w:t>
      </w:r>
    </w:p>
    <w:p w14:paraId="68874772" w14:textId="77777777" w:rsidR="00413B81" w:rsidRPr="00785E71" w:rsidRDefault="00413B81" w:rsidP="00413B81">
      <w:pPr>
        <w:rPr>
          <w:lang w:eastAsia="ja-JP"/>
        </w:rPr>
      </w:pPr>
    </w:p>
    <w:p w14:paraId="28CCC558" w14:textId="77777777" w:rsidR="00413B81" w:rsidRPr="00785E71" w:rsidRDefault="00413B81" w:rsidP="001003D7">
      <w:pPr>
        <w:pStyle w:val="TH"/>
      </w:pPr>
      <w:r w:rsidRPr="00785E71">
        <w:lastRenderedPageBreak/>
        <w:t xml:space="preserve">Table 10.6.5.5.4.2-1 MU </w:t>
      </w:r>
      <w:r w:rsidRPr="00785E71">
        <w:rPr>
          <w:lang w:val="en-US"/>
        </w:rPr>
        <w:t>for co-location blocking</w:t>
      </w:r>
      <w:r w:rsidRPr="00785E71">
        <w:t xml:space="preserve"> interferer signal</w:t>
      </w:r>
    </w:p>
    <w:tbl>
      <w:tblPr>
        <w:tblW w:w="1066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54"/>
        <w:gridCol w:w="1772"/>
        <w:gridCol w:w="921"/>
        <w:gridCol w:w="850"/>
        <w:gridCol w:w="851"/>
        <w:gridCol w:w="1276"/>
        <w:gridCol w:w="1134"/>
        <w:gridCol w:w="425"/>
        <w:gridCol w:w="992"/>
        <w:gridCol w:w="992"/>
        <w:gridCol w:w="993"/>
      </w:tblGrid>
      <w:tr w:rsidR="00785E71" w:rsidRPr="00785E71" w14:paraId="01322613" w14:textId="77777777" w:rsidTr="001A34E2">
        <w:trPr>
          <w:cantSplit/>
          <w:tblHeader/>
        </w:trPr>
        <w:tc>
          <w:tcPr>
            <w:tcW w:w="454" w:type="dxa"/>
            <w:tcBorders>
              <w:top w:val="single" w:sz="6" w:space="0" w:color="auto"/>
              <w:left w:val="single" w:sz="6" w:space="0" w:color="auto"/>
              <w:bottom w:val="single" w:sz="6" w:space="0" w:color="auto"/>
              <w:right w:val="single" w:sz="6" w:space="0" w:color="auto"/>
            </w:tcBorders>
            <w:vAlign w:val="center"/>
            <w:hideMark/>
          </w:tcPr>
          <w:bookmarkEnd w:id="634"/>
          <w:p w14:paraId="52BB8E25" w14:textId="77777777" w:rsidR="00413B81" w:rsidRPr="00785E71" w:rsidRDefault="00413B81" w:rsidP="001A34E2">
            <w:pPr>
              <w:pStyle w:val="TAH"/>
            </w:pPr>
            <w:r w:rsidRPr="00785E71">
              <w:t>UID</w:t>
            </w:r>
          </w:p>
        </w:tc>
        <w:tc>
          <w:tcPr>
            <w:tcW w:w="1772" w:type="dxa"/>
            <w:tcBorders>
              <w:top w:val="single" w:sz="6" w:space="0" w:color="auto"/>
              <w:left w:val="single" w:sz="6" w:space="0" w:color="auto"/>
              <w:bottom w:val="single" w:sz="6" w:space="0" w:color="auto"/>
              <w:right w:val="single" w:sz="6" w:space="0" w:color="auto"/>
            </w:tcBorders>
            <w:vAlign w:val="center"/>
            <w:hideMark/>
          </w:tcPr>
          <w:p w14:paraId="0048FEBB" w14:textId="77777777" w:rsidR="00413B81" w:rsidRPr="00785E71" w:rsidRDefault="00413B81" w:rsidP="001A34E2">
            <w:pPr>
              <w:pStyle w:val="TAH"/>
            </w:pPr>
            <w:r w:rsidRPr="00785E71">
              <w:t>Uncertainty source</w:t>
            </w:r>
          </w:p>
        </w:tc>
        <w:tc>
          <w:tcPr>
            <w:tcW w:w="921" w:type="dxa"/>
            <w:tcBorders>
              <w:top w:val="single" w:sz="6" w:space="0" w:color="auto"/>
              <w:left w:val="single" w:sz="6" w:space="0" w:color="auto"/>
              <w:bottom w:val="single" w:sz="6" w:space="0" w:color="auto"/>
              <w:right w:val="single" w:sz="6" w:space="0" w:color="auto"/>
            </w:tcBorders>
            <w:vAlign w:val="center"/>
            <w:hideMark/>
          </w:tcPr>
          <w:p w14:paraId="0B6104E2" w14:textId="77777777" w:rsidR="00413B81" w:rsidRPr="00785E71" w:rsidRDefault="00413B81" w:rsidP="001A34E2">
            <w:pPr>
              <w:pStyle w:val="TAH"/>
            </w:pPr>
            <w:r w:rsidRPr="00785E71">
              <w:t>Uncertainty value</w:t>
            </w:r>
          </w:p>
          <w:p w14:paraId="24050761" w14:textId="77777777" w:rsidR="00413B81" w:rsidRPr="00785E71" w:rsidRDefault="00413B81" w:rsidP="001A34E2">
            <w:pPr>
              <w:pStyle w:val="TAH"/>
            </w:pPr>
            <w:r w:rsidRPr="00785E71">
              <w:rPr>
                <w:bCs/>
              </w:rPr>
              <w:t xml:space="preserve">f </w:t>
            </w:r>
            <w:r w:rsidRPr="00785E71">
              <w:rPr>
                <w:rFonts w:ascii="Cambria Math" w:hAnsi="Cambria Math" w:cs="Cambria Math"/>
                <w:bCs/>
              </w:rPr>
              <w:t>≦</w:t>
            </w:r>
            <w:r w:rsidRPr="00785E71">
              <w:rPr>
                <w:bCs/>
              </w:rPr>
              <w:t xml:space="preserve"> 3GHz</w:t>
            </w:r>
          </w:p>
        </w:tc>
        <w:tc>
          <w:tcPr>
            <w:tcW w:w="850" w:type="dxa"/>
            <w:tcBorders>
              <w:top w:val="single" w:sz="6" w:space="0" w:color="auto"/>
              <w:left w:val="single" w:sz="6" w:space="0" w:color="auto"/>
              <w:bottom w:val="single" w:sz="6" w:space="0" w:color="auto"/>
              <w:right w:val="single" w:sz="6" w:space="0" w:color="auto"/>
            </w:tcBorders>
            <w:vAlign w:val="center"/>
            <w:hideMark/>
          </w:tcPr>
          <w:p w14:paraId="6FF8DBB5" w14:textId="77777777" w:rsidR="00413B81" w:rsidRPr="00785E71" w:rsidRDefault="00413B81" w:rsidP="001A34E2">
            <w:pPr>
              <w:pStyle w:val="TAH"/>
            </w:pPr>
            <w:r w:rsidRPr="00785E71">
              <w:t>Uncertainty value</w:t>
            </w:r>
          </w:p>
          <w:p w14:paraId="3911AAA6" w14:textId="77777777" w:rsidR="00413B81" w:rsidRPr="00785E71" w:rsidRDefault="00413B81" w:rsidP="001A34E2">
            <w:pPr>
              <w:pStyle w:val="TAH"/>
            </w:pPr>
            <w:r w:rsidRPr="00785E71">
              <w:rPr>
                <w:bCs/>
              </w:rPr>
              <w:t xml:space="preserve">3GHz </w:t>
            </w:r>
            <w:r w:rsidRPr="00785E71">
              <w:rPr>
                <w:rFonts w:ascii="Cambria Math" w:hAnsi="Cambria Math" w:cs="Cambria Math"/>
                <w:bCs/>
                <w:lang w:eastAsia="ja-JP"/>
              </w:rPr>
              <w:t>&lt;</w:t>
            </w:r>
            <w:r w:rsidRPr="00785E71">
              <w:rPr>
                <w:bCs/>
              </w:rPr>
              <w:t xml:space="preserve"> f </w:t>
            </w:r>
            <w:r w:rsidRPr="00785E71">
              <w:rPr>
                <w:rFonts w:ascii="Cambria Math" w:hAnsi="Cambria Math" w:cs="Cambria Math"/>
                <w:bCs/>
              </w:rPr>
              <w:t>≦ </w:t>
            </w:r>
            <w:r w:rsidRPr="00785E71">
              <w:rPr>
                <w:bCs/>
              </w:rPr>
              <w:t>4.2 GHz</w:t>
            </w:r>
          </w:p>
        </w:tc>
        <w:tc>
          <w:tcPr>
            <w:tcW w:w="851" w:type="dxa"/>
            <w:tcBorders>
              <w:top w:val="single" w:sz="6" w:space="0" w:color="auto"/>
              <w:left w:val="single" w:sz="6" w:space="0" w:color="auto"/>
              <w:bottom w:val="single" w:sz="6" w:space="0" w:color="auto"/>
              <w:right w:val="single" w:sz="6" w:space="0" w:color="auto"/>
            </w:tcBorders>
          </w:tcPr>
          <w:p w14:paraId="75CC7626" w14:textId="77777777" w:rsidR="00413B81" w:rsidRPr="00785E71" w:rsidRDefault="00413B81" w:rsidP="001A34E2">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14:paraId="3FDD7376" w14:textId="77777777" w:rsidR="00413B81" w:rsidRPr="00785E71" w:rsidRDefault="00413B81" w:rsidP="001A34E2">
            <w:pPr>
              <w:pStyle w:val="TAH"/>
            </w:pPr>
            <w:r w:rsidRPr="00785E71">
              <w:rPr>
                <w:bCs/>
              </w:rPr>
              <w:t xml:space="preserve">4.2 GHz </w:t>
            </w:r>
            <w:r w:rsidRPr="00785E71">
              <w:rPr>
                <w:rFonts w:ascii="Cambria Math" w:hAnsi="Cambria Math" w:cs="Cambria Math"/>
                <w:bCs/>
                <w:lang w:eastAsia="ja-JP"/>
              </w:rPr>
              <w:t>&lt;</w:t>
            </w:r>
            <w:r w:rsidRPr="00785E71">
              <w:rPr>
                <w:bCs/>
              </w:rPr>
              <w:t xml:space="preserve"> f </w:t>
            </w:r>
            <w:r w:rsidRPr="00785E71">
              <w:rPr>
                <w:rFonts w:ascii="Cambria Math" w:hAnsi="Cambria Math" w:cs="Cambria Math"/>
                <w:bCs/>
              </w:rPr>
              <w:t>≦ </w:t>
            </w:r>
            <w:r w:rsidRPr="00785E71">
              <w:rPr>
                <w:bCs/>
              </w:rPr>
              <w:t>6 GHz</w:t>
            </w:r>
          </w:p>
        </w:tc>
        <w:tc>
          <w:tcPr>
            <w:tcW w:w="1276" w:type="dxa"/>
            <w:tcBorders>
              <w:top w:val="single" w:sz="6" w:space="0" w:color="auto"/>
              <w:left w:val="single" w:sz="6" w:space="0" w:color="auto"/>
              <w:bottom w:val="single" w:sz="6" w:space="0" w:color="auto"/>
              <w:right w:val="single" w:sz="6" w:space="0" w:color="auto"/>
            </w:tcBorders>
            <w:vAlign w:val="center"/>
            <w:hideMark/>
          </w:tcPr>
          <w:p w14:paraId="2DA33FD3" w14:textId="77777777" w:rsidR="00413B81" w:rsidRPr="00785E71" w:rsidRDefault="00413B81" w:rsidP="001A34E2">
            <w:pPr>
              <w:pStyle w:val="TAH"/>
            </w:pPr>
            <w:r w:rsidRPr="00785E71">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AD43FD7" w14:textId="77777777" w:rsidR="00413B81" w:rsidRPr="00785E71" w:rsidRDefault="00413B81" w:rsidP="001A34E2">
            <w:pPr>
              <w:pStyle w:val="TAH"/>
            </w:pPr>
            <w:r w:rsidRPr="00785E71">
              <w:t>Divisor based on distribution shape</w:t>
            </w:r>
          </w:p>
        </w:tc>
        <w:tc>
          <w:tcPr>
            <w:tcW w:w="425" w:type="dxa"/>
            <w:tcBorders>
              <w:top w:val="single" w:sz="6" w:space="0" w:color="auto"/>
              <w:left w:val="single" w:sz="6" w:space="0" w:color="auto"/>
              <w:bottom w:val="single" w:sz="6" w:space="0" w:color="auto"/>
              <w:right w:val="single" w:sz="6" w:space="0" w:color="auto"/>
            </w:tcBorders>
            <w:vAlign w:val="center"/>
            <w:hideMark/>
          </w:tcPr>
          <w:p w14:paraId="6BA2122A" w14:textId="77777777" w:rsidR="00413B81" w:rsidRPr="00785E71" w:rsidRDefault="00413B81" w:rsidP="001A34E2">
            <w:pPr>
              <w:pStyle w:val="TAH"/>
            </w:pPr>
            <w:r w:rsidRPr="00785E71">
              <w:rPr>
                <w:i/>
                <w:lang w:eastAsia="en-CA"/>
              </w:rPr>
              <w:t>c</w:t>
            </w:r>
            <w:r w:rsidRPr="00785E71">
              <w:rPr>
                <w:i/>
                <w:vertAlign w:val="subscript"/>
                <w:lang w:eastAsia="en-CA"/>
              </w:rPr>
              <w:t>i</w:t>
            </w:r>
          </w:p>
        </w:tc>
        <w:tc>
          <w:tcPr>
            <w:tcW w:w="992" w:type="dxa"/>
            <w:tcBorders>
              <w:top w:val="single" w:sz="6" w:space="0" w:color="auto"/>
              <w:left w:val="single" w:sz="6" w:space="0" w:color="auto"/>
              <w:bottom w:val="single" w:sz="6" w:space="0" w:color="auto"/>
              <w:right w:val="single" w:sz="6" w:space="0" w:color="auto"/>
            </w:tcBorders>
            <w:vAlign w:val="center"/>
            <w:hideMark/>
          </w:tcPr>
          <w:p w14:paraId="439FC739" w14:textId="77777777" w:rsidR="00413B81" w:rsidRPr="00785E71" w:rsidRDefault="00413B81" w:rsidP="001A34E2">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14:paraId="63AABA2F" w14:textId="77777777" w:rsidR="00413B81" w:rsidRPr="00785E71" w:rsidRDefault="00413B81" w:rsidP="001A34E2">
            <w:pPr>
              <w:pStyle w:val="TAH"/>
              <w:rPr>
                <w:lang w:eastAsia="en-CA"/>
              </w:rPr>
            </w:pPr>
            <w:r w:rsidRPr="00785E71">
              <w:rPr>
                <w:bCs/>
              </w:rPr>
              <w:t>f </w:t>
            </w:r>
            <w:r w:rsidRPr="00785E71">
              <w:rPr>
                <w:rFonts w:ascii="Cambria Math" w:hAnsi="Cambria Math" w:cs="Cambria Math"/>
                <w:bCs/>
              </w:rPr>
              <w:t>≦</w:t>
            </w:r>
            <w:r w:rsidRPr="00785E71">
              <w:rPr>
                <w:bCs/>
              </w:rPr>
              <w:t> 3GHz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27B58D2B" w14:textId="77777777" w:rsidR="00413B81" w:rsidRPr="00785E71" w:rsidRDefault="00413B81" w:rsidP="001A34E2">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14:paraId="7AF57A44" w14:textId="77777777" w:rsidR="00413B81" w:rsidRPr="00785E71" w:rsidRDefault="00413B81" w:rsidP="001A34E2">
            <w:pPr>
              <w:pStyle w:val="TAH"/>
            </w:pPr>
            <w:r w:rsidRPr="00785E71">
              <w:rPr>
                <w:bCs/>
              </w:rPr>
              <w:t xml:space="preserve">3GHz </w:t>
            </w:r>
            <w:r w:rsidRPr="00785E71">
              <w:rPr>
                <w:rFonts w:ascii="Cambria Math" w:hAnsi="Cambria Math" w:cs="Cambria Math"/>
                <w:bCs/>
                <w:lang w:eastAsia="ja-JP"/>
              </w:rPr>
              <w:t>&lt;</w:t>
            </w:r>
            <w:r w:rsidRPr="00785E71">
              <w:rPr>
                <w:bCs/>
              </w:rPr>
              <w:t xml:space="preserve"> f </w:t>
            </w:r>
            <w:r w:rsidRPr="00785E71">
              <w:rPr>
                <w:rFonts w:ascii="Cambria Math" w:hAnsi="Cambria Math" w:cs="Cambria Math"/>
                <w:bCs/>
              </w:rPr>
              <w:t>≦ </w:t>
            </w:r>
            <w:r w:rsidRPr="00785E71">
              <w:rPr>
                <w:bCs/>
              </w:rPr>
              <w:t>4.2 GHz</w:t>
            </w:r>
          </w:p>
        </w:tc>
        <w:tc>
          <w:tcPr>
            <w:tcW w:w="993" w:type="dxa"/>
            <w:tcBorders>
              <w:top w:val="single" w:sz="6" w:space="0" w:color="auto"/>
              <w:left w:val="single" w:sz="6" w:space="0" w:color="auto"/>
              <w:bottom w:val="single" w:sz="6" w:space="0" w:color="auto"/>
              <w:right w:val="single" w:sz="6" w:space="0" w:color="auto"/>
            </w:tcBorders>
          </w:tcPr>
          <w:p w14:paraId="36608621" w14:textId="77777777" w:rsidR="00413B81" w:rsidRPr="00785E71" w:rsidRDefault="00413B81" w:rsidP="001A34E2">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14:paraId="30066A8B" w14:textId="77777777" w:rsidR="00413B81" w:rsidRPr="00785E71" w:rsidRDefault="00413B81" w:rsidP="001A34E2">
            <w:pPr>
              <w:pStyle w:val="TAH"/>
              <w:rPr>
                <w:lang w:eastAsia="en-CA"/>
              </w:rPr>
            </w:pPr>
            <w:r w:rsidRPr="00785E71">
              <w:rPr>
                <w:bCs/>
              </w:rPr>
              <w:t xml:space="preserve">4.2 GHz </w:t>
            </w:r>
            <w:r w:rsidRPr="00785E71">
              <w:rPr>
                <w:rFonts w:ascii="Cambria Math" w:hAnsi="Cambria Math" w:cs="Cambria Math"/>
                <w:bCs/>
                <w:lang w:eastAsia="ja-JP"/>
              </w:rPr>
              <w:t>&lt;</w:t>
            </w:r>
            <w:r w:rsidRPr="00785E71">
              <w:rPr>
                <w:bCs/>
              </w:rPr>
              <w:t xml:space="preserve"> f </w:t>
            </w:r>
            <w:r w:rsidRPr="00785E71">
              <w:rPr>
                <w:rFonts w:ascii="Cambria Math" w:hAnsi="Cambria Math" w:cs="Cambria Math"/>
                <w:bCs/>
              </w:rPr>
              <w:t>≦ </w:t>
            </w:r>
            <w:r w:rsidRPr="00785E71">
              <w:rPr>
                <w:bCs/>
              </w:rPr>
              <w:t>6 GHz</w:t>
            </w:r>
          </w:p>
        </w:tc>
      </w:tr>
      <w:tr w:rsidR="00785E71" w:rsidRPr="00785E71" w14:paraId="0E675362" w14:textId="77777777" w:rsidTr="001A34E2">
        <w:trPr>
          <w:cantSplit/>
        </w:trPr>
        <w:tc>
          <w:tcPr>
            <w:tcW w:w="10660" w:type="dxa"/>
            <w:gridSpan w:val="11"/>
            <w:tcBorders>
              <w:top w:val="single" w:sz="6" w:space="0" w:color="auto"/>
              <w:left w:val="single" w:sz="6" w:space="0" w:color="auto"/>
              <w:bottom w:val="single" w:sz="6" w:space="0" w:color="auto"/>
              <w:right w:val="single" w:sz="6" w:space="0" w:color="auto"/>
            </w:tcBorders>
          </w:tcPr>
          <w:p w14:paraId="7BEB56A1" w14:textId="77777777" w:rsidR="00413B81" w:rsidRPr="00785E71" w:rsidRDefault="00413B81" w:rsidP="001A34E2">
            <w:pPr>
              <w:pStyle w:val="TAC"/>
            </w:pPr>
            <w:r w:rsidRPr="00785E71">
              <w:t>Stage 2: DUT measurement</w:t>
            </w:r>
          </w:p>
        </w:tc>
      </w:tr>
      <w:tr w:rsidR="00785E71" w:rsidRPr="00785E71" w14:paraId="5481E903" w14:textId="77777777" w:rsidTr="001A34E2">
        <w:trPr>
          <w:cantSplit/>
        </w:trPr>
        <w:tc>
          <w:tcPr>
            <w:tcW w:w="454" w:type="dxa"/>
            <w:tcBorders>
              <w:top w:val="single" w:sz="6" w:space="0" w:color="auto"/>
              <w:left w:val="single" w:sz="6" w:space="0" w:color="auto"/>
              <w:bottom w:val="single" w:sz="6" w:space="0" w:color="auto"/>
              <w:right w:val="single" w:sz="6" w:space="0" w:color="auto"/>
            </w:tcBorders>
            <w:vAlign w:val="center"/>
            <w:hideMark/>
          </w:tcPr>
          <w:p w14:paraId="2CF67D0B" w14:textId="77777777" w:rsidR="00413B81" w:rsidRPr="00785E71" w:rsidRDefault="00413B81"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hideMark/>
          </w:tcPr>
          <w:p w14:paraId="0727C972" w14:textId="77777777" w:rsidR="00413B81" w:rsidRPr="00785E71" w:rsidRDefault="00413B81" w:rsidP="001A34E2">
            <w:pPr>
              <w:pStyle w:val="TAC"/>
            </w:pPr>
            <w:r w:rsidRPr="00785E71">
              <w:t>Uncertainty related to the selection of the CLTA (Note)</w:t>
            </w:r>
          </w:p>
        </w:tc>
        <w:tc>
          <w:tcPr>
            <w:tcW w:w="921" w:type="dxa"/>
            <w:tcBorders>
              <w:top w:val="single" w:sz="6" w:space="0" w:color="auto"/>
              <w:left w:val="single" w:sz="6" w:space="0" w:color="auto"/>
              <w:bottom w:val="single" w:sz="6" w:space="0" w:color="auto"/>
              <w:right w:val="single" w:sz="6" w:space="0" w:color="auto"/>
            </w:tcBorders>
            <w:vAlign w:val="center"/>
            <w:hideMark/>
          </w:tcPr>
          <w:p w14:paraId="1C67C19B" w14:textId="77777777" w:rsidR="00413B81" w:rsidRPr="00785E71" w:rsidRDefault="00413B81" w:rsidP="001A34E2">
            <w:pPr>
              <w:pStyle w:val="TAC"/>
            </w:pPr>
            <w:r w:rsidRPr="00785E71">
              <w:t>1.5</w:t>
            </w:r>
          </w:p>
        </w:tc>
        <w:tc>
          <w:tcPr>
            <w:tcW w:w="850" w:type="dxa"/>
            <w:tcBorders>
              <w:top w:val="single" w:sz="6" w:space="0" w:color="auto"/>
              <w:left w:val="single" w:sz="6" w:space="0" w:color="auto"/>
              <w:bottom w:val="single" w:sz="6" w:space="0" w:color="auto"/>
              <w:right w:val="single" w:sz="6" w:space="0" w:color="auto"/>
            </w:tcBorders>
            <w:vAlign w:val="center"/>
            <w:hideMark/>
          </w:tcPr>
          <w:p w14:paraId="537B0AB5" w14:textId="77777777" w:rsidR="00413B81" w:rsidRPr="00785E71" w:rsidRDefault="00413B81" w:rsidP="001A34E2">
            <w:pPr>
              <w:pStyle w:val="TAC"/>
            </w:pPr>
            <w:r w:rsidRPr="00785E71">
              <w:t>1.5</w:t>
            </w:r>
          </w:p>
        </w:tc>
        <w:tc>
          <w:tcPr>
            <w:tcW w:w="851" w:type="dxa"/>
            <w:tcBorders>
              <w:top w:val="single" w:sz="6" w:space="0" w:color="auto"/>
              <w:left w:val="single" w:sz="6" w:space="0" w:color="auto"/>
              <w:bottom w:val="single" w:sz="6" w:space="0" w:color="auto"/>
              <w:right w:val="single" w:sz="6" w:space="0" w:color="auto"/>
            </w:tcBorders>
          </w:tcPr>
          <w:p w14:paraId="3256B2D2" w14:textId="77777777" w:rsidR="00413B81" w:rsidRPr="00785E71" w:rsidRDefault="00413B81" w:rsidP="001A34E2">
            <w:pPr>
              <w:pStyle w:val="TAC"/>
            </w:pPr>
          </w:p>
          <w:p w14:paraId="4316FFCD" w14:textId="77777777" w:rsidR="00413B81" w:rsidRPr="00785E71" w:rsidRDefault="00413B81" w:rsidP="001A34E2">
            <w:pPr>
              <w:pStyle w:val="TAC"/>
            </w:pPr>
            <w:r w:rsidRPr="00785E71">
              <w:t>1.5</w:t>
            </w:r>
          </w:p>
        </w:tc>
        <w:tc>
          <w:tcPr>
            <w:tcW w:w="1276" w:type="dxa"/>
            <w:tcBorders>
              <w:top w:val="single" w:sz="6" w:space="0" w:color="auto"/>
              <w:left w:val="single" w:sz="6" w:space="0" w:color="auto"/>
              <w:bottom w:val="single" w:sz="6" w:space="0" w:color="auto"/>
              <w:right w:val="single" w:sz="6" w:space="0" w:color="auto"/>
            </w:tcBorders>
            <w:vAlign w:val="center"/>
            <w:hideMark/>
          </w:tcPr>
          <w:p w14:paraId="64602952" w14:textId="77777777" w:rsidR="00413B81" w:rsidRPr="00785E71" w:rsidRDefault="00413B81" w:rsidP="001A34E2">
            <w:pPr>
              <w:pStyle w:val="TAC"/>
            </w:pPr>
            <w:r w:rsidRPr="00785E71">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81E246D" w14:textId="77777777" w:rsidR="00413B81" w:rsidRPr="00785E71" w:rsidRDefault="00413B81" w:rsidP="001A34E2">
            <w:pPr>
              <w:pStyle w:val="TAC"/>
            </w:pPr>
            <w:r w:rsidRPr="00785E71">
              <w:t>√3</w:t>
            </w:r>
          </w:p>
        </w:tc>
        <w:tc>
          <w:tcPr>
            <w:tcW w:w="425" w:type="dxa"/>
            <w:tcBorders>
              <w:top w:val="single" w:sz="6" w:space="0" w:color="auto"/>
              <w:left w:val="single" w:sz="6" w:space="0" w:color="auto"/>
              <w:bottom w:val="single" w:sz="6" w:space="0" w:color="auto"/>
              <w:right w:val="single" w:sz="6" w:space="0" w:color="auto"/>
            </w:tcBorders>
            <w:vAlign w:val="center"/>
            <w:hideMark/>
          </w:tcPr>
          <w:p w14:paraId="17684A2F" w14:textId="77777777" w:rsidR="00413B81" w:rsidRPr="00785E71" w:rsidRDefault="00413B81" w:rsidP="001A34E2">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hideMark/>
          </w:tcPr>
          <w:p w14:paraId="16F2A5B9" w14:textId="77777777" w:rsidR="00413B81" w:rsidRPr="00785E71" w:rsidRDefault="00413B81" w:rsidP="001A34E2">
            <w:pPr>
              <w:pStyle w:val="TAC"/>
            </w:pPr>
            <w:r w:rsidRPr="00785E71">
              <w:t>0.87</w:t>
            </w:r>
          </w:p>
        </w:tc>
        <w:tc>
          <w:tcPr>
            <w:tcW w:w="992" w:type="dxa"/>
            <w:tcBorders>
              <w:top w:val="single" w:sz="6" w:space="0" w:color="auto"/>
              <w:left w:val="single" w:sz="6" w:space="0" w:color="auto"/>
              <w:bottom w:val="single" w:sz="6" w:space="0" w:color="auto"/>
              <w:right w:val="single" w:sz="6" w:space="0" w:color="auto"/>
            </w:tcBorders>
            <w:vAlign w:val="center"/>
            <w:hideMark/>
          </w:tcPr>
          <w:p w14:paraId="75CC69F8" w14:textId="77777777" w:rsidR="00413B81" w:rsidRPr="00785E71" w:rsidRDefault="00413B81" w:rsidP="001A34E2">
            <w:pPr>
              <w:pStyle w:val="TAC"/>
            </w:pPr>
            <w:r w:rsidRPr="00785E71">
              <w:t>0.87</w:t>
            </w:r>
          </w:p>
        </w:tc>
        <w:tc>
          <w:tcPr>
            <w:tcW w:w="993" w:type="dxa"/>
            <w:tcBorders>
              <w:top w:val="single" w:sz="6" w:space="0" w:color="auto"/>
              <w:left w:val="single" w:sz="6" w:space="0" w:color="auto"/>
              <w:bottom w:val="single" w:sz="6" w:space="0" w:color="auto"/>
              <w:right w:val="single" w:sz="6" w:space="0" w:color="auto"/>
            </w:tcBorders>
          </w:tcPr>
          <w:p w14:paraId="3E0A3F09" w14:textId="77777777" w:rsidR="00413B81" w:rsidRPr="00785E71" w:rsidRDefault="00413B81" w:rsidP="001A34E2">
            <w:pPr>
              <w:pStyle w:val="TAC"/>
            </w:pPr>
          </w:p>
          <w:p w14:paraId="2A21247F" w14:textId="77777777" w:rsidR="00413B81" w:rsidRPr="00785E71" w:rsidRDefault="00413B81" w:rsidP="001A34E2">
            <w:pPr>
              <w:pStyle w:val="TAC"/>
            </w:pPr>
            <w:r w:rsidRPr="00785E71">
              <w:t>0.87</w:t>
            </w:r>
          </w:p>
        </w:tc>
      </w:tr>
      <w:tr w:rsidR="00785E71" w:rsidRPr="00785E71" w14:paraId="76C4EB85" w14:textId="7777777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14:paraId="16D4FFDE" w14:textId="77777777" w:rsidR="00413B81" w:rsidRPr="00785E71" w:rsidRDefault="00413B81"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14:paraId="0468B115" w14:textId="77777777" w:rsidR="00413B81" w:rsidRPr="00785E71" w:rsidRDefault="00413B81" w:rsidP="001A34E2">
            <w:pPr>
              <w:pStyle w:val="TAC"/>
            </w:pPr>
            <w:r w:rsidRPr="00785E71">
              <w:t>Uncertainty related to the placement of the CLTA (Note)</w:t>
            </w:r>
          </w:p>
        </w:tc>
        <w:tc>
          <w:tcPr>
            <w:tcW w:w="921" w:type="dxa"/>
            <w:tcBorders>
              <w:top w:val="single" w:sz="6" w:space="0" w:color="auto"/>
              <w:left w:val="single" w:sz="6" w:space="0" w:color="auto"/>
              <w:bottom w:val="single" w:sz="6" w:space="0" w:color="auto"/>
              <w:right w:val="single" w:sz="6" w:space="0" w:color="auto"/>
            </w:tcBorders>
            <w:vAlign w:val="center"/>
          </w:tcPr>
          <w:p w14:paraId="3F5E2668" w14:textId="77777777" w:rsidR="00413B81" w:rsidRPr="00785E71" w:rsidRDefault="00413B81" w:rsidP="001A34E2">
            <w:pPr>
              <w:pStyle w:val="TAC"/>
            </w:pPr>
            <w:r w:rsidRPr="00785E71">
              <w:t>1.7</w:t>
            </w:r>
          </w:p>
        </w:tc>
        <w:tc>
          <w:tcPr>
            <w:tcW w:w="850" w:type="dxa"/>
            <w:tcBorders>
              <w:top w:val="single" w:sz="6" w:space="0" w:color="auto"/>
              <w:left w:val="single" w:sz="6" w:space="0" w:color="auto"/>
              <w:bottom w:val="single" w:sz="6" w:space="0" w:color="auto"/>
              <w:right w:val="single" w:sz="6" w:space="0" w:color="auto"/>
            </w:tcBorders>
            <w:vAlign w:val="center"/>
          </w:tcPr>
          <w:p w14:paraId="19F42AF7" w14:textId="77777777" w:rsidR="00413B81" w:rsidRPr="00785E71" w:rsidRDefault="00413B81" w:rsidP="001A34E2">
            <w:pPr>
              <w:pStyle w:val="TAC"/>
            </w:pPr>
            <w:r w:rsidRPr="00785E71">
              <w:t>1.7</w:t>
            </w:r>
          </w:p>
        </w:tc>
        <w:tc>
          <w:tcPr>
            <w:tcW w:w="851" w:type="dxa"/>
            <w:tcBorders>
              <w:top w:val="single" w:sz="6" w:space="0" w:color="auto"/>
              <w:left w:val="single" w:sz="6" w:space="0" w:color="auto"/>
              <w:bottom w:val="single" w:sz="6" w:space="0" w:color="auto"/>
              <w:right w:val="single" w:sz="6" w:space="0" w:color="auto"/>
            </w:tcBorders>
          </w:tcPr>
          <w:p w14:paraId="47210EA3" w14:textId="77777777" w:rsidR="00413B81" w:rsidRPr="00785E71" w:rsidRDefault="00413B81" w:rsidP="001A34E2">
            <w:pPr>
              <w:pStyle w:val="TAC"/>
            </w:pPr>
          </w:p>
          <w:p w14:paraId="5A3B52F0" w14:textId="77777777" w:rsidR="00413B81" w:rsidRPr="00785E71" w:rsidRDefault="00413B81" w:rsidP="001A34E2">
            <w:pPr>
              <w:pStyle w:val="TAC"/>
            </w:pPr>
            <w:r w:rsidRPr="00785E71">
              <w:t>1.7</w:t>
            </w:r>
          </w:p>
        </w:tc>
        <w:tc>
          <w:tcPr>
            <w:tcW w:w="1276" w:type="dxa"/>
            <w:tcBorders>
              <w:top w:val="single" w:sz="6" w:space="0" w:color="auto"/>
              <w:left w:val="single" w:sz="6" w:space="0" w:color="auto"/>
              <w:bottom w:val="single" w:sz="6" w:space="0" w:color="auto"/>
              <w:right w:val="single" w:sz="6" w:space="0" w:color="auto"/>
            </w:tcBorders>
            <w:vAlign w:val="center"/>
          </w:tcPr>
          <w:p w14:paraId="30E9A538" w14:textId="77777777" w:rsidR="00413B81" w:rsidRPr="00785E71" w:rsidRDefault="00413B81" w:rsidP="001A34E2">
            <w:pPr>
              <w:pStyle w:val="TAC"/>
            </w:pPr>
            <w:r w:rsidRPr="00785E71">
              <w:t>Rectangular</w:t>
            </w:r>
          </w:p>
        </w:tc>
        <w:tc>
          <w:tcPr>
            <w:tcW w:w="1134" w:type="dxa"/>
            <w:tcBorders>
              <w:top w:val="single" w:sz="6" w:space="0" w:color="auto"/>
              <w:left w:val="single" w:sz="6" w:space="0" w:color="auto"/>
              <w:bottom w:val="single" w:sz="6" w:space="0" w:color="auto"/>
              <w:right w:val="single" w:sz="6" w:space="0" w:color="auto"/>
            </w:tcBorders>
            <w:vAlign w:val="center"/>
          </w:tcPr>
          <w:p w14:paraId="0E741BA1" w14:textId="77777777" w:rsidR="00413B81" w:rsidRPr="00785E71" w:rsidRDefault="00413B81" w:rsidP="001A34E2">
            <w:pPr>
              <w:pStyle w:val="TAC"/>
            </w:pPr>
            <w:r w:rsidRPr="00785E71">
              <w:t>√3</w:t>
            </w:r>
          </w:p>
        </w:tc>
        <w:tc>
          <w:tcPr>
            <w:tcW w:w="425" w:type="dxa"/>
            <w:tcBorders>
              <w:top w:val="single" w:sz="6" w:space="0" w:color="auto"/>
              <w:left w:val="single" w:sz="6" w:space="0" w:color="auto"/>
              <w:bottom w:val="single" w:sz="6" w:space="0" w:color="auto"/>
              <w:right w:val="single" w:sz="6" w:space="0" w:color="auto"/>
            </w:tcBorders>
            <w:vAlign w:val="center"/>
          </w:tcPr>
          <w:p w14:paraId="1754B181" w14:textId="77777777" w:rsidR="00413B81" w:rsidRPr="00785E71" w:rsidRDefault="00413B81" w:rsidP="001A34E2">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tcPr>
          <w:p w14:paraId="272A5651" w14:textId="77777777" w:rsidR="00413B81" w:rsidRPr="00785E71" w:rsidRDefault="00413B81" w:rsidP="001A34E2">
            <w:pPr>
              <w:pStyle w:val="TAC"/>
            </w:pPr>
            <w:r w:rsidRPr="00785E71">
              <w:t>0.98</w:t>
            </w:r>
          </w:p>
        </w:tc>
        <w:tc>
          <w:tcPr>
            <w:tcW w:w="992" w:type="dxa"/>
            <w:tcBorders>
              <w:top w:val="single" w:sz="6" w:space="0" w:color="auto"/>
              <w:left w:val="single" w:sz="6" w:space="0" w:color="auto"/>
              <w:bottom w:val="single" w:sz="6" w:space="0" w:color="auto"/>
              <w:right w:val="single" w:sz="6" w:space="0" w:color="auto"/>
            </w:tcBorders>
            <w:vAlign w:val="center"/>
          </w:tcPr>
          <w:p w14:paraId="1E3E1A99" w14:textId="77777777" w:rsidR="00413B81" w:rsidRPr="00785E71" w:rsidRDefault="00413B81" w:rsidP="001A34E2">
            <w:pPr>
              <w:pStyle w:val="TAC"/>
            </w:pPr>
            <w:r w:rsidRPr="00785E71">
              <w:t>0.98</w:t>
            </w:r>
          </w:p>
        </w:tc>
        <w:tc>
          <w:tcPr>
            <w:tcW w:w="993" w:type="dxa"/>
            <w:tcBorders>
              <w:top w:val="single" w:sz="6" w:space="0" w:color="auto"/>
              <w:left w:val="single" w:sz="6" w:space="0" w:color="auto"/>
              <w:bottom w:val="single" w:sz="6" w:space="0" w:color="auto"/>
              <w:right w:val="single" w:sz="6" w:space="0" w:color="auto"/>
            </w:tcBorders>
          </w:tcPr>
          <w:p w14:paraId="4F8F29C3" w14:textId="77777777" w:rsidR="00413B81" w:rsidRPr="00785E71" w:rsidRDefault="00413B81" w:rsidP="001A34E2">
            <w:pPr>
              <w:pStyle w:val="TAC"/>
            </w:pPr>
          </w:p>
          <w:p w14:paraId="4241F0EF" w14:textId="77777777" w:rsidR="00413B81" w:rsidRPr="00785E71" w:rsidRDefault="00413B81" w:rsidP="001A34E2">
            <w:pPr>
              <w:pStyle w:val="TAC"/>
            </w:pPr>
            <w:r w:rsidRPr="00785E71">
              <w:t>0.98</w:t>
            </w:r>
          </w:p>
        </w:tc>
      </w:tr>
      <w:tr w:rsidR="00785E71" w:rsidRPr="00785E71" w14:paraId="3CA4A07B" w14:textId="7777777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14:paraId="7B8C4054" w14:textId="77777777" w:rsidR="00413B81" w:rsidRPr="00785E71" w:rsidRDefault="00413B81"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14:paraId="4E8CCFD3" w14:textId="77777777" w:rsidR="00413B81" w:rsidRPr="00785E71" w:rsidRDefault="00413B81" w:rsidP="001A34E2">
            <w:pPr>
              <w:pStyle w:val="TAC"/>
            </w:pPr>
            <w:r w:rsidRPr="00785E71">
              <w:rPr>
                <w:rFonts w:eastAsia="Yu Mincho"/>
                <w:lang w:eastAsia="ja-JP"/>
              </w:rPr>
              <w:t>Impedance mismatch between feeder cable and CLTA</w:t>
            </w:r>
          </w:p>
        </w:tc>
        <w:tc>
          <w:tcPr>
            <w:tcW w:w="921" w:type="dxa"/>
            <w:tcBorders>
              <w:top w:val="single" w:sz="6" w:space="0" w:color="auto"/>
              <w:left w:val="single" w:sz="6" w:space="0" w:color="auto"/>
              <w:bottom w:val="single" w:sz="6" w:space="0" w:color="auto"/>
              <w:right w:val="single" w:sz="6" w:space="0" w:color="auto"/>
            </w:tcBorders>
            <w:vAlign w:val="center"/>
          </w:tcPr>
          <w:p w14:paraId="0B0DAE7E" w14:textId="77777777" w:rsidR="00413B81" w:rsidRPr="00785E71" w:rsidRDefault="00413B81" w:rsidP="001A34E2">
            <w:pPr>
              <w:pStyle w:val="TAC"/>
            </w:pPr>
            <w:r w:rsidRPr="00785E71">
              <w:t>0.14</w:t>
            </w:r>
          </w:p>
        </w:tc>
        <w:tc>
          <w:tcPr>
            <w:tcW w:w="850" w:type="dxa"/>
            <w:tcBorders>
              <w:top w:val="single" w:sz="6" w:space="0" w:color="auto"/>
              <w:left w:val="single" w:sz="6" w:space="0" w:color="auto"/>
              <w:bottom w:val="single" w:sz="6" w:space="0" w:color="auto"/>
              <w:right w:val="single" w:sz="6" w:space="0" w:color="auto"/>
            </w:tcBorders>
            <w:vAlign w:val="center"/>
          </w:tcPr>
          <w:p w14:paraId="26EBCD46" w14:textId="77777777" w:rsidR="00413B81" w:rsidRPr="00785E71" w:rsidRDefault="00413B81" w:rsidP="001A34E2">
            <w:pPr>
              <w:pStyle w:val="TAC"/>
            </w:pPr>
            <w:r w:rsidRPr="00785E71">
              <w:t>0.23</w:t>
            </w:r>
          </w:p>
        </w:tc>
        <w:tc>
          <w:tcPr>
            <w:tcW w:w="851" w:type="dxa"/>
            <w:tcBorders>
              <w:top w:val="single" w:sz="6" w:space="0" w:color="auto"/>
              <w:left w:val="single" w:sz="6" w:space="0" w:color="auto"/>
              <w:bottom w:val="single" w:sz="6" w:space="0" w:color="auto"/>
              <w:right w:val="single" w:sz="6" w:space="0" w:color="auto"/>
            </w:tcBorders>
          </w:tcPr>
          <w:p w14:paraId="3F2EC46E" w14:textId="77777777" w:rsidR="00413B81" w:rsidRPr="00785E71" w:rsidRDefault="00413B81" w:rsidP="001A34E2">
            <w:pPr>
              <w:pStyle w:val="TAC"/>
            </w:pPr>
          </w:p>
          <w:p w14:paraId="00328D2D" w14:textId="77777777" w:rsidR="00413B81" w:rsidRPr="00785E71" w:rsidRDefault="00413B81" w:rsidP="001A34E2">
            <w:pPr>
              <w:pStyle w:val="TAC"/>
            </w:pPr>
            <w:r w:rsidRPr="00785E71">
              <w:t>0.25</w:t>
            </w:r>
          </w:p>
        </w:tc>
        <w:tc>
          <w:tcPr>
            <w:tcW w:w="1276" w:type="dxa"/>
            <w:tcBorders>
              <w:top w:val="single" w:sz="6" w:space="0" w:color="auto"/>
              <w:left w:val="single" w:sz="6" w:space="0" w:color="auto"/>
              <w:bottom w:val="single" w:sz="6" w:space="0" w:color="auto"/>
              <w:right w:val="single" w:sz="6" w:space="0" w:color="auto"/>
            </w:tcBorders>
            <w:vAlign w:val="center"/>
          </w:tcPr>
          <w:p w14:paraId="2E5EA954" w14:textId="77777777" w:rsidR="00413B81" w:rsidRPr="00785E71" w:rsidRDefault="00413B81" w:rsidP="001A34E2">
            <w:pPr>
              <w:pStyle w:val="TAC"/>
            </w:pPr>
            <w:r w:rsidRPr="00785E71">
              <w:t>U-Shaped</w:t>
            </w:r>
          </w:p>
        </w:tc>
        <w:tc>
          <w:tcPr>
            <w:tcW w:w="1134" w:type="dxa"/>
            <w:tcBorders>
              <w:top w:val="single" w:sz="6" w:space="0" w:color="auto"/>
              <w:left w:val="single" w:sz="6" w:space="0" w:color="auto"/>
              <w:bottom w:val="single" w:sz="6" w:space="0" w:color="auto"/>
              <w:right w:val="single" w:sz="6" w:space="0" w:color="auto"/>
            </w:tcBorders>
            <w:vAlign w:val="center"/>
          </w:tcPr>
          <w:p w14:paraId="0092B4EB" w14:textId="77777777" w:rsidR="00413B81" w:rsidRPr="00785E71" w:rsidRDefault="00413B81" w:rsidP="001A34E2">
            <w:pPr>
              <w:pStyle w:val="TAC"/>
            </w:pPr>
            <w:r w:rsidRPr="00785E71">
              <w:t>√2</w:t>
            </w:r>
          </w:p>
        </w:tc>
        <w:tc>
          <w:tcPr>
            <w:tcW w:w="425" w:type="dxa"/>
            <w:tcBorders>
              <w:top w:val="single" w:sz="6" w:space="0" w:color="auto"/>
              <w:left w:val="single" w:sz="6" w:space="0" w:color="auto"/>
              <w:bottom w:val="single" w:sz="6" w:space="0" w:color="auto"/>
              <w:right w:val="single" w:sz="6" w:space="0" w:color="auto"/>
            </w:tcBorders>
            <w:vAlign w:val="center"/>
          </w:tcPr>
          <w:p w14:paraId="17333C1E" w14:textId="77777777" w:rsidR="00413B81" w:rsidRPr="00785E71" w:rsidRDefault="00413B81" w:rsidP="001A34E2">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tcPr>
          <w:p w14:paraId="23960CD7" w14:textId="77777777" w:rsidR="00413B81" w:rsidRPr="00785E71" w:rsidRDefault="00413B81" w:rsidP="001A34E2">
            <w:pPr>
              <w:pStyle w:val="TAC"/>
            </w:pPr>
            <w:r w:rsidRPr="00785E71">
              <w:t>0.10</w:t>
            </w:r>
          </w:p>
        </w:tc>
        <w:tc>
          <w:tcPr>
            <w:tcW w:w="992" w:type="dxa"/>
            <w:tcBorders>
              <w:top w:val="single" w:sz="6" w:space="0" w:color="auto"/>
              <w:left w:val="single" w:sz="6" w:space="0" w:color="auto"/>
              <w:bottom w:val="single" w:sz="6" w:space="0" w:color="auto"/>
              <w:right w:val="single" w:sz="6" w:space="0" w:color="auto"/>
            </w:tcBorders>
            <w:vAlign w:val="center"/>
          </w:tcPr>
          <w:p w14:paraId="4E774D16" w14:textId="77777777" w:rsidR="00413B81" w:rsidRPr="00785E71" w:rsidRDefault="00413B81" w:rsidP="001A34E2">
            <w:pPr>
              <w:pStyle w:val="TAC"/>
            </w:pPr>
            <w:r w:rsidRPr="00785E71">
              <w:t>0.16</w:t>
            </w:r>
          </w:p>
        </w:tc>
        <w:tc>
          <w:tcPr>
            <w:tcW w:w="993" w:type="dxa"/>
            <w:tcBorders>
              <w:top w:val="single" w:sz="6" w:space="0" w:color="auto"/>
              <w:left w:val="single" w:sz="6" w:space="0" w:color="auto"/>
              <w:bottom w:val="single" w:sz="6" w:space="0" w:color="auto"/>
              <w:right w:val="single" w:sz="6" w:space="0" w:color="auto"/>
            </w:tcBorders>
          </w:tcPr>
          <w:p w14:paraId="51D5374B" w14:textId="77777777" w:rsidR="00413B81" w:rsidRPr="00785E71" w:rsidRDefault="00413B81" w:rsidP="001A34E2">
            <w:pPr>
              <w:pStyle w:val="TAC"/>
            </w:pPr>
          </w:p>
          <w:p w14:paraId="7BB728C9" w14:textId="77777777" w:rsidR="00413B81" w:rsidRPr="00785E71" w:rsidRDefault="00413B81" w:rsidP="001A34E2">
            <w:pPr>
              <w:pStyle w:val="TAC"/>
            </w:pPr>
            <w:r w:rsidRPr="00785E71">
              <w:t>0.18</w:t>
            </w:r>
          </w:p>
        </w:tc>
      </w:tr>
      <w:tr w:rsidR="00785E71" w:rsidRPr="00785E71" w14:paraId="1D9C41FC" w14:textId="7777777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14:paraId="12AD5319" w14:textId="77777777" w:rsidR="00413B81" w:rsidRPr="00785E71" w:rsidRDefault="00413B81" w:rsidP="001A34E2">
            <w:pPr>
              <w:pStyle w:val="TAC"/>
            </w:pPr>
            <w:r w:rsidRPr="00785E71">
              <w:t>9</w:t>
            </w:r>
          </w:p>
        </w:tc>
        <w:tc>
          <w:tcPr>
            <w:tcW w:w="1772" w:type="dxa"/>
            <w:tcBorders>
              <w:top w:val="single" w:sz="6" w:space="0" w:color="auto"/>
              <w:left w:val="single" w:sz="6" w:space="0" w:color="auto"/>
              <w:bottom w:val="single" w:sz="6" w:space="0" w:color="auto"/>
              <w:right w:val="single" w:sz="6" w:space="0" w:color="auto"/>
            </w:tcBorders>
            <w:vAlign w:val="center"/>
          </w:tcPr>
          <w:p w14:paraId="1E599357" w14:textId="77777777" w:rsidR="00413B81" w:rsidRPr="00785E71" w:rsidRDefault="00413B81" w:rsidP="001A34E2">
            <w:pPr>
              <w:pStyle w:val="TAC"/>
            </w:pPr>
            <w:r w:rsidRPr="00785E71">
              <w:t>Random uncertainty</w:t>
            </w:r>
          </w:p>
        </w:tc>
        <w:tc>
          <w:tcPr>
            <w:tcW w:w="921" w:type="dxa"/>
            <w:tcBorders>
              <w:top w:val="single" w:sz="6" w:space="0" w:color="auto"/>
              <w:left w:val="single" w:sz="6" w:space="0" w:color="auto"/>
              <w:bottom w:val="single" w:sz="6" w:space="0" w:color="auto"/>
              <w:right w:val="single" w:sz="6" w:space="0" w:color="auto"/>
            </w:tcBorders>
            <w:vAlign w:val="center"/>
          </w:tcPr>
          <w:p w14:paraId="6D763F5A" w14:textId="77777777" w:rsidR="00413B81" w:rsidRPr="00785E71" w:rsidRDefault="00413B81" w:rsidP="001A34E2">
            <w:pPr>
              <w:pStyle w:val="TAC"/>
            </w:pPr>
            <w:r w:rsidRPr="00785E71">
              <w:t>0.1</w:t>
            </w:r>
          </w:p>
        </w:tc>
        <w:tc>
          <w:tcPr>
            <w:tcW w:w="850" w:type="dxa"/>
            <w:tcBorders>
              <w:top w:val="single" w:sz="6" w:space="0" w:color="auto"/>
              <w:left w:val="single" w:sz="6" w:space="0" w:color="auto"/>
              <w:bottom w:val="single" w:sz="6" w:space="0" w:color="auto"/>
              <w:right w:val="single" w:sz="6" w:space="0" w:color="auto"/>
            </w:tcBorders>
            <w:vAlign w:val="center"/>
          </w:tcPr>
          <w:p w14:paraId="6C695C39" w14:textId="77777777" w:rsidR="00413B81" w:rsidRPr="00785E71" w:rsidRDefault="00413B81" w:rsidP="001A34E2">
            <w:pPr>
              <w:pStyle w:val="TAC"/>
            </w:pPr>
            <w:r w:rsidRPr="00785E71">
              <w:t>0.1</w:t>
            </w:r>
          </w:p>
        </w:tc>
        <w:tc>
          <w:tcPr>
            <w:tcW w:w="851" w:type="dxa"/>
            <w:tcBorders>
              <w:top w:val="single" w:sz="6" w:space="0" w:color="auto"/>
              <w:left w:val="single" w:sz="6" w:space="0" w:color="auto"/>
              <w:bottom w:val="single" w:sz="6" w:space="0" w:color="auto"/>
              <w:right w:val="single" w:sz="6" w:space="0" w:color="auto"/>
            </w:tcBorders>
          </w:tcPr>
          <w:p w14:paraId="2103F2B7" w14:textId="77777777" w:rsidR="00413B81" w:rsidRPr="00785E71" w:rsidRDefault="00413B81" w:rsidP="001A34E2">
            <w:pPr>
              <w:pStyle w:val="TAC"/>
            </w:pPr>
            <w:r w:rsidRPr="00785E71">
              <w:t>0.1</w:t>
            </w:r>
          </w:p>
        </w:tc>
        <w:tc>
          <w:tcPr>
            <w:tcW w:w="1276" w:type="dxa"/>
            <w:tcBorders>
              <w:top w:val="single" w:sz="6" w:space="0" w:color="auto"/>
              <w:left w:val="single" w:sz="6" w:space="0" w:color="auto"/>
              <w:bottom w:val="single" w:sz="6" w:space="0" w:color="auto"/>
              <w:right w:val="single" w:sz="6" w:space="0" w:color="auto"/>
            </w:tcBorders>
            <w:vAlign w:val="center"/>
          </w:tcPr>
          <w:p w14:paraId="2F8321A3" w14:textId="77777777" w:rsidR="00413B81" w:rsidRPr="00785E71" w:rsidRDefault="00413B81" w:rsidP="001A34E2">
            <w:pPr>
              <w:pStyle w:val="TAC"/>
            </w:pPr>
            <w:r w:rsidRPr="00785E71">
              <w:t>Rectangular</w:t>
            </w:r>
          </w:p>
        </w:tc>
        <w:tc>
          <w:tcPr>
            <w:tcW w:w="1134" w:type="dxa"/>
            <w:tcBorders>
              <w:top w:val="single" w:sz="6" w:space="0" w:color="auto"/>
              <w:left w:val="single" w:sz="6" w:space="0" w:color="auto"/>
              <w:bottom w:val="single" w:sz="6" w:space="0" w:color="auto"/>
              <w:right w:val="single" w:sz="6" w:space="0" w:color="auto"/>
            </w:tcBorders>
            <w:vAlign w:val="center"/>
          </w:tcPr>
          <w:p w14:paraId="54AE24CF" w14:textId="77777777" w:rsidR="00413B81" w:rsidRPr="00785E71" w:rsidRDefault="00413B81" w:rsidP="001A34E2">
            <w:pPr>
              <w:pStyle w:val="TAC"/>
            </w:pPr>
            <w:r w:rsidRPr="00785E71">
              <w:t>√3</w:t>
            </w:r>
          </w:p>
        </w:tc>
        <w:tc>
          <w:tcPr>
            <w:tcW w:w="425" w:type="dxa"/>
            <w:tcBorders>
              <w:top w:val="single" w:sz="6" w:space="0" w:color="auto"/>
              <w:left w:val="single" w:sz="6" w:space="0" w:color="auto"/>
              <w:bottom w:val="single" w:sz="6" w:space="0" w:color="auto"/>
              <w:right w:val="single" w:sz="6" w:space="0" w:color="auto"/>
            </w:tcBorders>
            <w:vAlign w:val="center"/>
          </w:tcPr>
          <w:p w14:paraId="37C6F4B0" w14:textId="77777777" w:rsidR="00413B81" w:rsidRPr="00785E71" w:rsidRDefault="00413B81" w:rsidP="001A34E2">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tcPr>
          <w:p w14:paraId="66A5D575" w14:textId="77777777" w:rsidR="00413B81" w:rsidRPr="00785E71" w:rsidRDefault="00413B81" w:rsidP="001A34E2">
            <w:pPr>
              <w:pStyle w:val="TAC"/>
            </w:pPr>
            <w:r w:rsidRPr="00785E71">
              <w:t>0.06</w:t>
            </w:r>
          </w:p>
        </w:tc>
        <w:tc>
          <w:tcPr>
            <w:tcW w:w="992" w:type="dxa"/>
            <w:tcBorders>
              <w:top w:val="single" w:sz="6" w:space="0" w:color="auto"/>
              <w:left w:val="single" w:sz="6" w:space="0" w:color="auto"/>
              <w:bottom w:val="single" w:sz="6" w:space="0" w:color="auto"/>
              <w:right w:val="single" w:sz="6" w:space="0" w:color="auto"/>
            </w:tcBorders>
            <w:vAlign w:val="center"/>
          </w:tcPr>
          <w:p w14:paraId="02FADB53" w14:textId="77777777" w:rsidR="00413B81" w:rsidRPr="00785E71" w:rsidRDefault="00413B81" w:rsidP="001A34E2">
            <w:pPr>
              <w:pStyle w:val="TAC"/>
            </w:pPr>
            <w:r w:rsidRPr="00785E71">
              <w:t>0.</w:t>
            </w:r>
            <w:r w:rsidRPr="00785E71">
              <w:rPr>
                <w:lang w:eastAsia="ja-JP"/>
              </w:rPr>
              <w:t>06</w:t>
            </w:r>
          </w:p>
        </w:tc>
        <w:tc>
          <w:tcPr>
            <w:tcW w:w="993" w:type="dxa"/>
            <w:tcBorders>
              <w:top w:val="single" w:sz="6" w:space="0" w:color="auto"/>
              <w:left w:val="single" w:sz="6" w:space="0" w:color="auto"/>
              <w:bottom w:val="single" w:sz="6" w:space="0" w:color="auto"/>
              <w:right w:val="single" w:sz="6" w:space="0" w:color="auto"/>
            </w:tcBorders>
          </w:tcPr>
          <w:p w14:paraId="6CBCAF41" w14:textId="77777777" w:rsidR="00413B81" w:rsidRPr="00785E71" w:rsidRDefault="00413B81" w:rsidP="001A34E2">
            <w:pPr>
              <w:pStyle w:val="TAC"/>
            </w:pPr>
            <w:r w:rsidRPr="00785E71">
              <w:t>0.06</w:t>
            </w:r>
          </w:p>
        </w:tc>
      </w:tr>
      <w:tr w:rsidR="00785E71" w:rsidRPr="00785E71" w14:paraId="1B6466D3" w14:textId="7777777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14:paraId="0E9C2436" w14:textId="77777777" w:rsidR="00413B81" w:rsidRPr="00785E71" w:rsidRDefault="00413B81"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14:paraId="1725DFEC" w14:textId="77777777" w:rsidR="00413B81" w:rsidRPr="00785E71" w:rsidRDefault="00413B81" w:rsidP="001A34E2">
            <w:pPr>
              <w:pStyle w:val="TAC"/>
            </w:pPr>
            <w:r w:rsidRPr="00785E71">
              <w:t>Reflections in anechoic chamber</w:t>
            </w:r>
          </w:p>
        </w:tc>
        <w:tc>
          <w:tcPr>
            <w:tcW w:w="921" w:type="dxa"/>
            <w:tcBorders>
              <w:top w:val="single" w:sz="6" w:space="0" w:color="auto"/>
              <w:left w:val="single" w:sz="6" w:space="0" w:color="auto"/>
              <w:bottom w:val="single" w:sz="6" w:space="0" w:color="auto"/>
              <w:right w:val="single" w:sz="6" w:space="0" w:color="auto"/>
            </w:tcBorders>
            <w:vAlign w:val="center"/>
          </w:tcPr>
          <w:p w14:paraId="230C0BF8" w14:textId="77777777" w:rsidR="00413B81" w:rsidRPr="00785E71" w:rsidRDefault="00413B81" w:rsidP="001A34E2">
            <w:pPr>
              <w:pStyle w:val="TAC"/>
            </w:pPr>
            <w:r w:rsidRPr="00785E71">
              <w:t>0.01</w:t>
            </w:r>
          </w:p>
        </w:tc>
        <w:tc>
          <w:tcPr>
            <w:tcW w:w="850" w:type="dxa"/>
            <w:tcBorders>
              <w:top w:val="single" w:sz="6" w:space="0" w:color="auto"/>
              <w:left w:val="single" w:sz="6" w:space="0" w:color="auto"/>
              <w:bottom w:val="single" w:sz="6" w:space="0" w:color="auto"/>
              <w:right w:val="single" w:sz="6" w:space="0" w:color="auto"/>
            </w:tcBorders>
            <w:vAlign w:val="center"/>
          </w:tcPr>
          <w:p w14:paraId="2033FB84" w14:textId="77777777" w:rsidR="00413B81" w:rsidRPr="00785E71" w:rsidRDefault="00413B81" w:rsidP="001A34E2">
            <w:pPr>
              <w:pStyle w:val="TAC"/>
            </w:pPr>
            <w:r w:rsidRPr="00785E71">
              <w:t>0.01</w:t>
            </w:r>
          </w:p>
        </w:tc>
        <w:tc>
          <w:tcPr>
            <w:tcW w:w="851" w:type="dxa"/>
            <w:tcBorders>
              <w:top w:val="single" w:sz="6" w:space="0" w:color="auto"/>
              <w:left w:val="single" w:sz="6" w:space="0" w:color="auto"/>
              <w:bottom w:val="single" w:sz="6" w:space="0" w:color="auto"/>
              <w:right w:val="single" w:sz="6" w:space="0" w:color="auto"/>
            </w:tcBorders>
          </w:tcPr>
          <w:p w14:paraId="0544C94E" w14:textId="77777777" w:rsidR="00413B81" w:rsidRPr="00785E71" w:rsidRDefault="00413B81" w:rsidP="001A34E2">
            <w:pPr>
              <w:pStyle w:val="TAC"/>
            </w:pPr>
            <w:r w:rsidRPr="00785E71">
              <w:t>0.01</w:t>
            </w:r>
          </w:p>
        </w:tc>
        <w:tc>
          <w:tcPr>
            <w:tcW w:w="1276" w:type="dxa"/>
            <w:tcBorders>
              <w:top w:val="single" w:sz="6" w:space="0" w:color="auto"/>
              <w:left w:val="single" w:sz="6" w:space="0" w:color="auto"/>
              <w:bottom w:val="single" w:sz="6" w:space="0" w:color="auto"/>
              <w:right w:val="single" w:sz="6" w:space="0" w:color="auto"/>
            </w:tcBorders>
            <w:vAlign w:val="center"/>
          </w:tcPr>
          <w:p w14:paraId="3AEB5A5A" w14:textId="77777777" w:rsidR="00413B81" w:rsidRPr="00785E71" w:rsidRDefault="00413B81" w:rsidP="001A34E2">
            <w:pPr>
              <w:pStyle w:val="TAC"/>
            </w:pPr>
            <w:r w:rsidRPr="00785E71">
              <w:t>Rectangular</w:t>
            </w:r>
          </w:p>
        </w:tc>
        <w:tc>
          <w:tcPr>
            <w:tcW w:w="1134" w:type="dxa"/>
            <w:tcBorders>
              <w:top w:val="single" w:sz="6" w:space="0" w:color="auto"/>
              <w:left w:val="single" w:sz="6" w:space="0" w:color="auto"/>
              <w:bottom w:val="single" w:sz="6" w:space="0" w:color="auto"/>
              <w:right w:val="single" w:sz="6" w:space="0" w:color="auto"/>
            </w:tcBorders>
            <w:vAlign w:val="center"/>
          </w:tcPr>
          <w:p w14:paraId="71F5FE31" w14:textId="77777777" w:rsidR="00413B81" w:rsidRPr="00785E71" w:rsidRDefault="00413B81" w:rsidP="001A34E2">
            <w:pPr>
              <w:pStyle w:val="TAC"/>
            </w:pPr>
            <w:r w:rsidRPr="00785E71">
              <w:t>√3</w:t>
            </w:r>
          </w:p>
        </w:tc>
        <w:tc>
          <w:tcPr>
            <w:tcW w:w="425" w:type="dxa"/>
            <w:tcBorders>
              <w:top w:val="single" w:sz="6" w:space="0" w:color="auto"/>
              <w:left w:val="single" w:sz="6" w:space="0" w:color="auto"/>
              <w:bottom w:val="single" w:sz="6" w:space="0" w:color="auto"/>
              <w:right w:val="single" w:sz="6" w:space="0" w:color="auto"/>
            </w:tcBorders>
            <w:vAlign w:val="center"/>
          </w:tcPr>
          <w:p w14:paraId="0525934B" w14:textId="77777777" w:rsidR="00413B81" w:rsidRPr="00785E71" w:rsidRDefault="00413B81" w:rsidP="001A34E2">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tcPr>
          <w:p w14:paraId="0D905088" w14:textId="77777777" w:rsidR="00413B81" w:rsidRPr="00785E71" w:rsidRDefault="00413B81" w:rsidP="001A34E2">
            <w:pPr>
              <w:pStyle w:val="TAC"/>
            </w:pPr>
            <w:r w:rsidRPr="00785E71">
              <w:t>0.00</w:t>
            </w:r>
          </w:p>
        </w:tc>
        <w:tc>
          <w:tcPr>
            <w:tcW w:w="992" w:type="dxa"/>
            <w:tcBorders>
              <w:top w:val="single" w:sz="6" w:space="0" w:color="auto"/>
              <w:left w:val="single" w:sz="6" w:space="0" w:color="auto"/>
              <w:bottom w:val="single" w:sz="6" w:space="0" w:color="auto"/>
              <w:right w:val="single" w:sz="6" w:space="0" w:color="auto"/>
            </w:tcBorders>
            <w:vAlign w:val="center"/>
          </w:tcPr>
          <w:p w14:paraId="746E324B" w14:textId="77777777" w:rsidR="00413B81" w:rsidRPr="00785E71" w:rsidRDefault="00413B81" w:rsidP="001A34E2">
            <w:pPr>
              <w:pStyle w:val="TAC"/>
            </w:pPr>
            <w:r w:rsidRPr="00785E71">
              <w:t>0.00</w:t>
            </w:r>
          </w:p>
        </w:tc>
        <w:tc>
          <w:tcPr>
            <w:tcW w:w="993" w:type="dxa"/>
            <w:tcBorders>
              <w:top w:val="single" w:sz="6" w:space="0" w:color="auto"/>
              <w:left w:val="single" w:sz="6" w:space="0" w:color="auto"/>
              <w:bottom w:val="single" w:sz="6" w:space="0" w:color="auto"/>
              <w:right w:val="single" w:sz="6" w:space="0" w:color="auto"/>
            </w:tcBorders>
          </w:tcPr>
          <w:p w14:paraId="428C4CA0" w14:textId="77777777" w:rsidR="00413B81" w:rsidRPr="00785E71" w:rsidRDefault="00413B81" w:rsidP="001A34E2">
            <w:pPr>
              <w:pStyle w:val="TAC"/>
            </w:pPr>
            <w:r w:rsidRPr="00785E71">
              <w:t>0.00</w:t>
            </w:r>
          </w:p>
        </w:tc>
      </w:tr>
      <w:tr w:rsidR="00785E71" w:rsidRPr="00785E71" w14:paraId="4D145A25" w14:textId="77777777" w:rsidTr="001A34E2">
        <w:trPr>
          <w:cantSplit/>
        </w:trPr>
        <w:tc>
          <w:tcPr>
            <w:tcW w:w="10660" w:type="dxa"/>
            <w:gridSpan w:val="11"/>
            <w:tcBorders>
              <w:top w:val="single" w:sz="6" w:space="0" w:color="auto"/>
              <w:left w:val="single" w:sz="6" w:space="0" w:color="auto"/>
              <w:bottom w:val="single" w:sz="6" w:space="0" w:color="auto"/>
            </w:tcBorders>
          </w:tcPr>
          <w:p w14:paraId="75C9782D" w14:textId="77777777" w:rsidR="00413B81" w:rsidRPr="00785E71" w:rsidRDefault="00413B81" w:rsidP="001A34E2">
            <w:pPr>
              <w:pStyle w:val="TAC"/>
            </w:pPr>
            <w:r w:rsidRPr="00785E71">
              <w:t>Stage 1: Calibration measurement</w:t>
            </w:r>
          </w:p>
        </w:tc>
      </w:tr>
      <w:tr w:rsidR="00785E71" w:rsidRPr="00785E71" w14:paraId="4E910D71" w14:textId="77777777" w:rsidTr="001A34E2">
        <w:trPr>
          <w:cantSplit/>
        </w:trPr>
        <w:tc>
          <w:tcPr>
            <w:tcW w:w="454" w:type="dxa"/>
            <w:tcBorders>
              <w:top w:val="single" w:sz="6" w:space="0" w:color="auto"/>
              <w:left w:val="single" w:sz="6" w:space="0" w:color="auto"/>
              <w:bottom w:val="single" w:sz="6" w:space="0" w:color="auto"/>
              <w:right w:val="single" w:sz="6" w:space="0" w:color="auto"/>
            </w:tcBorders>
            <w:vAlign w:val="center"/>
            <w:hideMark/>
          </w:tcPr>
          <w:p w14:paraId="20D32AC4" w14:textId="77777777" w:rsidR="00413B81" w:rsidRPr="00785E71" w:rsidRDefault="00413B81" w:rsidP="001A34E2">
            <w:pPr>
              <w:pStyle w:val="TAC"/>
            </w:pPr>
            <w:r w:rsidRPr="00785E71">
              <w:t>7</w:t>
            </w:r>
          </w:p>
        </w:tc>
        <w:tc>
          <w:tcPr>
            <w:tcW w:w="1772" w:type="dxa"/>
            <w:tcBorders>
              <w:top w:val="single" w:sz="6" w:space="0" w:color="auto"/>
              <w:left w:val="single" w:sz="6" w:space="0" w:color="auto"/>
              <w:bottom w:val="single" w:sz="6" w:space="0" w:color="auto"/>
              <w:right w:val="single" w:sz="6" w:space="0" w:color="auto"/>
            </w:tcBorders>
            <w:vAlign w:val="center"/>
            <w:hideMark/>
          </w:tcPr>
          <w:p w14:paraId="601C5534" w14:textId="77777777" w:rsidR="00413B81" w:rsidRPr="00785E71" w:rsidRDefault="00413B81" w:rsidP="001A34E2">
            <w:pPr>
              <w:pStyle w:val="TAC"/>
            </w:pPr>
            <w:r w:rsidRPr="00785E71">
              <w:t>Conducted measurement uncertainty</w:t>
            </w:r>
          </w:p>
        </w:tc>
        <w:tc>
          <w:tcPr>
            <w:tcW w:w="921" w:type="dxa"/>
            <w:tcBorders>
              <w:top w:val="single" w:sz="6" w:space="0" w:color="auto"/>
              <w:left w:val="single" w:sz="6" w:space="0" w:color="auto"/>
              <w:bottom w:val="single" w:sz="6" w:space="0" w:color="auto"/>
              <w:right w:val="single" w:sz="6" w:space="0" w:color="auto"/>
            </w:tcBorders>
            <w:vAlign w:val="center"/>
            <w:hideMark/>
          </w:tcPr>
          <w:p w14:paraId="39FD87FA" w14:textId="77777777" w:rsidR="00413B81" w:rsidRPr="00785E71" w:rsidRDefault="00413B81" w:rsidP="001A34E2">
            <w:pPr>
              <w:pStyle w:val="TAC"/>
              <w:rPr>
                <w:bCs/>
              </w:rPr>
            </w:pPr>
            <w:r w:rsidRPr="00785E71">
              <w:rPr>
                <w:lang w:eastAsia="ja-JP"/>
              </w:rPr>
              <w:t>1.0</w:t>
            </w:r>
          </w:p>
        </w:tc>
        <w:tc>
          <w:tcPr>
            <w:tcW w:w="850" w:type="dxa"/>
            <w:tcBorders>
              <w:top w:val="single" w:sz="6" w:space="0" w:color="auto"/>
              <w:left w:val="single" w:sz="6" w:space="0" w:color="auto"/>
              <w:bottom w:val="single" w:sz="6" w:space="0" w:color="auto"/>
              <w:right w:val="single" w:sz="6" w:space="0" w:color="auto"/>
            </w:tcBorders>
            <w:vAlign w:val="center"/>
            <w:hideMark/>
          </w:tcPr>
          <w:p w14:paraId="4E5664BA" w14:textId="77777777" w:rsidR="00413B81" w:rsidRPr="00785E71" w:rsidRDefault="00413B81" w:rsidP="001A34E2">
            <w:pPr>
              <w:pStyle w:val="TAC"/>
              <w:rPr>
                <w:bCs/>
              </w:rPr>
            </w:pPr>
            <w:r w:rsidRPr="00785E71">
              <w:rPr>
                <w:lang w:eastAsia="ja-JP"/>
              </w:rPr>
              <w:t>1.1</w:t>
            </w:r>
          </w:p>
        </w:tc>
        <w:tc>
          <w:tcPr>
            <w:tcW w:w="851" w:type="dxa"/>
            <w:tcBorders>
              <w:top w:val="single" w:sz="6" w:space="0" w:color="auto"/>
              <w:left w:val="single" w:sz="6" w:space="0" w:color="auto"/>
              <w:bottom w:val="single" w:sz="6" w:space="0" w:color="auto"/>
              <w:right w:val="single" w:sz="6" w:space="0" w:color="auto"/>
            </w:tcBorders>
          </w:tcPr>
          <w:p w14:paraId="6363046B" w14:textId="77777777" w:rsidR="00413B81" w:rsidRPr="00785E71" w:rsidRDefault="00413B81" w:rsidP="001A34E2">
            <w:pPr>
              <w:pStyle w:val="TAC"/>
            </w:pPr>
          </w:p>
          <w:p w14:paraId="68AD5655" w14:textId="77777777" w:rsidR="00413B81" w:rsidRPr="00785E71" w:rsidRDefault="00413B81" w:rsidP="001A34E2">
            <w:pPr>
              <w:pStyle w:val="TAC"/>
            </w:pPr>
            <w:r w:rsidRPr="00785E71">
              <w:t>1.2</w:t>
            </w:r>
          </w:p>
        </w:tc>
        <w:tc>
          <w:tcPr>
            <w:tcW w:w="1276" w:type="dxa"/>
            <w:tcBorders>
              <w:top w:val="single" w:sz="6" w:space="0" w:color="auto"/>
              <w:left w:val="single" w:sz="6" w:space="0" w:color="auto"/>
              <w:bottom w:val="single" w:sz="6" w:space="0" w:color="auto"/>
              <w:right w:val="single" w:sz="6" w:space="0" w:color="auto"/>
            </w:tcBorders>
            <w:vAlign w:val="center"/>
            <w:hideMark/>
          </w:tcPr>
          <w:p w14:paraId="5CD5F66F" w14:textId="77777777" w:rsidR="00413B81" w:rsidRPr="00785E71" w:rsidRDefault="00413B81" w:rsidP="001A34E2">
            <w:pPr>
              <w:pStyle w:val="TAC"/>
            </w:pPr>
            <w:r w:rsidRPr="00785E71">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5BEE52" w14:textId="77777777" w:rsidR="00413B81" w:rsidRPr="00785E71" w:rsidRDefault="00413B81" w:rsidP="001A34E2">
            <w:pPr>
              <w:pStyle w:val="TAC"/>
            </w:pPr>
            <w:r w:rsidRPr="00785E71">
              <w:rPr>
                <w:lang w:eastAsia="ja-JP"/>
              </w:rPr>
              <w:t>1</w:t>
            </w:r>
          </w:p>
        </w:tc>
        <w:tc>
          <w:tcPr>
            <w:tcW w:w="425" w:type="dxa"/>
            <w:tcBorders>
              <w:top w:val="single" w:sz="6" w:space="0" w:color="auto"/>
              <w:left w:val="single" w:sz="6" w:space="0" w:color="auto"/>
              <w:bottom w:val="single" w:sz="6" w:space="0" w:color="auto"/>
              <w:right w:val="single" w:sz="6" w:space="0" w:color="auto"/>
            </w:tcBorders>
            <w:vAlign w:val="center"/>
            <w:hideMark/>
          </w:tcPr>
          <w:p w14:paraId="3CD28C24" w14:textId="77777777" w:rsidR="00413B81" w:rsidRPr="00785E71" w:rsidRDefault="00413B81" w:rsidP="001A34E2">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hideMark/>
          </w:tcPr>
          <w:p w14:paraId="74571E70" w14:textId="77777777" w:rsidR="00413B81" w:rsidRPr="00785E71" w:rsidRDefault="00413B81" w:rsidP="001A34E2">
            <w:pPr>
              <w:pStyle w:val="TAC"/>
            </w:pPr>
            <w:r w:rsidRPr="00785E71">
              <w:rPr>
                <w:lang w:eastAsia="ja-JP"/>
              </w:rPr>
              <w:t>1.00</w:t>
            </w:r>
          </w:p>
        </w:tc>
        <w:tc>
          <w:tcPr>
            <w:tcW w:w="992" w:type="dxa"/>
            <w:tcBorders>
              <w:top w:val="single" w:sz="6" w:space="0" w:color="auto"/>
              <w:left w:val="single" w:sz="6" w:space="0" w:color="auto"/>
              <w:bottom w:val="single" w:sz="6" w:space="0" w:color="auto"/>
              <w:right w:val="single" w:sz="6" w:space="0" w:color="auto"/>
            </w:tcBorders>
            <w:vAlign w:val="center"/>
            <w:hideMark/>
          </w:tcPr>
          <w:p w14:paraId="4D3794F7" w14:textId="77777777" w:rsidR="00413B81" w:rsidRPr="00785E71" w:rsidRDefault="00413B81" w:rsidP="001A34E2">
            <w:pPr>
              <w:pStyle w:val="TAC"/>
            </w:pPr>
            <w:r w:rsidRPr="00785E71">
              <w:rPr>
                <w:lang w:eastAsia="ja-JP"/>
              </w:rPr>
              <w:t>1.10</w:t>
            </w:r>
          </w:p>
        </w:tc>
        <w:tc>
          <w:tcPr>
            <w:tcW w:w="993" w:type="dxa"/>
            <w:tcBorders>
              <w:top w:val="single" w:sz="6" w:space="0" w:color="auto"/>
              <w:left w:val="single" w:sz="6" w:space="0" w:color="auto"/>
              <w:bottom w:val="single" w:sz="6" w:space="0" w:color="auto"/>
              <w:right w:val="single" w:sz="6" w:space="0" w:color="auto"/>
            </w:tcBorders>
          </w:tcPr>
          <w:p w14:paraId="685A9F52" w14:textId="77777777" w:rsidR="00413B81" w:rsidRPr="00785E71" w:rsidRDefault="00413B81" w:rsidP="001A34E2">
            <w:pPr>
              <w:pStyle w:val="TAC"/>
              <w:rPr>
                <w:lang w:eastAsia="ja-JP"/>
              </w:rPr>
            </w:pPr>
          </w:p>
          <w:p w14:paraId="779EF396" w14:textId="77777777" w:rsidR="00413B81" w:rsidRPr="00785E71" w:rsidRDefault="00413B81" w:rsidP="001A34E2">
            <w:pPr>
              <w:pStyle w:val="TAC"/>
              <w:rPr>
                <w:lang w:eastAsia="ja-JP"/>
              </w:rPr>
            </w:pPr>
            <w:r w:rsidRPr="00785E71">
              <w:rPr>
                <w:lang w:eastAsia="ja-JP"/>
              </w:rPr>
              <w:t>1.20</w:t>
            </w:r>
          </w:p>
          <w:p w14:paraId="27F3C9CA" w14:textId="77777777" w:rsidR="00413B81" w:rsidRPr="00785E71" w:rsidRDefault="00413B81" w:rsidP="001A34E2">
            <w:pPr>
              <w:pStyle w:val="TAC"/>
              <w:rPr>
                <w:lang w:eastAsia="ja-JP"/>
              </w:rPr>
            </w:pPr>
          </w:p>
        </w:tc>
      </w:tr>
      <w:tr w:rsidR="00785E71" w:rsidRPr="00785E71" w14:paraId="5E62C1BB" w14:textId="77777777" w:rsidTr="001A34E2">
        <w:trPr>
          <w:cantSplit/>
        </w:trPr>
        <w:tc>
          <w:tcPr>
            <w:tcW w:w="7683" w:type="dxa"/>
            <w:gridSpan w:val="8"/>
            <w:tcBorders>
              <w:top w:val="single" w:sz="6" w:space="0" w:color="auto"/>
              <w:left w:val="single" w:sz="6" w:space="0" w:color="auto"/>
              <w:bottom w:val="single" w:sz="6" w:space="0" w:color="auto"/>
              <w:right w:val="single" w:sz="6" w:space="0" w:color="auto"/>
            </w:tcBorders>
          </w:tcPr>
          <w:p w14:paraId="2DBD97B2" w14:textId="77777777" w:rsidR="00413B81" w:rsidRPr="00785E71" w:rsidRDefault="00413B81" w:rsidP="00CC0947">
            <w:pPr>
              <w:pStyle w:val="TAR"/>
            </w:pPr>
            <w:r w:rsidRPr="00785E71">
              <w:t>Combined standard uncertainty (1σ) [dB]</w:t>
            </w:r>
          </w:p>
          <w:p w14:paraId="5D7153DD" w14:textId="77777777" w:rsidR="00413B81" w:rsidRPr="00785E71" w:rsidRDefault="003F0B2C" w:rsidP="00CC0947">
            <w:pPr>
              <w:pStyle w:val="TAR"/>
            </w:pPr>
            <w:r w:rsidRPr="00785E71">
              <w:rPr>
                <w:noProof/>
                <w:position w:val="-30"/>
                <w:lang w:val="en-US" w:eastAsia="zh-CN"/>
              </w:rPr>
              <w:drawing>
                <wp:inline distT="0" distB="0" distL="0" distR="0" wp14:anchorId="403C661D" wp14:editId="68263C40">
                  <wp:extent cx="807085" cy="423545"/>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807085" cy="423545"/>
                          </a:xfrm>
                          <a:prstGeom prst="rect">
                            <a:avLst/>
                          </a:prstGeom>
                          <a:noFill/>
                          <a:ln>
                            <a:noFill/>
                          </a:ln>
                        </pic:spPr>
                      </pic:pic>
                    </a:graphicData>
                  </a:graphic>
                </wp:inline>
              </w:drawing>
            </w:r>
          </w:p>
        </w:tc>
        <w:tc>
          <w:tcPr>
            <w:tcW w:w="992" w:type="dxa"/>
            <w:tcBorders>
              <w:top w:val="single" w:sz="6" w:space="0" w:color="auto"/>
              <w:left w:val="single" w:sz="6" w:space="0" w:color="auto"/>
              <w:bottom w:val="single" w:sz="6" w:space="0" w:color="auto"/>
              <w:right w:val="single" w:sz="6" w:space="0" w:color="auto"/>
            </w:tcBorders>
            <w:vAlign w:val="center"/>
            <w:hideMark/>
          </w:tcPr>
          <w:p w14:paraId="5FAB3B12" w14:textId="77777777" w:rsidR="00413B81" w:rsidRPr="00785E71" w:rsidRDefault="00413B81" w:rsidP="001A34E2">
            <w:pPr>
              <w:pStyle w:val="TAC"/>
            </w:pPr>
            <w:r w:rsidRPr="00785E71">
              <w:t>1.65</w:t>
            </w:r>
          </w:p>
        </w:tc>
        <w:tc>
          <w:tcPr>
            <w:tcW w:w="992" w:type="dxa"/>
            <w:tcBorders>
              <w:top w:val="single" w:sz="6" w:space="0" w:color="auto"/>
              <w:left w:val="single" w:sz="6" w:space="0" w:color="auto"/>
              <w:bottom w:val="single" w:sz="6" w:space="0" w:color="auto"/>
              <w:right w:val="single" w:sz="6" w:space="0" w:color="auto"/>
            </w:tcBorders>
            <w:vAlign w:val="center"/>
            <w:hideMark/>
          </w:tcPr>
          <w:p w14:paraId="4706100F" w14:textId="77777777" w:rsidR="00413B81" w:rsidRPr="00785E71" w:rsidRDefault="00413B81" w:rsidP="001A34E2">
            <w:pPr>
              <w:pStyle w:val="TAC"/>
            </w:pPr>
            <w:r w:rsidRPr="00785E71">
              <w:t>1.72</w:t>
            </w:r>
          </w:p>
        </w:tc>
        <w:tc>
          <w:tcPr>
            <w:tcW w:w="993" w:type="dxa"/>
            <w:tcBorders>
              <w:top w:val="single" w:sz="6" w:space="0" w:color="auto"/>
              <w:left w:val="single" w:sz="6" w:space="0" w:color="auto"/>
              <w:bottom w:val="single" w:sz="6" w:space="0" w:color="auto"/>
              <w:right w:val="single" w:sz="6" w:space="0" w:color="auto"/>
            </w:tcBorders>
          </w:tcPr>
          <w:p w14:paraId="4EA2E637" w14:textId="77777777" w:rsidR="00413B81" w:rsidRPr="00785E71" w:rsidRDefault="00413B81" w:rsidP="001A34E2">
            <w:pPr>
              <w:pStyle w:val="TAC"/>
            </w:pPr>
          </w:p>
          <w:p w14:paraId="5A66B2DB" w14:textId="77777777" w:rsidR="00413B81" w:rsidRPr="00785E71" w:rsidRDefault="00413B81" w:rsidP="001A34E2">
            <w:pPr>
              <w:pStyle w:val="TAC"/>
            </w:pPr>
          </w:p>
          <w:p w14:paraId="30E86476" w14:textId="77777777" w:rsidR="00413B81" w:rsidRPr="00785E71" w:rsidRDefault="00413B81" w:rsidP="001A34E2">
            <w:pPr>
              <w:pStyle w:val="TAC"/>
            </w:pPr>
            <w:r w:rsidRPr="00785E71">
              <w:t>1.79</w:t>
            </w:r>
          </w:p>
        </w:tc>
      </w:tr>
      <w:tr w:rsidR="00785E71" w:rsidRPr="00785E71" w14:paraId="639CF6F0" w14:textId="77777777" w:rsidTr="001A34E2">
        <w:trPr>
          <w:cantSplit/>
        </w:trPr>
        <w:tc>
          <w:tcPr>
            <w:tcW w:w="7683" w:type="dxa"/>
            <w:gridSpan w:val="8"/>
            <w:tcBorders>
              <w:top w:val="single" w:sz="6" w:space="0" w:color="auto"/>
              <w:left w:val="single" w:sz="6" w:space="0" w:color="auto"/>
              <w:bottom w:val="single" w:sz="6" w:space="0" w:color="auto"/>
              <w:right w:val="single" w:sz="6" w:space="0" w:color="auto"/>
            </w:tcBorders>
          </w:tcPr>
          <w:p w14:paraId="0DAF0BFD" w14:textId="77777777" w:rsidR="00413B81" w:rsidRPr="00785E71" w:rsidRDefault="00413B81" w:rsidP="00CC0947">
            <w:pPr>
              <w:pStyle w:val="TAR"/>
            </w:pPr>
            <w:r w:rsidRPr="00785E71">
              <w:t>Expanded uncertainty (1.96σ - confidence interval of 95 %) [dB]</w:t>
            </w:r>
          </w:p>
          <w:p w14:paraId="0F6B8F5A" w14:textId="77777777" w:rsidR="00413B81" w:rsidRPr="00785E71" w:rsidRDefault="003F0B2C" w:rsidP="00CC0947">
            <w:pPr>
              <w:pStyle w:val="TAR"/>
            </w:pPr>
            <w:r w:rsidRPr="00785E71">
              <w:rPr>
                <w:noProof/>
                <w:position w:val="-12"/>
                <w:lang w:val="en-US" w:eastAsia="zh-CN"/>
              </w:rPr>
              <w:drawing>
                <wp:inline distT="0" distB="0" distL="0" distR="0" wp14:anchorId="1DE25BAA" wp14:editId="0FE33844">
                  <wp:extent cx="672465" cy="201930"/>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672465" cy="201930"/>
                          </a:xfrm>
                          <a:prstGeom prst="rect">
                            <a:avLst/>
                          </a:prstGeom>
                          <a:noFill/>
                          <a:ln>
                            <a:noFill/>
                          </a:ln>
                        </pic:spPr>
                      </pic:pic>
                    </a:graphicData>
                  </a:graphic>
                </wp:inline>
              </w:drawing>
            </w:r>
          </w:p>
        </w:tc>
        <w:tc>
          <w:tcPr>
            <w:tcW w:w="992" w:type="dxa"/>
            <w:tcBorders>
              <w:top w:val="single" w:sz="6" w:space="0" w:color="auto"/>
              <w:left w:val="single" w:sz="6" w:space="0" w:color="auto"/>
              <w:bottom w:val="single" w:sz="6" w:space="0" w:color="auto"/>
              <w:right w:val="single" w:sz="6" w:space="0" w:color="auto"/>
            </w:tcBorders>
            <w:vAlign w:val="center"/>
            <w:hideMark/>
          </w:tcPr>
          <w:p w14:paraId="2C672A24" w14:textId="77777777" w:rsidR="00413B81" w:rsidRPr="00785E71" w:rsidRDefault="00413B81" w:rsidP="001A34E2">
            <w:pPr>
              <w:pStyle w:val="TAC"/>
            </w:pPr>
            <w:r w:rsidRPr="00785E71">
              <w:t>3.23</w:t>
            </w:r>
          </w:p>
        </w:tc>
        <w:tc>
          <w:tcPr>
            <w:tcW w:w="992" w:type="dxa"/>
            <w:tcBorders>
              <w:top w:val="single" w:sz="6" w:space="0" w:color="auto"/>
              <w:left w:val="single" w:sz="6" w:space="0" w:color="auto"/>
              <w:bottom w:val="single" w:sz="6" w:space="0" w:color="auto"/>
              <w:right w:val="single" w:sz="6" w:space="0" w:color="auto"/>
            </w:tcBorders>
            <w:vAlign w:val="center"/>
            <w:hideMark/>
          </w:tcPr>
          <w:p w14:paraId="0CC874A2" w14:textId="77777777" w:rsidR="00413B81" w:rsidRPr="00785E71" w:rsidRDefault="00413B81" w:rsidP="001A34E2">
            <w:pPr>
              <w:pStyle w:val="TAC"/>
            </w:pPr>
            <w:r w:rsidRPr="00785E71">
              <w:t>3.37</w:t>
            </w:r>
          </w:p>
        </w:tc>
        <w:tc>
          <w:tcPr>
            <w:tcW w:w="993" w:type="dxa"/>
            <w:tcBorders>
              <w:top w:val="single" w:sz="6" w:space="0" w:color="auto"/>
              <w:left w:val="single" w:sz="6" w:space="0" w:color="auto"/>
              <w:bottom w:val="single" w:sz="6" w:space="0" w:color="auto"/>
              <w:right w:val="single" w:sz="6" w:space="0" w:color="auto"/>
            </w:tcBorders>
          </w:tcPr>
          <w:p w14:paraId="012F1E42" w14:textId="77777777" w:rsidR="00413B81" w:rsidRPr="00785E71" w:rsidRDefault="00413B81" w:rsidP="001A34E2">
            <w:pPr>
              <w:pStyle w:val="TAC"/>
            </w:pPr>
          </w:p>
          <w:p w14:paraId="07A86E52" w14:textId="77777777" w:rsidR="00413B81" w:rsidRPr="00785E71" w:rsidRDefault="00413B81" w:rsidP="001A34E2">
            <w:pPr>
              <w:pStyle w:val="TAC"/>
            </w:pPr>
            <w:r w:rsidRPr="00785E71">
              <w:t>3.51</w:t>
            </w:r>
          </w:p>
        </w:tc>
      </w:tr>
      <w:tr w:rsidR="00413B81" w:rsidRPr="00785E71" w14:paraId="5C984217" w14:textId="77777777" w:rsidTr="001A34E2">
        <w:trPr>
          <w:cantSplit/>
        </w:trPr>
        <w:tc>
          <w:tcPr>
            <w:tcW w:w="10660" w:type="dxa"/>
            <w:gridSpan w:val="11"/>
            <w:tcBorders>
              <w:top w:val="single" w:sz="6" w:space="0" w:color="auto"/>
              <w:left w:val="single" w:sz="6" w:space="0" w:color="auto"/>
              <w:bottom w:val="single" w:sz="6" w:space="0" w:color="auto"/>
              <w:right w:val="single" w:sz="6" w:space="0" w:color="auto"/>
            </w:tcBorders>
          </w:tcPr>
          <w:p w14:paraId="17BA2E8B" w14:textId="77777777" w:rsidR="00413B81" w:rsidRPr="00785E71" w:rsidRDefault="001003D7" w:rsidP="001A34E2">
            <w:pPr>
              <w:pStyle w:val="TAN"/>
              <w:rPr>
                <w:lang w:val="fi-FI"/>
              </w:rPr>
            </w:pPr>
            <w:r w:rsidRPr="00785E71">
              <w:rPr>
                <w:lang w:val="en-GB"/>
              </w:rPr>
              <w:t>NOTE:</w:t>
            </w:r>
            <w:r w:rsidRPr="00785E71">
              <w:tab/>
            </w:r>
            <w:r w:rsidR="00413B81" w:rsidRPr="00785E71">
              <w:rPr>
                <w:lang w:val="en-GB"/>
              </w:rPr>
              <w:t xml:space="preserve">It has been recognized that the selection and exact placement of the co-location test antenna will introduce uncertainty on the co-location measurement. Therefore, CLTA MU needs to be included to the MU budgets. Parameters for acceptable co-location test antennas and its placement are specified in the TS. Fulfilling these criteria for CLTA selection and placement is deemed sufficient for the test purposes. Therefore, measurement uncertainty related to the selection of the co-location test antenna and its alignment does not need to be analysed. Instead, the MU documented in the TR and TS can be directly used for total test system uncertainty evaluation and the test system is considered to meet the MU by meeting the CLTA selection and placement criteria. </w:t>
            </w:r>
          </w:p>
        </w:tc>
      </w:tr>
    </w:tbl>
    <w:p w14:paraId="582C6404" w14:textId="77777777" w:rsidR="00413B81" w:rsidRPr="00785E71" w:rsidRDefault="00413B81" w:rsidP="00413B81">
      <w:pPr>
        <w:pStyle w:val="BodyText"/>
        <w:rPr>
          <w:noProof/>
          <w:lang w:val="fi-FI"/>
        </w:rPr>
      </w:pPr>
    </w:p>
    <w:p w14:paraId="3A05CA5D" w14:textId="77777777" w:rsidR="00922A9F" w:rsidRPr="00785E71" w:rsidRDefault="00922A9F" w:rsidP="00922A9F">
      <w:pPr>
        <w:pStyle w:val="Heading4"/>
      </w:pPr>
      <w:bookmarkStart w:id="635" w:name="_Toc13066592"/>
      <w:r w:rsidRPr="00785E71">
        <w:t>10.6.5.</w:t>
      </w:r>
      <w:r w:rsidR="00413B81" w:rsidRPr="00785E71">
        <w:t>5</w:t>
      </w:r>
      <w:r w:rsidRPr="00785E71">
        <w:tab/>
        <w:t>Summary</w:t>
      </w:r>
      <w:bookmarkEnd w:id="635"/>
    </w:p>
    <w:p w14:paraId="0B31349E" w14:textId="77777777" w:rsidR="00922A9F" w:rsidRPr="00785E71" w:rsidRDefault="00922A9F" w:rsidP="00922A9F">
      <w:pPr>
        <w:rPr>
          <w:lang w:val="x-none" w:eastAsia="ja-JP"/>
        </w:rPr>
      </w:pPr>
      <w:r w:rsidRPr="00785E71">
        <w:rPr>
          <w:rFonts w:hint="eastAsia"/>
          <w:lang w:val="x-none" w:eastAsia="ja-JP"/>
        </w:rPr>
        <w:t>{</w:t>
      </w:r>
      <w:r w:rsidRPr="00785E71">
        <w:rPr>
          <w:lang w:val="x-none" w:eastAsia="ja-JP"/>
        </w:rPr>
        <w:t xml:space="preserve">editors note: </w:t>
      </w:r>
      <w:r w:rsidRPr="00785E71">
        <w:rPr>
          <w:lang w:eastAsia="ja-JP"/>
        </w:rPr>
        <w:t>Last section at this level summarises MU estimates for all chambers and concludes final agreed MU</w:t>
      </w:r>
      <w:r w:rsidRPr="00785E71">
        <w:rPr>
          <w:rFonts w:hint="eastAsia"/>
          <w:lang w:val="x-none" w:eastAsia="ja-JP"/>
        </w:rPr>
        <w:t>}</w:t>
      </w:r>
    </w:p>
    <w:p w14:paraId="79BC5B46" w14:textId="77777777" w:rsidR="00922A9F" w:rsidRPr="00785E71" w:rsidRDefault="007C2E7E" w:rsidP="00922A9F">
      <w:pPr>
        <w:pStyle w:val="Heading2"/>
        <w:rPr>
          <w:lang w:eastAsia="ja-JP"/>
        </w:rPr>
      </w:pPr>
      <w:bookmarkStart w:id="636" w:name="_Toc13066593"/>
      <w:r w:rsidRPr="00785E71">
        <w:rPr>
          <w:lang w:eastAsia="ja-JP"/>
        </w:rPr>
        <w:t>10.7</w:t>
      </w:r>
      <w:r w:rsidR="001710CC" w:rsidRPr="00785E71">
        <w:rPr>
          <w:lang w:eastAsia="ja-JP"/>
        </w:rPr>
        <w:tab/>
      </w:r>
      <w:r w:rsidR="00922A9F" w:rsidRPr="00785E71">
        <w:t>Measurement uncertainty for</w:t>
      </w:r>
      <w:r w:rsidR="00922A9F" w:rsidRPr="00785E71">
        <w:rPr>
          <w:lang w:eastAsia="ja-JP"/>
        </w:rPr>
        <w:t xml:space="preserve"> Out-of-band Blocking requirements</w:t>
      </w:r>
      <w:bookmarkEnd w:id="636"/>
    </w:p>
    <w:p w14:paraId="4A069061" w14:textId="77777777" w:rsidR="00F46CBB" w:rsidRPr="00785E71" w:rsidRDefault="007C2E7E" w:rsidP="00F46CBB">
      <w:pPr>
        <w:pStyle w:val="Heading3"/>
        <w:rPr>
          <w:lang w:eastAsia="en-CA"/>
        </w:rPr>
      </w:pPr>
      <w:bookmarkStart w:id="637" w:name="_Toc13066594"/>
      <w:r w:rsidRPr="00785E71">
        <w:rPr>
          <w:lang w:eastAsia="en-CA"/>
        </w:rPr>
        <w:t>10.7</w:t>
      </w:r>
      <w:r w:rsidR="00F46CBB" w:rsidRPr="00785E71">
        <w:rPr>
          <w:lang w:eastAsia="en-CA"/>
        </w:rPr>
        <w:t>.1</w:t>
      </w:r>
      <w:r w:rsidR="001710CC" w:rsidRPr="00785E71">
        <w:rPr>
          <w:lang w:eastAsia="en-CA"/>
        </w:rPr>
        <w:tab/>
      </w:r>
      <w:r w:rsidR="00F46CBB" w:rsidRPr="00785E71">
        <w:rPr>
          <w:lang w:eastAsia="en-CA"/>
        </w:rPr>
        <w:t>General</w:t>
      </w:r>
      <w:bookmarkEnd w:id="637"/>
    </w:p>
    <w:p w14:paraId="78DDAE21" w14:textId="77777777" w:rsidR="00F46CBB" w:rsidRPr="00785E71" w:rsidRDefault="00F46CBB" w:rsidP="00F46CBB">
      <w:pPr>
        <w:rPr>
          <w:lang w:eastAsia="en-CA"/>
        </w:rPr>
      </w:pPr>
      <w:r w:rsidRPr="00785E71">
        <w:rPr>
          <w:lang w:eastAsia="en-CA"/>
        </w:rPr>
        <w:t>The out of band blocking requirement requires both a wanted in-band signal and an interferer out of band signal to be transmitted with the chamber. The wanted signal is defined at in the far field, the interferer is defined as a field strength, due to the large range for frequencies it will not always be in the far field.</w:t>
      </w:r>
    </w:p>
    <w:p w14:paraId="6B6E2078" w14:textId="77777777" w:rsidR="00F46CBB" w:rsidRPr="00785E71" w:rsidRDefault="00F46CBB" w:rsidP="00F46CBB">
      <w:r w:rsidRPr="00785E71">
        <w:t>Hence any acceptable measurement chamber for the OTA sensitivity requirement is also suitable for the out of band blocking requirement, it may be necessary that the interfering signal is transmitted from a separate antenna due to the large frequency range of the interferer.</w:t>
      </w:r>
    </w:p>
    <w:p w14:paraId="7AE09ECA" w14:textId="77777777" w:rsidR="00F46CBB" w:rsidRPr="00785E71" w:rsidRDefault="003F0B2C" w:rsidP="001003D7">
      <w:pPr>
        <w:pStyle w:val="TH"/>
      </w:pPr>
      <w:r w:rsidRPr="00785E71">
        <w:rPr>
          <w:noProof/>
          <w:lang w:val="en-US" w:eastAsia="zh-CN"/>
        </w:rPr>
        <w:lastRenderedPageBreak/>
        <mc:AlternateContent>
          <mc:Choice Requires="wpg">
            <w:drawing>
              <wp:inline distT="0" distB="0" distL="0" distR="0" wp14:anchorId="1AF24253" wp14:editId="5AE737C7">
                <wp:extent cx="5325110" cy="2857500"/>
                <wp:effectExtent l="0" t="0" r="46990" b="0"/>
                <wp:docPr id="25"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25110" cy="2857500"/>
                          <a:chOff x="2735796" y="2093578"/>
                          <a:chExt cx="5328593" cy="2861754"/>
                        </a:xfrm>
                      </wpg:grpSpPr>
                      <wps:wsp>
                        <wps:cNvPr id="147" name="Rectangle 147"/>
                        <wps:cNvSpPr>
                          <a:spLocks noChangeArrowheads="1"/>
                        </wps:cNvSpPr>
                        <wps:spPr bwMode="auto">
                          <a:xfrm>
                            <a:off x="6912260" y="2809441"/>
                            <a:ext cx="884238" cy="1160462"/>
                          </a:xfrm>
                          <a:prstGeom prst="rect">
                            <a:avLst/>
                          </a:prstGeom>
                          <a:solidFill>
                            <a:srgbClr val="FFFFFF"/>
                          </a:solidFill>
                          <a:ln w="9525">
                            <a:solidFill>
                              <a:srgbClr val="000000"/>
                            </a:solidFill>
                            <a:miter lim="800000"/>
                            <a:headEnd/>
                            <a:tailEnd/>
                          </a:ln>
                        </wps:spPr>
                        <wps:txbx>
                          <w:txbxContent>
                            <w:p w14:paraId="0B1C4471" w14:textId="77777777" w:rsidR="00CF78D1" w:rsidRDefault="00CF78D1" w:rsidP="003F0B2C">
                              <w:pPr>
                                <w:pStyle w:val="NormalWeb"/>
                                <w:spacing w:before="0" w:beforeAutospacing="0" w:after="0" w:afterAutospacing="0"/>
                                <w:jc w:val="right"/>
                                <w:textAlignment w:val="baseline"/>
                              </w:pPr>
                              <w:r>
                                <w:rPr>
                                  <w:rFonts w:ascii="Arial" w:hAnsi="Arial" w:cs="Arial"/>
                                  <w:b/>
                                  <w:bCs/>
                                  <w:color w:val="000000" w:themeColor="text1"/>
                                  <w:kern w:val="24"/>
                                  <w:sz w:val="18"/>
                                  <w:szCs w:val="18"/>
                                </w:rPr>
                                <w:t>AAS BS</w:t>
                              </w:r>
                            </w:p>
                          </w:txbxContent>
                        </wps:txbx>
                        <wps:bodyPr vert="horz" wrap="square" lIns="91440" tIns="45720" rIns="91440" bIns="45720" numCol="1" anchor="t" anchorCtr="0" compatLnSpc="1">
                          <a:prstTxWarp prst="textNoShape">
                            <a:avLst/>
                          </a:prstTxWarp>
                        </wps:bodyPr>
                      </wps:wsp>
                      <wps:wsp>
                        <wps:cNvPr id="148" name="AutoShape 9"/>
                        <wps:cNvCnPr>
                          <a:cxnSpLocks noChangeShapeType="1"/>
                        </wps:cNvCnPr>
                        <wps:spPr bwMode="auto">
                          <a:xfrm>
                            <a:off x="7169522" y="2665425"/>
                            <a:ext cx="0" cy="1589088"/>
                          </a:xfrm>
                          <a:prstGeom prst="straightConnector1">
                            <a:avLst/>
                          </a:prstGeom>
                          <a:noFill/>
                          <a:ln w="9525">
                            <a:solidFill>
                              <a:srgbClr val="000000"/>
                            </a:solidFill>
                            <a:prstDash val="dash"/>
                            <a:round/>
                            <a:headEnd/>
                            <a:tailEnd/>
                          </a:ln>
                        </wps:spPr>
                        <wps:bodyPr/>
                      </wps:wsp>
                      <wps:wsp>
                        <wps:cNvPr id="149" name="Text Box 10"/>
                        <wps:cNvSpPr txBox="1">
                          <a:spLocks noChangeArrowheads="1"/>
                        </wps:cNvSpPr>
                        <wps:spPr bwMode="auto">
                          <a:xfrm>
                            <a:off x="6696236" y="2341389"/>
                            <a:ext cx="1084263" cy="461963"/>
                          </a:xfrm>
                          <a:prstGeom prst="rect">
                            <a:avLst/>
                          </a:prstGeom>
                          <a:noFill/>
                          <a:ln w="9525">
                            <a:noFill/>
                            <a:miter lim="800000"/>
                            <a:headEnd/>
                            <a:tailEnd/>
                          </a:ln>
                        </wps:spPr>
                        <wps:txbx>
                          <w:txbxContent>
                            <w:p w14:paraId="303EF4BB" w14:textId="77777777" w:rsidR="00CF78D1" w:rsidRDefault="00CF78D1" w:rsidP="003F0B2C">
                              <w:pPr>
                                <w:pStyle w:val="NormalWeb"/>
                                <w:spacing w:before="0" w:beforeAutospacing="0" w:after="200" w:afterAutospacing="0"/>
                                <w:textAlignment w:val="baseline"/>
                              </w:pPr>
                              <w:r>
                                <w:rPr>
                                  <w:rFonts w:ascii="Arial" w:hAnsi="Arial" w:cs="Arial"/>
                                  <w:color w:val="000000" w:themeColor="text1"/>
                                  <w:kern w:val="24"/>
                                  <w:sz w:val="16"/>
                                  <w:szCs w:val="16"/>
                                </w:rPr>
                                <w:t>Test system Calibrated point</w:t>
                              </w:r>
                            </w:p>
                          </w:txbxContent>
                        </wps:txbx>
                        <wps:bodyPr vert="horz" wrap="square" lIns="91440" tIns="45720" rIns="91440" bIns="45720" numCol="1" anchor="t" anchorCtr="0" compatLnSpc="1">
                          <a:prstTxWarp prst="textNoShape">
                            <a:avLst/>
                          </a:prstTxWarp>
                        </wps:bodyPr>
                      </wps:wsp>
                      <wps:wsp>
                        <wps:cNvPr id="150" name="Rectangle 150"/>
                        <wps:cNvSpPr>
                          <a:spLocks noChangeArrowheads="1"/>
                        </wps:cNvSpPr>
                        <wps:spPr bwMode="auto">
                          <a:xfrm>
                            <a:off x="4440064" y="2093578"/>
                            <a:ext cx="3609975" cy="2595562"/>
                          </a:xfrm>
                          <a:prstGeom prst="rect">
                            <a:avLst/>
                          </a:prstGeom>
                          <a:no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cNvPr id="151" name="Group 151"/>
                        <wpg:cNvGrpSpPr>
                          <a:grpSpLocks/>
                        </wpg:cNvGrpSpPr>
                        <wpg:grpSpPr bwMode="auto">
                          <a:xfrm>
                            <a:off x="4440848" y="4465303"/>
                            <a:ext cx="3600451" cy="223837"/>
                            <a:chOff x="4440064" y="4465303"/>
                            <a:chExt cx="5672" cy="351"/>
                          </a:xfrm>
                        </wpg:grpSpPr>
                        <wpg:grpSp>
                          <wpg:cNvPr id="250" name="Group 250"/>
                          <wpg:cNvGrpSpPr>
                            <a:grpSpLocks/>
                          </wpg:cNvGrpSpPr>
                          <wpg:grpSpPr bwMode="auto">
                            <a:xfrm>
                              <a:off x="4440064" y="4465303"/>
                              <a:ext cx="1351" cy="351"/>
                              <a:chOff x="4440064" y="4465303"/>
                              <a:chExt cx="1351" cy="601"/>
                            </a:xfrm>
                          </wpg:grpSpPr>
                          <wps:wsp>
                            <wps:cNvPr id="269" name="AutoShape 14"/>
                            <wps:cNvSpPr>
                              <a:spLocks noChangeArrowheads="1"/>
                            </wps:cNvSpPr>
                            <wps:spPr bwMode="auto">
                              <a:xfrm>
                                <a:off x="444006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0" name="AutoShape 15"/>
                            <wps:cNvSpPr>
                              <a:spLocks noChangeArrowheads="1"/>
                            </wps:cNvSpPr>
                            <wps:spPr bwMode="auto">
                              <a:xfrm>
                                <a:off x="4440331"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1" name="AutoShape 16"/>
                            <wps:cNvSpPr>
                              <a:spLocks noChangeArrowheads="1"/>
                            </wps:cNvSpPr>
                            <wps:spPr bwMode="auto">
                              <a:xfrm>
                                <a:off x="444059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2" name="AutoShape 17"/>
                            <wps:cNvSpPr>
                              <a:spLocks noChangeArrowheads="1"/>
                            </wps:cNvSpPr>
                            <wps:spPr bwMode="auto">
                              <a:xfrm>
                                <a:off x="4440857"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3" name="AutoShape 18"/>
                            <wps:cNvSpPr>
                              <a:spLocks noChangeArrowheads="1"/>
                            </wps:cNvSpPr>
                            <wps:spPr bwMode="auto">
                              <a:xfrm>
                                <a:off x="4441152"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51" name="Group 251"/>
                          <wpg:cNvGrpSpPr>
                            <a:grpSpLocks/>
                          </wpg:cNvGrpSpPr>
                          <wpg:grpSpPr bwMode="auto">
                            <a:xfrm>
                              <a:off x="4441415" y="4465303"/>
                              <a:ext cx="1351" cy="351"/>
                              <a:chOff x="4441415" y="4465303"/>
                              <a:chExt cx="1351" cy="601"/>
                            </a:xfrm>
                          </wpg:grpSpPr>
                          <wps:wsp>
                            <wps:cNvPr id="264" name="AutoShape 20"/>
                            <wps:cNvSpPr>
                              <a:spLocks noChangeArrowheads="1"/>
                            </wps:cNvSpPr>
                            <wps:spPr bwMode="auto">
                              <a:xfrm>
                                <a:off x="4441415"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5" name="AutoShape 21"/>
                            <wps:cNvSpPr>
                              <a:spLocks noChangeArrowheads="1"/>
                            </wps:cNvSpPr>
                            <wps:spPr bwMode="auto">
                              <a:xfrm>
                                <a:off x="4441682"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6" name="AutoShape 22"/>
                            <wps:cNvSpPr>
                              <a:spLocks noChangeArrowheads="1"/>
                            </wps:cNvSpPr>
                            <wps:spPr bwMode="auto">
                              <a:xfrm>
                                <a:off x="4441945"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7" name="AutoShape 23"/>
                            <wps:cNvSpPr>
                              <a:spLocks noChangeArrowheads="1"/>
                            </wps:cNvSpPr>
                            <wps:spPr bwMode="auto">
                              <a:xfrm>
                                <a:off x="4442208"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8" name="AutoShape 24"/>
                            <wps:cNvSpPr>
                              <a:spLocks noChangeArrowheads="1"/>
                            </wps:cNvSpPr>
                            <wps:spPr bwMode="auto">
                              <a:xfrm>
                                <a:off x="4442503"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52" name="Group 252"/>
                          <wpg:cNvGrpSpPr>
                            <a:grpSpLocks/>
                          </wpg:cNvGrpSpPr>
                          <wpg:grpSpPr bwMode="auto">
                            <a:xfrm>
                              <a:off x="4442766" y="4465303"/>
                              <a:ext cx="1351" cy="351"/>
                              <a:chOff x="4442766" y="4465303"/>
                              <a:chExt cx="1351" cy="601"/>
                            </a:xfrm>
                          </wpg:grpSpPr>
                          <wps:wsp>
                            <wps:cNvPr id="259" name="AutoShape 26"/>
                            <wps:cNvSpPr>
                              <a:spLocks noChangeArrowheads="1"/>
                            </wps:cNvSpPr>
                            <wps:spPr bwMode="auto">
                              <a:xfrm>
                                <a:off x="4442766"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0" name="AutoShape 27"/>
                            <wps:cNvSpPr>
                              <a:spLocks noChangeArrowheads="1"/>
                            </wps:cNvSpPr>
                            <wps:spPr bwMode="auto">
                              <a:xfrm>
                                <a:off x="4443033"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1" name="AutoShape 28"/>
                            <wps:cNvSpPr>
                              <a:spLocks noChangeArrowheads="1"/>
                            </wps:cNvSpPr>
                            <wps:spPr bwMode="auto">
                              <a:xfrm>
                                <a:off x="4443296"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2" name="AutoShape 29"/>
                            <wps:cNvSpPr>
                              <a:spLocks noChangeArrowheads="1"/>
                            </wps:cNvSpPr>
                            <wps:spPr bwMode="auto">
                              <a:xfrm>
                                <a:off x="4443559"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3" name="AutoShape 30"/>
                            <wps:cNvSpPr>
                              <a:spLocks noChangeArrowheads="1"/>
                            </wps:cNvSpPr>
                            <wps:spPr bwMode="auto">
                              <a:xfrm>
                                <a:off x="444385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53" name="AutoShape 31"/>
                          <wps:cNvSpPr>
                            <a:spLocks noChangeArrowheads="1"/>
                          </wps:cNvSpPr>
                          <wps:spPr bwMode="auto">
                            <a:xfrm>
                              <a:off x="444411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4" name="AutoShape 32"/>
                          <wps:cNvSpPr>
                            <a:spLocks noChangeArrowheads="1"/>
                          </wps:cNvSpPr>
                          <wps:spPr bwMode="auto">
                            <a:xfrm>
                              <a:off x="4444384"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5" name="AutoShape 33"/>
                          <wps:cNvSpPr>
                            <a:spLocks noChangeArrowheads="1"/>
                          </wps:cNvSpPr>
                          <wps:spPr bwMode="auto">
                            <a:xfrm>
                              <a:off x="444464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6" name="AutoShape 34"/>
                          <wps:cNvSpPr>
                            <a:spLocks noChangeArrowheads="1"/>
                          </wps:cNvSpPr>
                          <wps:spPr bwMode="auto">
                            <a:xfrm>
                              <a:off x="4444910"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7" name="AutoShape 35"/>
                          <wps:cNvSpPr>
                            <a:spLocks noChangeArrowheads="1"/>
                          </wps:cNvSpPr>
                          <wps:spPr bwMode="auto">
                            <a:xfrm>
                              <a:off x="4445473"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8" name="AutoShape 36"/>
                          <wps:cNvSpPr>
                            <a:spLocks noChangeArrowheads="1"/>
                          </wps:cNvSpPr>
                          <wps:spPr bwMode="auto">
                            <a:xfrm>
                              <a:off x="444519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2" name="Group 152"/>
                        <wpg:cNvGrpSpPr>
                          <a:grpSpLocks/>
                        </wpg:cNvGrpSpPr>
                        <wpg:grpSpPr bwMode="auto">
                          <a:xfrm flipV="1">
                            <a:off x="4440848" y="2093578"/>
                            <a:ext cx="3600451" cy="222250"/>
                            <a:chOff x="4440064" y="2093578"/>
                            <a:chExt cx="5672" cy="351"/>
                          </a:xfrm>
                        </wpg:grpSpPr>
                        <wpg:grpSp>
                          <wpg:cNvPr id="224" name="Group 224"/>
                          <wpg:cNvGrpSpPr>
                            <a:grpSpLocks/>
                          </wpg:cNvGrpSpPr>
                          <wpg:grpSpPr bwMode="auto">
                            <a:xfrm>
                              <a:off x="4440064" y="2093578"/>
                              <a:ext cx="1351" cy="351"/>
                              <a:chOff x="4440064" y="2093578"/>
                              <a:chExt cx="1351" cy="601"/>
                            </a:xfrm>
                          </wpg:grpSpPr>
                          <wps:wsp>
                            <wps:cNvPr id="245" name="AutoShape 39"/>
                            <wps:cNvSpPr>
                              <a:spLocks noChangeArrowheads="1"/>
                            </wps:cNvSpPr>
                            <wps:spPr bwMode="auto">
                              <a:xfrm>
                                <a:off x="444006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6" name="AutoShape 40"/>
                            <wps:cNvSpPr>
                              <a:spLocks noChangeArrowheads="1"/>
                            </wps:cNvSpPr>
                            <wps:spPr bwMode="auto">
                              <a:xfrm>
                                <a:off x="4440331"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7" name="AutoShape 41"/>
                            <wps:cNvSpPr>
                              <a:spLocks noChangeArrowheads="1"/>
                            </wps:cNvSpPr>
                            <wps:spPr bwMode="auto">
                              <a:xfrm>
                                <a:off x="444059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8" name="AutoShape 42"/>
                            <wps:cNvSpPr>
                              <a:spLocks noChangeArrowheads="1"/>
                            </wps:cNvSpPr>
                            <wps:spPr bwMode="auto">
                              <a:xfrm>
                                <a:off x="4440857"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9" name="AutoShape 43"/>
                            <wps:cNvSpPr>
                              <a:spLocks noChangeArrowheads="1"/>
                            </wps:cNvSpPr>
                            <wps:spPr bwMode="auto">
                              <a:xfrm>
                                <a:off x="4441152"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25" name="Group 225"/>
                          <wpg:cNvGrpSpPr>
                            <a:grpSpLocks/>
                          </wpg:cNvGrpSpPr>
                          <wpg:grpSpPr bwMode="auto">
                            <a:xfrm>
                              <a:off x="4441415" y="2093578"/>
                              <a:ext cx="1351" cy="351"/>
                              <a:chOff x="4441415" y="2093578"/>
                              <a:chExt cx="1351" cy="601"/>
                            </a:xfrm>
                          </wpg:grpSpPr>
                          <wps:wsp>
                            <wps:cNvPr id="240" name="AutoShape 45"/>
                            <wps:cNvSpPr>
                              <a:spLocks noChangeArrowheads="1"/>
                            </wps:cNvSpPr>
                            <wps:spPr bwMode="auto">
                              <a:xfrm>
                                <a:off x="4441415"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1" name="AutoShape 46"/>
                            <wps:cNvSpPr>
                              <a:spLocks noChangeArrowheads="1"/>
                            </wps:cNvSpPr>
                            <wps:spPr bwMode="auto">
                              <a:xfrm>
                                <a:off x="4441682"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2" name="AutoShape 47"/>
                            <wps:cNvSpPr>
                              <a:spLocks noChangeArrowheads="1"/>
                            </wps:cNvSpPr>
                            <wps:spPr bwMode="auto">
                              <a:xfrm>
                                <a:off x="4441945"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3" name="AutoShape 48"/>
                            <wps:cNvSpPr>
                              <a:spLocks noChangeArrowheads="1"/>
                            </wps:cNvSpPr>
                            <wps:spPr bwMode="auto">
                              <a:xfrm>
                                <a:off x="4442208"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4" name="AutoShape 49"/>
                            <wps:cNvSpPr>
                              <a:spLocks noChangeArrowheads="1"/>
                            </wps:cNvSpPr>
                            <wps:spPr bwMode="auto">
                              <a:xfrm>
                                <a:off x="4442503"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26" name="Group 226"/>
                          <wpg:cNvGrpSpPr>
                            <a:grpSpLocks/>
                          </wpg:cNvGrpSpPr>
                          <wpg:grpSpPr bwMode="auto">
                            <a:xfrm>
                              <a:off x="4442766" y="2093578"/>
                              <a:ext cx="1351" cy="351"/>
                              <a:chOff x="4442766" y="2093578"/>
                              <a:chExt cx="1351" cy="601"/>
                            </a:xfrm>
                          </wpg:grpSpPr>
                          <wps:wsp>
                            <wps:cNvPr id="235" name="AutoShape 51"/>
                            <wps:cNvSpPr>
                              <a:spLocks noChangeArrowheads="1"/>
                            </wps:cNvSpPr>
                            <wps:spPr bwMode="auto">
                              <a:xfrm>
                                <a:off x="4442766"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6" name="AutoShape 52"/>
                            <wps:cNvSpPr>
                              <a:spLocks noChangeArrowheads="1"/>
                            </wps:cNvSpPr>
                            <wps:spPr bwMode="auto">
                              <a:xfrm>
                                <a:off x="4443033"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7" name="AutoShape 53"/>
                            <wps:cNvSpPr>
                              <a:spLocks noChangeArrowheads="1"/>
                            </wps:cNvSpPr>
                            <wps:spPr bwMode="auto">
                              <a:xfrm>
                                <a:off x="4443296"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8" name="AutoShape 54"/>
                            <wps:cNvSpPr>
                              <a:spLocks noChangeArrowheads="1"/>
                            </wps:cNvSpPr>
                            <wps:spPr bwMode="auto">
                              <a:xfrm>
                                <a:off x="4443559"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9" name="AutoShape 55"/>
                            <wps:cNvSpPr>
                              <a:spLocks noChangeArrowheads="1"/>
                            </wps:cNvSpPr>
                            <wps:spPr bwMode="auto">
                              <a:xfrm>
                                <a:off x="444385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27" name="AutoShape 56"/>
                          <wps:cNvSpPr>
                            <a:spLocks noChangeArrowheads="1"/>
                          </wps:cNvSpPr>
                          <wps:spPr bwMode="auto">
                            <a:xfrm>
                              <a:off x="444411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8" name="AutoShape 57"/>
                          <wps:cNvSpPr>
                            <a:spLocks noChangeArrowheads="1"/>
                          </wps:cNvSpPr>
                          <wps:spPr bwMode="auto">
                            <a:xfrm>
                              <a:off x="4444384"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1" name="AutoShape 58"/>
                          <wps:cNvSpPr>
                            <a:spLocks noChangeArrowheads="1"/>
                          </wps:cNvSpPr>
                          <wps:spPr bwMode="auto">
                            <a:xfrm>
                              <a:off x="444464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2" name="AutoShape 59"/>
                          <wps:cNvSpPr>
                            <a:spLocks noChangeArrowheads="1"/>
                          </wps:cNvSpPr>
                          <wps:spPr bwMode="auto">
                            <a:xfrm>
                              <a:off x="4444910"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3" name="AutoShape 60"/>
                          <wps:cNvSpPr>
                            <a:spLocks noChangeArrowheads="1"/>
                          </wps:cNvSpPr>
                          <wps:spPr bwMode="auto">
                            <a:xfrm>
                              <a:off x="4445473"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4" name="AutoShape 61"/>
                          <wps:cNvSpPr>
                            <a:spLocks noChangeArrowheads="1"/>
                          </wps:cNvSpPr>
                          <wps:spPr bwMode="auto">
                            <a:xfrm>
                              <a:off x="444519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3" name="Group 153"/>
                        <wpg:cNvGrpSpPr>
                          <a:grpSpLocks/>
                        </wpg:cNvGrpSpPr>
                        <wpg:grpSpPr bwMode="auto">
                          <a:xfrm>
                            <a:off x="4435262" y="2317098"/>
                            <a:ext cx="223516" cy="2227580"/>
                            <a:chOff x="4440064" y="2315830"/>
                            <a:chExt cx="353" cy="3508"/>
                          </a:xfrm>
                        </wpg:grpSpPr>
                        <wpg:grpSp>
                          <wpg:cNvPr id="210" name="Group 210"/>
                          <wpg:cNvGrpSpPr>
                            <a:grpSpLocks/>
                          </wpg:cNvGrpSpPr>
                          <wpg:grpSpPr bwMode="auto">
                            <a:xfrm rot="16200000" flipV="1">
                              <a:off x="4439566" y="2316330"/>
                              <a:ext cx="1351" cy="351"/>
                              <a:chOff x="4439564" y="2316328"/>
                              <a:chExt cx="1351" cy="601"/>
                            </a:xfrm>
                          </wpg:grpSpPr>
                          <wps:wsp>
                            <wps:cNvPr id="219" name="AutoShape 64"/>
                            <wps:cNvSpPr>
                              <a:spLocks noChangeArrowheads="1"/>
                            </wps:cNvSpPr>
                            <wps:spPr bwMode="auto">
                              <a:xfrm>
                                <a:off x="4439564"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0" name="AutoShape 65"/>
                            <wps:cNvSpPr>
                              <a:spLocks noChangeArrowheads="1"/>
                            </wps:cNvSpPr>
                            <wps:spPr bwMode="auto">
                              <a:xfrm>
                                <a:off x="4439831"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1" name="AutoShape 66"/>
                            <wps:cNvSpPr>
                              <a:spLocks noChangeArrowheads="1"/>
                            </wps:cNvSpPr>
                            <wps:spPr bwMode="auto">
                              <a:xfrm>
                                <a:off x="4440094"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2" name="AutoShape 67"/>
                            <wps:cNvSpPr>
                              <a:spLocks noChangeArrowheads="1"/>
                            </wps:cNvSpPr>
                            <wps:spPr bwMode="auto">
                              <a:xfrm>
                                <a:off x="4440357"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3" name="AutoShape 68"/>
                            <wps:cNvSpPr>
                              <a:spLocks noChangeArrowheads="1"/>
                            </wps:cNvSpPr>
                            <wps:spPr bwMode="auto">
                              <a:xfrm>
                                <a:off x="4440652"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11" name="AutoShape 69"/>
                          <wps:cNvSpPr>
                            <a:spLocks noChangeArrowheads="1"/>
                          </wps:cNvSpPr>
                          <wps:spPr bwMode="auto">
                            <a:xfrm rot="16200000" flipV="1">
                              <a:off x="4440108" y="231823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2" name="AutoShape 70"/>
                          <wps:cNvSpPr>
                            <a:spLocks noChangeArrowheads="1"/>
                          </wps:cNvSpPr>
                          <wps:spPr bwMode="auto">
                            <a:xfrm rot="16200000" flipV="1">
                              <a:off x="4440108" y="231797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3" name="AutoShape 71"/>
                          <wps:cNvSpPr>
                            <a:spLocks noChangeArrowheads="1"/>
                          </wps:cNvSpPr>
                          <wps:spPr bwMode="auto">
                            <a:xfrm rot="16200000" flipV="1">
                              <a:off x="4440108" y="231770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4" name="AutoShape 72"/>
                          <wps:cNvSpPr>
                            <a:spLocks noChangeArrowheads="1"/>
                          </wps:cNvSpPr>
                          <wps:spPr bwMode="auto">
                            <a:xfrm rot="16200000" flipV="1">
                              <a:off x="4440108" y="2317445"/>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5" name="AutoShape 73"/>
                          <wps:cNvSpPr>
                            <a:spLocks noChangeArrowheads="1"/>
                          </wps:cNvSpPr>
                          <wps:spPr bwMode="auto">
                            <a:xfrm rot="16200000" flipV="1">
                              <a:off x="4440108" y="2317150"/>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6" name="AutoShape 74"/>
                          <wps:cNvSpPr>
                            <a:spLocks noChangeArrowheads="1"/>
                          </wps:cNvSpPr>
                          <wps:spPr bwMode="auto">
                            <a:xfrm rot="16200000" flipV="1">
                              <a:off x="4440108" y="231903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7" name="AutoShape 75"/>
                          <wps:cNvSpPr>
                            <a:spLocks noChangeArrowheads="1"/>
                          </wps:cNvSpPr>
                          <wps:spPr bwMode="auto">
                            <a:xfrm rot="16200000" flipV="1">
                              <a:off x="4440108" y="2318764"/>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8" name="AutoShape 76"/>
                          <wps:cNvSpPr>
                            <a:spLocks noChangeArrowheads="1"/>
                          </wps:cNvSpPr>
                          <wps:spPr bwMode="auto">
                            <a:xfrm rot="16200000" flipV="1">
                              <a:off x="4440108" y="231850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4" name="Group 154"/>
                        <wpg:cNvGrpSpPr>
                          <a:grpSpLocks/>
                        </wpg:cNvGrpSpPr>
                        <wpg:grpSpPr bwMode="auto">
                          <a:xfrm flipH="1">
                            <a:off x="7828631" y="2317098"/>
                            <a:ext cx="223516" cy="2227580"/>
                            <a:chOff x="7821439" y="2315830"/>
                            <a:chExt cx="353" cy="3508"/>
                          </a:xfrm>
                        </wpg:grpSpPr>
                        <wpg:grpSp>
                          <wpg:cNvPr id="195" name="Group 195"/>
                          <wpg:cNvGrpSpPr>
                            <a:grpSpLocks/>
                          </wpg:cNvGrpSpPr>
                          <wpg:grpSpPr bwMode="auto">
                            <a:xfrm rot="16200000" flipV="1">
                              <a:off x="7820941" y="2316330"/>
                              <a:ext cx="1351" cy="351"/>
                              <a:chOff x="7820939" y="2316328"/>
                              <a:chExt cx="1351" cy="601"/>
                            </a:xfrm>
                          </wpg:grpSpPr>
                          <wps:wsp>
                            <wps:cNvPr id="205" name="AutoShape 79"/>
                            <wps:cNvSpPr>
                              <a:spLocks noChangeArrowheads="1"/>
                            </wps:cNvSpPr>
                            <wps:spPr bwMode="auto">
                              <a:xfrm>
                                <a:off x="7820939"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6" name="AutoShape 80"/>
                            <wps:cNvSpPr>
                              <a:spLocks noChangeArrowheads="1"/>
                            </wps:cNvSpPr>
                            <wps:spPr bwMode="auto">
                              <a:xfrm>
                                <a:off x="7821206"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7" name="AutoShape 81"/>
                            <wps:cNvSpPr>
                              <a:spLocks noChangeArrowheads="1"/>
                            </wps:cNvSpPr>
                            <wps:spPr bwMode="auto">
                              <a:xfrm>
                                <a:off x="7821469"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8" name="AutoShape 82"/>
                            <wps:cNvSpPr>
                              <a:spLocks noChangeArrowheads="1"/>
                            </wps:cNvSpPr>
                            <wps:spPr bwMode="auto">
                              <a:xfrm>
                                <a:off x="7821732"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9" name="AutoShape 83"/>
                            <wps:cNvSpPr>
                              <a:spLocks noChangeArrowheads="1"/>
                            </wps:cNvSpPr>
                            <wps:spPr bwMode="auto">
                              <a:xfrm>
                                <a:off x="7822027"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196" name="AutoShape 84"/>
                          <wps:cNvSpPr>
                            <a:spLocks noChangeArrowheads="1"/>
                          </wps:cNvSpPr>
                          <wps:spPr bwMode="auto">
                            <a:xfrm rot="16200000" flipV="1">
                              <a:off x="7821483" y="231823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197" name="AutoShape 85"/>
                          <wps:cNvSpPr>
                            <a:spLocks noChangeArrowheads="1"/>
                          </wps:cNvSpPr>
                          <wps:spPr bwMode="auto">
                            <a:xfrm rot="16200000" flipV="1">
                              <a:off x="7821483" y="231797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198" name="AutoShape 86"/>
                          <wps:cNvSpPr>
                            <a:spLocks noChangeArrowheads="1"/>
                          </wps:cNvSpPr>
                          <wps:spPr bwMode="auto">
                            <a:xfrm rot="16200000" flipV="1">
                              <a:off x="7821483" y="231770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0" name="AutoShape 87"/>
                          <wps:cNvSpPr>
                            <a:spLocks noChangeArrowheads="1"/>
                          </wps:cNvSpPr>
                          <wps:spPr bwMode="auto">
                            <a:xfrm rot="16200000" flipV="1">
                              <a:off x="7821483" y="2317445"/>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1" name="AutoShape 88"/>
                          <wps:cNvSpPr>
                            <a:spLocks noChangeArrowheads="1"/>
                          </wps:cNvSpPr>
                          <wps:spPr bwMode="auto">
                            <a:xfrm rot="16200000" flipV="1">
                              <a:off x="7821483" y="2317150"/>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2" name="AutoShape 89"/>
                          <wps:cNvSpPr>
                            <a:spLocks noChangeArrowheads="1"/>
                          </wps:cNvSpPr>
                          <wps:spPr bwMode="auto">
                            <a:xfrm rot="16200000" flipV="1">
                              <a:off x="7821483" y="231903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3" name="AutoShape 90"/>
                          <wps:cNvSpPr>
                            <a:spLocks noChangeArrowheads="1"/>
                          </wps:cNvSpPr>
                          <wps:spPr bwMode="auto">
                            <a:xfrm rot="16200000" flipV="1">
                              <a:off x="7821483" y="2318764"/>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4" name="AutoShape 91"/>
                          <wps:cNvSpPr>
                            <a:spLocks noChangeArrowheads="1"/>
                          </wps:cNvSpPr>
                          <wps:spPr bwMode="auto">
                            <a:xfrm rot="16200000" flipV="1">
                              <a:off x="7821483" y="231850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5" name="Group 155"/>
                        <wpg:cNvGrpSpPr/>
                        <wpg:grpSpPr>
                          <a:xfrm>
                            <a:off x="4836926" y="3140968"/>
                            <a:ext cx="346075" cy="169862"/>
                            <a:chOff x="4836926" y="3140968"/>
                            <a:chExt cx="346075" cy="169862"/>
                          </a:xfrm>
                        </wpg:grpSpPr>
                        <wpg:grpSp>
                          <wpg:cNvPr id="190" name="Group 190"/>
                          <wpg:cNvGrpSpPr>
                            <a:grpSpLocks/>
                          </wpg:cNvGrpSpPr>
                          <wpg:grpSpPr bwMode="auto">
                            <a:xfrm flipH="1">
                              <a:off x="4986151" y="3140968"/>
                              <a:ext cx="196850" cy="169862"/>
                              <a:chOff x="4986151" y="3140968"/>
                              <a:chExt cx="373" cy="430"/>
                            </a:xfrm>
                          </wpg:grpSpPr>
                          <wps:wsp>
                            <wps:cNvPr id="193" name="AutoShape 3"/>
                            <wps:cNvCnPr>
                              <a:cxnSpLocks noChangeShapeType="1"/>
                            </wps:cNvCnPr>
                            <wps:spPr bwMode="auto">
                              <a:xfrm flipH="1">
                                <a:off x="4986151" y="3141183"/>
                                <a:ext cx="373" cy="215"/>
                              </a:xfrm>
                              <a:prstGeom prst="straightConnector1">
                                <a:avLst/>
                              </a:prstGeom>
                              <a:noFill/>
                              <a:ln w="9525">
                                <a:solidFill>
                                  <a:srgbClr val="000000"/>
                                </a:solidFill>
                                <a:round/>
                                <a:headEnd/>
                                <a:tailEnd/>
                              </a:ln>
                            </wps:spPr>
                            <wps:bodyPr/>
                          </wps:wsp>
                          <wps:wsp>
                            <wps:cNvPr id="194" name="AutoShape 4"/>
                            <wps:cNvCnPr>
                              <a:cxnSpLocks noChangeShapeType="1"/>
                            </wps:cNvCnPr>
                            <wps:spPr bwMode="auto">
                              <a:xfrm flipH="1" flipV="1">
                                <a:off x="4986151" y="3140968"/>
                                <a:ext cx="373" cy="215"/>
                              </a:xfrm>
                              <a:prstGeom prst="straightConnector1">
                                <a:avLst/>
                              </a:prstGeom>
                              <a:noFill/>
                              <a:ln w="9525">
                                <a:solidFill>
                                  <a:srgbClr val="000000"/>
                                </a:solidFill>
                                <a:round/>
                                <a:headEnd/>
                                <a:tailEnd/>
                              </a:ln>
                            </wps:spPr>
                            <wps:bodyPr/>
                          </wps:wsp>
                        </wpg:grpSp>
                        <wps:wsp>
                          <wps:cNvPr id="191" name="AutoShape 5"/>
                          <wps:cNvCnPr>
                            <a:cxnSpLocks noChangeShapeType="1"/>
                          </wps:cNvCnPr>
                          <wps:spPr bwMode="auto">
                            <a:xfrm flipH="1">
                              <a:off x="4890901" y="3226693"/>
                              <a:ext cx="95250" cy="0"/>
                            </a:xfrm>
                            <a:prstGeom prst="straightConnector1">
                              <a:avLst/>
                            </a:prstGeom>
                            <a:noFill/>
                            <a:ln w="9525">
                              <a:solidFill>
                                <a:srgbClr val="000000"/>
                              </a:solidFill>
                              <a:round/>
                              <a:headEnd/>
                              <a:tailEnd/>
                            </a:ln>
                          </wps:spPr>
                          <wps:bodyPr/>
                        </wps:wsp>
                        <wps:wsp>
                          <wps:cNvPr id="192" name="Oval 192"/>
                          <wps:cNvSpPr>
                            <a:spLocks noChangeArrowheads="1"/>
                          </wps:cNvSpPr>
                          <wps:spPr bwMode="auto">
                            <a:xfrm flipH="1">
                              <a:off x="4836926" y="3188593"/>
                              <a:ext cx="90488" cy="90487"/>
                            </a:xfrm>
                            <a:prstGeom prst="ellipse">
                              <a:avLst/>
                            </a:prstGeom>
                            <a:solidFill>
                              <a:srgbClr val="FFFFFF"/>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56" name="AutoShape 92"/>
                        <wps:cNvCnPr>
                          <a:cxnSpLocks noChangeShapeType="1"/>
                        </wps:cNvCnPr>
                        <wps:spPr bwMode="auto">
                          <a:xfrm>
                            <a:off x="4067944" y="3626669"/>
                            <a:ext cx="761045" cy="0"/>
                          </a:xfrm>
                          <a:prstGeom prst="straightConnector1">
                            <a:avLst/>
                          </a:prstGeom>
                          <a:noFill/>
                          <a:ln w="9525">
                            <a:solidFill>
                              <a:srgbClr val="000000"/>
                            </a:solidFill>
                            <a:round/>
                            <a:headEnd type="none" w="med" len="med"/>
                            <a:tailEnd type="arrow" w="med" len="med"/>
                          </a:ln>
                        </wps:spPr>
                        <wps:bodyPr/>
                      </wps:wsp>
                      <wpg:grpSp>
                        <wpg:cNvPr id="157" name="Group 157"/>
                        <wpg:cNvGrpSpPr>
                          <a:grpSpLocks/>
                        </wpg:cNvGrpSpPr>
                        <wpg:grpSpPr bwMode="auto">
                          <a:xfrm rot="20736245">
                            <a:off x="6926343" y="3097541"/>
                            <a:ext cx="546102" cy="581025"/>
                            <a:chOff x="6910759" y="3101541"/>
                            <a:chExt cx="859" cy="915"/>
                          </a:xfrm>
                        </wpg:grpSpPr>
                        <wps:wsp>
                          <wps:cNvPr id="184" name="Rectangle 184"/>
                          <wps:cNvSpPr>
                            <a:spLocks noChangeArrowheads="1"/>
                          </wps:cNvSpPr>
                          <wps:spPr bwMode="auto">
                            <a:xfrm>
                              <a:off x="6910776" y="3101541"/>
                              <a:ext cx="408" cy="375"/>
                            </a:xfrm>
                            <a:prstGeom prst="rect">
                              <a:avLst/>
                            </a:prstGeom>
                            <a:noFill/>
                            <a:ln w="9525">
                              <a:noFill/>
                              <a:miter lim="800000"/>
                              <a:headEnd/>
                              <a:tailEnd/>
                            </a:ln>
                          </wps:spPr>
                          <wps:txbx>
                            <w:txbxContent>
                              <w:p w14:paraId="701CA6B4" w14:textId="77777777" w:rsidR="00CF78D1" w:rsidRDefault="00CF78D1" w:rsidP="003F0B2C">
                                <w:pPr>
                                  <w:pStyle w:val="NormalWeb"/>
                                  <w:spacing w:before="0" w:beforeAutospacing="0" w:after="200" w:afterAutospacing="0"/>
                                  <w:textAlignment w:val="baseline"/>
                                </w:pPr>
                                <w:r>
                                  <w:rPr>
                                    <w:rFonts w:ascii="Calibri" w:hAnsi="Calibri" w:cs="Arial"/>
                                    <w:color w:val="000000" w:themeColor="text1"/>
                                    <w:kern w:val="24"/>
                                    <w:sz w:val="22"/>
                                    <w:szCs w:val="22"/>
                                  </w:rPr>
                                  <w:t>θ</w:t>
                                </w:r>
                              </w:p>
                            </w:txbxContent>
                          </wps:txbx>
                          <wps:bodyPr vert="horz" wrap="square" lIns="91440" tIns="45720" rIns="91440" bIns="45720" numCol="1" anchor="t" anchorCtr="0" compatLnSpc="1">
                            <a:prstTxWarp prst="textNoShape">
                              <a:avLst/>
                            </a:prstTxWarp>
                          </wps:bodyPr>
                        </wps:wsp>
                        <wps:wsp>
                          <wps:cNvPr id="185" name="AutoShape 95"/>
                          <wps:cNvCnPr>
                            <a:cxnSpLocks noChangeShapeType="1"/>
                          </wps:cNvCnPr>
                          <wps:spPr bwMode="auto">
                            <a:xfrm>
                              <a:off x="6911131" y="3102097"/>
                              <a:ext cx="351" cy="1"/>
                            </a:xfrm>
                            <a:prstGeom prst="straightConnector1">
                              <a:avLst/>
                            </a:prstGeom>
                            <a:noFill/>
                            <a:ln w="9525">
                              <a:solidFill>
                                <a:srgbClr val="000000"/>
                              </a:solidFill>
                              <a:round/>
                              <a:headEnd/>
                              <a:tailEnd type="triangle" w="med" len="med"/>
                            </a:ln>
                          </wps:spPr>
                          <wps:bodyPr/>
                        </wps:wsp>
                        <wps:wsp>
                          <wps:cNvPr id="186" name="AutoShape 96"/>
                          <wps:cNvCnPr>
                            <a:cxnSpLocks noChangeShapeType="1"/>
                          </wps:cNvCnPr>
                          <wps:spPr bwMode="auto">
                            <a:xfrm flipV="1">
                              <a:off x="6911131" y="3101700"/>
                              <a:ext cx="1" cy="397"/>
                            </a:xfrm>
                            <a:prstGeom prst="straightConnector1">
                              <a:avLst/>
                            </a:prstGeom>
                            <a:noFill/>
                            <a:ln w="9525">
                              <a:solidFill>
                                <a:srgbClr val="000000"/>
                              </a:solidFill>
                              <a:round/>
                              <a:headEnd/>
                              <a:tailEnd type="triangle" w="med" len="med"/>
                            </a:ln>
                          </wps:spPr>
                          <wps:bodyPr/>
                        </wps:wsp>
                        <wps:wsp>
                          <wps:cNvPr id="187" name="Rectangle 187"/>
                          <wps:cNvSpPr>
                            <a:spLocks noChangeArrowheads="1"/>
                          </wps:cNvSpPr>
                          <wps:spPr bwMode="auto">
                            <a:xfrm>
                              <a:off x="6911210" y="3102081"/>
                              <a:ext cx="408" cy="375"/>
                            </a:xfrm>
                            <a:prstGeom prst="rect">
                              <a:avLst/>
                            </a:prstGeom>
                            <a:noFill/>
                            <a:ln w="9525">
                              <a:noFill/>
                              <a:miter lim="800000"/>
                              <a:headEnd/>
                              <a:tailEnd/>
                            </a:ln>
                          </wps:spPr>
                          <wps:txbx>
                            <w:txbxContent>
                              <w:p w14:paraId="6ED961E5" w14:textId="77777777" w:rsidR="00CF78D1" w:rsidRDefault="00CF78D1" w:rsidP="003F0B2C">
                                <w:pPr>
                                  <w:pStyle w:val="NormalWeb"/>
                                  <w:spacing w:before="0" w:beforeAutospacing="0" w:after="200" w:afterAutospacing="0"/>
                                  <w:textAlignment w:val="baseline"/>
                                </w:pPr>
                                <w:r>
                                  <w:rPr>
                                    <w:rFonts w:ascii="Calibri" w:hAnsi="Calibri" w:cs="Arial"/>
                                    <w:color w:val="000000" w:themeColor="text1"/>
                                    <w:kern w:val="24"/>
                                    <w:sz w:val="22"/>
                                    <w:szCs w:val="22"/>
                                  </w:rPr>
                                  <w:t>ϕ</w:t>
                                </w:r>
                              </w:p>
                            </w:txbxContent>
                          </wps:txbx>
                          <wps:bodyPr vert="horz" wrap="square" lIns="91440" tIns="45720" rIns="91440" bIns="45720" numCol="1" anchor="t" anchorCtr="0" compatLnSpc="1">
                            <a:prstTxWarp prst="textNoShape">
                              <a:avLst/>
                            </a:prstTxWarp>
                          </wps:bodyPr>
                        </wps:wsp>
                        <wps:wsp>
                          <wps:cNvPr id="188" name="Rectangle 188"/>
                          <wps:cNvSpPr>
                            <a:spLocks noChangeArrowheads="1"/>
                          </wps:cNvSpPr>
                          <wps:spPr bwMode="auto">
                            <a:xfrm>
                              <a:off x="6910759" y="3102008"/>
                              <a:ext cx="408" cy="375"/>
                            </a:xfrm>
                            <a:prstGeom prst="rect">
                              <a:avLst/>
                            </a:prstGeom>
                            <a:noFill/>
                            <a:ln w="9525">
                              <a:noFill/>
                              <a:miter lim="800000"/>
                              <a:headEnd/>
                              <a:tailEnd/>
                            </a:ln>
                          </wps:spPr>
                          <wps:txbx>
                            <w:txbxContent>
                              <w:p w14:paraId="6274CEDA" w14:textId="77777777" w:rsidR="00CF78D1" w:rsidRDefault="00CF78D1" w:rsidP="003F0B2C">
                                <w:pPr>
                                  <w:pStyle w:val="NormalWeb"/>
                                  <w:spacing w:before="0" w:beforeAutospacing="0" w:after="200" w:afterAutospacing="0"/>
                                  <w:textAlignment w:val="baseline"/>
                                </w:pPr>
                                <w:r>
                                  <w:rPr>
                                    <w:rFonts w:cs="Arial"/>
                                    <w:color w:val="000000" w:themeColor="text1"/>
                                    <w:kern w:val="24"/>
                                    <w:sz w:val="22"/>
                                    <w:szCs w:val="22"/>
                                  </w:rPr>
                                  <w:t>0</w:t>
                                </w:r>
                              </w:p>
                            </w:txbxContent>
                          </wps:txbx>
                          <wps:bodyPr vert="horz" wrap="square" lIns="91440" tIns="45720" rIns="91440" bIns="45720" numCol="1" anchor="t" anchorCtr="0" compatLnSpc="1">
                            <a:prstTxWarp prst="textNoShape">
                              <a:avLst/>
                            </a:prstTxWarp>
                          </wps:bodyPr>
                        </wps:wsp>
                        <wps:wsp>
                          <wps:cNvPr id="189" name="Oval 189"/>
                          <wps:cNvSpPr>
                            <a:spLocks noChangeArrowheads="1"/>
                          </wps:cNvSpPr>
                          <wps:spPr bwMode="auto">
                            <a:xfrm>
                              <a:off x="6911067" y="3102051"/>
                              <a:ext cx="143" cy="143"/>
                            </a:xfrm>
                            <a:prstGeom prst="ellipse">
                              <a:avLst/>
                            </a:prstGeom>
                            <a:solidFill>
                              <a:srgbClr val="000000"/>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58" name="Text Box 100"/>
                        <wps:cNvSpPr txBox="1">
                          <a:spLocks noChangeArrowheads="1"/>
                        </wps:cNvSpPr>
                        <wps:spPr bwMode="auto">
                          <a:xfrm>
                            <a:off x="4968044" y="4141589"/>
                            <a:ext cx="1846263" cy="323850"/>
                          </a:xfrm>
                          <a:prstGeom prst="rect">
                            <a:avLst/>
                          </a:prstGeom>
                          <a:noFill/>
                          <a:ln w="9525">
                            <a:noFill/>
                            <a:miter lim="800000"/>
                            <a:headEnd/>
                            <a:tailEnd/>
                          </a:ln>
                        </wps:spPr>
                        <wps:txbx>
                          <w:txbxContent>
                            <w:p w14:paraId="7B37B660" w14:textId="77777777" w:rsidR="00CF78D1" w:rsidRDefault="00CF78D1" w:rsidP="003F0B2C">
                              <w:pPr>
                                <w:pStyle w:val="NormalWeb"/>
                                <w:spacing w:before="0" w:beforeAutospacing="0" w:after="200" w:afterAutospacing="0"/>
                                <w:textAlignment w:val="baseline"/>
                              </w:pPr>
                              <w:r>
                                <w:rPr>
                                  <w:rFonts w:ascii="Arial" w:hAnsi="Arial" w:cs="Arial"/>
                                  <w:color w:val="000000" w:themeColor="text1"/>
                                  <w:kern w:val="24"/>
                                  <w:sz w:val="16"/>
                                  <w:szCs w:val="16"/>
                                </w:rPr>
                                <w:t>AAS declared coordinate reference point and orientation</w:t>
                              </w:r>
                            </w:p>
                          </w:txbxContent>
                        </wps:txbx>
                        <wps:bodyPr vert="horz" wrap="square" lIns="91440" tIns="45720" rIns="91440" bIns="45720" numCol="1" anchor="t" anchorCtr="0" compatLnSpc="1">
                          <a:prstTxWarp prst="textNoShape">
                            <a:avLst/>
                          </a:prstTxWarp>
                        </wps:bodyPr>
                      </wps:wsp>
                      <wps:wsp>
                        <wps:cNvPr id="159" name="AutoShape 101"/>
                        <wps:cNvCnPr>
                          <a:cxnSpLocks noChangeShapeType="1"/>
                        </wps:cNvCnPr>
                        <wps:spPr bwMode="auto">
                          <a:xfrm flipV="1">
                            <a:off x="5868144" y="3565525"/>
                            <a:ext cx="1080120" cy="575928"/>
                          </a:xfrm>
                          <a:prstGeom prst="straightConnector1">
                            <a:avLst/>
                          </a:prstGeom>
                          <a:noFill/>
                          <a:ln w="6350">
                            <a:solidFill>
                              <a:srgbClr val="000000"/>
                            </a:solidFill>
                            <a:round/>
                            <a:headEnd/>
                            <a:tailEnd type="arrow" w="med" len="med"/>
                          </a:ln>
                        </wps:spPr>
                        <wps:bodyPr/>
                      </wps:wsp>
                      <wps:wsp>
                        <wps:cNvPr id="160" name="Text Box 102"/>
                        <wps:cNvSpPr txBox="1">
                          <a:spLocks noChangeArrowheads="1"/>
                        </wps:cNvSpPr>
                        <wps:spPr bwMode="auto">
                          <a:xfrm>
                            <a:off x="6768245" y="4725144"/>
                            <a:ext cx="1296144" cy="230188"/>
                          </a:xfrm>
                          <a:prstGeom prst="rect">
                            <a:avLst/>
                          </a:prstGeom>
                          <a:noFill/>
                          <a:ln w="9525">
                            <a:noFill/>
                            <a:miter lim="800000"/>
                            <a:headEnd/>
                            <a:tailEnd/>
                          </a:ln>
                        </wps:spPr>
                        <wps:txbx>
                          <w:txbxContent>
                            <w:p w14:paraId="2BA3328A" w14:textId="77777777" w:rsidR="00CF78D1" w:rsidRDefault="00CF78D1" w:rsidP="003F0B2C">
                              <w:pPr>
                                <w:pStyle w:val="NormalWeb"/>
                                <w:spacing w:before="0" w:beforeAutospacing="0" w:after="200" w:afterAutospacing="0"/>
                                <w:textAlignment w:val="baseline"/>
                              </w:pPr>
                              <w:r>
                                <w:rPr>
                                  <w:rFonts w:ascii="Arial" w:hAnsi="Arial" w:cs="Arial"/>
                                  <w:color w:val="000000" w:themeColor="text1"/>
                                  <w:kern w:val="24"/>
                                  <w:sz w:val="16"/>
                                  <w:szCs w:val="16"/>
                                </w:rPr>
                                <w:t>Test system enclosure</w:t>
                              </w:r>
                            </w:p>
                          </w:txbxContent>
                        </wps:txbx>
                        <wps:bodyPr vert="horz" wrap="square" lIns="91440" tIns="45720" rIns="91440" bIns="45720" numCol="1" anchor="t" anchorCtr="0" compatLnSpc="1">
                          <a:prstTxWarp prst="textNoShape">
                            <a:avLst/>
                          </a:prstTxWarp>
                        </wps:bodyPr>
                      </wps:wsp>
                      <wps:wsp>
                        <wps:cNvPr id="161" name="AutoShape 103"/>
                        <wps:cNvCnPr>
                          <a:cxnSpLocks noChangeShapeType="1"/>
                        </wps:cNvCnPr>
                        <wps:spPr bwMode="auto">
                          <a:xfrm>
                            <a:off x="8050039" y="3392153"/>
                            <a:ext cx="0" cy="0"/>
                          </a:xfrm>
                          <a:prstGeom prst="straightConnector1">
                            <a:avLst/>
                          </a:prstGeom>
                          <a:noFill/>
                          <a:ln w="9525">
                            <a:solidFill>
                              <a:srgbClr val="000000"/>
                            </a:solidFill>
                            <a:round/>
                            <a:headEnd/>
                            <a:tailEnd type="triangle" w="med" len="med"/>
                          </a:ln>
                        </wps:spPr>
                        <wps:bodyPr/>
                      </wps:wsp>
                      <wps:wsp>
                        <wps:cNvPr id="162" name="AutoShape 104"/>
                        <wps:cNvCnPr>
                          <a:cxnSpLocks noChangeShapeType="1"/>
                        </wps:cNvCnPr>
                        <wps:spPr bwMode="auto">
                          <a:xfrm flipH="1">
                            <a:off x="5076056" y="2888940"/>
                            <a:ext cx="60325" cy="204788"/>
                          </a:xfrm>
                          <a:prstGeom prst="straightConnector1">
                            <a:avLst/>
                          </a:prstGeom>
                          <a:noFill/>
                          <a:ln w="9525">
                            <a:solidFill>
                              <a:srgbClr val="000000"/>
                            </a:solidFill>
                            <a:round/>
                            <a:headEnd/>
                            <a:tailEnd type="arrow" w="med" len="med"/>
                          </a:ln>
                        </wps:spPr>
                        <wps:bodyPr/>
                      </wps:wsp>
                      <wps:wsp>
                        <wps:cNvPr id="163" name="Text Box 105"/>
                        <wps:cNvSpPr txBox="1">
                          <a:spLocks noChangeArrowheads="1"/>
                        </wps:cNvSpPr>
                        <wps:spPr bwMode="auto">
                          <a:xfrm>
                            <a:off x="4752020" y="3825044"/>
                            <a:ext cx="828092" cy="414337"/>
                          </a:xfrm>
                          <a:prstGeom prst="rect">
                            <a:avLst/>
                          </a:prstGeom>
                          <a:noFill/>
                          <a:ln w="9525">
                            <a:noFill/>
                            <a:miter lim="800000"/>
                            <a:headEnd/>
                            <a:tailEnd/>
                          </a:ln>
                        </wps:spPr>
                        <wps:txbx>
                          <w:txbxContent>
                            <w:p w14:paraId="79F2B79B" w14:textId="77777777" w:rsidR="00CF78D1" w:rsidRDefault="00CF78D1" w:rsidP="003F0B2C">
                              <w:pPr>
                                <w:pStyle w:val="NormalWeb"/>
                                <w:spacing w:before="0" w:beforeAutospacing="0" w:after="200" w:afterAutospacing="0"/>
                                <w:textAlignment w:val="baseline"/>
                              </w:pPr>
                              <w:r>
                                <w:rPr>
                                  <w:rFonts w:ascii="Arial" w:hAnsi="Arial" w:cs="Arial"/>
                                  <w:color w:val="000000" w:themeColor="text1"/>
                                  <w:kern w:val="24"/>
                                  <w:sz w:val="16"/>
                                  <w:szCs w:val="16"/>
                                </w:rPr>
                                <w:t>Test antenna (out of band)</w:t>
                              </w:r>
                            </w:p>
                          </w:txbxContent>
                        </wps:txbx>
                        <wps:bodyPr vert="horz" wrap="square" lIns="74295" tIns="8890" rIns="74295" bIns="8890" numCol="1" anchor="t" anchorCtr="0" compatLnSpc="1">
                          <a:prstTxWarp prst="textNoShape">
                            <a:avLst/>
                          </a:prstTxWarp>
                        </wps:bodyPr>
                      </wps:wsp>
                      <wps:wsp>
                        <wps:cNvPr id="164" name="TextBox 228"/>
                        <wps:cNvSpPr txBox="1"/>
                        <wps:spPr>
                          <a:xfrm>
                            <a:off x="2735796" y="3436491"/>
                            <a:ext cx="1331831" cy="325604"/>
                          </a:xfrm>
                          <a:prstGeom prst="rect">
                            <a:avLst/>
                          </a:prstGeom>
                          <a:solidFill>
                            <a:schemeClr val="bg1"/>
                          </a:solidFill>
                          <a:ln>
                            <a:solidFill>
                              <a:schemeClr val="tx1"/>
                            </a:solidFill>
                          </a:ln>
                        </wps:spPr>
                        <wps:txbx>
                          <w:txbxContent>
                            <w:p w14:paraId="4F562DFF" w14:textId="77777777" w:rsidR="00CF78D1" w:rsidRDefault="00CF78D1" w:rsidP="003F0B2C">
                              <w:pPr>
                                <w:pStyle w:val="NormalWeb"/>
                                <w:spacing w:before="0" w:beforeAutospacing="0" w:after="0" w:afterAutospacing="0"/>
                              </w:pPr>
                              <w:r>
                                <w:rPr>
                                  <w:rFonts w:ascii="Arial" w:hAnsi="Arial" w:cs="Arial"/>
                                  <w:color w:val="000000" w:themeColor="text1"/>
                                  <w:kern w:val="24"/>
                                  <w:sz w:val="16"/>
                                  <w:szCs w:val="16"/>
                                </w:rPr>
                                <w:t>Signal Generator for the interfering signal</w:t>
                              </w:r>
                            </w:p>
                          </w:txbxContent>
                        </wps:txbx>
                        <wps:bodyPr wrap="square" rtlCol="0">
                          <a:spAutoFit/>
                        </wps:bodyPr>
                      </wps:wsp>
                      <wps:wsp>
                        <wps:cNvPr id="165" name="TextBox 229"/>
                        <wps:cNvSpPr txBox="1"/>
                        <wps:spPr>
                          <a:xfrm>
                            <a:off x="2735796" y="3040447"/>
                            <a:ext cx="1331831" cy="325604"/>
                          </a:xfrm>
                          <a:prstGeom prst="rect">
                            <a:avLst/>
                          </a:prstGeom>
                          <a:solidFill>
                            <a:schemeClr val="bg1"/>
                          </a:solidFill>
                          <a:ln>
                            <a:solidFill>
                              <a:schemeClr val="tx1"/>
                            </a:solidFill>
                          </a:ln>
                        </wps:spPr>
                        <wps:txbx>
                          <w:txbxContent>
                            <w:p w14:paraId="100AA6AF" w14:textId="77777777" w:rsidR="00CF78D1" w:rsidRDefault="00CF78D1" w:rsidP="003F0B2C">
                              <w:pPr>
                                <w:pStyle w:val="NormalWeb"/>
                                <w:spacing w:before="0" w:beforeAutospacing="0" w:after="0" w:afterAutospacing="0"/>
                              </w:pPr>
                              <w:r>
                                <w:rPr>
                                  <w:rFonts w:ascii="Arial" w:hAnsi="Arial" w:cs="Arial"/>
                                  <w:color w:val="000000" w:themeColor="text1"/>
                                  <w:kern w:val="24"/>
                                  <w:sz w:val="16"/>
                                  <w:szCs w:val="16"/>
                                </w:rPr>
                                <w:t>Signal Generator for the wanted signal</w:t>
                              </w:r>
                            </w:p>
                          </w:txbxContent>
                        </wps:txbx>
                        <wps:bodyPr wrap="square" rtlCol="0">
                          <a:spAutoFit/>
                        </wps:bodyPr>
                      </wps:wsp>
                      <wpg:grpSp>
                        <wpg:cNvPr id="166" name="Group 166"/>
                        <wpg:cNvGrpSpPr/>
                        <wpg:grpSpPr>
                          <a:xfrm>
                            <a:off x="4836926" y="3518657"/>
                            <a:ext cx="346075" cy="169862"/>
                            <a:chOff x="4836926" y="3518657"/>
                            <a:chExt cx="346075" cy="169862"/>
                          </a:xfrm>
                        </wpg:grpSpPr>
                        <wpg:grpSp>
                          <wpg:cNvPr id="179" name="Group 179"/>
                          <wpg:cNvGrpSpPr>
                            <a:grpSpLocks/>
                          </wpg:cNvGrpSpPr>
                          <wpg:grpSpPr bwMode="auto">
                            <a:xfrm flipH="1">
                              <a:off x="4986151" y="3518657"/>
                              <a:ext cx="196850" cy="169862"/>
                              <a:chOff x="4986151" y="3518657"/>
                              <a:chExt cx="373" cy="430"/>
                            </a:xfrm>
                          </wpg:grpSpPr>
                          <wps:wsp>
                            <wps:cNvPr id="182" name="AutoShape 3"/>
                            <wps:cNvCnPr>
                              <a:cxnSpLocks noChangeShapeType="1"/>
                            </wps:cNvCnPr>
                            <wps:spPr bwMode="auto">
                              <a:xfrm flipH="1">
                                <a:off x="4986151" y="3518872"/>
                                <a:ext cx="373" cy="215"/>
                              </a:xfrm>
                              <a:prstGeom prst="straightConnector1">
                                <a:avLst/>
                              </a:prstGeom>
                              <a:noFill/>
                              <a:ln w="9525">
                                <a:solidFill>
                                  <a:srgbClr val="000000"/>
                                </a:solidFill>
                                <a:round/>
                                <a:headEnd/>
                                <a:tailEnd/>
                              </a:ln>
                            </wps:spPr>
                            <wps:bodyPr/>
                          </wps:wsp>
                          <wps:wsp>
                            <wps:cNvPr id="183" name="AutoShape 4"/>
                            <wps:cNvCnPr>
                              <a:cxnSpLocks noChangeShapeType="1"/>
                            </wps:cNvCnPr>
                            <wps:spPr bwMode="auto">
                              <a:xfrm flipH="1" flipV="1">
                                <a:off x="4986151" y="3518657"/>
                                <a:ext cx="373" cy="215"/>
                              </a:xfrm>
                              <a:prstGeom prst="straightConnector1">
                                <a:avLst/>
                              </a:prstGeom>
                              <a:noFill/>
                              <a:ln w="9525">
                                <a:solidFill>
                                  <a:srgbClr val="000000"/>
                                </a:solidFill>
                                <a:round/>
                                <a:headEnd/>
                                <a:tailEnd/>
                              </a:ln>
                            </wps:spPr>
                            <wps:bodyPr/>
                          </wps:wsp>
                        </wpg:grpSp>
                        <wps:wsp>
                          <wps:cNvPr id="180" name="AutoShape 5"/>
                          <wps:cNvCnPr>
                            <a:cxnSpLocks noChangeShapeType="1"/>
                          </wps:cNvCnPr>
                          <wps:spPr bwMode="auto">
                            <a:xfrm flipH="1">
                              <a:off x="4890901" y="3604382"/>
                              <a:ext cx="95250" cy="0"/>
                            </a:xfrm>
                            <a:prstGeom prst="straightConnector1">
                              <a:avLst/>
                            </a:prstGeom>
                            <a:noFill/>
                            <a:ln w="9525">
                              <a:solidFill>
                                <a:srgbClr val="000000"/>
                              </a:solidFill>
                              <a:round/>
                              <a:headEnd/>
                              <a:tailEnd/>
                            </a:ln>
                          </wps:spPr>
                          <wps:bodyPr/>
                        </wps:wsp>
                        <wps:wsp>
                          <wps:cNvPr id="181" name="Oval 181"/>
                          <wps:cNvSpPr>
                            <a:spLocks noChangeArrowheads="1"/>
                          </wps:cNvSpPr>
                          <wps:spPr bwMode="auto">
                            <a:xfrm flipH="1">
                              <a:off x="4836926" y="3566282"/>
                              <a:ext cx="90488" cy="90487"/>
                            </a:xfrm>
                            <a:prstGeom prst="ellipse">
                              <a:avLst/>
                            </a:prstGeom>
                            <a:solidFill>
                              <a:srgbClr val="FFFFFF"/>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67" name="AutoShape 92"/>
                        <wps:cNvCnPr>
                          <a:cxnSpLocks noChangeShapeType="1"/>
                        </wps:cNvCnPr>
                        <wps:spPr bwMode="auto">
                          <a:xfrm>
                            <a:off x="4067944" y="3220467"/>
                            <a:ext cx="761045" cy="0"/>
                          </a:xfrm>
                          <a:prstGeom prst="straightConnector1">
                            <a:avLst/>
                          </a:prstGeom>
                          <a:noFill/>
                          <a:ln w="9525">
                            <a:solidFill>
                              <a:srgbClr val="000000"/>
                            </a:solidFill>
                            <a:round/>
                            <a:headEnd type="none" w="med" len="med"/>
                            <a:tailEnd type="arrow" w="med" len="med"/>
                          </a:ln>
                        </wps:spPr>
                        <wps:bodyPr/>
                      </wps:wsp>
                      <wps:wsp>
                        <wps:cNvPr id="168" name="Text Box 105"/>
                        <wps:cNvSpPr txBox="1">
                          <a:spLocks noChangeArrowheads="1"/>
                        </wps:cNvSpPr>
                        <wps:spPr bwMode="auto">
                          <a:xfrm>
                            <a:off x="5004048" y="2456892"/>
                            <a:ext cx="828092" cy="414337"/>
                          </a:xfrm>
                          <a:prstGeom prst="rect">
                            <a:avLst/>
                          </a:prstGeom>
                          <a:noFill/>
                          <a:ln w="9525">
                            <a:noFill/>
                            <a:miter lim="800000"/>
                            <a:headEnd/>
                            <a:tailEnd/>
                          </a:ln>
                        </wps:spPr>
                        <wps:txbx>
                          <w:txbxContent>
                            <w:p w14:paraId="0D1A811B" w14:textId="77777777" w:rsidR="00CF78D1" w:rsidRDefault="00CF78D1" w:rsidP="003F0B2C">
                              <w:pPr>
                                <w:pStyle w:val="NormalWeb"/>
                                <w:spacing w:before="0" w:beforeAutospacing="0" w:after="200" w:afterAutospacing="0"/>
                                <w:textAlignment w:val="baseline"/>
                              </w:pPr>
                              <w:r>
                                <w:rPr>
                                  <w:rFonts w:ascii="Arial" w:hAnsi="Arial" w:cs="Arial"/>
                                  <w:color w:val="000000" w:themeColor="text1"/>
                                  <w:kern w:val="24"/>
                                  <w:sz w:val="16"/>
                                  <w:szCs w:val="16"/>
                                </w:rPr>
                                <w:t>Test antenna (in band)</w:t>
                              </w:r>
                            </w:p>
                          </w:txbxContent>
                        </wps:txbx>
                        <wps:bodyPr vert="horz" wrap="square" lIns="74295" tIns="8890" rIns="74295" bIns="8890" numCol="1" anchor="t" anchorCtr="0" compatLnSpc="1">
                          <a:prstTxWarp prst="textNoShape">
                            <a:avLst/>
                          </a:prstTxWarp>
                        </wps:bodyPr>
                      </wps:wsp>
                      <wps:wsp>
                        <wps:cNvPr id="169" name="AutoShape 104"/>
                        <wps:cNvCnPr>
                          <a:cxnSpLocks noChangeShapeType="1"/>
                        </wps:cNvCnPr>
                        <wps:spPr bwMode="auto">
                          <a:xfrm flipH="1" flipV="1">
                            <a:off x="5220072" y="3645024"/>
                            <a:ext cx="180020" cy="180020"/>
                          </a:xfrm>
                          <a:prstGeom prst="straightConnector1">
                            <a:avLst/>
                          </a:prstGeom>
                          <a:noFill/>
                          <a:ln w="9525">
                            <a:solidFill>
                              <a:srgbClr val="000000"/>
                            </a:solidFill>
                            <a:round/>
                            <a:headEnd/>
                            <a:tailEnd type="arrow" w="med" len="med"/>
                          </a:ln>
                        </wps:spPr>
                        <wps:bodyPr/>
                      </wps:wsp>
                      <wpg:grpSp>
                        <wpg:cNvPr id="171" name="Group 171"/>
                        <wpg:cNvGrpSpPr/>
                        <wpg:grpSpPr>
                          <a:xfrm>
                            <a:off x="4822354" y="3456832"/>
                            <a:ext cx="225896" cy="239868"/>
                            <a:chOff x="4822354" y="3456832"/>
                            <a:chExt cx="290736" cy="308719"/>
                          </a:xfrm>
                        </wpg:grpSpPr>
                        <wps:wsp>
                          <wps:cNvPr id="177" name="Freeform 237"/>
                          <wps:cNvSpPr/>
                          <wps:spPr>
                            <a:xfrm>
                              <a:off x="4822354" y="3456832"/>
                              <a:ext cx="290736" cy="300276"/>
                            </a:xfrm>
                            <a:custGeom>
                              <a:avLst/>
                              <a:gdLst>
                                <a:gd name="connsiteX0" fmla="*/ 0 w 772160"/>
                                <a:gd name="connsiteY0" fmla="*/ 412750 h 798830"/>
                                <a:gd name="connsiteX1" fmla="*/ 99060 w 772160"/>
                                <a:gd name="connsiteY1" fmla="*/ 138430 h 798830"/>
                                <a:gd name="connsiteX2" fmla="*/ 365760 w 772160"/>
                                <a:gd name="connsiteY2" fmla="*/ 1270 h 798830"/>
                                <a:gd name="connsiteX3" fmla="*/ 678180 w 772160"/>
                                <a:gd name="connsiteY3" fmla="*/ 130810 h 798830"/>
                                <a:gd name="connsiteX4" fmla="*/ 769620 w 772160"/>
                                <a:gd name="connsiteY4" fmla="*/ 382270 h 798830"/>
                                <a:gd name="connsiteX5" fmla="*/ 693420 w 772160"/>
                                <a:gd name="connsiteY5" fmla="*/ 664210 h 798830"/>
                                <a:gd name="connsiteX6" fmla="*/ 434340 w 772160"/>
                                <a:gd name="connsiteY6" fmla="*/ 778510 h 798830"/>
                                <a:gd name="connsiteX7" fmla="*/ 434340 w 772160"/>
                                <a:gd name="connsiteY7" fmla="*/ 786130 h 798830"/>
                                <a:gd name="connsiteX8" fmla="*/ 419100 w 772160"/>
                                <a:gd name="connsiteY8" fmla="*/ 786130 h 798830"/>
                                <a:gd name="connsiteX0" fmla="*/ 0 w 774187"/>
                                <a:gd name="connsiteY0" fmla="*/ 412750 h 805591"/>
                                <a:gd name="connsiteX1" fmla="*/ 99060 w 774187"/>
                                <a:gd name="connsiteY1" fmla="*/ 138430 h 805591"/>
                                <a:gd name="connsiteX2" fmla="*/ 365760 w 774187"/>
                                <a:gd name="connsiteY2" fmla="*/ 1270 h 805591"/>
                                <a:gd name="connsiteX3" fmla="*/ 678180 w 774187"/>
                                <a:gd name="connsiteY3" fmla="*/ 130810 h 805591"/>
                                <a:gd name="connsiteX4" fmla="*/ 769620 w 774187"/>
                                <a:gd name="connsiteY4" fmla="*/ 382270 h 805591"/>
                                <a:gd name="connsiteX5" fmla="*/ 650776 w 774187"/>
                                <a:gd name="connsiteY5" fmla="*/ 623642 h 805591"/>
                                <a:gd name="connsiteX6" fmla="*/ 434340 w 774187"/>
                                <a:gd name="connsiteY6" fmla="*/ 778510 h 805591"/>
                                <a:gd name="connsiteX7" fmla="*/ 434340 w 774187"/>
                                <a:gd name="connsiteY7" fmla="*/ 786130 h 805591"/>
                                <a:gd name="connsiteX8" fmla="*/ 419100 w 774187"/>
                                <a:gd name="connsiteY8" fmla="*/ 786130 h 805591"/>
                                <a:gd name="connsiteX0" fmla="*/ 0 w 774187"/>
                                <a:gd name="connsiteY0" fmla="*/ 412750 h 799591"/>
                                <a:gd name="connsiteX1" fmla="*/ 99060 w 774187"/>
                                <a:gd name="connsiteY1" fmla="*/ 138430 h 799591"/>
                                <a:gd name="connsiteX2" fmla="*/ 365760 w 774187"/>
                                <a:gd name="connsiteY2" fmla="*/ 1270 h 799591"/>
                                <a:gd name="connsiteX3" fmla="*/ 678180 w 774187"/>
                                <a:gd name="connsiteY3" fmla="*/ 130810 h 799591"/>
                                <a:gd name="connsiteX4" fmla="*/ 769620 w 774187"/>
                                <a:gd name="connsiteY4" fmla="*/ 382270 h 799591"/>
                                <a:gd name="connsiteX5" fmla="*/ 650776 w 774187"/>
                                <a:gd name="connsiteY5" fmla="*/ 659646 h 799591"/>
                                <a:gd name="connsiteX6" fmla="*/ 434340 w 774187"/>
                                <a:gd name="connsiteY6" fmla="*/ 778510 h 799591"/>
                                <a:gd name="connsiteX7" fmla="*/ 434340 w 774187"/>
                                <a:gd name="connsiteY7" fmla="*/ 786130 h 799591"/>
                                <a:gd name="connsiteX8" fmla="*/ 419100 w 774187"/>
                                <a:gd name="connsiteY8" fmla="*/ 786130 h 7995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74187" h="799591">
                                  <a:moveTo>
                                    <a:pt x="0" y="412750"/>
                                  </a:moveTo>
                                  <a:cubicBezTo>
                                    <a:pt x="19050" y="309880"/>
                                    <a:pt x="38100" y="207010"/>
                                    <a:pt x="99060" y="138430"/>
                                  </a:cubicBezTo>
                                  <a:cubicBezTo>
                                    <a:pt x="160020" y="69850"/>
                                    <a:pt x="269240" y="2540"/>
                                    <a:pt x="365760" y="1270"/>
                                  </a:cubicBezTo>
                                  <a:cubicBezTo>
                                    <a:pt x="462280" y="0"/>
                                    <a:pt x="610870" y="67310"/>
                                    <a:pt x="678180" y="130810"/>
                                  </a:cubicBezTo>
                                  <a:cubicBezTo>
                                    <a:pt x="745490" y="194310"/>
                                    <a:pt x="774187" y="294131"/>
                                    <a:pt x="769620" y="382270"/>
                                  </a:cubicBezTo>
                                  <a:cubicBezTo>
                                    <a:pt x="765053" y="470409"/>
                                    <a:pt x="706656" y="593606"/>
                                    <a:pt x="650776" y="659646"/>
                                  </a:cubicBezTo>
                                  <a:cubicBezTo>
                                    <a:pt x="594896" y="725686"/>
                                    <a:pt x="470413" y="757429"/>
                                    <a:pt x="434340" y="778510"/>
                                  </a:cubicBezTo>
                                  <a:cubicBezTo>
                                    <a:pt x="398267" y="799591"/>
                                    <a:pt x="436880" y="784860"/>
                                    <a:pt x="434340" y="786130"/>
                                  </a:cubicBezTo>
                                  <a:cubicBezTo>
                                    <a:pt x="431800" y="787400"/>
                                    <a:pt x="425450" y="786765"/>
                                    <a:pt x="419100" y="786130"/>
                                  </a:cubicBezTo>
                                </a:path>
                              </a:pathLst>
                            </a:cu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rtlCol="0" anchor="ctr"/>
                        </wps:wsp>
                        <wps:wsp>
                          <wps:cNvPr id="178" name="Straight Arrow Connector 178"/>
                          <wps:cNvCnPr/>
                          <wps:spPr>
                            <a:xfrm flipH="1">
                              <a:off x="4886325" y="3745943"/>
                              <a:ext cx="112874" cy="19608"/>
                            </a:xfrm>
                            <a:prstGeom prst="straightConnector1">
                              <a:avLst/>
                            </a:prstGeom>
                            <a:ln>
                              <a:solidFill>
                                <a:schemeClr val="tx1"/>
                              </a:solidFill>
                              <a:prstDash val="sys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g:cNvPr id="172" name="Group 172"/>
                        <wpg:cNvGrpSpPr/>
                        <wpg:grpSpPr>
                          <a:xfrm>
                            <a:off x="4822354" y="3094882"/>
                            <a:ext cx="225896" cy="239868"/>
                            <a:chOff x="4822354" y="3094882"/>
                            <a:chExt cx="290736" cy="308719"/>
                          </a:xfrm>
                        </wpg:grpSpPr>
                        <wps:wsp>
                          <wps:cNvPr id="175" name="Freeform 244"/>
                          <wps:cNvSpPr/>
                          <wps:spPr>
                            <a:xfrm>
                              <a:off x="4822354" y="3094882"/>
                              <a:ext cx="290736" cy="300276"/>
                            </a:xfrm>
                            <a:custGeom>
                              <a:avLst/>
                              <a:gdLst>
                                <a:gd name="connsiteX0" fmla="*/ 0 w 772160"/>
                                <a:gd name="connsiteY0" fmla="*/ 412750 h 798830"/>
                                <a:gd name="connsiteX1" fmla="*/ 99060 w 772160"/>
                                <a:gd name="connsiteY1" fmla="*/ 138430 h 798830"/>
                                <a:gd name="connsiteX2" fmla="*/ 365760 w 772160"/>
                                <a:gd name="connsiteY2" fmla="*/ 1270 h 798830"/>
                                <a:gd name="connsiteX3" fmla="*/ 678180 w 772160"/>
                                <a:gd name="connsiteY3" fmla="*/ 130810 h 798830"/>
                                <a:gd name="connsiteX4" fmla="*/ 769620 w 772160"/>
                                <a:gd name="connsiteY4" fmla="*/ 382270 h 798830"/>
                                <a:gd name="connsiteX5" fmla="*/ 693420 w 772160"/>
                                <a:gd name="connsiteY5" fmla="*/ 664210 h 798830"/>
                                <a:gd name="connsiteX6" fmla="*/ 434340 w 772160"/>
                                <a:gd name="connsiteY6" fmla="*/ 778510 h 798830"/>
                                <a:gd name="connsiteX7" fmla="*/ 434340 w 772160"/>
                                <a:gd name="connsiteY7" fmla="*/ 786130 h 798830"/>
                                <a:gd name="connsiteX8" fmla="*/ 419100 w 772160"/>
                                <a:gd name="connsiteY8" fmla="*/ 786130 h 798830"/>
                                <a:gd name="connsiteX0" fmla="*/ 0 w 774187"/>
                                <a:gd name="connsiteY0" fmla="*/ 412750 h 805591"/>
                                <a:gd name="connsiteX1" fmla="*/ 99060 w 774187"/>
                                <a:gd name="connsiteY1" fmla="*/ 138430 h 805591"/>
                                <a:gd name="connsiteX2" fmla="*/ 365760 w 774187"/>
                                <a:gd name="connsiteY2" fmla="*/ 1270 h 805591"/>
                                <a:gd name="connsiteX3" fmla="*/ 678180 w 774187"/>
                                <a:gd name="connsiteY3" fmla="*/ 130810 h 805591"/>
                                <a:gd name="connsiteX4" fmla="*/ 769620 w 774187"/>
                                <a:gd name="connsiteY4" fmla="*/ 382270 h 805591"/>
                                <a:gd name="connsiteX5" fmla="*/ 650776 w 774187"/>
                                <a:gd name="connsiteY5" fmla="*/ 623642 h 805591"/>
                                <a:gd name="connsiteX6" fmla="*/ 434340 w 774187"/>
                                <a:gd name="connsiteY6" fmla="*/ 778510 h 805591"/>
                                <a:gd name="connsiteX7" fmla="*/ 434340 w 774187"/>
                                <a:gd name="connsiteY7" fmla="*/ 786130 h 805591"/>
                                <a:gd name="connsiteX8" fmla="*/ 419100 w 774187"/>
                                <a:gd name="connsiteY8" fmla="*/ 786130 h 805591"/>
                                <a:gd name="connsiteX0" fmla="*/ 0 w 774187"/>
                                <a:gd name="connsiteY0" fmla="*/ 412750 h 799591"/>
                                <a:gd name="connsiteX1" fmla="*/ 99060 w 774187"/>
                                <a:gd name="connsiteY1" fmla="*/ 138430 h 799591"/>
                                <a:gd name="connsiteX2" fmla="*/ 365760 w 774187"/>
                                <a:gd name="connsiteY2" fmla="*/ 1270 h 799591"/>
                                <a:gd name="connsiteX3" fmla="*/ 678180 w 774187"/>
                                <a:gd name="connsiteY3" fmla="*/ 130810 h 799591"/>
                                <a:gd name="connsiteX4" fmla="*/ 769620 w 774187"/>
                                <a:gd name="connsiteY4" fmla="*/ 382270 h 799591"/>
                                <a:gd name="connsiteX5" fmla="*/ 650776 w 774187"/>
                                <a:gd name="connsiteY5" fmla="*/ 659646 h 799591"/>
                                <a:gd name="connsiteX6" fmla="*/ 434340 w 774187"/>
                                <a:gd name="connsiteY6" fmla="*/ 778510 h 799591"/>
                                <a:gd name="connsiteX7" fmla="*/ 434340 w 774187"/>
                                <a:gd name="connsiteY7" fmla="*/ 786130 h 799591"/>
                                <a:gd name="connsiteX8" fmla="*/ 419100 w 774187"/>
                                <a:gd name="connsiteY8" fmla="*/ 786130 h 7995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74187" h="799591">
                                  <a:moveTo>
                                    <a:pt x="0" y="412750"/>
                                  </a:moveTo>
                                  <a:cubicBezTo>
                                    <a:pt x="19050" y="309880"/>
                                    <a:pt x="38100" y="207010"/>
                                    <a:pt x="99060" y="138430"/>
                                  </a:cubicBezTo>
                                  <a:cubicBezTo>
                                    <a:pt x="160020" y="69850"/>
                                    <a:pt x="269240" y="2540"/>
                                    <a:pt x="365760" y="1270"/>
                                  </a:cubicBezTo>
                                  <a:cubicBezTo>
                                    <a:pt x="462280" y="0"/>
                                    <a:pt x="610870" y="67310"/>
                                    <a:pt x="678180" y="130810"/>
                                  </a:cubicBezTo>
                                  <a:cubicBezTo>
                                    <a:pt x="745490" y="194310"/>
                                    <a:pt x="774187" y="294131"/>
                                    <a:pt x="769620" y="382270"/>
                                  </a:cubicBezTo>
                                  <a:cubicBezTo>
                                    <a:pt x="765053" y="470409"/>
                                    <a:pt x="706656" y="593606"/>
                                    <a:pt x="650776" y="659646"/>
                                  </a:cubicBezTo>
                                  <a:cubicBezTo>
                                    <a:pt x="594896" y="725686"/>
                                    <a:pt x="470413" y="757429"/>
                                    <a:pt x="434340" y="778510"/>
                                  </a:cubicBezTo>
                                  <a:cubicBezTo>
                                    <a:pt x="398267" y="799591"/>
                                    <a:pt x="436880" y="784860"/>
                                    <a:pt x="434340" y="786130"/>
                                  </a:cubicBezTo>
                                  <a:cubicBezTo>
                                    <a:pt x="431800" y="787400"/>
                                    <a:pt x="425450" y="786765"/>
                                    <a:pt x="419100" y="786130"/>
                                  </a:cubicBezTo>
                                </a:path>
                              </a:pathLst>
                            </a:cu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rtlCol="0" anchor="ctr"/>
                        </wps:wsp>
                        <wps:wsp>
                          <wps:cNvPr id="176" name="Straight Arrow Connector 176"/>
                          <wps:cNvCnPr/>
                          <wps:spPr>
                            <a:xfrm flipH="1">
                              <a:off x="4886325" y="3383993"/>
                              <a:ext cx="112874" cy="19608"/>
                            </a:xfrm>
                            <a:prstGeom prst="straightConnector1">
                              <a:avLst/>
                            </a:prstGeom>
                            <a:ln>
                              <a:solidFill>
                                <a:schemeClr val="tx1"/>
                              </a:solidFill>
                              <a:prstDash val="sys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s:wsp>
                        <wps:cNvPr id="173" name="Text Box 105"/>
                        <wps:cNvSpPr txBox="1">
                          <a:spLocks noChangeArrowheads="1"/>
                        </wps:cNvSpPr>
                        <wps:spPr bwMode="auto">
                          <a:xfrm>
                            <a:off x="3165723" y="2314017"/>
                            <a:ext cx="996702" cy="414337"/>
                          </a:xfrm>
                          <a:prstGeom prst="rect">
                            <a:avLst/>
                          </a:prstGeom>
                          <a:noFill/>
                          <a:ln w="9525">
                            <a:noFill/>
                            <a:miter lim="800000"/>
                            <a:headEnd/>
                            <a:tailEnd/>
                          </a:ln>
                        </wps:spPr>
                        <wps:txbx>
                          <w:txbxContent>
                            <w:p w14:paraId="08BB555D" w14:textId="77777777" w:rsidR="00CF78D1" w:rsidRDefault="00CF78D1" w:rsidP="003F0B2C">
                              <w:pPr>
                                <w:pStyle w:val="NormalWeb"/>
                                <w:spacing w:before="0" w:beforeAutospacing="0" w:after="200" w:afterAutospacing="0"/>
                                <w:textAlignment w:val="baseline"/>
                              </w:pPr>
                              <w:r>
                                <w:rPr>
                                  <w:rFonts w:ascii="Arial" w:hAnsi="Arial" w:cs="Arial"/>
                                  <w:color w:val="000000" w:themeColor="text1"/>
                                  <w:kern w:val="24"/>
                                  <w:sz w:val="16"/>
                                  <w:szCs w:val="16"/>
                                </w:rPr>
                                <w:t>Test antenna polarisation can be adjusted</w:t>
                              </w:r>
                            </w:p>
                          </w:txbxContent>
                        </wps:txbx>
                        <wps:bodyPr vert="horz" wrap="square" lIns="74295" tIns="8890" rIns="74295" bIns="8890" numCol="1" anchor="t" anchorCtr="0" compatLnSpc="1">
                          <a:prstTxWarp prst="textNoShape">
                            <a:avLst/>
                          </a:prstTxWarp>
                        </wps:bodyPr>
                      </wps:wsp>
                      <wps:wsp>
                        <wps:cNvPr id="174" name="Straight Arrow Connector 174"/>
                        <wps:cNvCnPr/>
                        <wps:spPr>
                          <a:xfrm>
                            <a:off x="3933825" y="2638425"/>
                            <a:ext cx="885825" cy="40957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1AF24253" id="Group 25" o:spid="_x0000_s1026" style="width:419.3pt;height:225pt;mso-position-horizontal-relative:char;mso-position-vertical-relative:line" coordorigin="27357,20935" coordsize="53285,286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">
                <v:rect id="Rectangle 147" o:spid="_x0000_s1027" style="position:absolute;left:69122;top:28094;width:8842;height:116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xeJsMA&#10;AADcAAAADwAAAGRycy9kb3ducmV2LnhtbERPS2vCQBC+C/6HZQRvuqmVPqIbEUukPWq89DZmp0na&#10;7GzIbkzsr3eFQm/z8T1nvRlMLS7Uusqygod5BII4t7riQsEpS2cvIJxH1lhbJgVXcrBJxqM1xtr2&#10;fKDL0RcihLCLUUHpfRNL6fKSDLq5bYgD92Vbgz7AtpC6xT6Em1ououhJGqw4NJTY0K6k/OfYGQXn&#10;anHC30O2j8xr+ug/huy7+3xTajoZtisQngb/L/5zv+swf/kM92fCBT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yxeJsMAAADcAAAADwAAAAAAAAAAAAAAAACYAgAAZHJzL2Rv&#10;d25yZXYueG1sUEsFBgAAAAAEAAQA9QAAAIgDAAAAAA==&#10;">
                  <v:textbox>
                    <w:txbxContent>
                      <w:p w14:paraId="0B1C4471" w14:textId="77777777" w:rsidR="00CF78D1" w:rsidRDefault="00CF78D1" w:rsidP="003F0B2C">
                        <w:pPr>
                          <w:pStyle w:val="NormalWeb"/>
                          <w:spacing w:before="0" w:beforeAutospacing="0" w:after="0" w:afterAutospacing="0"/>
                          <w:jc w:val="right"/>
                          <w:textAlignment w:val="baseline"/>
                        </w:pPr>
                        <w:r>
                          <w:rPr>
                            <w:rFonts w:ascii="Arial" w:hAnsi="Arial" w:cs="Arial"/>
                            <w:b/>
                            <w:bCs/>
                            <w:color w:val="000000" w:themeColor="text1"/>
                            <w:kern w:val="24"/>
                            <w:sz w:val="18"/>
                            <w:szCs w:val="18"/>
                          </w:rPr>
                          <w:t>AAS BS</w:t>
                        </w:r>
                      </w:p>
                    </w:txbxContent>
                  </v:textbox>
                </v:rect>
                <v:shapetype id="_x0000_t32" coordsize="21600,21600" o:spt="32" o:oned="t" path="m,l21600,21600e" filled="f">
                  <v:path arrowok="t" fillok="f" o:connecttype="none"/>
                  <o:lock v:ext="edit" shapetype="t"/>
                </v:shapetype>
                <v:shape id="AutoShape 9" o:spid="_x0000_s1028" type="#_x0000_t32" style="position:absolute;left:71695;top:26654;width:0;height:1589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s18cAAADcAAAADwAAAGRycy9kb3ducmV2LnhtbESPT0sDMRDF70K/QxjBi9is/0rZNi1F&#10;EBSR2lroddiMm2U3k7BJt6uf3jkI3mZ4b977zXI9+k4N1KcmsIHbaQGKuAq24drA4fP5Zg4qZWSL&#10;XWAy8E0J1qvJxRJLG868o2GfayUhnEo04HKOpdapcuQxTUMkFu0r9B6zrH2tbY9nCfedviuKmfbY&#10;sDQ4jPTkqGr3J2+gHdrt7uMxxevTD83eont/vT9aY64ux80CVKYx/5v/rl+s4D8IrTwjE+jV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Z7+zXxwAAANwAAAAPAAAAAAAA&#10;AAAAAAAAAKECAABkcnMvZG93bnJldi54bWxQSwUGAAAAAAQABAD5AAAAlQMAAAAA&#10;">
                  <v:stroke dashstyle="dash"/>
                </v:shape>
                <v:shapetype id="_x0000_t202" coordsize="21600,21600" o:spt="202" path="m,l,21600r21600,l21600,xe">
                  <v:stroke joinstyle="miter"/>
                  <v:path gradientshapeok="t" o:connecttype="rect"/>
                </v:shapetype>
                <v:shape id="Text Box 10" o:spid="_x0000_s1029" type="#_x0000_t202" style="position:absolute;left:66962;top:23413;width:10842;height:46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APvcIA&#10;AADcAAAADwAAAGRycy9kb3ducmV2LnhtbERPyWrDMBC9F/IPYgK51VJKWmInsgktgZ5amg1yG6yJ&#10;bWKNjKXG7t9XhUJu83jrrIvRtuJGvW8ca5gnCgRx6UzDlYbDfvu4BOEDssHWMWn4IQ9FPnlYY2bc&#10;wF9024VKxBD2GWqoQ+gyKX1Zk0WfuI44chfXWwwR9pU0PQ4x3LbySakXabHh2FBjR681ldfdt9Vw&#10;/LicTwv1Wb3Z525wo5JsU6n1bDpuViACjeEu/ne/mzh/kcL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AA+9wgAAANwAAAAPAAAAAAAAAAAAAAAAAJgCAABkcnMvZG93&#10;bnJldi54bWxQSwUGAAAAAAQABAD1AAAAhwMAAAAA&#10;" filled="f" stroked="f">
                  <v:textbox>
                    <w:txbxContent>
                      <w:p w14:paraId="303EF4BB" w14:textId="77777777" w:rsidR="00CF78D1" w:rsidRDefault="00CF78D1" w:rsidP="003F0B2C">
                        <w:pPr>
                          <w:pStyle w:val="NormalWeb"/>
                          <w:spacing w:before="0" w:beforeAutospacing="0" w:after="200" w:afterAutospacing="0"/>
                          <w:textAlignment w:val="baseline"/>
                        </w:pPr>
                        <w:r>
                          <w:rPr>
                            <w:rFonts w:ascii="Arial" w:hAnsi="Arial" w:cs="Arial"/>
                            <w:color w:val="000000" w:themeColor="text1"/>
                            <w:kern w:val="24"/>
                            <w:sz w:val="16"/>
                            <w:szCs w:val="16"/>
                          </w:rPr>
                          <w:t>Test system Calibrated point</w:t>
                        </w:r>
                      </w:p>
                    </w:txbxContent>
                  </v:textbox>
                </v:shape>
                <v:rect id="Rectangle 150" o:spid="_x0000_s1030" style="position:absolute;left:44400;top:20935;width:36100;height:259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LzgsQA&#10;AADcAAAADwAAAGRycy9kb3ducmV2LnhtbESPQWsCMRCF74X+hzCF3mrWgkVWo6ylQk9CtVC9DZsx&#10;WdxMlk3qbv995yB4m+G9ee+b5XoMrbpSn5rIBqaTAhRxHW3DzsD3YfsyB5UyssU2Mhn4owTr1ePD&#10;EksbB/6i6z47JSGcSjTgc+5KrVPtKWCaxI5YtHPsA2ZZe6dtj4OEh1a/FsWbDtiwNHjs6N1Tfdn/&#10;BgMf3WlXzVzS1U/2x0vcDFu/c8Y8P43VAlSmMd/Nt+tPK/gzwZdnZA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C84LEAAAA3AAAAA8AAAAAAAAAAAAAAAAAmAIAAGRycy9k&#10;b3ducmV2LnhtbFBLBQYAAAAABAAEAPUAAACJAwAAAAA=&#10;" filled="f"/>
                <v:group id="Group 151" o:spid="_x0000_s1031" style="position:absolute;left:44408;top:44653;width:36004;height:2238" coordorigin="44400,44653" coordsize="5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zsQ2sEAAADcAAAADwAAAGRycy9kb3ducmV2LnhtbERPTYvCMBC9L/gfwgje&#10;1rSKy1KNIqLiQYTVBfE2NGNbbCaliW3990YQvM3jfc5s0ZlSNFS7wrKCeBiBIE6tLjhT8H/afP+C&#10;cB5ZY2mZFDzIwWLe+5phom3Lf9QcfSZCCLsEFeTeV4mULs3JoBvaijhwV1sb9AHWmdQ1tiHclHIU&#10;RT/SYMGhIceKVjmlt+PdKNi22C7H8brZ366rx+U0OZz3MSk16HfLKQhPnf+I3+6dDvMnM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NzsQ2sEAAADcAAAADwAA&#10;AAAAAAAAAAAAAACqAgAAZHJzL2Rvd25yZXYueG1sUEsFBgAAAAAEAAQA+gAAAJgDAAAAAA==&#10;">
                  <v:group id="Group 250" o:spid="_x0000_s1032" style="position:absolute;left:44400;top:44653;width:14;height:3" coordorigin="44400,44653"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DUtQ9wwAAANwAAAAP&#10;AAAAAAAAAAAAAAAAAKoCAABkcnMvZG93bnJldi54bWxQSwUGAAAAAAQABAD6AAAAmgM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4" o:spid="_x0000_s1033" type="#_x0000_t5" style="position:absolute;left:44400;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jUY8UA&#10;AADcAAAADwAAAGRycy9kb3ducmV2LnhtbESPzWrDMBCE74W8g9hALiWW60N+3CihFEpCLyVxCPi2&#10;WFvb2FoZS46dt68KhR6HmfmG2R0m04o79a62rOAlikEQF1bXXCq4Zh/LDQjnkTW2lknBgxwc9rOn&#10;Habajnym+8WXIkDYpaig8r5LpXRFRQZdZDvi4H3b3qAPsi+l7nEMcNPKJI5X0mDNYaHCjt4rKprL&#10;YBRgk98+jf6SQ1bW8TEfntdZQ0ot5tPbKwhPk/8P/7VPWkGy2sLvmXAE5P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iNRjxQAAANwAAAAPAAAAAAAAAAAAAAAAAJgCAABkcnMv&#10;ZG93bnJldi54bWxQSwUGAAAAAAQABAD1AAAAigMAAAAA&#10;"/>
                    <v:shape id="AutoShape 15" o:spid="_x0000_s1034" type="#_x0000_t5" style="position:absolute;left:44403;top:4465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vrI8AA&#10;AADcAAAADwAAAGRycy9kb3ducmV2LnhtbERPy4rCMBTdC/5DuIIb0XRcjFKNIoKMuJGxIri7NNe2&#10;tLkpTfrw781iYJaH897uB1OJjhpXWFbwtYhAEKdWF5wpuCen+RqE88gaK8uk4E0O9rvxaIuxtj3/&#10;UnfzmQgh7GJUkHtfx1K6NCeDbmFr4sC9bGPQB9hkUjfYh3BTyWUUfUuDBYeGHGs65pSWt9YowPL5&#10;uBh9lW2SFdHPs52tkpKUmk6GwwaEp8H/i//cZ61guQrzw5lwBOTu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mvrI8AAAADcAAAADwAAAAAAAAAAAAAAAACYAgAAZHJzL2Rvd25y&#10;ZXYueG1sUEsFBgAAAAAEAAQA9QAAAIUDAAAAAA==&#10;"/>
                    <v:shape id="AutoShape 16" o:spid="_x0000_s1035" type="#_x0000_t5" style="position:absolute;left:44405;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dOuMQA&#10;AADcAAAADwAAAGRycy9kb3ducmV2LnhtbESPQYvCMBSE7wv+h/AEL8ua6kGl21QWQRQvohXB26N5&#10;25Y2L6VJtf57s7DgcZiZb5hkPZhG3KlzlWUFs2kEgji3uuJCwSXbfq1AOI+ssbFMCp7kYJ2OPhKM&#10;tX3wie5nX4gAYRejgtL7NpbS5SUZdFPbEgfv13YGfZBdIXWHjwA3jZxH0UIarDgslNjSpqS8PvdG&#10;Ada368Hoo+yzoop2t/5zmdWk1GQ8/HyD8DT4d/i/vdcK5ssZ/J0JR0Cm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nTrjEAAAA3AAAAA8AAAAAAAAAAAAAAAAAmAIAAGRycy9k&#10;b3ducmV2LnhtbFBLBQYAAAAABAAEAPUAAACJAwAAAAA=&#10;"/>
                    <v:shape id="AutoShape 17" o:spid="_x0000_s1036" type="#_x0000_t5" style="position:absolute;left:44408;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XQz8QA&#10;AADcAAAADwAAAGRycy9kb3ducmV2LnhtbESPQYvCMBSE7wv+h/AEL4um9rBKNYoIouxl0YrQ26N5&#10;tqXNS2lSrf9+s7DgcZiZb5j1djCNeFDnKssK5rMIBHFudcWFgmt6mC5BOI+ssbFMCl7kYLsZfawx&#10;0fbJZ3pcfCEChF2CCkrv20RKl5dk0M1sSxy8u+0M+iC7QuoOnwFuGhlH0Zc0WHFYKLGlfUl5femN&#10;Aqyz27fRP7JPiyo6Zv3nIq1Jqcl42K1AeBr8O/zfPmkF8SKGvzPhCM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10M/EAAAA3AAAAA8AAAAAAAAAAAAAAAAAmAIAAGRycy9k&#10;b3ducmV2LnhtbFBLBQYAAAAABAAEAPUAAACJAwAAAAA=&#10;"/>
                    <v:shape id="AutoShape 18" o:spid="_x0000_s1037" type="#_x0000_t5" style="position:absolute;left:44411;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l1VMUA&#10;AADcAAAADwAAAGRycy9kb3ducmV2LnhtbESPQWvCQBSE7wX/w/KEXopumkIj0VWkIJZeSo0IuT2y&#10;zyQk+zZkNzH+e7dQ6HGYmW+YzW4yrRipd7VlBa/LCARxYXXNpYJzdlisQDiPrLG1TAru5GC3nT1t&#10;MNX2xj80nnwpAoRdigoq77tUSldUZNAtbUccvKvtDfog+1LqHm8BbloZR9G7NFhzWKiwo4+KiuY0&#10;GAXY5Jcvo7/lkJV1dMyHlyRrSKnn+bRfg/A0+f/wX/tTK4iTN/g9E46A3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uXVUxQAAANwAAAAPAAAAAAAAAAAAAAAAAJgCAABkcnMv&#10;ZG93bnJldi54bWxQSwUGAAAAAAQABAD1AAAAigMAAAAA&#10;"/>
                  </v:group>
                  <v:group id="Group 251" o:spid="_x0000_s1038" style="position:absolute;left:44414;top:44653;width:13;height:3" coordorigin="44414,44653"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B5xpsYAAADcAAAADwAAAGRycy9kb3ducmV2LnhtbESPT2vCQBTE74V+h+UV&#10;ems2sVgkdRURlR6CUCNIb4/sMwlm34bsmj/fvisUehxm5jfMcj2aRvTUudqygiSKQRAXVtdcKjjn&#10;+7cFCOeRNTaWScFEDtar56clptoO/E39yZciQNilqKDyvk2ldEVFBl1kW+LgXW1n0AfZlVJ3OAS4&#10;aeQsjj+kwZrDQoUtbSsqbqe7UXAYcNi8J7s+u123008+P16yhJR6fRk3nyA8jf4//Nf+0gpm8wQ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HnGmxgAAANwA&#10;AAAPAAAAAAAAAAAAAAAAAKoCAABkcnMvZG93bnJldi54bWxQSwUGAAAAAAQABAD6AAAAnQMAAAAA&#10;">
                    <v:shape id="AutoShape 20" o:spid="_x0000_s1039" type="#_x0000_t5" style="position:absolute;left:44414;top:4465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l7/cQA&#10;AADcAAAADwAAAGRycy9kb3ducmV2LnhtbESPQYvCMBSE78L+h/AWvMiariy6VKOIsChexFYEb4/m&#10;2ZY2L6VJtf57syB4HGbmG2ax6k0tbtS60rKC73EEgjizuuRcwSn9+/oF4TyyxtoyKXiQg9XyY7DA&#10;WNs7H+mW+FwECLsYFRTeN7GULivIoBvbhjh4V9sa9EG2udQt3gPc1HISRVNpsOSwUGBDm4KyKumM&#10;Aqwu573RB9mleRltL91ollak1PCzX89BeOr9O/xq77SCyfQH/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Je/3EAAAA3AAAAA8AAAAAAAAAAAAAAAAAmAIAAGRycy9k&#10;b3ducmV2LnhtbFBLBQYAAAAABAAEAPUAAACJAwAAAAA=&#10;"/>
                    <v:shape id="AutoShape 21" o:spid="_x0000_s1040" type="#_x0000_t5" style="position:absolute;left:44416;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XeZsQA&#10;AADcAAAADwAAAGRycy9kb3ducmV2LnhtbESPQYvCMBSE78L+h/AWvMiarrC6VKOIsChexFYEb4/m&#10;2ZY2L6VJtf57syB4HGbmG2ax6k0tbtS60rKC73EEgjizuuRcwSn9+/oF4TyyxtoyKXiQg9XyY7DA&#10;WNs7H+mW+FwECLsYFRTeN7GULivIoBvbhjh4V9sa9EG2udQt3gPc1HISRVNpsOSwUGBDm4KyKumM&#10;Aqwu573RB9mleRltL91ollak1PCzX89BeOr9O/xq77SCyfQH/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F3mbEAAAA3AAAAA8AAAAAAAAAAAAAAAAAmAIAAGRycy9k&#10;b3ducmV2LnhtbFBLBQYAAAAABAAEAPUAAACJAwAAAAA=&#10;"/>
                    <v:shape id="AutoShape 22" o:spid="_x0000_s1041" type="#_x0000_t5" style="position:absolute;left:44419;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dAEcQA&#10;AADcAAAADwAAAGRycy9kb3ducmV2LnhtbESPQYvCMBSE74L/ITzBi2iqh7pUo4ggyl6WtYvQ26N5&#10;tqXNS2lSrf9+s7DgcZiZb5jtfjCNeFDnKssKlosIBHFudcWFgp/0NP8A4TyyxsYyKXiRg/1uPNpi&#10;ou2Tv+lx9YUIEHYJKii9bxMpXV6SQbewLXHw7rYz6IPsCqk7fAa4aeQqimJpsOKwUGJLx5Ly+tob&#10;BVhnt0+jv2SfFlV0zvrZOq1JqelkOGxAeBr8O/zfvmgFqziGvzPhCMjd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XQBHEAAAA3AAAAA8AAAAAAAAAAAAAAAAAmAIAAGRycy9k&#10;b3ducmV2LnhtbFBLBQYAAAAABAAEAPUAAACJAwAAAAA=&#10;"/>
                    <v:shape id="AutoShape 23" o:spid="_x0000_s1042" type="#_x0000_t5" style="position:absolute;left:44422;top:4465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vlisQA&#10;AADcAAAADwAAAGRycy9kb3ducmV2LnhtbESPQYvCMBSE74L/ITzBi6ypHlS6TWURRPEia0Xw9mje&#10;tqXNS2lSrf/eLCzscZiZb5hkO5hGPKhzlWUFi3kEgji3uuJCwTXbf2xAOI+ssbFMCl7kYJuORwnG&#10;2j75mx4XX4gAYRejgtL7NpbS5SUZdHPbEgfvx3YGfZBdIXWHzwA3jVxG0UoarDgslNjSrqS8vvRG&#10;Adb328nos+yzoooO9362zmpSajoZvj5BeBr8f/ivfdQKlqs1/J4JR0Cm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b5YrEAAAA3AAAAA8AAAAAAAAAAAAAAAAAmAIAAGRycy9k&#10;b3ducmV2LnhtbFBLBQYAAAAABAAEAPUAAACJAwAAAAA=&#10;"/>
                    <v:shape id="AutoShape 24" o:spid="_x0000_s1043" type="#_x0000_t5" style="position:absolute;left:44425;top:4465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Rx+MAA&#10;AADcAAAADwAAAGRycy9kb3ducmV2LnhtbERPy4rCMBTdC/5DuIIb0VQXjlSjiCCKm2GsCO4uzbUt&#10;bW5Kkz78+8liYJaH894dBlOJjhpXWFawXEQgiFOrC84UPJLzfAPCeWSNlWVS8CEHh/14tMNY255/&#10;qLv7TIQQdjEqyL2vYyldmpNBt7A1ceDetjHoA2wyqRvsQ7ip5CqK1tJgwaEhx5pOOaXlvTUKsHw9&#10;b0Z/yzbJiujyamdfSUlKTSfDcQvC0+D/xX/uq1awWoe14Uw4AnL/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cRx+MAAAADcAAAADwAAAAAAAAAAAAAAAACYAgAAZHJzL2Rvd25y&#10;ZXYueG1sUEsFBgAAAAAEAAQA9QAAAIUDAAAAAA==&#10;"/>
                  </v:group>
                  <v:group id="Group 252" o:spid="_x0000_s1044" style="position:absolute;left:44427;top:44653;width:14;height:3" coordorigin="44427,44653"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zv0cQAAADcAAAADwAAAGRycy9kb3ducmV2LnhtbESPQYvCMBSE7wv+h/CE&#10;va1pu7hINYqIigcRVgXx9miebbF5KU1s6783wsIeh5n5hpktelOJlhpXWlYQjyIQxJnVJecKzqfN&#10;1wSE88gaK8uk4EkOFvPBxwxTbTv+pfbocxEg7FJUUHhfp1K6rCCDbmRr4uDdbGPQB9nkUjfYBbip&#10;ZBJFP9JgyWGhwJpWBWX348Mo2HbYLb/jdbu/31bP62l8uOxjUupz2C+nIDz1/j/8195pBck4gfe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Mzv0cQAAADcAAAA&#10;DwAAAAAAAAAAAAAAAACqAgAAZHJzL2Rvd25yZXYueG1sUEsFBgAAAAAEAAQA+gAAAJsDAAAAAA==&#10;">
                    <v:shape id="AutoShape 26" o:spid="_x0000_s1045" type="#_x0000_t5" style="position:absolute;left:44427;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Qe3sQA&#10;AADcAAAADwAAAGRycy9kb3ducmV2LnhtbESPT4vCMBTE7wt+h/AEL6KpwvqnGkUWFsXLohXB26N5&#10;tqXNS2lSrd9+IyzscZiZ3zDrbWcq8aDGFZYVTMYRCOLU6oIzBZfke7QA4TyyxsoyKXiRg+2m97HG&#10;WNsnn+hx9pkIEHYxKsi9r2MpXZqTQTe2NXHw7rYx6INsMqkbfAa4qeQ0imbSYMFhIceavnJKy3Nr&#10;FGB5ux6N/pFtkhXR/tYO50lJSg363W4FwlPn/8N/7YNWMP1cwv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kHt7EAAAA3AAAAA8AAAAAAAAAAAAAAAAAmAIAAGRycy9k&#10;b3ducmV2LnhtbFBLBQYAAAAABAAEAPUAAACJAwAAAAA=&#10;"/>
                    <v:shape id="AutoShape 27" o:spid="_x0000_s1046" type="#_x0000_t5" style="position:absolute;left:44430;top:4465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J9/sAA&#10;AADcAAAADwAAAGRycy9kb3ducmV2LnhtbERPy4rCMBTdC/5DuIIb0VQXjlSjiCCKm2GsCO4uzbUt&#10;bW5Kkz78+8liYJaH894dBlOJjhpXWFawXEQgiFOrC84UPJLzfAPCeWSNlWVS8CEHh/14tMNY255/&#10;qLv7TIQQdjEqyL2vYyldmpNBt7A1ceDetjHoA2wyqRvsQ7ip5CqK1tJgwaEhx5pOOaXlvTUKsHw9&#10;b0Z/yzbJiujyamdfSUlKTSfDcQvC0+D/xX/uq1awWof54Uw4AnL/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7J9/sAAAADcAAAADwAAAAAAAAAAAAAAAACYAgAAZHJzL2Rvd25y&#10;ZXYueG1sUEsFBgAAAAAEAAQA9QAAAIUDAAAAAA==&#10;"/>
                    <v:shape id="AutoShape 28" o:spid="_x0000_s1047" type="#_x0000_t5" style="position:absolute;left:44432;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7YZcUA&#10;AADcAAAADwAAAGRycy9kb3ducmV2LnhtbESPT2vCQBTE74V+h+UVeilmowcr0VWkUJReRCNCbo/s&#10;MwnJvg3ZzZ9++64g9DjMzG+YzW4yjRioc5VlBfMoBkGcW11xoeCafs9WIJxH1thYJgW/5GC3fX3Z&#10;YKLtyGcaLr4QAcIuQQWl920ipctLMugi2xIH7247gz7IrpC6wzHATSMXcbyUBisOCyW29FVSXl96&#10;owDr7PZj9En2aVHFh6z/+ExrUur9bdqvQXia/H/42T5qBYvlHB5nwhGQ2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thlxQAAANwAAAAPAAAAAAAAAAAAAAAAAJgCAABkcnMv&#10;ZG93bnJldi54bWxQSwUGAAAAAAQABAD1AAAAigMAAAAA&#10;"/>
                    <v:shape id="AutoShape 29" o:spid="_x0000_s1048" type="#_x0000_t5" style="position:absolute;left:44435;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GEsQA&#10;AADcAAAADwAAAGRycy9kb3ducmV2LnhtbESPQYvCMBSE74L/ITzBi2i6PahUo4iwKHtZ1orQ26N5&#10;tqXNS2lSrf9+s7DgcZiZb5jtfjCNeFDnKssKPhYRCOLc6ooLBdf0c74G4TyyxsYyKXiRg/1uPNpi&#10;ou2Tf+hx8YUIEHYJKii9bxMpXV6SQbewLXHw7rYz6IPsCqk7fAa4aWQcRUtpsOKwUGJLx5Ly+tIb&#10;BVhnty+jv2WfFlV0yvrZKq1JqelkOGxAeBr8O/zfPmsF8TKGvzPhCMjd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sRhLEAAAA3AAAAA8AAAAAAAAAAAAAAAAAmAIAAGRycy9k&#10;b3ducmV2LnhtbFBLBQYAAAAABAAEAPUAAACJAwAAAAA=&#10;"/>
                    <v:shape id="AutoShape 30" o:spid="_x0000_s1049" type="#_x0000_t5" style="position:absolute;left:44438;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DjicQA&#10;AADcAAAADwAAAGRycy9kb3ducmV2LnhtbESPQYvCMBSE78L+h/AWvMiargu6VKOIsChexFYEb4/m&#10;2ZY2L6VJtf57syB4HGbmG2ax6k0tbtS60rKC73EEgjizuuRcwSn9+/oF4TyyxtoyKXiQg9XyY7DA&#10;WNs7H+mW+FwECLsYFRTeN7GULivIoBvbhjh4V9sa9EG2udQt3gPc1HISRVNpsOSwUGBDm4KyKumM&#10;Aqwu573RB9mleRltL91ollak1PCzX89BeOr9O/xq77SCyfQH/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g44nEAAAA3AAAAA8AAAAAAAAAAAAAAAAAmAIAAGRycy9k&#10;b3ducmV2LnhtbFBLBQYAAAAABAAEAPUAAACJAwAAAAA=&#10;"/>
                  </v:group>
                  <v:shape id="AutoShape 31" o:spid="_x0000_s1050" type="#_x0000_t5" style="position:absolute;left:44441;top:44653;width:2;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wpNMQA&#10;AADcAAAADwAAAGRycy9kb3ducmV2LnhtbESPT4vCMBTE7wt+h/AEL6KpLv6hGkUWFsXLohXB26N5&#10;tqXNS2lSrd9+IyzscZiZ3zDrbWcq8aDGFZYVTMYRCOLU6oIzBZfke7QE4TyyxsoyKXiRg+2m97HG&#10;WNsnn+hx9pkIEHYxKsi9r2MpXZqTQTe2NXHw7rYx6INsMqkbfAa4qeQ0iubSYMFhIceavnJKy3Nr&#10;FGB5ux6N/pFtkhXR/tYOF0lJSg363W4FwlPn/8N/7YNWMJ19wv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0MKTTEAAAA3AAAAA8AAAAAAAAAAAAAAAAAmAIAAGRycy9k&#10;b3ducmV2LnhtbFBLBQYAAAAABAAEAPUAAACJAwAAAAA=&#10;"/>
                  <v:shape id="AutoShape 32" o:spid="_x0000_s1051" type="#_x0000_t5" style="position:absolute;left:44443;top:44653;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WxQMQA&#10;AADcAAAADwAAAGRycy9kb3ducmV2LnhtbESPT4vCMBTE7wt+h/AEL6Kpsv6hGkUWFsXLohXB26N5&#10;tqXNS2lSrd9+IyzscZiZ3zDrbWcq8aDGFZYVTMYRCOLU6oIzBZfke7QE4TyyxsoyKXiRg+2m97HG&#10;WNsnn+hx9pkIEHYxKsi9r2MpXZqTQTe2NXHw7rYx6INsMqkbfAa4qeQ0iubSYMFhIceavnJKy3Nr&#10;FGB5ux6N/pFtkhXR/tYOF0lJSg363W4FwlPn/8N/7YNWMJ19wv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lsUDEAAAA3AAAAA8AAAAAAAAAAAAAAAAAmAIAAGRycy9k&#10;b3ducmV2LnhtbFBLBQYAAAAABAAEAPUAAACJAwAAAAA=&#10;"/>
                  <v:shape id="AutoShape 33" o:spid="_x0000_s1052" type="#_x0000_t5" style="position:absolute;left:44446;top:44653;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kU28UA&#10;AADcAAAADwAAAGRycy9kb3ducmV2LnhtbESPzWrDMBCE74W8g9hALiWWa8gPbpRQCiWhl5I4BHxb&#10;rK1tbK2MJcfO21eFQo/DzHzD7A6TacWdeldbVvASxSCIC6trLhVcs4/lFoTzyBpby6TgQQ4O+9nT&#10;DlNtRz7T/eJLESDsUlRQed+lUrqiIoMush1x8L5tb9AH2ZdS9zgGuGllEsdrabDmsFBhR+8VFc1l&#10;MAqwyW+fRn/JISvr+JgPz5usIaUW8+ntFYSnyf+H/9onrSBZreD3TDgCc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qRTbxQAAANwAAAAPAAAAAAAAAAAAAAAAAJgCAABkcnMv&#10;ZG93bnJldi54bWxQSwUGAAAAAAQABAD1AAAAigMAAAAA&#10;"/>
                  <v:shape id="AutoShape 34" o:spid="_x0000_s1053" type="#_x0000_t5" style="position:absolute;left:44449;top:44653;width:2;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uKrMQA&#10;AADcAAAADwAAAGRycy9kb3ducmV2LnhtbESPQYvCMBSE78L+h/AWvMiarrC6VKOIsChexFYEb4/m&#10;2ZY2L6VJtf57syB4HGbmG2ax6k0tbtS60rKC73EEgjizuuRcwSn9+/oF4TyyxtoyKXiQg9XyY7DA&#10;WNs7H+mW+FwECLsYFRTeN7GULivIoBvbhjh4V9sa9EG2udQt3gPc1HISRVNpsOSwUGBDm4KyKumM&#10;Aqwu573RB9mleRltL91ollak1PCzX89BeOr9O/xq77SCyc8U/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17iqzEAAAA3AAAAA8AAAAAAAAAAAAAAAAAmAIAAGRycy9k&#10;b3ducmV2LnhtbFBLBQYAAAAABAAEAPUAAACJAwAAAAA=&#10;"/>
                  <v:shape id="AutoShape 35" o:spid="_x0000_s1054" type="#_x0000_t5" style="position:absolute;left:44454;top:44653;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cvN8UA&#10;AADcAAAADwAAAGRycy9kb3ducmV2LnhtbESPQWvCQBSE7wX/w/KEXopuGmgj0VWkIJZeSo0IuT2y&#10;zyQk+zZkNzH+e7dQ6HGYmW+YzW4yrRipd7VlBa/LCARxYXXNpYJzdlisQDiPrLG1TAru5GC3nT1t&#10;MNX2xj80nnwpAoRdigoq77tUSldUZNAtbUccvKvtDfog+1LqHm8BbloZR9G7NFhzWKiwo4+KiuY0&#10;GAXY5Jcvo7/lkJV1dMyHlyRrSKnn+bRfg/A0+f/wX/tTK4jfEvg9E46A3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Ny83xQAAANwAAAAPAAAAAAAAAAAAAAAAAJgCAABkcnMv&#10;ZG93bnJldi54bWxQSwUGAAAAAAQABAD1AAAAigMAAAAA&#10;"/>
                  <v:shape id="AutoShape 36" o:spid="_x0000_s1055" type="#_x0000_t5" style="position:absolute;left:44451;top:44653;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i7RcIA&#10;AADcAAAADwAAAGRycy9kb3ducmV2LnhtbERPz2vCMBS+D/Y/hDfYZWiq4JTOKCLIhhdZK0Jvj+at&#10;LW1eSpJq99+bg+Dx4/u93o6mE1dyvrGsYDZNQBCXVjdcKTjnh8kKhA/IGjvLpOCfPGw3ry9rTLW9&#10;8S9ds1CJGMI+RQV1CH0qpS9rMuintieO3J91BkOErpLa4S2Gm07Ok+RTGmw4NtTY076mss0GowDb&#10;4nI0+iSHvGqS72L4WOYtKfX+Nu6+QAQaw1P8cP9oBfNFXBvPxCMgN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qLtFwgAAANwAAAAPAAAAAAAAAAAAAAAAAJgCAABkcnMvZG93&#10;bnJldi54bWxQSwUGAAAAAAQABAD1AAAAhwMAAAAA&#10;"/>
                </v:group>
                <v:group id="Group 152" o:spid="_x0000_s1056" style="position:absolute;left:44408;top:20935;width:36004;height:2223;flip:y" coordorigin="44400,20935" coordsize="5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DUT3yVwAAAANwAAAAPAAAA&#10;AAAAAAAAAAAAAKoCAABkcnMvZG93bnJldi54bWxQSwUGAAAAAAQABAD6AAAAlwMAAAAA&#10;">
                  <v:group id="Group 224" o:spid="_x0000_s1057" style="position:absolute;left:44400;top:20935;width:14;height:4" coordorigin="44400,20935"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hQ8UAAADcAAAADwAAAGRycy9kb3ducmV2LnhtbESPT2vCQBTE7wW/w/IE&#10;b3WT2IpEVxFR6UEK/gHx9sg+k2D2bciuSfz23UKhx2FmfsMsVr2pREuNKy0riMcRCOLM6pJzBZfz&#10;7n0GwnlkjZVlUvAiB6vl4G2BqbYdH6k9+VwECLsUFRTe16mULivIoBvbmjh4d9sY9EE2udQNdgFu&#10;KplE0VQaLDksFFjTpqDscXoaBfsOu/Uk3raHx33zup0/v6+HmJQaDfv1HISn3v+H/9pfWkGSfM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RvoUPFAAAA3AAA&#10;AA8AAAAAAAAAAAAAAAAAqgIAAGRycy9kb3ducmV2LnhtbFBLBQYAAAAABAAEAPoAAACcAwAAAAA=&#10;">
                    <v:shape id="AutoShape 39" o:spid="_x0000_s1058" type="#_x0000_t5" style="position:absolute;left:44400;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CCBsQA&#10;AADcAAAADwAAAGRycy9kb3ducmV2LnhtbESPT4vCMBTE7wt+h/AEL6Kpsv6hGkUWFsXLohXB26N5&#10;tqXNS2lSrd9+IyzscZiZ3zDrbWcq8aDGFZYVTMYRCOLU6oIzBZfke7QE4TyyxsoyKXiRg+2m97HG&#10;WNsnn+hx9pkIEHYxKsi9r2MpXZqTQTe2NXHw7rYx6INsMqkbfAa4qeQ0iubSYMFhIceavnJKy3Nr&#10;FGB5ux6N/pFtkhXR/tYOF0lJSg363W4FwlPn/8N/7YNWMP2cwf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wggbEAAAA3AAAAA8AAAAAAAAAAAAAAAAAmAIAAGRycy9k&#10;b3ducmV2LnhtbFBLBQYAAAAABAAEAPUAAACJAwAAAAA=&#10;"/>
                    <v:shape id="AutoShape 40" o:spid="_x0000_s1059" type="#_x0000_t5" style="position:absolute;left:44403;top:20935;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IcccQA&#10;AADcAAAADwAAAGRycy9kb3ducmV2LnhtbESPQYvCMBSE78L+h/AWvMiariy6VKOIsChexFYEb4/m&#10;2ZY2L6VJtf57syB4HGbmG2ax6k0tbtS60rKC73EEgjizuuRcwSn9+/oF4TyyxtoyKXiQg9XyY7DA&#10;WNs7H+mW+FwECLsYFRTeN7GULivIoBvbhjh4V9sa9EG2udQt3gPc1HISRVNpsOSwUGBDm4KyKumM&#10;Aqwu573RB9mleRltL91ollak1PCzX89BeOr9O/xq77SCyc8U/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iHHHEAAAA3AAAAA8AAAAAAAAAAAAAAAAAmAIAAGRycy9k&#10;b3ducmV2LnhtbFBLBQYAAAAABAAEAPUAAACJAwAAAAA=&#10;"/>
                    <v:shape id="AutoShape 41" o:spid="_x0000_s1060" type="#_x0000_t5" style="position:absolute;left:44405;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56sUA&#10;AADcAAAADwAAAGRycy9kb3ducmV2LnhtbESPQWvCQBSE7wX/w/KEXopuGkoj0VWkIJZeSo0IuT2y&#10;zyQk+zZkNzH+e7dQ6HGYmW+YzW4yrRipd7VlBa/LCARxYXXNpYJzdlisQDiPrLG1TAru5GC3nT1t&#10;MNX2xj80nnwpAoRdigoq77tUSldUZNAtbUccvKvtDfog+1LqHm8BbloZR9G7NFhzWKiwo4+KiuY0&#10;GAXY5Jcvo7/lkJV1dMyHlyRrSKnn+bRfg/A0+f/wX/tTK4jfEvg9E46A3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7rnqxQAAANwAAAAPAAAAAAAAAAAAAAAAAJgCAABkcnMv&#10;ZG93bnJldi54bWxQSwUGAAAAAAQABAD1AAAAigMAAAAA&#10;"/>
                    <v:shape id="AutoShape 42" o:spid="_x0000_s1061" type="#_x0000_t5" style="position:absolute;left:44408;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EtmMIA&#10;AADcAAAADwAAAGRycy9kb3ducmV2LnhtbERPz2vCMBS+D/Y/hDfYZWiqyJTOKCLIhhdZK0Jvj+at&#10;LW1eSpJq99+bg+Dx4/u93o6mE1dyvrGsYDZNQBCXVjdcKTjnh8kKhA/IGjvLpOCfPGw3ry9rTLW9&#10;8S9ds1CJGMI+RQV1CH0qpS9rMuintieO3J91BkOErpLa4S2Gm07Ok+RTGmw4NtTY076mss0GowDb&#10;4nI0+iSHvGqS72L4WOYtKfX+Nu6+QAQaw1P8cP9oBfNFXBvPxCMgN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cS2YwgAAANwAAAAPAAAAAAAAAAAAAAAAAJgCAABkcnMvZG93&#10;bnJldi54bWxQSwUGAAAAAAQABAD1AAAAhwMAAAAA&#10;"/>
                    <v:shape id="AutoShape 43" o:spid="_x0000_s1062" type="#_x0000_t5" style="position:absolute;left:44411;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2IA8QA&#10;AADcAAAADwAAAGRycy9kb3ducmV2LnhtbESPT4vCMBTE7wt+h/AEL6KpsvinGkUWFsXLohXB26N5&#10;tqXNS2lSrd9+IyzscZiZ3zDrbWcq8aDGFZYVTMYRCOLU6oIzBZfke7QA4TyyxsoyKXiRg+2m97HG&#10;WNsnn+hx9pkIEHYxKsi9r2MpXZqTQTe2NXHw7rYx6INsMqkbfAa4qeQ0imbSYMFhIceavnJKy3Nr&#10;FGB5ux6N/pFtkhXR/tYO50lJSg363W4FwlPn/8N/7YNWMP1cwv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9iAPEAAAA3AAAAA8AAAAAAAAAAAAAAAAAmAIAAGRycy9k&#10;b3ducmV2LnhtbFBLBQYAAAAABAAEAPUAAACJAwAAAAA=&#10;"/>
                  </v:group>
                  <v:group id="Group 225" o:spid="_x0000_s1063" style="position:absolute;left:44414;top:20935;width:13;height:4" coordorigin="44414,20935"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yME2MQAAADcAAAADwAAAGRycy9kb3ducmV2LnhtbESPQYvCMBSE7wv+h/CE&#10;va1pu7hINYqIigcRVgXx9miebbF5KU1s6783wsIeh5n5hpktelOJlhpXWlYQjyIQxJnVJecKzqfN&#10;1wSE88gaK8uk4EkOFvPBxwxTbTv+pfbocxEg7FJUUHhfp1K6rCCDbmRr4uDdbGPQB9nkUjfYBbip&#10;ZBJFP9JgyWGhwJpWBWX348Mo2HbYLb/jdbu/31bP62l8uOxjUupz2C+nIDz1/j/8195pBUkyhve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yME2MQAAADcAAAA&#10;DwAAAAAAAAAAAAAAAACqAgAAZHJzL2Rvd25yZXYueG1sUEsFBgAAAAAEAAQA+gAAAJsDAAAAAA==&#10;">
                    <v:shape id="AutoShape 45" o:spid="_x0000_s1064" type="#_x0000_t5" style="position:absolute;left:44414;top:20935;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chnsIA&#10;AADcAAAADwAAAGRycy9kb3ducmV2LnhtbERPz2vCMBS+D/Y/hDfYZWiqyJTOKCLIhhdZK0Jvj+at&#10;LW1eSpJq99+bg+Dx4/u93o6mE1dyvrGsYDZNQBCXVjdcKTjnh8kKhA/IGjvLpOCfPGw3ry9rTLW9&#10;8S9ds1CJGMI+RQV1CH0qpS9rMuintieO3J91BkOErpLa4S2Gm07Ok+RTGmw4NtTY076mss0GowDb&#10;4nI0+iSHvGqS72L4WOYtKfX+Nu6+QAQaw1P8cP9oBfNFnB/PxCMgN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ByGewgAAANwAAAAPAAAAAAAAAAAAAAAAAJgCAABkcnMvZG93&#10;bnJldi54bWxQSwUGAAAAAAQABAD1AAAAhwMAAAAA&#10;"/>
                    <v:shape id="AutoShape 46" o:spid="_x0000_s1065" type="#_x0000_t5" style="position:absolute;left:44416;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uEBcMA&#10;AADcAAAADwAAAGRycy9kb3ducmV2LnhtbESPQYvCMBSE7wv+h/AEL4umiqxSjSKCKF6WtSJ4ezTP&#10;trR5KU2q9d+bBcHjMDPfMMt1Zypxp8YVlhWMRxEI4tTqgjMF52Q3nINwHlljZZkUPMnBetX7WmKs&#10;7YP/6H7ymQgQdjEqyL2vYyldmpNBN7I1cfButjHog2wyqRt8BLip5CSKfqTBgsNCjjVtc0rLU2sU&#10;YHm9HI3+lW2SFdH+2n7PkpKUGvS7zQKEp85/wu/2QSuYTMfwfyYcAbl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0uEBcMAAADcAAAADwAAAAAAAAAAAAAAAACYAgAAZHJzL2Rv&#10;d25yZXYueG1sUEsFBgAAAAAEAAQA9QAAAIgDAAAAAA==&#10;"/>
                    <v:shape id="AutoShape 47" o:spid="_x0000_s1066" type="#_x0000_t5" style="position:absolute;left:44419;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kacsUA&#10;AADcAAAADwAAAGRycy9kb3ducmV2LnhtbESPQWuDQBSE74X+h+UFcilxrZS2GFcphZDQS2kshdwe&#10;7ouK7ltx18T8+2whkOMwM98wWTGbXpxodK1lBc9RDIK4srrlWsFvuVm9g3AeWWNvmRRcyEGRPz5k&#10;mGp75h867X0tAoRdigoa74dUSlc1ZNBFdiAO3tGOBn2QYy31iOcAN71M4vhVGmw5LDQ40GdDVbef&#10;jALsDn9fRn/LqazbeHuYnt7KjpRaLuaPNQhPs7+Hb+2dVpC8JPB/JhwBm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mRpyxQAAANwAAAAPAAAAAAAAAAAAAAAAAJgCAABkcnMv&#10;ZG93bnJldi54bWxQSwUGAAAAAAQABAD1AAAAigMAAAAA&#10;"/>
                    <v:shape id="AutoShape 48" o:spid="_x0000_s1067" type="#_x0000_t5" style="position:absolute;left:44422;top:20935;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W/6cQA&#10;AADcAAAADwAAAGRycy9kb3ducmV2LnhtbESPQYvCMBSE7wv+h/AEL6KprqhUo8jConhZtCJ4ezTP&#10;trR5KU2q9d9vhIU9DjPzDbPedqYSD2pcYVnBZByBIE6tLjhTcEm+R0sQziNrrCyTghc52G56H2uM&#10;tX3yiR5nn4kAYRejgtz7OpbSpTkZdGNbEwfvbhuDPsgmk7rBZ4CbSk6jaC4NFhwWcqzpK6e0PLdG&#10;AZa369HoH9kmWRHtb+1wkZSk1KDf7VYgPHX+P/zXPmgF09knvM+EI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Vv+nEAAAA3AAAAA8AAAAAAAAAAAAAAAAAmAIAAGRycy9k&#10;b3ducmV2LnhtbFBLBQYAAAAABAAEAPUAAACJAwAAAAA=&#10;"/>
                    <v:shape id="AutoShape 49" o:spid="_x0000_s1068" type="#_x0000_t5" style="position:absolute;left:44425;top:20935;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wnncUA&#10;AADcAAAADwAAAGRycy9kb3ducmV2LnhtbESPQWvCQBSE7wX/w/IEL8VsGkQldZVSKEovRSNCbo/s&#10;axKSfRuyGxP/fbdQ6HGYmW+Y3WEyrbhT72rLCl6iGARxYXXNpYJr9rHcgnAeWWNrmRQ8yMFhP3va&#10;YartyGe6X3wpAoRdigoq77tUSldUZNBFtiMO3rftDfog+1LqHscAN61M4ngtDdYcFirs6L2iorkM&#10;RgE2+e3T6C85ZGUdH/PheZM1pNRiPr29gvA0+f/wX/ukFSSrFfyeCUdA7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PCedxQAAANwAAAAPAAAAAAAAAAAAAAAAAJgCAABkcnMv&#10;ZG93bnJldi54bWxQSwUGAAAAAAQABAD1AAAAigMAAAAA&#10;"/>
                  </v:group>
                  <v:group id="Group 226" o:spid="_x0000_s1069" style="position:absolute;left:44427;top:20935;width:14;height:4" coordorigin="44427,20935"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Gar8QAAADcAAAADwAAAGRycy9kb3ducmV2LnhtbESPQYvCMBSE7wv+h/AE&#10;b2vayopUo4ioeJCFVUG8PZpnW2xeShPb+u/NwsIeh5n5hlmselOJlhpXWlYQjyMQxJnVJecKLufd&#10;5wyE88gaK8uk4EUOVsvBxwJTbTv+ofbkcxEg7FJUUHhfp1K6rCCDbmxr4uDdbWPQB9nkUjfYBbip&#10;ZBJFU2mw5LBQYE2bgrLH6WkU7Dvs1pN42x4f983rdv76vh5jUmo07NdzEJ56/x/+ax+0giSZwu+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Gar8QAAADcAAAA&#10;DwAAAAAAAAAAAAAAAACqAgAAZHJzL2Rvd25yZXYueG1sUEsFBgAAAAAEAAQA+gAAAJsDAAAAAA==&#10;">
                    <v:shape id="AutoShape 51" o:spid="_x0000_s1070" type="#_x0000_t5" style="position:absolute;left:44427;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bxe8QA&#10;AADcAAAADwAAAGRycy9kb3ducmV2LnhtbESPT4vCMBTE7wt+h/AEL6KpLv6hGkUWFsXLohXB26N5&#10;tqXNS2lSrd9+IyzscZiZ3zDrbWcq8aDGFZYVTMYRCOLU6oIzBZfke7QE4TyyxsoyKXiRg+2m97HG&#10;WNsnn+hx9pkIEHYxKsi9r2MpXZqTQTe2NXHw7rYx6INsMqkbfAa4qeQ0iubSYMFhIceavnJKy3Nr&#10;FGB5ux6N/pFtkhXR/tYOF0lJSg363W4FwlPn/8N/7YNWMP2cwf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28XvEAAAA3AAAAA8AAAAAAAAAAAAAAAAAmAIAAGRycy9k&#10;b3ducmV2LnhtbFBLBQYAAAAABAAEAPUAAACJAwAAAAA=&#10;"/>
                    <v:shape id="AutoShape 52" o:spid="_x0000_s1071" type="#_x0000_t5" style="position:absolute;left:44430;top:20935;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RvDMQA&#10;AADcAAAADwAAAGRycy9kb3ducmV2LnhtbESPQYvCMBSE78L+h/AWvMiargu6VKOIsChexFYEb4/m&#10;2ZY2L6VJtf57syB4HGbmG2ax6k0tbtS60rKC73EEgjizuuRcwSn9+/oF4TyyxtoyKXiQg9XyY7DA&#10;WNs7H+mW+FwECLsYFRTeN7GULivIoBvbhjh4V9sa9EG2udQt3gPc1HISRVNpsOSwUGBDm4KyKumM&#10;Aqwu573RB9mleRltL91ollak1PCzX89BeOr9O/xq77SCyc8U/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kbwzEAAAA3AAAAA8AAAAAAAAAAAAAAAAAmAIAAGRycy9k&#10;b3ducmV2LnhtbFBLBQYAAAAABAAEAPUAAACJAwAAAAA=&#10;"/>
                    <v:shape id="AutoShape 53" o:spid="_x0000_s1072" type="#_x0000_t5" style="position:absolute;left:44432;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l8UA&#10;AADcAAAADwAAAGRycy9kb3ducmV2LnhtbESPQWvCQBSE7wX/w/KEXopumkIj0VWkIJZeSo0IuT2y&#10;zyQk+zZkNzH+e7dQ6HGYmW+YzW4yrRipd7VlBa/LCARxYXXNpYJzdlisQDiPrLG1TAru5GC3nT1t&#10;MNX2xj80nnwpAoRdigoq77tUSldUZNAtbUccvKvtDfog+1LqHm8BbloZR9G7NFhzWKiwo4+KiuY0&#10;GAXY5Jcvo7/lkJV1dMyHlyRrSKnn+bRfg/A0+f/wX/tTK4jfEvg9E46A3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MqXxQAAANwAAAAPAAAAAAAAAAAAAAAAAJgCAABkcnMv&#10;ZG93bnJldi54bWxQSwUGAAAAAAQABAD1AAAAigMAAAAA&#10;"/>
                    <v:shape id="AutoShape 54" o:spid="_x0000_s1073" type="#_x0000_t5" style="position:absolute;left:44435;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de5cIA&#10;AADcAAAADwAAAGRycy9kb3ducmV2LnhtbERPz2vCMBS+D/Y/hDfYZWiqwpTOKCLIhhdZK0Jvj+at&#10;LW1eSpJq99+bg+Dx4/u93o6mE1dyvrGsYDZNQBCXVjdcKTjnh8kKhA/IGjvLpOCfPGw3ry9rTLW9&#10;8S9ds1CJGMI+RQV1CH0qpS9rMuintieO3J91BkOErpLa4S2Gm07Ok+RTGmw4NtTY076mss0GowDb&#10;4nI0+iSHvGqS72L4WOYtKfX+Nu6+QAQaw1P8cP9oBfNFXBvPxCMgN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d17lwgAAANwAAAAPAAAAAAAAAAAAAAAAAJgCAABkcnMvZG93&#10;bnJldi54bWxQSwUGAAAAAAQABAD1AAAAhwMAAAAA&#10;"/>
                    <v:shape id="AutoShape 55" o:spid="_x0000_s1074" type="#_x0000_t5" style="position:absolute;left:44438;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v7fsQA&#10;AADcAAAADwAAAGRycy9kb3ducmV2LnhtbESPT4vCMBTE7wt+h/AEL6KpLvinGkUWFsXLohXB26N5&#10;tqXNS2lSrd9+IyzscZiZ3zDrbWcq8aDGFZYVTMYRCOLU6oIzBZfke7QA4TyyxsoyKXiRg+2m97HG&#10;WNsnn+hx9pkIEHYxKsi9r2MpXZqTQTe2NXHw7rYx6INsMqkbfAa4qeQ0imbSYMFhIceavnJKy3Nr&#10;FGB5ux6N/pFtkhXR/tYO50lJSg363W4FwlPn/8N/7YNWMP1cwv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7+37EAAAA3AAAAA8AAAAAAAAAAAAAAAAAmAIAAGRycy9k&#10;b3ducmV2LnhtbFBLBQYAAAAABAAEAPUAAACJAwAAAAA=&#10;"/>
                  </v:group>
                  <v:shape id="AutoShape 56" o:spid="_x0000_s1075" type="#_x0000_t5" style="position:absolute;left:44441;top:20935;width:2;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FcSsQA&#10;AADcAAAADwAAAGRycy9kb3ducmV2LnhtbESPQYvCMBSE7wv+h/AEL4um9rBKNYoIouxl0YrQ26N5&#10;tqXNS2lSrf9+s7DgcZiZb5j1djCNeFDnKssK5rMIBHFudcWFgmt6mC5BOI+ssbFMCl7kYLsZfawx&#10;0fbJZ3pcfCEChF2CCkrv20RKl5dk0M1sSxy8u+0M+iC7QuoOnwFuGhlH0Zc0WHFYKLGlfUl5femN&#10;Aqyz27fRP7JPiyo6Zv3nIq1Jqcl42K1AeBr8O/zfPmkFcbyAvzPhCM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xXErEAAAA3AAAAA8AAAAAAAAAAAAAAAAAmAIAAGRycy9k&#10;b3ducmV2LnhtbFBLBQYAAAAABAAEAPUAAACJAwAAAAA=&#10;"/>
                  <v:shape id="AutoShape 57" o:spid="_x0000_s1076" type="#_x0000_t5" style="position:absolute;left:44443;top:20935;width:3;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7IOMIA&#10;AADcAAAADwAAAGRycy9kb3ducmV2LnhtbERPz2vCMBS+D/wfwht4GTNdDzqqUYYwFC9iOwbeHs2z&#10;LW1eSpLa+t+bw2DHj+/3ZjeZTtzJ+caygo9FAoK4tLrhSsFP8f3+CcIHZI2dZVLwIA+77exlg5m2&#10;I1/onodKxBD2GSqoQ+gzKX1Zk0G/sD1x5G7WGQwRukpqh2MMN51Mk2QpDTYcG2rsaV9T2eaDUYDt&#10;9fdk9FkORdUkh+vwtipaUmr+On2tQQSawr/4z33UCtI0ro1n4hGQ2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rsg4wgAAANwAAAAPAAAAAAAAAAAAAAAAAJgCAABkcnMvZG93&#10;bnJldi54bWxQSwUGAAAAAAQABAD1AAAAhwMAAAAA&#10;"/>
                  <v:shape id="AutoShape 58" o:spid="_x0000_s1077" type="#_x0000_t5" style="position:absolute;left:44446;top:20935;width:3;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33eMMA&#10;AADcAAAADwAAAGRycy9kb3ducmV2LnhtbESPQYvCMBSE7wv+h/AEL4umKqxSjSKCKF6WtSJ4ezTP&#10;trR5KU2q9d+bBcHjMDPfMMt1Zypxp8YVlhWMRxEI4tTqgjMF52Q3nINwHlljZZkUPMnBetX7WmKs&#10;7YP/6H7ymQgQdjEqyL2vYyldmpNBN7I1cfButjHog2wyqRt8BLip5CSKfqTBgsNCjjVtc0rLU2sU&#10;YHm9HI3+lW2SFdH+2n7PkpKUGvS7zQKEp85/wu/2QSuYTMfwfyYcAbl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033eMMAAADcAAAADwAAAAAAAAAAAAAAAACYAgAAZHJzL2Rv&#10;d25yZXYueG1sUEsFBgAAAAAEAAQA9QAAAIgDAAAAAA==&#10;"/>
                  <v:shape id="AutoShape 59" o:spid="_x0000_s1078" type="#_x0000_t5" style="position:absolute;left:44449;top:20935;width:2;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59pD8UA&#10;AADcAAAADwAAAGRycy9kb3ducmV2LnhtbESPQWuDQBSE74X+h+UFcilxrYW2GFcphZDQS2kshdwe&#10;7ouK7ltx18T8+2whkOMwM98wWTGbXpxodK1lBc9RDIK4srrlWsFvuVm9g3AeWWNvmRRcyEGRPz5k&#10;mGp75h867X0tAoRdigoa74dUSlc1ZNBFdiAO3tGOBn2QYy31iOcAN71M4vhVGmw5LDQ40GdDVbef&#10;jALsDn9fRn/LqazbeHuYnt7KjpRaLuaPNQhPs7+Hb+2dVpC8JPB/JhwBm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n2kPxQAAANwAAAAPAAAAAAAAAAAAAAAAAJgCAABkcnMv&#10;ZG93bnJldi54bWxQSwUGAAAAAAQABAD1AAAAigMAAAAA&#10;"/>
                  <v:shape id="AutoShape 60" o:spid="_x0000_s1079" type="#_x0000_t5" style="position:absolute;left:44454;top:20935;width:3;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PMlMUA&#10;AADcAAAADwAAAGRycy9kb3ducmV2LnhtbESPQWvCQBSE7wX/w/IEL8VsGkEldZVSKEovRSNCbo/s&#10;axKSfRuyGxP/fbdQ6HGYmW+Y3WEyrbhT72rLCl6iGARxYXXNpYJr9rHcgnAeWWNrmRQ8yMFhP3va&#10;YartyGe6X3wpAoRdigoq77tUSldUZNBFtiMO3rftDfog+1LqHscAN61M4ngtDdYcFirs6L2iorkM&#10;RgE2+e3T6C85ZGUdH/PheZM1pNRiPr29gvA0+f/wX/ukFSSrFfyeCUdA7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08yUxQAAANwAAAAPAAAAAAAAAAAAAAAAAJgCAABkcnMv&#10;ZG93bnJldi54bWxQSwUGAAAAAAQABAD1AAAAigMAAAAA&#10;"/>
                  <v:shape id="AutoShape 61" o:spid="_x0000_s1080" type="#_x0000_t5" style="position:absolute;left:44451;top:20935;width:3;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pU4MQA&#10;AADcAAAADwAAAGRycy9kb3ducmV2LnhtbESPQYvCMBSE7wv+h/AEL6KprqhUo8jConhZtCJ4ezTP&#10;trR5KU2q9d9vhIU9DjPzDbPedqYSD2pcYVnBZByBIE6tLjhTcEm+R0sQziNrrCyTghc52G56H2uM&#10;tX3yiR5nn4kAYRejgtz7OpbSpTkZdGNbEwfvbhuDPsgmk7rBZ4CbSk6jaC4NFhwWcqzpK6e0PLdG&#10;AZa369HoH9kmWRHtb+1wkZSk1KDf7VYgPHX+P/zXPmgF088ZvM+EI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86VODEAAAA3AAAAA8AAAAAAAAAAAAAAAAAmAIAAGRycy9k&#10;b3ducmV2LnhtbFBLBQYAAAAABAAEAPUAAACJAwAAAAA=&#10;"/>
                </v:group>
                <v:group id="Group 153" o:spid="_x0000_s1081" style="position:absolute;left:44352;top:23170;width:2235;height:22276" coordorigin="44400,23158" coordsize="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pSs2wwAAANwAAAAP&#10;AAAAAAAAAAAAAAAAAKoCAABkcnMvZG93bnJldi54bWxQSwUGAAAAAAQABAD6AAAAmgMAAAAA&#10;">
                  <v:group id="Group 210" o:spid="_x0000_s1082" style="position:absolute;left:44395;top:23163;width:13;height:4;rotation:90;flip:y" coordorigin="44395,23163"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qN5vsEAAADcAAAADwAA&#10;AAAAAAAAAAAAAACqAgAAZHJzL2Rvd25yZXYueG1sUEsFBgAAAAAEAAQA+gAAAJgDAAAAAA==&#10;">
                    <v:shape id="AutoShape 64" o:spid="_x0000_s1083" type="#_x0000_t5" style="position:absolute;left:44395;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6nHsMA&#10;AADcAAAADwAAAGRycy9kb3ducmV2LnhtbESPQYvCMBSE7wv+h/AEL4umenC1GkUEUbwsa0Xw9mie&#10;bWnzUppU6783C4LHYWa+YZbrzlTiTo0rLCsYjyIQxKnVBWcKzsluOAPhPLLGyjIpeJKD9ar3tcRY&#10;2wf/0f3kMxEg7GJUkHtfx1K6NCeDbmRr4uDdbGPQB9lkUjf4CHBTyUkUTaXBgsNCjjVtc0rLU2sU&#10;YHm9HI3+lW2SFdH+2n7/JCUpNeh3mwUIT53/hN/tg1YwGc/h/0w4AnL1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o6nHsMAAADcAAAADwAAAAAAAAAAAAAAAACYAgAAZHJzL2Rv&#10;d25yZXYueG1sUEsFBgAAAAAEAAQA9QAAAIgDAAAAAA==&#10;"/>
                    <v:shape id="AutoShape 65" o:spid="_x0000_s1084" type="#_x0000_t5" style="position:absolute;left:44398;top:2316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jEPsIA&#10;AADcAAAADwAAAGRycy9kb3ducmV2LnhtbERPz2vCMBS+D/wfwht4GTNdDzqqUYYwFC9iOwbeHs2z&#10;LW1eSpLa+t+bw2DHj+/3ZjeZTtzJ+caygo9FAoK4tLrhSsFP8f3+CcIHZI2dZVLwIA+77exlg5m2&#10;I1/onodKxBD2GSqoQ+gzKX1Zk0G/sD1x5G7WGQwRukpqh2MMN51Mk2QpDTYcG2rsaV9T2eaDUYDt&#10;9fdk9FkORdUkh+vwtipaUmr+On2tQQSawr/4z33UCtI0zo9n4hGQ2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2MQ+wgAAANwAAAAPAAAAAAAAAAAAAAAAAJgCAABkcnMvZG93&#10;bnJldi54bWxQSwUGAAAAAAQABAD1AAAAhwMAAAAA&#10;"/>
                    <v:shape id="AutoShape 66" o:spid="_x0000_s1085" type="#_x0000_t5" style="position:absolute;left:44400;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RhpcQA&#10;AADcAAAADwAAAGRycy9kb3ducmV2LnhtbESPQYvCMBSE7wv+h/AEL4um9rAu1SgiiOJF1i5Cb4/m&#10;2ZY2L6VJtf57s7DgcZiZb5jVZjCNuFPnKssK5rMIBHFudcWFgt90P/0G4TyyxsYyKXiSg8169LHC&#10;RNsH/9D94gsRIOwSVFB63yZSurwkg25mW+Lg3Wxn0AfZFVJ3+Ahw08g4ir6kwYrDQokt7UrK60tv&#10;FGCdXU9Gn2WfFlV0yPrPRVqTUpPxsF2C8DT4d/i/fdQK4ngOf2fCEZD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UYaXEAAAA3AAAAA8AAAAAAAAAAAAAAAAAmAIAAGRycy9k&#10;b3ducmV2LnhtbFBLBQYAAAAABAAEAPUAAACJAwAAAAA=&#10;"/>
                    <v:shape id="AutoShape 67" o:spid="_x0000_s1086" type="#_x0000_t5" style="position:absolute;left:44403;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b/0sUA&#10;AADcAAAADwAAAGRycy9kb3ducmV2LnhtbESPT2vCQBTE70K/w/IKvYhumkMr0VVEkJZeikYEb4/s&#10;MwnJvg27mz/99t2C0OMwM79hNrvJtGIg52vLCl6XCQjiwuqaSwWX/LhYgfABWWNrmRT8kIfd9mm2&#10;wUzbkU80nEMpIoR9hgqqELpMSl9UZNAvbUccvbt1BkOUrpTa4RjhppVpkrxJgzXHhQo7OlRUNOfe&#10;KMDmdv0y+lv2eVknH7d+/p43pNTL87Rfgwg0hf/wo/2pFaRpCn9n4hG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Rv/SxQAAANwAAAAPAAAAAAAAAAAAAAAAAJgCAABkcnMv&#10;ZG93bnJldi54bWxQSwUGAAAAAAQABAD1AAAAigMAAAAA&#10;"/>
                    <v:shape id="AutoShape 68" o:spid="_x0000_s1087" type="#_x0000_t5" style="position:absolute;left:44406;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paScUA&#10;AADcAAAADwAAAGRycy9kb3ducmV2LnhtbESPQWuDQBSE74X+h+UFcilxrYW2GFcphZDQS2kshdwe&#10;7ouK7ltx18T8+2whkOMwM98wWTGbXpxodK1lBc9RDIK4srrlWsFvuVm9g3AeWWNvmRRcyEGRPz5k&#10;mGp75h867X0tAoRdigoa74dUSlc1ZNBFdiAO3tGOBn2QYy31iOcAN71M4vhVGmw5LDQ40GdDVbef&#10;jALsDn9fRn/LqazbeHuYnt7KjpRaLuaPNQhPs7+Hb+2dVpAkL/B/JhwBm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ClpJxQAAANwAAAAPAAAAAAAAAAAAAAAAAJgCAABkcnMv&#10;ZG93bnJldi54bWxQSwUGAAAAAAQABAD1AAAAigMAAAAA&#10;"/>
                  </v:group>
                  <v:shape id="AutoShape 69" o:spid="_x0000_s1088" type="#_x0000_t5" style="position:absolute;left:44400;top:23182;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QqEcYA&#10;AADcAAAADwAAAGRycy9kb3ducmV2LnhtbESP0WrCQBRE3wv+w3KFvukmPrQ2dRUR2rQULdV+wCV7&#10;m03M3g3ZrUn+visIfRxm5gyz2gy2ERfqfOVYQTpPQBAXTldcKvg+vcyWIHxA1tg4JgUjedisJ3cr&#10;zLTr+Ysux1CKCGGfoQITQptJ6QtDFv3ctcTR+3GdxRBlV0rdYR/htpGLJHmQFiuOCwZb2hkqzsdf&#10;q2C/6+t8POXSHD7GfP/5VL++P9ZK3U+H7TOIQEP4D9/ab1rBIk3heiYeAb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MQqEcYAAADcAAAADwAAAAAAAAAAAAAAAACYAgAAZHJz&#10;L2Rvd25yZXYueG1sUEsFBgAAAAAEAAQA9QAAAIsDAAAAAA==&#10;"/>
                  <v:shape id="AutoShape 70" o:spid="_x0000_s1089" type="#_x0000_t5" style="position:absolute;left:44401;top:23179;width:2;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a0ZsYA&#10;AADcAAAADwAAAGRycy9kb3ducmV2LnhtbESP0WrCQBRE3wv+w3KFvunGPLQ2dRUR2rQULdV+wCV7&#10;m03M3g3ZrUn+visIfRxm5gyz2gy2ERfqfOVYwWKegCAunK64VPB9epktQfiArLFxTApG8rBZT+5W&#10;mGnX8xddjqEUEcI+QwUmhDaT0heGLPq5a4mj9+M6iyHKrpS6wz7CbSPTJHmQFiuOCwZb2hkqzsdf&#10;q2C/6+t8POXSHD7GfP/5VL++P9ZK3U+H7TOIQEP4D9/ab1pBukjheiYeAb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Ba0ZsYAAADcAAAADwAAAAAAAAAAAAAAAACYAgAAZHJz&#10;L2Rvd25yZXYueG1sUEsFBgAAAAAEAAQA9QAAAIsDAAAAAA==&#10;"/>
                  <v:shape id="AutoShape 71" o:spid="_x0000_s1090" type="#_x0000_t5" style="position:absolute;left:44400;top:23177;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oR/cYA&#10;AADcAAAADwAAAGRycy9kb3ducmV2LnhtbESP0UrDQBRE3wv+w3IF35pNK1hNuy1S0CjSim0/4JK9&#10;ZhOzd0N2bZK/d4VCH4eZOcOsNoNtxJk6XzlWMEtSEMSF0xWXCk7Hl+kjCB+QNTaOScFIHjbrm8kK&#10;M+16/qLzIZQiQthnqMCE0GZS+sKQRZ+4ljh6366zGKLsSqk77CPcNnKepg/SYsVxwWBLW0PFz+HX&#10;Ktht+zofj7k0+48x330+1a/vi1qpu9vheQki0BCu4Uv7TSuYz+7h/0w8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1oR/cYAAADcAAAADwAAAAAAAAAAAAAAAACYAgAAZHJz&#10;L2Rvd25yZXYueG1sUEsFBgAAAAAEAAQA9QAAAIsDAAAAAA==&#10;"/>
                  <v:shape id="AutoShape 72" o:spid="_x0000_s1091" type="#_x0000_t5" style="position:absolute;left:44400;top:23174;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OJicYA&#10;AADcAAAADwAAAGRycy9kb3ducmV2LnhtbESP0UrDQBRE3wv+w3IF35pNi1hNuy1S0CjSim0/4JK9&#10;ZhOzd0N2bZK/d4VCH4eZOcOsNoNtxJk6XzlWMEtSEMSF0xWXCk7Hl+kjCB+QNTaOScFIHjbrm8kK&#10;M+16/qLzIZQiQthnqMCE0GZS+sKQRZ+4ljh6366zGKLsSqk77CPcNnKepg/SYsVxwWBLW0PFz+HX&#10;Ktht+zofj7k0+48x330+1a/vi1qpu9vheQki0BCu4Uv7TSuYz+7h/0w8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OJicYAAADcAAAADwAAAAAAAAAAAAAAAACYAgAAZHJz&#10;L2Rvd25yZXYueG1sUEsFBgAAAAAEAAQA9QAAAIsDAAAAAA==&#10;"/>
                  <v:shape id="AutoShape 73" o:spid="_x0000_s1092" type="#_x0000_t5" style="position:absolute;left:44400;top:23171;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sEsYA&#10;AADcAAAADwAAAGRycy9kb3ducmV2LnhtbESP0UrDQBRE3wv+w3IF35pNC1pNuy1S0CjSim0/4JK9&#10;ZhOzd0N2bZK/d4VCH4eZOcOsNoNtxJk6XzlWMEtSEMSF0xWXCk7Hl+kjCB+QNTaOScFIHjbrm8kK&#10;M+16/qLzIZQiQthnqMCE0GZS+sKQRZ+4ljh6366zGKLsSqk77CPcNnKepg/SYsVxwWBLW0PFz+HX&#10;Ktht+zofj7k0+48x330+1a/vi1qpu9vheQki0BCu4Uv7TSuYz+7h/0w8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8sEsYAAADcAAAADwAAAAAAAAAAAAAAAACYAgAAZHJz&#10;L2Rvd25yZXYueG1sUEsFBgAAAAAEAAQA9QAAAIsDAAAAAA==&#10;"/>
                  <v:shape id="AutoShape 74" o:spid="_x0000_s1093" type="#_x0000_t5" style="position:absolute;left:44400;top:23190;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2yZcYA&#10;AADcAAAADwAAAGRycy9kb3ducmV2LnhtbESP0WrCQBRE3wX/YbmFvtWNPlibukoRbCzFlmo/4JK9&#10;ZhOzd0N2Ncnfd4WCj8PMnGGW697W4kqtLx0rmE4SEMS50yUXCn6P26cFCB+QNdaOScFAHtar8WiJ&#10;qXYd/9D1EAoRIexTVGBCaFIpfW7Iop+4hjh6J9daDFG2hdQtdhFuazlLkrm0WHJcMNjQxlB+Plys&#10;gv2mq7LhmEnz9Tlk+++X6v3juVLq8aF/ewURqA/38H97pxXMpnO4nYlH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y2yZcYAAADcAAAADwAAAAAAAAAAAAAAAACYAgAAZHJz&#10;L2Rvd25yZXYueG1sUEsFBgAAAAAEAAQA9QAAAIsDAAAAAA==&#10;"/>
                  <v:shape id="AutoShape 75" o:spid="_x0000_s1094" type="#_x0000_t5" style="position:absolute;left:44401;top:23187;width:2;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EX/sYA&#10;AADcAAAADwAAAGRycy9kb3ducmV2LnhtbESP3WrCQBSE7wt9h+UUelc3elFrdJUitGkRFX8e4JA9&#10;ZhOzZ0N2a5K3dwuFXg4z8w2zWPW2FjdqfelYwXiUgCDOnS65UHA+fby8gfABWWPtmBQM5GG1fHxY&#10;YKpdxwe6HUMhIoR9igpMCE0qpc8NWfQj1xBH7+JaiyHKtpC6xS7CbS0nSfIqLZYcFww2tDaUX48/&#10;VsF23VXZcMqk2W2GbLufVZ/f00qp56f+fQ4iUB/+w3/tL61gMp7C75l4BOTy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GEX/sYAAADcAAAADwAAAAAAAAAAAAAAAACYAgAAZHJz&#10;L2Rvd25yZXYueG1sUEsFBgAAAAAEAAQA9QAAAIsDAAAAAA==&#10;"/>
                  <v:shape id="AutoShape 76" o:spid="_x0000_s1095" type="#_x0000_t5" style="position:absolute;left:44400;top:23185;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6DjMMA&#10;AADcAAAADwAAAGRycy9kb3ducmV2LnhtbERP3WrCMBS+H/gO4Qi7m6le6NYZRQTtxlBZ3QMcmrOm&#10;XXNSmsy2b28uBrv8+P7X28E24kadrxwrmM8SEMSF0xWXCr6uh6dnED4ga2wck4KRPGw3k4c1ptr1&#10;/Em3PJQihrBPUYEJoU2l9IUhi37mWuLIfbvOYoiwK6XusI/htpGLJFlKixXHBoMt7Q0VP/mvVXDa&#10;93U2XjNpzh9jdrq81Mf3Va3U43TYvYIINIR/8Z/7TStYzOPaeCYeAbm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f6DjMMAAADcAAAADwAAAAAAAAAAAAAAAACYAgAAZHJzL2Rv&#10;d25yZXYueG1sUEsFBgAAAAAEAAQA9QAAAIgDAAAAAA==&#10;"/>
                </v:group>
                <v:group id="Group 154" o:spid="_x0000_s1096" style="position:absolute;left:78286;top:23170;width:2235;height:22276;flip:x" coordorigin="78214,23158" coordsize="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TqQXrCAAAA3AAAAA8A&#10;AAAAAAAAAAAAAAAAqgIAAGRycy9kb3ducmV2LnhtbFBLBQYAAAAABAAEAPoAAACZAwAAAAA=&#10;">
                  <v:group id="Group 195" o:spid="_x0000_s1097" style="position:absolute;left:78209;top:23163;width:13;height:3;rotation:90;flip:y" coordorigin="78209,23163"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WCK4AMEAAADcAAAADwAA&#10;AAAAAAAAAAAAAACqAgAAZHJzL2Rvd25yZXYueG1sUEsFBgAAAAAEAAQA+gAAAJgDAAAAAA==&#10;">
                    <v:shape id="AutoShape 79" o:spid="_x0000_s1098" type="#_x0000_t5" style="position:absolute;left:78209;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o7xsUA&#10;AADcAAAADwAAAGRycy9kb3ducmV2LnhtbESPQWvCQBSE70L/w/IKvYjuVlBLzEZKobR4EY0UvD2y&#10;r0lI9m3IbjT+e1co9DjMzDdMuh1tKy7U+9qxhte5AkFcOFNzqeGUf87eQPiAbLB1TBpu5GGbPU1S&#10;TIy78oEux1CKCGGfoIYqhC6R0hcVWfRz1xFH79f1FkOUfSlNj9cIt61cKLWSFmuOCxV29FFR0RwH&#10;qwGb88/Omr0c8rJWX+dhus4b0vrleXzfgAg0hv/wX/vbaFioJTzOxCMgs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GjvGxQAAANwAAAAPAAAAAAAAAAAAAAAAAJgCAABkcnMv&#10;ZG93bnJldi54bWxQSwUGAAAAAAQABAD1AAAAigMAAAAA&#10;"/>
                    <v:shape id="AutoShape 80" o:spid="_x0000_s1099" type="#_x0000_t5" style="position:absolute;left:78212;top:2316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ilscUA&#10;AADcAAAADwAAAGRycy9kb3ducmV2LnhtbESPwWrDMBBE74H+g9hCL6GR4oMTnCihFEJLL6V2KOS2&#10;WBvb2FoZS47dv68KhRyHmXnD7I+z7cSNBt841rBeKRDEpTMNVxrOxel5C8IHZIOdY9LwQx6Oh4fF&#10;HjPjJv6iWx4qESHsM9RQh9BnUvqyJot+5Xri6F3dYDFEOVTSDDhFuO1kolQqLTYcF2rs6bWmss1H&#10;qwHby/eHNZ9yLKpGvV3G5aZoSeunx/llByLQHO7h//a70ZCoFP7OxCMgD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yKWxxQAAANwAAAAPAAAAAAAAAAAAAAAAAJgCAABkcnMv&#10;ZG93bnJldi54bWxQSwUGAAAAAAQABAD1AAAAigMAAAAA&#10;"/>
                    <v:shape id="AutoShape 81" o:spid="_x0000_s1100" type="#_x0000_t5" style="position:absolute;left:78214;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QAKsUA&#10;AADcAAAADwAAAGRycy9kb3ducmV2LnhtbESPwWrDMBBE74X+g9hCL6WR4kMcnCihFEJLLyF2KOS2&#10;WBvb2FoZS47dv68KhRyHmXnDbPez7cSNBt841rBcKBDEpTMNVxrOxeF1DcIHZIOdY9LwQx72u8eH&#10;LWbGTXyiWx4qESHsM9RQh9BnUvqyJot+4Xri6F3dYDFEOVTSDDhFuO1kotRKWmw4LtTY03tNZZuP&#10;VgO2l+8va45yLKpGfVzGl7RoSevnp/ltAyLQHO7h//an0ZCoFP7OxCMgd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hAAqxQAAANwAAAAPAAAAAAAAAAAAAAAAAJgCAABkcnMv&#10;ZG93bnJldi54bWxQSwUGAAAAAAQABAD1AAAAigMAAAAA&#10;"/>
                    <v:shape id="AutoShape 82" o:spid="_x0000_s1101" type="#_x0000_t5" style="position:absolute;left:78217;top:2316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uUWMIA&#10;AADcAAAADwAAAGRycy9kb3ducmV2LnhtbERPz2vCMBS+D/Y/hCd4GTOZh02qaZHBULyMtTLw9mie&#10;bWnzUpq01v/eHAY7fny/d9lsOzHR4BvHGt5WCgRx6UzDlYZz8fW6AeEDssHOMWm4k4csfX7aYWLc&#10;jX9oykMlYgj7BDXUIfSJlL6syaJfuZ44clc3WAwRDpU0A95iuO3kWql3abHh2FBjT581lW0+Wg3Y&#10;Xn5P1nzLsagadbiMLx9FS1ovF/N+CyLQHP7Ff+6j0bBWcW08E4+ATB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G5RYwgAAANwAAAAPAAAAAAAAAAAAAAAAAJgCAABkcnMvZG93&#10;bnJldi54bWxQSwUGAAAAAAQABAD1AAAAhwMAAAAA&#10;"/>
                    <v:shape id="AutoShape 83" o:spid="_x0000_s1102" type="#_x0000_t5" style="position:absolute;left:78220;top:2316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cxw8UA&#10;AADcAAAADwAAAGRycy9kb3ducmV2LnhtbESPQWvCQBSE70L/w/IKvYju1oPamI2UQmnxIhopeHtk&#10;X5OQ7NuQ3Wj8965Q6HGYmW+YdDvaVlyo97VjDa9zBYK4cKbmUsMp/5ytQfiAbLB1TBpu5GGbPU1S&#10;TIy78oEux1CKCGGfoIYqhC6R0hcVWfRz1xFH79f1FkOUfSlNj9cIt61cKLWUFmuOCxV29FFR0RwH&#10;qwGb88/Omr0c8rJWX+dhusob0vrleXzfgAg0hv/wX/vbaFioN3iciUd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VzHDxQAAANwAAAAPAAAAAAAAAAAAAAAAAJgCAABkcnMv&#10;ZG93bnJldi54bWxQSwUGAAAAAAQABAD1AAAAigMAAAAA&#10;"/>
                  </v:group>
                  <v:shape id="AutoShape 84" o:spid="_x0000_s1103" type="#_x0000_t5" style="position:absolute;left:78214;top:23182;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vQQ8QA&#10;AADcAAAADwAAAGRycy9kb3ducmV2LnhtbERPzWrCQBC+F/oOyxS81Y092Jq6igg1FtFS7QMM2TGb&#10;mJ0N2dUkb+8WCr3Nx/c782Vva3Gj1peOFUzGCQji3OmSCwU/p4/nNxA+IGusHZOCgTwsF48Pc0y1&#10;6/ibbsdQiBjCPkUFJoQmldLnhiz6sWuII3d2rcUQYVtI3WIXw20tX5JkKi2WHBsMNrQ2lF+OV6tg&#10;v+6qbDhl0hx2Q7b/mlWbz9dKqdFTv3oHEagP/+I/91bH+bMp/D4TL5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b0EPEAAAA3AAAAA8AAAAAAAAAAAAAAAAAmAIAAGRycy9k&#10;b3ducmV2LnhtbFBLBQYAAAAABAAEAPUAAACJAwAAAAA=&#10;"/>
                  <v:shape id="AutoShape 85" o:spid="_x0000_s1104" type="#_x0000_t5" style="position:absolute;left:78215;top:23179;width:2;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d12MQA&#10;AADcAAAADwAAAGRycy9kb3ducmV2LnhtbERP22rCQBB9L/gPywh9q5v6UGt0lSLYtBQVLx8wZMds&#10;YnY2ZLcm+ftuodC3OZzrLNe9rcWdWl86VvA8SUAQ506XXCi4nLdPryB8QNZYOyYFA3lYr0YPS0y1&#10;6/hI91MoRAxhn6ICE0KTSulzQxb9xDXEkbu61mKIsC2kbrGL4baW0yR5kRZLjg0GG9oYym+nb6tg&#10;t+mqbDhn0uy/hmx3mFfvn7NKqcdx/7YAEagP/+I/94eO8+cz+H0mXi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XddjEAAAA3AAAAA8AAAAAAAAAAAAAAAAAmAIAAGRycy9k&#10;b3ducmV2LnhtbFBLBQYAAAAABAAEAPUAAACJAwAAAAA=&#10;"/>
                  <v:shape id="AutoShape 86" o:spid="_x0000_s1105" type="#_x0000_t5" style="position:absolute;left:78214;top:23177;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jhqsYA&#10;AADcAAAADwAAAGRycy9kb3ducmV2LnhtbESPQU/DMAyF70j7D5EncWMpHICVZROaBAWhbdrGD7Aa&#10;07Q0TtWEtf33+IDEzdZ7fu/zajP6Vl2oj3VgA7eLDBRxGWzNlYHP88vNI6iYkC22gcnARBE269nV&#10;CnMbBj7S5ZQqJSEcczTgUupyrWPpyGNchI5YtK/Qe0yy9pW2PQ4S7lt9l2X32mPN0uCwo62j8vv0&#10;4w3stkNTTOdCu/3HVOwOy+b1/aEx5no+Pj+BSjSmf/Pf9ZsV/KXQyjMygV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wjhqsYAAADcAAAADwAAAAAAAAAAAAAAAACYAgAAZHJz&#10;L2Rvd25yZXYueG1sUEsFBgAAAAAEAAQA9QAAAIsDAAAAAA==&#10;"/>
                  <v:shape id="AutoShape 87" o:spid="_x0000_s1106" type="#_x0000_t5" style="position:absolute;left:78214;top:23174;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EZV8UA&#10;AADcAAAADwAAAGRycy9kb3ducmV2LnhtbESP3WrCQBSE7wt9h+UUelc39aLV6CpFqGkRFX8e4JA9&#10;ZpNmz4bs1iRv7wqFXg4z8w0zX/a2FldqfelYwesoAUGcO11yoeB8+nyZgPABWWPtmBQM5GG5eHyY&#10;Y6pdxwe6HkMhIoR9igpMCE0qpc8NWfQj1xBH7+JaiyHKtpC6xS7CbS3HSfImLZYcFww2tDKU/xx/&#10;rYLtqquy4ZRJs9sM2XY/rdbf75VSz0/9xwxEoD78h//aX1pBJML9TDwCcn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URlXxQAAANwAAAAPAAAAAAAAAAAAAAAAAJgCAABkcnMv&#10;ZG93bnJldi54bWxQSwUGAAAAAAQABAD1AAAAigMAAAAA&#10;"/>
                  <v:shape id="AutoShape 88" o:spid="_x0000_s1107" type="#_x0000_t5" style="position:absolute;left:78214;top:23171;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8zMYA&#10;AADcAAAADwAAAGRycy9kb3ducmV2LnhtbESP3WrCQBSE7wt9h+UUvKsbvbBtdBUR2liKFn8e4JA9&#10;ZhOzZ0N2NcnbdwuFXg4z8w2zWPW2FndqfelYwWScgCDOnS65UHA+vT+/gvABWWPtmBQM5GG1fHxY&#10;YKpdxwe6H0MhIoR9igpMCE0qpc8NWfRj1xBH7+JaiyHKtpC6xS7CbS2nSTKTFkuOCwYb2hjKr8eb&#10;VbDbdFU2nDJp9l9Dtvt+qz4+XyqlRk/9eg4iUB/+w3/trVYwTSbweyYeAbn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28zMYAAADcAAAADwAAAAAAAAAAAAAAAACYAgAAZHJz&#10;L2Rvd25yZXYueG1sUEsFBgAAAAAEAAQA9QAAAIsDAAAAAA==&#10;"/>
                  <v:shape id="AutoShape 89" o:spid="_x0000_s1108" type="#_x0000_t5" style="position:absolute;left:78214;top:23190;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8iu8YA&#10;AADcAAAADwAAAGRycy9kb3ducmV2LnhtbESP0WrCQBRE3wv9h+UWfKsb82Db1FVEaGMRW6r9gEv2&#10;mk3M3g3Z1SR/7xYKfRxm5gyzWA22EVfqfOVYwWyagCAunK64VPBzfHt8BuEDssbGMSkYycNqeX+3&#10;wEy7nr/pegiliBD2GSowIbSZlL4wZNFPXUscvZPrLIYou1LqDvsIt41Mk2QuLVYcFwy2tDFUnA8X&#10;q2C/6et8PObSfO7GfP/1Ur9/PNVKTR6G9SuIQEP4D/+1t1pBmqTweyYeAbm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c8iu8YAAADcAAAADwAAAAAAAAAAAAAAAACYAgAAZHJz&#10;L2Rvd25yZXYueG1sUEsFBgAAAAAEAAQA9QAAAIsDAAAAAA==&#10;"/>
                  <v:shape id="AutoShape 90" o:spid="_x0000_s1109" type="#_x0000_t5" style="position:absolute;left:78215;top:23187;width:2;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OHIMYA&#10;AADcAAAADwAAAGRycy9kb3ducmV2LnhtbESP3UrDQBSE7wXfYTmCd3ZjC9Wm3RYp2FSklv48wCF7&#10;mk3Mng3ZtUne3hUKXg4z8w2zWPW2FldqfelYwfMoAUGcO11yoeB8en96BeEDssbaMSkYyMNqeX+3&#10;wFS7jg90PYZCRAj7FBWYEJpUSp8bsuhHriGO3sW1FkOUbSF1i12E21qOk2QqLZYcFww2tDaUfx9/&#10;rILduquy4ZRJ8/U5ZLv9rNp8vFRKPT70b3MQgfrwH761t1rBOJnA35l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oOHIMYAAADcAAAADwAAAAAAAAAAAAAAAACYAgAAZHJz&#10;L2Rvd25yZXYueG1sUEsFBgAAAAAEAAQA9QAAAIsDAAAAAA==&#10;"/>
                  <v:shape id="AutoShape 91" o:spid="_x0000_s1110" type="#_x0000_t5" style="position:absolute;left:78214;top:23185;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ofVMYA&#10;AADcAAAADwAAAGRycy9kb3ducmV2LnhtbESP3UrDQBSE7wXfYTmCd3ZjKdWm3RYp2FSklv48wCF7&#10;mk3Mng3ZtUne3hUKXg4z8w2zWPW2FldqfelYwfMoAUGcO11yoeB8en96BeEDssbaMSkYyMNqeX+3&#10;wFS7jg90PYZCRAj7FBWYEJpUSp8bsuhHriGO3sW1FkOUbSF1i12E21qOk2QqLZYcFww2tDaUfx9/&#10;rILduquy4ZRJ8/U5ZLv9rNp8vFRKPT70b3MQgfrwH761t1rBOJnA35l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WofVMYAAADcAAAADwAAAAAAAAAAAAAAAACYAgAAZHJz&#10;L2Rvd25yZXYueG1sUEsFBgAAAAAEAAQA9QAAAIsDAAAAAA==&#10;"/>
                </v:group>
                <v:group id="Group 155" o:spid="_x0000_s1111" style="position:absolute;left:48369;top:31409;width:3461;height:1699" coordorigin="48369,31409" coordsize="3460,16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gAFtnCAAAA3AAAAA8A&#10;AAAAAAAAAAAAAAAAqgIAAGRycy9kb3ducmV2LnhtbFBLBQYAAAAABAAEAPoAAACZAwAAAAA=&#10;">
                  <v:group id="Group 190" o:spid="_x0000_s1112" style="position:absolute;left:49861;top:31409;width:1969;height:1699;flip:x" coordorigin="49861,31409" coordsize="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Gj948QAAADcAAAA&#10;DwAAAAAAAAAAAAAAAACqAgAAZHJzL2Rvd25yZXYueG1sUEsFBgAAAAAEAAQA+gAAAJsDAAAAAA==&#10;">
                    <v:shape id="AutoShape 3" o:spid="_x0000_s1113" type="#_x0000_t32" style="position:absolute;left:49861;top:31411;width:4;height: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EJWMIAAADcAAAADwAAAGRycy9kb3ducmV2LnhtbERPTWsCMRC9F/ofwgheimbXgujWKKUg&#10;iAehugePQzLdXdxMtklc139vCgVv83ifs9oMthU9+dA4VpBPMxDE2pmGKwXlaTtZgAgR2WDrmBTc&#10;KcBm/fqywsK4G39Tf4yVSCEcClRQx9gVUgZdk8UwdR1x4n6ctxgT9JU0Hm8p3LZylmVzabHh1FBj&#10;R1816cvxahU0+/JQ9m+/0evFPj/7PJzOrVZqPBo+P0BEGuJT/O/emTR/+Q5/z6QL5Po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lEJWMIAAADcAAAADwAAAAAAAAAAAAAA&#10;AAChAgAAZHJzL2Rvd25yZXYueG1sUEsFBgAAAAAEAAQA+QAAAJADAAAAAA==&#10;"/>
                    <v:shape id="AutoShape 4" o:spid="_x0000_s1114" type="#_x0000_t32" style="position:absolute;left:49861;top:31409;width:4;height:2;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Inc08MAAADcAAAADwAAAGRycy9kb3ducmV2LnhtbERPTWvCQBC9F/wPywi9iG4sVTS6SlCE&#10;IhQ1Cl6H7JhEs7Mhu2r677sFobd5vM+ZL1tTiQc1rrSsYDiIQBBnVpecKzgdN/0JCOeRNVaWScEP&#10;OVguOm9zjLV98oEeqc9FCGEXo4LC+zqW0mUFGXQDWxMH7mIbgz7AJpe6wWcIN5X8iKKxNFhyaCiw&#10;plVB2S29GwX+u7cdXQ+7XZIyr5P99nxLVmel3rttMgPhqfX/4pf7S4f500/4eyZcIB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SJ3NPDAAAA3AAAAA8AAAAAAAAAAAAA&#10;AAAAoQIAAGRycy9kb3ducmV2LnhtbFBLBQYAAAAABAAEAPkAAACRAwAAAAA=&#10;"/>
                  </v:group>
                  <v:shape id="AutoShape 5" o:spid="_x0000_s1115" type="#_x0000_t32" style="position:absolute;left:48909;top:32266;width:952;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8ytMIAAADcAAAADwAAAGRycy9kb3ducmV2LnhtbERPTYvCMBC9L/gfwgheFk3rYdFqFFlY&#10;EA8Lqz14HJKxLTaTmsTa/febBcHbPN7nrLeDbUVPPjSOFeSzDASxdqbhSkF5+pouQISIbLB1TAp+&#10;KcB2M3pbY2Hcg3+oP8ZKpBAOBSqoY+wKKYOuyWKYuY44cRfnLcYEfSWNx0cKt62cZ9mHtNhwaqix&#10;o8+a9PV4twqaQ/ld9u+36PXikJ99Hk7nVis1GQ+7FYhIQ3yJn+69SfOXOfw/ky6Qm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c8ytMIAAADcAAAADwAAAAAAAAAAAAAA&#10;AAChAgAAZHJzL2Rvd25yZXYueG1sUEsFBgAAAAAEAAQA+QAAAJADAAAAAA==&#10;"/>
                  <v:oval id="Oval 192" o:spid="_x0000_s1116" style="position:absolute;left:48369;top:31885;width:905;height:905;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1snsAA&#10;AADcAAAADwAAAGRycy9kb3ducmV2LnhtbERPS4vCMBC+C/sfwizszabrgmg1iiwIFS++Lt6mzdgG&#10;m0lponb//UYQvM3H95z5sreNuFPnjWMF30kKgrh02nCl4HRcDycgfEDW2DgmBX/kYbn4GMwx0+7B&#10;e7ofQiViCPsMFdQhtJmUvqzJok9cSxy5i+sshgi7SuoOHzHcNnKUpmNp0XBsqLGl35rK6+FmFWx2&#10;G4tUmK0tfvJ8n563Bi+FUl+f/WoGIlAf3uKXO9dx/nQEz2fiBXLx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S1snsAAAADcAAAADwAAAAAAAAAAAAAAAACYAgAAZHJzL2Rvd25y&#10;ZXYueG1sUEsFBgAAAAAEAAQA9QAAAIUDAAAAAA==&#10;"/>
                </v:group>
                <v:shape id="AutoShape 92" o:spid="_x0000_s1117" type="#_x0000_t32" style="position:absolute;left:40679;top:36266;width:76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5BscEAAADcAAAADwAAAGRycy9kb3ducmV2LnhtbERPTYvCMBC9C/6HMMJeZE3toi5do4iw&#10;KnhaV9jr0EybYjMpTaz135sFwds83ucs172tRUetrxwrmE4SEMS50xWXCs6/3++fIHxA1lg7JgV3&#10;8rBeDQdLzLS78Q91p1CKGMI+QwUmhCaT0ueGLPqJa4gjV7jWYoiwLaVu8RbDbS3TJJlLixXHBoMN&#10;bQ3ll9PVKihSTdPx5c/sFzMstsePtOvqnVJvo37zBSJQH17ip/ug4/zZHP6fiRfI1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EfkGxwQAAANwAAAAPAAAAAAAAAAAAAAAA&#10;AKECAABkcnMvZG93bnJldi54bWxQSwUGAAAAAAQABAD5AAAAjwMAAAAA&#10;">
                  <v:stroke endarrow="open"/>
                </v:shape>
                <v:group id="Group 157" o:spid="_x0000_s1118" style="position:absolute;left:69263;top:30975;width:5461;height:5810;rotation:-943451fd" coordorigin="69107,31015" coordsize="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Vb9wwAAANwAAAAP&#10;AAAAAAAAAAAAAAAAAKoCAABkcnMvZG93bnJldi54bWxQSwUGAAAAAAQABAD6AAAAmgMAAAAA&#10;">
                  <v:rect id="Rectangle 184" o:spid="_x0000_s1119" style="position:absolute;left:69107;top:31015;width:4;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qeS8MA&#10;AADcAAAADwAAAGRycy9kb3ducmV2LnhtbERPTWvCQBC9C/0PyxS8SN1YRELqKkUoBhHE2HoestMk&#10;NDsbs9sk/ntXELzN433Ocj2YWnTUusqygtk0AkGcW11xoeD79PUWg3AeWWNtmRRcycF69TJaYqJt&#10;z0fqMl+IEMIuQQWl900ipctLMuimtiEO3K9tDfoA20LqFvsQbmr5HkULabDi0FBiQ5uS8r/s3yjo&#10;80N3Pu238jA5p5Yv6WWT/eyUGr8Onx8gPA3+KX64Ux3mx3O4PxMukK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JqeS8MAAADcAAAADwAAAAAAAAAAAAAAAACYAgAAZHJzL2Rv&#10;d25yZXYueG1sUEsFBgAAAAAEAAQA9QAAAIgDAAAAAA==&#10;" filled="f" stroked="f">
                    <v:textbox>
                      <w:txbxContent>
                        <w:p w14:paraId="701CA6B4" w14:textId="77777777" w:rsidR="00CF78D1" w:rsidRDefault="00CF78D1" w:rsidP="003F0B2C">
                          <w:pPr>
                            <w:pStyle w:val="NormalWeb"/>
                            <w:spacing w:before="0" w:beforeAutospacing="0" w:after="200" w:afterAutospacing="0"/>
                            <w:textAlignment w:val="baseline"/>
                          </w:pPr>
                          <w:r>
                            <w:rPr>
                              <w:rFonts w:ascii="Calibri" w:hAnsi="Calibri" w:cs="Arial"/>
                              <w:color w:val="000000" w:themeColor="text1"/>
                              <w:kern w:val="24"/>
                              <w:sz w:val="22"/>
                              <w:szCs w:val="22"/>
                            </w:rPr>
                            <w:t>θ</w:t>
                          </w:r>
                        </w:p>
                      </w:txbxContent>
                    </v:textbox>
                  </v:rect>
                  <v:shape id="AutoShape 95" o:spid="_x0000_s1120" type="#_x0000_t32" style="position:absolute;left:69111;top:31020;width: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uOVsMAAADcAAAADwAAAGRycy9kb3ducmV2LnhtbERPTWvCQBC9C/6HZQRvukmhoqmriGAp&#10;Sg/VEtrbkJ0mwexs2F1N9Nd3C0Jv83ifs1z3phFXcr62rCCdJiCIC6trLhV8nnaTOQgfkDU2lknB&#10;jTysV8PBEjNtO/6g6zGUIoawz1BBFUKbSemLigz6qW2JI/djncEQoSuldtjFcNPIpySZSYM1x4YK&#10;W9pWVJyPF6Pg67C45Lf8nfZ5uth/ozP+fnpVajzqNy8gAvXhX/xwv+k4f/4Mf8/EC+T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objlbDAAAA3AAAAA8AAAAAAAAAAAAA&#10;AAAAoQIAAGRycy9kb3ducmV2LnhtbFBLBQYAAAAABAAEAPkAAACRAwAAAAA=&#10;">
                    <v:stroke endarrow="block"/>
                  </v:shape>
                  <v:shape id="AutoShape 96" o:spid="_x0000_s1121" type="#_x0000_t32" style="position:absolute;left:69111;top:31017;width:0;height: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9hbYsEAAADcAAAADwAAAGRycy9kb3ducmV2LnhtbERPTWvDMAy9D/ofjAq7rU4HLSWrE7ZA&#10;IfQy1g62o4jVxDSWQ+zF6b+fB4Pe9Hif2pez7cVEozeOFaxXGQjixmnDrYLP8+FpB8IHZI29Y1Jw&#10;Iw9lsXjYY65d5A+aTqEVKYR9jgq6EIZcSt90ZNGv3ECcuIsbLYYEx1bqEWMKt718zrKttGg4NXQ4&#10;UNVRcz39WAUmvptpqKv4dvz69jqSuW2cUepxOb++gAg0h7v4313rNH+3hb9n0gWy+A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r2FtiwQAAANwAAAAPAAAAAAAAAAAAAAAA&#10;AKECAABkcnMvZG93bnJldi54bWxQSwUGAAAAAAQABAD5AAAAjwMAAAAA&#10;">
                    <v:stroke endarrow="block"/>
                  </v:shape>
                  <v:rect id="Rectangle 187" o:spid="_x0000_s1122" style="position:absolute;left:69112;top:31020;width:4;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gAPMMA&#10;AADcAAAADwAAAGRycy9kb3ducmV2LnhtbERPTWvCQBC9C/0PyxS8SN3Yg4bUVYpQDCKIsfU8ZKdJ&#10;aHY2ZrdJ/PeuIHibx/uc5XowteiodZVlBbNpBII4t7riQsH36estBuE8ssbaMim4koP16mW0xETb&#10;no/UZb4QIYRdggpK75tESpeXZNBNbUMcuF/bGvQBtoXULfYh3NTyPYrm0mDFoaHEhjYl5X/Zv1HQ&#10;54fufNpv5WFyTi1f0ssm+9kpNX4dPj9AeBr8U/xwpzrMjxdwfyZcIF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EgAPMMAAADcAAAADwAAAAAAAAAAAAAAAACYAgAAZHJzL2Rv&#10;d25yZXYueG1sUEsFBgAAAAAEAAQA9QAAAIgDAAAAAA==&#10;" filled="f" stroked="f">
                    <v:textbox>
                      <w:txbxContent>
                        <w:p w14:paraId="6ED961E5" w14:textId="77777777" w:rsidR="00CF78D1" w:rsidRDefault="00CF78D1" w:rsidP="003F0B2C">
                          <w:pPr>
                            <w:pStyle w:val="NormalWeb"/>
                            <w:spacing w:before="0" w:beforeAutospacing="0" w:after="200" w:afterAutospacing="0"/>
                            <w:textAlignment w:val="baseline"/>
                          </w:pPr>
                          <w:r>
                            <w:rPr>
                              <w:rFonts w:ascii="Calibri" w:hAnsi="Calibri" w:cs="Arial"/>
                              <w:color w:val="000000" w:themeColor="text1"/>
                              <w:kern w:val="24"/>
                              <w:sz w:val="22"/>
                              <w:szCs w:val="22"/>
                            </w:rPr>
                            <w:t>ϕ</w:t>
                          </w:r>
                        </w:p>
                      </w:txbxContent>
                    </v:textbox>
                  </v:rect>
                  <v:rect id="Rectangle 188" o:spid="_x0000_s1123" style="position:absolute;left:69107;top:31020;width:4;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eUTsUA&#10;AADcAAAADwAAAGRycy9kb3ducmV2LnhtbESPQWvCQBCF7wX/wzJCL6Vu9FAkdRURxCAFabSeh+w0&#10;CWZnY3ZN0n/fORR6m+G9ee+b1WZ0jeqpC7VnA/NZAoq48Lbm0sDlvH9dggoR2WLjmQz8UIDNevK0&#10;wtT6gT+pz2OpJIRDigaqGNtU61BU5DDMfEss2rfvHEZZu1LbDgcJd41eJMmbdlizNFTY0q6i4pY/&#10;nIGhOPXX88dBn16umed7dt/lX0djnqfj9h1UpDH+m/+uMyv4S6GVZ2QCv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15ROxQAAANwAAAAPAAAAAAAAAAAAAAAAAJgCAABkcnMv&#10;ZG93bnJldi54bWxQSwUGAAAAAAQABAD1AAAAigMAAAAA&#10;" filled="f" stroked="f">
                    <v:textbox>
                      <w:txbxContent>
                        <w:p w14:paraId="6274CEDA" w14:textId="77777777" w:rsidR="00CF78D1" w:rsidRDefault="00CF78D1" w:rsidP="003F0B2C">
                          <w:pPr>
                            <w:pStyle w:val="NormalWeb"/>
                            <w:spacing w:before="0" w:beforeAutospacing="0" w:after="200" w:afterAutospacing="0"/>
                            <w:textAlignment w:val="baseline"/>
                          </w:pPr>
                          <w:r>
                            <w:rPr>
                              <w:rFonts w:cs="Arial"/>
                              <w:color w:val="000000" w:themeColor="text1"/>
                              <w:kern w:val="24"/>
                              <w:sz w:val="22"/>
                              <w:szCs w:val="22"/>
                            </w:rPr>
                            <w:t>0</w:t>
                          </w:r>
                        </w:p>
                      </w:txbxContent>
                    </v:textbox>
                  </v:rect>
                  <v:oval id="Oval 189" o:spid="_x0000_s1124" style="position:absolute;left:69110;top:31020;width:2;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BZLcEA&#10;AADcAAAADwAAAGRycy9kb3ducmV2LnhtbERPTYvCMBC9L+x/CLPgZdHUBaV2jSIFF69bPXgcm7Et&#10;20xKEm37782C4G0e73PW28G04k7ON5YVzGcJCOLS6oYrBafjfpqC8AFZY2uZFIzkYbt5f1tjpm3P&#10;v3QvQiViCPsMFdQhdJmUvqzJoJ/ZjjhyV+sMhghdJbXDPoabVn4lyVIabDg21NhRXlP5V9yMAvfZ&#10;jfl4yPfzC/8Uiz7V5+VJKzX5GHbfIAIN4SV+ug86zk9X8P9MvEB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MwWS3BAAAA3AAAAA8AAAAAAAAAAAAAAAAAmAIAAGRycy9kb3du&#10;cmV2LnhtbFBLBQYAAAAABAAEAPUAAACGAwAAAAA=&#10;" fillcolor="black"/>
                </v:group>
                <v:shape id="Text Box 100" o:spid="_x0000_s1125" type="#_x0000_t202" style="position:absolute;left:49680;top:41415;width:18463;height:3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U8+8QA&#10;AADcAAAADwAAAGRycy9kb3ducmV2LnhtbESPQWvCQBCF74X+h2UKvdXdikobXaUoQk8VtRW8Ddkx&#10;CWZnQ3Y16b93DoK3Gd6b976ZLXpfqyu1sQps4X1gQBHnwVVcWPjdr98+QMWE7LAOTBb+KcJi/vw0&#10;w8yFjrd03aVCSQjHDC2UKTWZ1jEvyWMchIZYtFNoPSZZ20K7FjsJ97UeGjPRHiuWhhIbWpaUn3cX&#10;b+Hv53Q8jMymWPlx04XeaPaf2trXl/5rCipRnx7m+/W3E/yx0MozMoGe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VPPvEAAAA3AAAAA8AAAAAAAAAAAAAAAAAmAIAAGRycy9k&#10;b3ducmV2LnhtbFBLBQYAAAAABAAEAPUAAACJAwAAAAA=&#10;" filled="f" stroked="f">
                  <v:textbox>
                    <w:txbxContent>
                      <w:p w14:paraId="7B37B660" w14:textId="77777777" w:rsidR="00CF78D1" w:rsidRDefault="00CF78D1" w:rsidP="003F0B2C">
                        <w:pPr>
                          <w:pStyle w:val="NormalWeb"/>
                          <w:spacing w:before="0" w:beforeAutospacing="0" w:after="200" w:afterAutospacing="0"/>
                          <w:textAlignment w:val="baseline"/>
                        </w:pPr>
                        <w:r>
                          <w:rPr>
                            <w:rFonts w:ascii="Arial" w:hAnsi="Arial" w:cs="Arial"/>
                            <w:color w:val="000000" w:themeColor="text1"/>
                            <w:kern w:val="24"/>
                            <w:sz w:val="16"/>
                            <w:szCs w:val="16"/>
                          </w:rPr>
                          <w:t>AAS declared coordinate reference point and orientation</w:t>
                        </w:r>
                      </w:p>
                    </w:txbxContent>
                  </v:textbox>
                </v:shape>
                <v:shape id="AutoShape 101" o:spid="_x0000_s1126" type="#_x0000_t32" style="position:absolute;left:58681;top:35655;width:10801;height:575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jjsEAAADcAAAADwAAAGRycy9kb3ducmV2LnhtbERPTYvCMBC9C/6HMAveNF3BRatpWQTB&#10;gxerIN6GZmzrNpPapFr/vVkQvM3jfc4q7U0t7tS6yrKC70kEgji3uuJCwfGwGc9BOI+ssbZMCp7k&#10;IE2GgxXG2j54T/fMFyKEsItRQel9E0vp8pIMuoltiAN3sa1BH2BbSN3iI4SbWk6j6EcarDg0lNjQ&#10;uqT8L+uMgu31cuMow9PTd910V8zPpxmflRp99b9LEJ56/xG/3Vsd5s8W8P9MuEAmL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D6eOOwQAAANwAAAAPAAAAAAAAAAAAAAAA&#10;AKECAABkcnMvZG93bnJldi54bWxQSwUGAAAAAAQABAD5AAAAjwMAAAAA&#10;" strokeweight=".5pt">
                  <v:stroke endarrow="open"/>
                </v:shape>
                <v:shape id="Text Box 102" o:spid="_x0000_s1127" type="#_x0000_t202" style="position:absolute;left:67682;top:47251;width:12961;height:2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6QMQA&#10;AADcAAAADwAAAGRycy9kb3ducmV2LnhtbESPQWvCQBCF70L/wzKF3nS3otJGVymK0FOl2grehuyY&#10;BLOzIbua9N87B6G3Gd6b975ZrHpfqxu1sQps4XVkQBHnwVVcWPg5bIdvoGJCdlgHJgt/FGG1fBos&#10;MHOh42+67VOhJIRjhhbKlJpM65iX5DGOQkMs2jm0HpOsbaFdi52E+1qPjZlpjxVLQ4kNrUvKL/ur&#10;t/D7dT4dJ2ZXbPy06UJvNPt3be3Lc/8xB5WoT//mx/WnE/yZ4MszMoFe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P+kDEAAAA3AAAAA8AAAAAAAAAAAAAAAAAmAIAAGRycy9k&#10;b3ducmV2LnhtbFBLBQYAAAAABAAEAPUAAACJAwAAAAA=&#10;" filled="f" stroked="f">
                  <v:textbox>
                    <w:txbxContent>
                      <w:p w14:paraId="2BA3328A" w14:textId="77777777" w:rsidR="00CF78D1" w:rsidRDefault="00CF78D1" w:rsidP="003F0B2C">
                        <w:pPr>
                          <w:pStyle w:val="NormalWeb"/>
                          <w:spacing w:before="0" w:beforeAutospacing="0" w:after="200" w:afterAutospacing="0"/>
                          <w:textAlignment w:val="baseline"/>
                        </w:pPr>
                        <w:r>
                          <w:rPr>
                            <w:rFonts w:ascii="Arial" w:hAnsi="Arial" w:cs="Arial"/>
                            <w:color w:val="000000" w:themeColor="text1"/>
                            <w:kern w:val="24"/>
                            <w:sz w:val="16"/>
                            <w:szCs w:val="16"/>
                          </w:rPr>
                          <w:t>Test system enclosure</w:t>
                        </w:r>
                      </w:p>
                    </w:txbxContent>
                  </v:textbox>
                </v:shape>
                <v:shape id="AutoShape 103" o:spid="_x0000_s1128" type="#_x0000_t32" style="position:absolute;left:80500;top:33921;width: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xur8QAAADcAAAADwAAAGRycy9kb3ducmV2LnhtbERPTWvCQBC9F/oflil4azbpIdTUNUih&#10;RSw9VCXU25Adk2B2NuyuGvvru4LgbR7vc2blaHpxIuc7ywqyJAVBXFvdcaNgu/l4fgXhA7LG3jIp&#10;uJCHcv74MMNC2zP/0GkdGhFD2BeooA1hKKT0dUsGfWIH4sjtrTMYInSN1A7PMdz08iVNc2mw49jQ&#10;4kDvLdWH9dEo+P2aHqtL9U2rKpuuduiM/9t8KjV5GhdvIAKN4S6+uZc6zs8zuD4TL5Dz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LG6vxAAAANwAAAAPAAAAAAAAAAAA&#10;AAAAAKECAABkcnMvZG93bnJldi54bWxQSwUGAAAAAAQABAD5AAAAkgMAAAAA&#10;">
                  <v:stroke endarrow="block"/>
                </v:shape>
                <v:shape id="AutoShape 104" o:spid="_x0000_s1129" type="#_x0000_t32" style="position:absolute;left:50760;top:28889;width:603;height:204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c++8MAAADcAAAADwAAAGRycy9kb3ducmV2LnhtbERPS4vCMBC+L/gfwgh7WTRVQaQaZREE&#10;kQXxcfE2NNOmbDOpTax1f/1GELzNx/ecxaqzlWip8aVjBaNhAoI4c7rkQsH5tBnMQPiArLFyTAoe&#10;5GG17H0sMNXuzgdqj6EQMYR9igpMCHUqpc8MWfRDVxNHLneNxRBhU0jd4D2G20qOk2QqLZYcGwzW&#10;tDaU/R5vVsHX4VIWeX77efjJ336W7PZXk7VKffa77zmIQF14i1/urY7zp2N4PhMvkM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3HPvvDAAAA3AAAAA8AAAAAAAAAAAAA&#10;AAAAoQIAAGRycy9kb3ducmV2LnhtbFBLBQYAAAAABAAEAPkAAACRAwAAAAA=&#10;">
                  <v:stroke endarrow="open"/>
                </v:shape>
                <v:shape id="Text Box 105" o:spid="_x0000_s1130" type="#_x0000_t202" style="position:absolute;left:47520;top:38250;width:8281;height:4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bkTMMA&#10;AADcAAAADwAAAGRycy9kb3ducmV2LnhtbERPS2vCQBC+F/wPywjedKPSIKmrRMEHvVRtKR7H7JgE&#10;s7Mhu2raX98VhN7m43vOdN6aStyocaVlBcNBBII4s7rkXMHX56o/AeE8ssbKMin4IQfzWedliom2&#10;d97T7eBzEULYJaig8L5OpHRZQQbdwNbEgTvbxqAPsMmlbvAewk0lR1EUS4Mlh4YCa1oWlF0OV6Pg&#10;t3TpZvex8KfF63Ed7d5j953GSvW6bfoGwlPr/8VP91aH+fEYHs+EC+T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rbkTMMAAADcAAAADwAAAAAAAAAAAAAAAACYAgAAZHJzL2Rv&#10;d25yZXYueG1sUEsFBgAAAAAEAAQA9QAAAIgDAAAAAA==&#10;" filled="f" stroked="f">
                  <v:textbox inset="5.85pt,.7pt,5.85pt,.7pt">
                    <w:txbxContent>
                      <w:p w14:paraId="79F2B79B" w14:textId="77777777" w:rsidR="00CF78D1" w:rsidRDefault="00CF78D1" w:rsidP="003F0B2C">
                        <w:pPr>
                          <w:pStyle w:val="NormalWeb"/>
                          <w:spacing w:before="0" w:beforeAutospacing="0" w:after="200" w:afterAutospacing="0"/>
                          <w:textAlignment w:val="baseline"/>
                        </w:pPr>
                        <w:r>
                          <w:rPr>
                            <w:rFonts w:ascii="Arial" w:hAnsi="Arial" w:cs="Arial"/>
                            <w:color w:val="000000" w:themeColor="text1"/>
                            <w:kern w:val="24"/>
                            <w:sz w:val="16"/>
                            <w:szCs w:val="16"/>
                          </w:rPr>
                          <w:t>Test antenna (out of band)</w:t>
                        </w:r>
                      </w:p>
                    </w:txbxContent>
                  </v:textbox>
                </v:shape>
                <v:shape id="TextBox 228" o:spid="_x0000_s1131" type="#_x0000_t202" style="position:absolute;left:27357;top:34364;width:13319;height:32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BaScAA&#10;AADcAAAADwAAAGRycy9kb3ducmV2LnhtbERP24rCMBB9X/Afwgi+rakXRKqpiFDQB8FVP2Boxra0&#10;mZQm1vj3ZmFh3+ZwrrPdBdOKgXpXW1YwmyYgiAuray4V3G/59xqE88gaW8uk4E0Odtnoa4upti/+&#10;oeHqSxFD2KWooPK+S6V0RUUG3dR2xJF72N6gj7Avpe7xFcNNK+dJspIGa44NFXZ0qKhork+jYNGa&#10;yz43y/o8NKfSP/Jw6ZKg1GQc9hsQnoL/F/+5jzrOXy3h95l4gcw+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UBaScAAAADcAAAADwAAAAAAAAAAAAAAAACYAgAAZHJzL2Rvd25y&#10;ZXYueG1sUEsFBgAAAAAEAAQA9QAAAIUDAAAAAA==&#10;" fillcolor="white [3212]" strokecolor="black [3213]">
                  <v:textbox style="mso-fit-shape-to-text:t">
                    <w:txbxContent>
                      <w:p w14:paraId="4F562DFF" w14:textId="77777777" w:rsidR="00CF78D1" w:rsidRDefault="00CF78D1" w:rsidP="003F0B2C">
                        <w:pPr>
                          <w:pStyle w:val="NormalWeb"/>
                          <w:spacing w:before="0" w:beforeAutospacing="0" w:after="0" w:afterAutospacing="0"/>
                        </w:pPr>
                        <w:r>
                          <w:rPr>
                            <w:rFonts w:ascii="Arial" w:hAnsi="Arial" w:cs="Arial"/>
                            <w:color w:val="000000" w:themeColor="text1"/>
                            <w:kern w:val="24"/>
                            <w:sz w:val="16"/>
                            <w:szCs w:val="16"/>
                          </w:rPr>
                          <w:t>Signal Generator for the interfering signal</w:t>
                        </w:r>
                      </w:p>
                    </w:txbxContent>
                  </v:textbox>
                </v:shape>
                <v:shape id="TextBox 229" o:spid="_x0000_s1132" type="#_x0000_t202" style="position:absolute;left:27357;top:30404;width:13319;height:32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z/0sAA&#10;AADcAAAADwAAAGRycy9kb3ducmV2LnhtbERPzYrCMBC+C75DGMGbpuquSG0UEQrrYcFVH2Boxra0&#10;mZQmW+PbG2Fhb/Px/U62D6YVA/WutqxgMU9AEBdW11wquF3z2QaE88gaW8uk4EkO9rvxKMNU2wf/&#10;0HDxpYgh7FJUUHnfpVK6oiKDbm474sjdbW/QR9iXUvf4iOGmlcskWUuDNceGCjs6VlQ0l1+jYNWa&#10;8yE3H/X30JxKf8/DuUuCUtNJOGxBeAr+X/zn/tJx/voT3s/EC+Tu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gz/0sAAAADcAAAADwAAAAAAAAAAAAAAAACYAgAAZHJzL2Rvd25y&#10;ZXYueG1sUEsFBgAAAAAEAAQA9QAAAIUDAAAAAA==&#10;" fillcolor="white [3212]" strokecolor="black [3213]">
                  <v:textbox style="mso-fit-shape-to-text:t">
                    <w:txbxContent>
                      <w:p w14:paraId="100AA6AF" w14:textId="77777777" w:rsidR="00CF78D1" w:rsidRDefault="00CF78D1" w:rsidP="003F0B2C">
                        <w:pPr>
                          <w:pStyle w:val="NormalWeb"/>
                          <w:spacing w:before="0" w:beforeAutospacing="0" w:after="0" w:afterAutospacing="0"/>
                        </w:pPr>
                        <w:r>
                          <w:rPr>
                            <w:rFonts w:ascii="Arial" w:hAnsi="Arial" w:cs="Arial"/>
                            <w:color w:val="000000" w:themeColor="text1"/>
                            <w:kern w:val="24"/>
                            <w:sz w:val="16"/>
                            <w:szCs w:val="16"/>
                          </w:rPr>
                          <w:t>Signal Generator for the wanted signal</w:t>
                        </w:r>
                      </w:p>
                    </w:txbxContent>
                  </v:textbox>
                </v:shape>
                <v:group id="Group 166" o:spid="_x0000_s1133" style="position:absolute;left:48369;top:35186;width:3461;height:1699" coordorigin="48369,35186" coordsize="3460,16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2vkITwwAAANwAAAAP&#10;AAAAAAAAAAAAAAAAAKoCAABkcnMvZG93bnJldi54bWxQSwUGAAAAAAQABAD6AAAAmgMAAAAA&#10;">
                  <v:group id="Group 179" o:spid="_x0000_s1134" style="position:absolute;left:49861;top:35186;width:1969;height:1699;flip:x" coordorigin="49861,35186" coordsize="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kV6yhMEAAADcAAAADwAA&#10;AAAAAAAAAAAAAACqAgAAZHJzL2Rvd25yZXYueG1sUEsFBgAAAAAEAAQA+gAAAJgDAAAAAA==&#10;">
                    <v:shape id="AutoShape 3" o:spid="_x0000_s1135" type="#_x0000_t32" style="position:absolute;left:49861;top:35188;width:4;height: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MQ6HsIAAADcAAAADwAAAGRycy9kb3ducmV2LnhtbERPTYvCMBC9C/6HMIIX0bQellKNsiwI&#10;4kFY7cHjkIxt2WbSTWKt/36zsLC3ebzP2e5H24mBfGgdK8hXGQhi7UzLtYLqelgWIEJENtg5JgUv&#10;CrDfTSdbLI178icNl1iLFMKhRAVNjH0pZdANWQwr1xMn7u68xZigr6Xx+EzhtpPrLHuTFltODQ32&#10;9NGQ/ro8rIL2VJ2rYfEdvS5O+c3n4XrrtFLz2fi+ARFpjP/iP/fRpPnFGn6fSRfI3Q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MQ6HsIAAADcAAAADwAAAAAAAAAAAAAA&#10;AAChAgAAZHJzL2Rvd25yZXYueG1sUEsFBgAAAAAEAAQA+QAAAJADAAAAAA==&#10;"/>
                    <v:shape id="AutoShape 4" o:spid="_x0000_s1136" type="#_x0000_t32" style="position:absolute;left:49861;top:35186;width:4;height:2;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nSesQAAADcAAAADwAAAGRycy9kb3ducmV2LnhtbERPTWvCQBC9F/oflin0Is2mFYtEVwmW&#10;ggSKmhZyHbJjkpqdDdnVxH/fFYTe5vE+Z7keTSsu1LvGsoLXKAZBXFrdcKXg5/vzZQ7CeWSNrWVS&#10;cCUH69XjwxITbQc+0CX3lQgh7BJUUHvfJVK6siaDLrIdceCOtjfoA+wrqXscQrhp5Vscv0uDDYeG&#10;Gjva1FSe8rNR4L8m2ez3sNulOfNHus+KU7oplHp+GtMFCE+j/xff3Vsd5s+ncHsmXCB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udJ6xAAAANwAAAAPAAAAAAAAAAAA&#10;AAAAAKECAABkcnMvZG93bnJldi54bWxQSwUGAAAAAAQABAD5AAAAkgMAAAAA&#10;"/>
                  </v:group>
                  <v:shape id="AutoShape 5" o:spid="_x0000_s1137" type="#_x0000_t32" style="position:absolute;left:48909;top:36043;width:952;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1oB8sUAAADcAAAADwAAAGRycy9kb3ducmV2LnhtbESPQWvDMAyF74P9B6PBLmN10sMIad1S&#10;BoPSQ2FtDj0KW0tCYzmzvTT999NhsJvEe3rv03o7+0FNFFMf2EC5KEAR2+B6bg0054/XClTKyA6H&#10;wGTgTgm2m8eHNdYu3PiTplNulYRwqtFAl/NYa51sRx7TIozEon2F6DHLGlvtIt4k3A96WRRv2mPP&#10;0tDhSO8d2evpxxvoD82xmV6+c7TVobzEMp0vgzXm+WnerUBlmvO/+e967wS/Enx5RibQm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1oB8sUAAADcAAAADwAAAAAAAAAA&#10;AAAAAAChAgAAZHJzL2Rvd25yZXYueG1sUEsFBgAAAAAEAAQA+QAAAJMDAAAAAA==&#10;"/>
                  <v:oval id="Oval 181" o:spid="_x0000_s1138" style="position:absolute;left:48369;top:35662;width:905;height:905;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ZkNMIA&#10;AADcAAAADwAAAGRycy9kb3ducmV2LnhtbERPTWuDQBC9B/oflin0lqxJoQSbVUKhYPBSbS69je5E&#10;l7iz4m6i/ffdQqG3ebzPOeSLHcSdJm8cK9huEhDErdOGOwXnz/f1HoQPyBoHx6Tgmzzk2cPqgKl2&#10;M1d0r0MnYgj7FBX0IYyplL7tyaLfuJE4chc3WQwRTp3UE84x3A5ylyQv0qLh2NDjSG89tdf6ZhWc&#10;Pk4WqTGlbZ6Lokq+SoOXRqmnx+X4CiLQEv7Ff+5Cx/n7Lfw+Ey+Q2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JmQ0wgAAANwAAAAPAAAAAAAAAAAAAAAAAJgCAABkcnMvZG93&#10;bnJldi54bWxQSwUGAAAAAAQABAD1AAAAhwMAAAAA&#10;"/>
                </v:group>
                <v:shape id="AutoShape 92" o:spid="_x0000_s1139" type="#_x0000_t32" style="position:absolute;left:40679;top:32204;width:76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4ul8MAAADcAAAADwAAAGRycy9kb3ducmV2LnhtbERPTWvCQBC9C/0Pywi9SN2YYpToRopg&#10;W/BUW/A6ZCfZkOxsyK4x/ffdQqG3ebzP2R8m24mRBt84VrBaJiCIS6cbrhV8fZ6etiB8QNbYOSYF&#10;3+ThUDzM9phrd+cPGi+hFjGEfY4KTAh9LqUvDVn0S9cTR65yg8UQ4VBLPeA9httOpkmSSYsNxwaD&#10;PR0Nle3lZhVUqabVor2at80aq+P5OR3H7lWpx/n0sgMRaAr/4j/3u47zsw38PhMvkMU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VeLpfDAAAA3AAAAA8AAAAAAAAAAAAA&#10;AAAAoQIAAGRycy9kb3ducmV2LnhtbFBLBQYAAAAABAAEAPkAAACRAwAAAAA=&#10;">
                  <v:stroke endarrow="open"/>
                </v:shape>
                <v:shape id="Text Box 105" o:spid="_x0000_s1140" type="#_x0000_t202" style="position:absolute;left:50040;top:24568;width:8281;height:4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J2PcYA&#10;AADcAAAADwAAAGRycy9kb3ducmV2LnhtbESPzWvCQBDF74X+D8sUeqsbCw0lukos9INe/EQ8jtkx&#10;CWZnQ3ar0b/eORS8zfDevPeb8bR3jTpRF2rPBoaDBBRx4W3NpYHN+vPlHVSIyBYbz2TgQgGmk8eH&#10;MWbWn3lJp1UslYRwyNBAFWObaR2KihyGgW+JRTv4zmGUtSu17fAs4a7Rr0mSaoc1S0OFLX1UVBxX&#10;f87AtQ7592I+i/vZ2+4rWfymYZunxjw/9fkIVKQ+3s3/1z9W8FOhlWdkAj2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BJ2PcYAAADcAAAADwAAAAAAAAAAAAAAAACYAgAAZHJz&#10;L2Rvd25yZXYueG1sUEsFBgAAAAAEAAQA9QAAAIsDAAAAAA==&#10;" filled="f" stroked="f">
                  <v:textbox inset="5.85pt,.7pt,5.85pt,.7pt">
                    <w:txbxContent>
                      <w:p w14:paraId="0D1A811B" w14:textId="77777777" w:rsidR="00CF78D1" w:rsidRDefault="00CF78D1" w:rsidP="003F0B2C">
                        <w:pPr>
                          <w:pStyle w:val="NormalWeb"/>
                          <w:spacing w:before="0" w:beforeAutospacing="0" w:after="200" w:afterAutospacing="0"/>
                          <w:textAlignment w:val="baseline"/>
                        </w:pPr>
                        <w:r>
                          <w:rPr>
                            <w:rFonts w:ascii="Arial" w:hAnsi="Arial" w:cs="Arial"/>
                            <w:color w:val="000000" w:themeColor="text1"/>
                            <w:kern w:val="24"/>
                            <w:sz w:val="16"/>
                            <w:szCs w:val="16"/>
                          </w:rPr>
                          <w:t>Test antenna (in band)</w:t>
                        </w:r>
                      </w:p>
                    </w:txbxContent>
                  </v:textbox>
                </v:shape>
                <v:shape id="AutoShape 104" o:spid="_x0000_s1141" type="#_x0000_t32" style="position:absolute;left:52200;top:36450;width:1800;height:180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q4i8MAAADcAAAADwAAAGRycy9kb3ducmV2LnhtbERPTWvCQBC9F/oflhF6qxs9SJq6hiIU&#10;BL00FtPjdHdMQrKzMbs16b93hUJv83ifs84n24krDb5xrGAxT0AQa2carhR8Ht+fUxA+IBvsHJOC&#10;X/KQbx4f1pgZN/IHXYtQiRjCPkMFdQh9JqXXNVn0c9cTR+7sBoshwqGSZsAxhttOLpNkJS02HBtq&#10;7Glbk26LH6tAd9/7C5/TRXv05Vd5oFSf7EGpp9n09goi0BT+xX/unYnzVy9wfyZeID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GquIvDAAAA3AAAAA8AAAAAAAAAAAAA&#10;AAAAoQIAAGRycy9kb3ducmV2LnhtbFBLBQYAAAAABAAEAPkAAACRAwAAAAA=&#10;">
                  <v:stroke endarrow="open"/>
                </v:shape>
                <v:group id="Group 171" o:spid="_x0000_s1142" style="position:absolute;left:48223;top:34568;width:2259;height:2399" coordorigin="48223,34568" coordsize="2907,30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5MusQAAADcAAAADwAAAGRycy9kb3ducmV2LnhtbERPS2vCQBC+F/wPywi9&#10;NZsobSVmFZFaegiFqiDehuyYBLOzIbvN4993C4Xe5uN7TrYdTSN66lxtWUESxSCIC6trLhWcT4en&#10;FQjnkTU2lknBRA62m9lDhqm2A39Rf/SlCCHsUlRQed+mUrqiIoMusi1x4G62M+gD7EqpOxxCuGnk&#10;Io5fpMGaQ0OFLe0rKu7Hb6PgfcBht0ze+vx+20/X0/PnJU9Iqcf5uFuD8DT6f/Gf+0OH+a8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I5MusQAAADcAAAA&#10;DwAAAAAAAAAAAAAAAACqAgAAZHJzL2Rvd25yZXYueG1sUEsFBgAAAAAEAAQA+gAAAJsDAAAAAA==&#10;">
                  <v:shape id="Freeform 237" o:spid="_x0000_s1143" style="position:absolute;left:48223;top:34568;width:2907;height:3003;visibility:visible;mso-wrap-style:square;v-text-anchor:middle" coordsize="774187,7995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ioacAA&#10;AADcAAAADwAAAGRycy9kb3ducmV2LnhtbERPyW7CMBC9I/UfrKnEDZxygJBiUFUJlSNLuI/saZI2&#10;Hqe2S8LfYyQkbvP01lltBtuKC/nQOFbwNs1AEGtnGq4UlKftJAcRIrLB1jEpuFKAzfpltMLCuJ4P&#10;dDnGSqQQDgUqqGPsCimDrslimLqOOHHfzluMCfpKGo99CretnGXZXFpsODXU2NFnTfr3+G8V5Ofd&#10;j9G6PP2FL4/5ta8ys9wrNX4dPt5BRBriU/xw70yav1jA/Zl0gVz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1ioacAAAADcAAAADwAAAAAAAAAAAAAAAACYAgAAZHJzL2Rvd25y&#10;ZXYueG1sUEsFBgAAAAAEAAQA9QAAAIUDAAAAAA==&#10;" path="m,412750c19050,309880,38100,207010,99060,138430,160020,69850,269240,2540,365760,1270,462280,,610870,67310,678180,130810v67310,63500,96007,163321,91440,251460c765053,470409,706656,593606,650776,659646,594896,725686,470413,757429,434340,778510v-36073,21081,2540,6350,,7620c431800,787400,425450,786765,419100,786130e" filled="f" strokecolor="black [3213]" strokeweight=".5pt">
                    <v:stroke dashstyle="3 1" joinstyle="miter"/>
                    <v:path arrowok="t" o:connecttype="custom" o:connectlocs="0,155003;37201,51986;137356,477;254682,49124;289021,143557;244391,247721;163111,292359;163111,295221;157388,295221" o:connectangles="0,0,0,0,0,0,0,0,0"/>
                  </v:shape>
                  <v:shape id="Straight Arrow Connector 178" o:spid="_x0000_s1144" type="#_x0000_t32" style="position:absolute;left:48863;top:37459;width:1128;height:19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BJH8UAAADcAAAADwAAAGRycy9kb3ducmV2LnhtbESPT0vDQBDF74LfYRnBm90oYtq022KV&#10;ggcvTRV6HLKTPzQ7G3bXJH575yD0NsN7895vNrvZ9WqkEDvPBh4XGSjiytuOGwNfp8PDElRMyBZ7&#10;z2TglyLstrc3Gyysn/hIY5kaJSEcCzTQpjQUWseqJYdx4Qdi0WofHCZZQ6NtwEnCXa+fsuxFO+xY&#10;Gloc6K2l6lL+OAPf9Xl+ng5lWI055vv3WH/6/WjM/d38ugaVaE5X8//1hxX8XGjlGZlAb/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qBJH8UAAADcAAAADwAAAAAAAAAA&#10;AAAAAAChAgAAZHJzL2Rvd25yZXYueG1sUEsFBgAAAAAEAAQA+QAAAJMDAAAAAA==&#10;" strokecolor="black [3213]" strokeweight=".5pt">
                    <v:stroke dashstyle="3 1" endarrow="block" joinstyle="miter"/>
                  </v:shape>
                </v:group>
                <v:group id="Group 172" o:spid="_x0000_s1145" style="position:absolute;left:48223;top:30948;width:2259;height:2399" coordorigin="48223,30948" coordsize="2907,30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FzSzcIAAADcAAAADwAAAGRycy9kb3ducmV2LnhtbERPTYvCMBC9C/sfwix4&#10;07QuulKNIrIrHkRQF8Tb0IxtsZmUJtvWf28Ewds83ufMl50pRUO1KywriIcRCOLU6oIzBX+n38EU&#10;hPPIGkvLpOBODpaLj94cE21bPlBz9JkIIewSVJB7XyVSujQng25oK+LAXW1t0AdYZ1LX2IZwU8pR&#10;FE2kwYJDQ44VrXNKb8d/o2DTYrv6in+a3e26vl9O4/15F5NS/c9uNQPhqfNv8cu91WH+9w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xc0s3CAAAA3AAAAA8A&#10;AAAAAAAAAAAAAAAAqgIAAGRycy9kb3ducmV2LnhtbFBLBQYAAAAABAAEAPoAAACZAwAAAAA=&#10;">
                  <v:shape id="Freeform 244" o:spid="_x0000_s1146" style="position:absolute;left:48223;top:30948;width:2907;height:3003;visibility:visible;mso-wrap-style:square;v-text-anchor:middle" coordsize="774187,7995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aThcEA&#10;AADcAAAADwAAAGRycy9kb3ducmV2LnhtbERPyWrDMBC9B/IPYgK9JXICbR03sgmFkBzbLPdBmtpu&#10;rZErKbHz91Wh0Ns83jqbarSduJEPrWMFy0UGglg703Kt4HzazXMQISIb7ByTgjsFqMrpZIOFcQO/&#10;0+0Ya5FCOBSooImxL6QMuiGLYeF64sR9OG8xJuhraTwOKdx2cpVlT9Jiy6mhwZ5eG9Jfx6tVkF8O&#10;n0br8+k77D3m96HOzPpNqYfZuH0BEWmM/+I/98Gk+c+P8PtMukCW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jGk4XBAAAA3AAAAA8AAAAAAAAAAAAAAAAAmAIAAGRycy9kb3du&#10;cmV2LnhtbFBLBQYAAAAABAAEAPUAAACGAwAAAAA=&#10;" path="m,412750c19050,309880,38100,207010,99060,138430,160020,69850,269240,2540,365760,1270,462280,,610870,67310,678180,130810v67310,63500,96007,163321,91440,251460c765053,470409,706656,593606,650776,659646,594896,725686,470413,757429,434340,778510v-36073,21081,2540,6350,,7620c431800,787400,425450,786765,419100,786130e" filled="f" strokecolor="black [3213]" strokeweight=".5pt">
                    <v:stroke dashstyle="3 1" joinstyle="miter"/>
                    <v:path arrowok="t" o:connecttype="custom" o:connectlocs="0,155003;37201,51986;137356,477;254682,49124;289021,143557;244391,247721;163111,292359;163111,295221;157388,295221" o:connectangles="0,0,0,0,0,0,0,0,0"/>
                  </v:shape>
                  <v:shape id="Straight Arrow Connector 176" o:spid="_x0000_s1147" type="#_x0000_t32" style="position:absolute;left:48863;top:33839;width:1128;height:1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N49sIAAADcAAAADwAAAGRycy9kb3ducmV2LnhtbERPS2vCQBC+F/wPywi91Y2lmBpdRStC&#10;D700VfA4ZCcPzM6G3TWJ/94tFHqbj+856+1oWtGT841lBfNZAoK4sLrhSsHp5/jyDsIHZI2tZVJw&#10;Jw/bzeRpjZm2A39Tn4dKxBD2GSqoQ+gyKX1Rk0E/sx1x5ErrDIYIXSW1wyGGm1a+JslCGmw4NtTY&#10;0UdNxTW/GQXn8jK+DcfcLfsU0/3Bl1923yv1PB13KxCBxvAv/nN/6jg/XcDvM/ECuXk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HN49sIAAADcAAAADwAAAAAAAAAAAAAA&#10;AAChAgAAZHJzL2Rvd25yZXYueG1sUEsFBgAAAAAEAAQA+QAAAJADAAAAAA==&#10;" strokecolor="black [3213]" strokeweight=".5pt">
                    <v:stroke dashstyle="3 1" endarrow="block" joinstyle="miter"/>
                  </v:shape>
                </v:group>
                <v:shape id="Text Box 105" o:spid="_x0000_s1148" type="#_x0000_t202" style="position:absolute;left:31657;top:23140;width:9967;height:4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9ykcQA&#10;AADcAAAADwAAAGRycy9kb3ducmV2LnhtbERPTWvCQBC9F/wPywi91Y0WY4muEgu10os2LeJxzI5J&#10;MDsbsqum/fXdguBtHu9zZovO1OJCrassKxgOIhDEudUVFwq+v96eXkA4j6yxtkwKfsjBYt57mGGi&#10;7ZU/6ZL5QoQQdgkqKL1vEildXpJBN7ANceCOtjXoA2wLqVu8hnBTy1EUxdJgxaGhxIZeS8pP2dko&#10;+K1c+r7dLP1hOd6vou1H7HZprNRjv0unIDx1/i6+udc6zJ88w/8z4QI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9vcpHEAAAA3AAAAA8AAAAAAAAAAAAAAAAAmAIAAGRycy9k&#10;b3ducmV2LnhtbFBLBQYAAAAABAAEAPUAAACJAwAAAAA=&#10;" filled="f" stroked="f">
                  <v:textbox inset="5.85pt,.7pt,5.85pt,.7pt">
                    <w:txbxContent>
                      <w:p w14:paraId="08BB555D" w14:textId="77777777" w:rsidR="00CF78D1" w:rsidRDefault="00CF78D1" w:rsidP="003F0B2C">
                        <w:pPr>
                          <w:pStyle w:val="NormalWeb"/>
                          <w:spacing w:before="0" w:beforeAutospacing="0" w:after="200" w:afterAutospacing="0"/>
                          <w:textAlignment w:val="baseline"/>
                        </w:pPr>
                        <w:r>
                          <w:rPr>
                            <w:rFonts w:ascii="Arial" w:hAnsi="Arial" w:cs="Arial"/>
                            <w:color w:val="000000" w:themeColor="text1"/>
                            <w:kern w:val="24"/>
                            <w:sz w:val="16"/>
                            <w:szCs w:val="16"/>
                          </w:rPr>
                          <w:t>Test antenna polarisation can be adjusted</w:t>
                        </w:r>
                      </w:p>
                    </w:txbxContent>
                  </v:textbox>
                </v:shape>
                <v:shape id="Straight Arrow Connector 174" o:spid="_x0000_s1149" type="#_x0000_t32" style="position:absolute;left:39338;top:26384;width:8858;height:409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yaaMUAAADcAAAADwAAAGRycy9kb3ducmV2LnhtbERPS2sCMRC+F/wPYYReimYtrcpqlFoq&#10;FUHEx0Fv0810d+tmsiSprv/eCIXe5uN7znjamEqcyfnSsoJeNwFBnFldcq5gv5t3hiB8QNZYWSYF&#10;V/IwnbQexphqe+ENnbchFzGEfYoKihDqVEqfFWTQd21NHLlv6wyGCF0utcNLDDeVfE6SvjRYcmwo&#10;sKb3grLT9tcoeJr5w/X0+fP6dfxY+bVb8mIlWanHdvM2AhGoCf/iP/dCx/mDF7g/Ey+Qk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xyaaMUAAADcAAAADwAAAAAAAAAA&#10;AAAAAAChAgAAZHJzL2Rvd25yZXYueG1sUEsFBgAAAAAEAAQA+QAAAJMDAAAAAA==&#10;" strokecolor="black [3213]" strokeweight=".5pt">
                  <v:stroke endarrow="open" joinstyle="miter"/>
                </v:shape>
                <w10:anchorlock/>
              </v:group>
            </w:pict>
          </mc:Fallback>
        </mc:AlternateContent>
      </w:r>
    </w:p>
    <w:p w14:paraId="1638ADB0" w14:textId="77777777" w:rsidR="00F46CBB" w:rsidRPr="00785E71" w:rsidRDefault="00F46CBB" w:rsidP="001003D7">
      <w:pPr>
        <w:pStyle w:val="TF"/>
      </w:pPr>
      <w:r w:rsidRPr="00785E71">
        <w:t xml:space="preserve">Figure </w:t>
      </w:r>
      <w:r w:rsidR="007C2E7E" w:rsidRPr="00785E71">
        <w:t>10.7</w:t>
      </w:r>
      <w:r w:rsidRPr="00785E71">
        <w:t>.1-1: General OTA blocking test set-up using a different antenna</w:t>
      </w:r>
    </w:p>
    <w:p w14:paraId="176BE79F" w14:textId="77777777" w:rsidR="00F46CBB" w:rsidRPr="00785E71" w:rsidRDefault="00F46CBB" w:rsidP="00F46CBB">
      <w:r w:rsidRPr="00785E71">
        <w:t>Worst case the wanted and interfering signal are transmitted from separate test antennas, hence they each may have a different uncertainty associated with the OTA chamber. This differs from the in-band interference measurements where the wanted signal and the interferer are added together outside the chamber and applied to the same test antenna and hence have a common OTA chamber uncertainty.</w:t>
      </w:r>
    </w:p>
    <w:p w14:paraId="21A17875" w14:textId="77777777" w:rsidR="00F46CBB" w:rsidRPr="00785E71" w:rsidRDefault="00F46CBB" w:rsidP="00F46CBB">
      <w:r w:rsidRPr="00785E71">
        <w:t xml:space="preserve">For the wanted signal the calibration procedure and MU for the OTA sensitivity in sub-clause 10.3.2 can be assumed for each chamber type. </w:t>
      </w:r>
    </w:p>
    <w:p w14:paraId="4A96F519" w14:textId="77777777" w:rsidR="00F46CBB" w:rsidRPr="00785E71" w:rsidRDefault="00F46CBB" w:rsidP="00F46CBB">
      <w:r w:rsidRPr="00785E71">
        <w:t>The unwanted signal the signal is defined as a field strength so can be applied in the near field with the assumption that the test antenna fully illuminated the AAS BS under test. For the purposes of calculating a MU value of the interfering signal the same general out of band OTA chamber used for the spurious emissions requirement in sub-clause 10.5.2 is assumed.</w:t>
      </w:r>
    </w:p>
    <w:p w14:paraId="1C459CB2" w14:textId="77777777" w:rsidR="00F46CBB" w:rsidRPr="00785E71" w:rsidRDefault="00F46CBB" w:rsidP="00F46CBB">
      <w:r w:rsidRPr="00785E71">
        <w:t>The out of band blocking is analysed using the same methodology as the other receiver interference requirements where:</w:t>
      </w:r>
    </w:p>
    <w:p w14:paraId="35991F9F" w14:textId="77777777" w:rsidR="00F46CBB" w:rsidRPr="00785E71" w:rsidRDefault="001003D7" w:rsidP="001003D7">
      <w:pPr>
        <w:pStyle w:val="EQ"/>
      </w:pPr>
      <w:r w:rsidRPr="00785E71">
        <w:tab/>
      </w:r>
      <w:r w:rsidR="00F46CBB" w:rsidRPr="00785E71">
        <w:rPr>
          <w:position w:val="-16"/>
        </w:rPr>
        <w:object w:dxaOrig="4459" w:dyaOrig="480" w14:anchorId="7353AE06">
          <v:shape id="_x0000_i1105" type="#_x0000_t75" style="width:222.75pt;height:24pt" o:ole="">
            <v:imagedata r:id="rId166" o:title=""/>
          </v:shape>
          <o:OLEObject Type="Embed" ProgID="Equation.3" ShapeID="_x0000_i1105" DrawAspect="Content" ObjectID="_1631717315" r:id="rId167"/>
        </w:object>
      </w:r>
    </w:p>
    <w:p w14:paraId="4E5EF120" w14:textId="77777777" w:rsidR="00F46CBB" w:rsidRPr="00785E71" w:rsidRDefault="00F46CBB" w:rsidP="00F46CBB">
      <w:r w:rsidRPr="00785E71">
        <w:t>The MU of the wanted signal is the same as that for the OTA sensitivity requirement.</w:t>
      </w:r>
    </w:p>
    <w:p w14:paraId="2B5534B7" w14:textId="77777777" w:rsidR="00F46CBB" w:rsidRPr="00785E71" w:rsidRDefault="00F46CBB" w:rsidP="00F46CBB">
      <w:r w:rsidRPr="00785E71">
        <w:t>The MU for the broad band noise effect is the same as the conducted requirement (0.1dB).</w:t>
      </w:r>
    </w:p>
    <w:p w14:paraId="7ED40D05" w14:textId="77777777" w:rsidR="00F46CBB" w:rsidRPr="00785E71" w:rsidRDefault="00F46CBB" w:rsidP="00F46CBB">
      <w:r w:rsidRPr="00785E71">
        <w:t>The uncertainty of the interferer is analysed in this section using a general chamber assumption. The requirement may be tested in any suitable chamber (IAC, CATR) that is capable of measuring EIS accurately and also applying the out of band interferer. For interferer frequencies where it can be applied from a common antenna (like the in-band requirements) this is acceptable but it is expected the MU will be lower so will not influence the final MU value. The chosen chamber must of course be specified to handle the frequency of both the interfere and the wanted signal. The complete out of band blocking test may be completed using multiple chambers for different frequency ranges if necessary.</w:t>
      </w:r>
    </w:p>
    <w:p w14:paraId="28047007" w14:textId="77777777" w:rsidR="00F46CBB" w:rsidRPr="00785E71" w:rsidRDefault="007C2E7E" w:rsidP="00F46CBB">
      <w:pPr>
        <w:pStyle w:val="Heading3"/>
        <w:rPr>
          <w:lang w:eastAsia="en-CA"/>
        </w:rPr>
      </w:pPr>
      <w:bookmarkStart w:id="638" w:name="_Toc13066595"/>
      <w:r w:rsidRPr="00785E71">
        <w:rPr>
          <w:lang w:eastAsia="en-CA"/>
        </w:rPr>
        <w:t>10.7</w:t>
      </w:r>
      <w:r w:rsidR="00F46CBB" w:rsidRPr="00785E71">
        <w:rPr>
          <w:lang w:eastAsia="en-CA"/>
        </w:rPr>
        <w:t>.</w:t>
      </w:r>
      <w:r w:rsidR="00F46CBB" w:rsidRPr="00785E71">
        <w:rPr>
          <w:lang w:eastAsia="ja-JP"/>
        </w:rPr>
        <w:t>2</w:t>
      </w:r>
      <w:r w:rsidR="001710CC" w:rsidRPr="00785E71">
        <w:rPr>
          <w:lang w:eastAsia="en-CA"/>
        </w:rPr>
        <w:tab/>
      </w:r>
      <w:r w:rsidR="00F46CBB" w:rsidRPr="00785E71">
        <w:rPr>
          <w:lang w:eastAsia="en-CA"/>
        </w:rPr>
        <w:t>General Chamber</w:t>
      </w:r>
      <w:bookmarkEnd w:id="638"/>
    </w:p>
    <w:p w14:paraId="4D4A9615" w14:textId="77777777" w:rsidR="00F46CBB" w:rsidRPr="00785E71" w:rsidRDefault="007C2E7E" w:rsidP="00F46CBB">
      <w:pPr>
        <w:keepNext/>
        <w:keepLines/>
        <w:spacing w:before="120"/>
        <w:ind w:left="1418" w:hanging="1418"/>
        <w:outlineLvl w:val="3"/>
        <w:rPr>
          <w:rFonts w:ascii="Arial" w:hAnsi="Arial"/>
          <w:sz w:val="24"/>
        </w:rPr>
      </w:pPr>
      <w:r w:rsidRPr="00785E71">
        <w:rPr>
          <w:rFonts w:ascii="Arial" w:hAnsi="Arial"/>
          <w:sz w:val="24"/>
        </w:rPr>
        <w:t>10.7</w:t>
      </w:r>
      <w:r w:rsidR="00F46CBB" w:rsidRPr="00785E71">
        <w:rPr>
          <w:rFonts w:ascii="Arial" w:hAnsi="Arial"/>
          <w:sz w:val="24"/>
        </w:rPr>
        <w:t>.2.1</w:t>
      </w:r>
      <w:r w:rsidR="00F46CBB" w:rsidRPr="00785E71">
        <w:rPr>
          <w:rFonts w:ascii="Arial" w:hAnsi="Arial"/>
          <w:sz w:val="24"/>
        </w:rPr>
        <w:tab/>
        <w:t>General</w:t>
      </w:r>
    </w:p>
    <w:p w14:paraId="416C7FCA" w14:textId="77777777" w:rsidR="00F46CBB" w:rsidRPr="00785E71" w:rsidRDefault="00F46CBB" w:rsidP="00F46CBB">
      <w:pPr>
        <w:pStyle w:val="BodyText"/>
      </w:pPr>
      <w:r w:rsidRPr="00785E71">
        <w:t>A general chamber is analysed for the interferer MU value, this is considered worst case for setting the MU value.</w:t>
      </w:r>
    </w:p>
    <w:p w14:paraId="7A6F5241" w14:textId="77777777" w:rsidR="00F46CBB" w:rsidRPr="00785E71" w:rsidRDefault="007C2E7E" w:rsidP="00F46CBB">
      <w:pPr>
        <w:keepNext/>
        <w:keepLines/>
        <w:spacing w:before="120"/>
        <w:ind w:left="1418" w:hanging="1418"/>
        <w:outlineLvl w:val="3"/>
        <w:rPr>
          <w:rFonts w:ascii="Arial" w:hAnsi="Arial"/>
          <w:sz w:val="24"/>
        </w:rPr>
      </w:pPr>
      <w:r w:rsidRPr="00785E71">
        <w:rPr>
          <w:rFonts w:ascii="Arial" w:hAnsi="Arial"/>
          <w:sz w:val="24"/>
        </w:rPr>
        <w:lastRenderedPageBreak/>
        <w:t>10.7</w:t>
      </w:r>
      <w:r w:rsidR="00F46CBB" w:rsidRPr="00785E71">
        <w:rPr>
          <w:rFonts w:ascii="Arial" w:hAnsi="Arial"/>
          <w:sz w:val="24"/>
        </w:rPr>
        <w:t>.2.2</w:t>
      </w:r>
      <w:r w:rsidR="00F46CBB" w:rsidRPr="00785E71">
        <w:rPr>
          <w:rFonts w:ascii="Arial" w:hAnsi="Arial"/>
          <w:sz w:val="24"/>
        </w:rPr>
        <w:tab/>
        <w:t>Calibration</w:t>
      </w:r>
    </w:p>
    <w:p w14:paraId="1BB37AB5" w14:textId="77777777" w:rsidR="00F46CBB" w:rsidRPr="00785E71" w:rsidRDefault="00F46CBB" w:rsidP="00F46CBB">
      <w:r w:rsidRPr="00785E71">
        <w:t>For calibration of the wanted signal path see sub-clause 10.3.2.</w:t>
      </w:r>
    </w:p>
    <w:p w14:paraId="4F77253B" w14:textId="77777777" w:rsidR="00F46CBB" w:rsidRPr="00785E71" w:rsidRDefault="00F46CBB" w:rsidP="00F46CBB">
      <w:r w:rsidRPr="00785E71">
        <w:t>The interferer path is calibrated using the same method with appropriate antennas.</w:t>
      </w:r>
    </w:p>
    <w:p w14:paraId="28DC1A1B" w14:textId="77777777" w:rsidR="00F46CBB" w:rsidRPr="00785E71" w:rsidRDefault="007C2E7E" w:rsidP="00F46CBB">
      <w:pPr>
        <w:keepNext/>
        <w:keepLines/>
        <w:spacing w:before="120"/>
        <w:ind w:left="1418" w:hanging="1418"/>
        <w:outlineLvl w:val="3"/>
        <w:rPr>
          <w:rFonts w:ascii="Arial" w:hAnsi="Arial"/>
          <w:sz w:val="24"/>
        </w:rPr>
      </w:pPr>
      <w:r w:rsidRPr="00785E71">
        <w:rPr>
          <w:rFonts w:ascii="Arial" w:hAnsi="Arial"/>
          <w:sz w:val="24"/>
        </w:rPr>
        <w:t>10.7</w:t>
      </w:r>
      <w:r w:rsidR="00F46CBB" w:rsidRPr="00785E71">
        <w:rPr>
          <w:rFonts w:ascii="Arial" w:hAnsi="Arial"/>
          <w:sz w:val="24"/>
        </w:rPr>
        <w:t>.2.3</w:t>
      </w:r>
      <w:r w:rsidR="00F46CBB" w:rsidRPr="00785E71">
        <w:rPr>
          <w:rFonts w:ascii="Arial" w:hAnsi="Arial"/>
          <w:sz w:val="24"/>
        </w:rPr>
        <w:tab/>
        <w:t>Procedure</w:t>
      </w:r>
    </w:p>
    <w:p w14:paraId="1EE25733" w14:textId="77777777" w:rsidR="00F46CBB" w:rsidRPr="00785E71" w:rsidRDefault="001003D7" w:rsidP="001003D7">
      <w:pPr>
        <w:pStyle w:val="B1"/>
      </w:pPr>
      <w:r w:rsidRPr="00785E71">
        <w:t>1)</w:t>
      </w:r>
      <w:r w:rsidRPr="00785E71">
        <w:tab/>
      </w:r>
      <w:r w:rsidR="00F46CBB" w:rsidRPr="00785E71">
        <w:t xml:space="preserve">Place test antenna(s) in [FFS direction(s)] at appropriate distance, aligned in all supported polarizations (single or dual) with the </w:t>
      </w:r>
      <w:r w:rsidR="00F46CBB" w:rsidRPr="00785E71">
        <w:rPr>
          <w:i/>
        </w:rPr>
        <w:t>AAS BS</w:t>
      </w:r>
      <w:r w:rsidR="00F46CBB" w:rsidRPr="00785E71">
        <w:t xml:space="preserve">.  </w:t>
      </w:r>
    </w:p>
    <w:p w14:paraId="6C380DC0" w14:textId="77777777" w:rsidR="00F46CBB" w:rsidRPr="00785E71" w:rsidRDefault="001003D7" w:rsidP="001003D7">
      <w:pPr>
        <w:pStyle w:val="B1"/>
      </w:pPr>
      <w:r w:rsidRPr="00785E71">
        <w:t>2)</w:t>
      </w:r>
      <w:r w:rsidRPr="00785E71">
        <w:tab/>
      </w:r>
      <w:r w:rsidR="00F46CBB" w:rsidRPr="00785E71">
        <w:t>Connect test antenna(s) to the measurement equipment.</w:t>
      </w:r>
    </w:p>
    <w:p w14:paraId="3D7470DE" w14:textId="77777777" w:rsidR="00F46CBB" w:rsidRPr="00785E71" w:rsidRDefault="001003D7" w:rsidP="001003D7">
      <w:pPr>
        <w:pStyle w:val="B1"/>
      </w:pPr>
      <w:r w:rsidRPr="00785E71">
        <w:t>3)</w:t>
      </w:r>
      <w:r w:rsidRPr="00785E71">
        <w:tab/>
      </w:r>
      <w:r w:rsidR="00F46CBB" w:rsidRPr="00785E71">
        <w:t xml:space="preserve">The test antenna(s) shall be dual (or single) polarized covering the same frequency ranges as the </w:t>
      </w:r>
      <w:r w:rsidR="00F46CBB" w:rsidRPr="00785E71">
        <w:rPr>
          <w:i/>
        </w:rPr>
        <w:t xml:space="preserve">AAS BS </w:t>
      </w:r>
      <w:r w:rsidR="00F46CBB" w:rsidRPr="00785E71">
        <w:t xml:space="preserve">and the blocking frequencies. </w:t>
      </w:r>
      <w:r w:rsidR="00F46CBB" w:rsidRPr="00785E71">
        <w:rPr>
          <w:lang w:val="en-US" w:eastAsia="zh-CN"/>
        </w:rPr>
        <w:t xml:space="preserve">If the test antenna does not cover both the wanted and interfering signal frequencies, separate test antennas for the wanted and interfering signal are required. </w:t>
      </w:r>
    </w:p>
    <w:p w14:paraId="371AC0B4" w14:textId="77777777" w:rsidR="00F46CBB" w:rsidRPr="00785E71" w:rsidRDefault="001003D7" w:rsidP="001003D7">
      <w:pPr>
        <w:pStyle w:val="B1"/>
      </w:pPr>
      <w:r w:rsidRPr="00785E71">
        <w:t>4)</w:t>
      </w:r>
      <w:r w:rsidRPr="00785E71">
        <w:tab/>
      </w:r>
      <w:r w:rsidR="00F46CBB" w:rsidRPr="00785E71">
        <w:t>The OTA blocking interferer is injected into the test antenna, with the blocking interferer</w:t>
      </w:r>
      <w:r w:rsidR="00F46CBB" w:rsidRPr="00785E71">
        <w:rPr>
          <w:vertAlign w:val="subscript"/>
        </w:rPr>
        <w:t xml:space="preserve"> </w:t>
      </w:r>
      <w:r w:rsidR="00F46CBB" w:rsidRPr="00785E71">
        <w:t xml:space="preserve">producing specified interferer field strength level for each supported polarization. The interferer shall be polarization matched to the AAS BS in band and the position maintained for OOB measurements.   </w:t>
      </w:r>
    </w:p>
    <w:p w14:paraId="185F7AE1" w14:textId="77777777" w:rsidR="00F46CBB" w:rsidRPr="00785E71" w:rsidRDefault="001003D7" w:rsidP="001003D7">
      <w:pPr>
        <w:pStyle w:val="B1"/>
      </w:pPr>
      <w:r w:rsidRPr="00785E71">
        <w:t>5)</w:t>
      </w:r>
      <w:r w:rsidRPr="00785E71">
        <w:tab/>
      </w:r>
      <w:r w:rsidR="00F46CBB" w:rsidRPr="00785E71">
        <w:t xml:space="preserve">The </w:t>
      </w:r>
      <w:r w:rsidR="00F46CBB" w:rsidRPr="00785E71">
        <w:rPr>
          <w:i/>
        </w:rPr>
        <w:t>AAS BS</w:t>
      </w:r>
      <w:r w:rsidR="00F46CBB" w:rsidRPr="00785E71">
        <w:t xml:space="preserve"> receives the wanted signal and the interferer signal for all supported polarizations (single or dual), in the reference direction from the test antenna(s).</w:t>
      </w:r>
    </w:p>
    <w:p w14:paraId="21F9DA23" w14:textId="77777777" w:rsidR="00F46CBB" w:rsidRPr="00785E71" w:rsidRDefault="007C2E7E" w:rsidP="00F46CBB">
      <w:pPr>
        <w:keepNext/>
        <w:keepLines/>
        <w:spacing w:before="120"/>
        <w:ind w:left="1418" w:hanging="1418"/>
        <w:outlineLvl w:val="3"/>
        <w:rPr>
          <w:rFonts w:ascii="Arial" w:hAnsi="Arial"/>
          <w:sz w:val="24"/>
        </w:rPr>
      </w:pPr>
      <w:r w:rsidRPr="00785E71">
        <w:rPr>
          <w:rFonts w:ascii="Arial" w:hAnsi="Arial"/>
          <w:sz w:val="24"/>
        </w:rPr>
        <w:t>10.7</w:t>
      </w:r>
      <w:r w:rsidR="00F46CBB" w:rsidRPr="00785E71">
        <w:rPr>
          <w:rFonts w:ascii="Arial" w:hAnsi="Arial"/>
          <w:sz w:val="24"/>
        </w:rPr>
        <w:t>.2.4</w:t>
      </w:r>
      <w:r w:rsidR="00F46CBB" w:rsidRPr="00785E71">
        <w:rPr>
          <w:rFonts w:ascii="Arial" w:hAnsi="Arial"/>
          <w:sz w:val="24"/>
        </w:rPr>
        <w:tab/>
        <w:t>MU assessment</w:t>
      </w:r>
    </w:p>
    <w:p w14:paraId="093246BC" w14:textId="77777777" w:rsidR="00F46CBB" w:rsidRPr="00785E71" w:rsidRDefault="007C2E7E" w:rsidP="00F46CBB">
      <w:pPr>
        <w:keepNext/>
        <w:keepLines/>
        <w:spacing w:before="120"/>
        <w:ind w:left="1701" w:hanging="1701"/>
        <w:outlineLvl w:val="4"/>
        <w:rPr>
          <w:rFonts w:ascii="Arial" w:hAnsi="Arial"/>
          <w:sz w:val="22"/>
        </w:rPr>
      </w:pPr>
      <w:r w:rsidRPr="00785E71">
        <w:rPr>
          <w:rFonts w:ascii="Arial" w:hAnsi="Arial"/>
          <w:sz w:val="22"/>
        </w:rPr>
        <w:t>10.7</w:t>
      </w:r>
      <w:r w:rsidR="00F46CBB" w:rsidRPr="00785E71">
        <w:rPr>
          <w:rFonts w:ascii="Arial" w:hAnsi="Arial"/>
          <w:sz w:val="22"/>
        </w:rPr>
        <w:t>.2.4.1</w:t>
      </w:r>
      <w:r w:rsidR="001710CC" w:rsidRPr="00785E71">
        <w:rPr>
          <w:rFonts w:ascii="Arial" w:hAnsi="Arial"/>
          <w:sz w:val="22"/>
        </w:rPr>
        <w:tab/>
      </w:r>
      <w:r w:rsidR="00F46CBB" w:rsidRPr="00785E71">
        <w:rPr>
          <w:rFonts w:ascii="Arial" w:hAnsi="Arial"/>
          <w:sz w:val="22"/>
        </w:rPr>
        <w:t>MU Budget</w:t>
      </w:r>
    </w:p>
    <w:p w14:paraId="68D061DA" w14:textId="77777777" w:rsidR="00F46CBB" w:rsidRPr="00785E71" w:rsidRDefault="00F46CBB" w:rsidP="00F46CBB">
      <w:pPr>
        <w:pStyle w:val="TH"/>
        <w:rPr>
          <w:lang w:val="en-GB"/>
        </w:rPr>
      </w:pPr>
      <w:r w:rsidRPr="00785E71">
        <w:t xml:space="preserve">Table </w:t>
      </w:r>
      <w:r w:rsidR="007C2E7E" w:rsidRPr="00785E71">
        <w:t>10.7</w:t>
      </w:r>
      <w:r w:rsidRPr="00785E71">
        <w:rPr>
          <w:lang w:val="en-GB"/>
        </w:rPr>
        <w:t>.2.4.1</w:t>
      </w:r>
      <w:r w:rsidRPr="00785E71">
        <w:t xml:space="preserve">-1: uncertainty assessment </w:t>
      </w:r>
      <w:r w:rsidRPr="00785E71">
        <w:rPr>
          <w:lang w:val="en-GB"/>
        </w:rPr>
        <w:t>for out of band blocking interferer level</w:t>
      </w:r>
    </w:p>
    <w:tbl>
      <w:tblPr>
        <w:tblW w:w="7780" w:type="dxa"/>
        <w:tblInd w:w="817" w:type="dxa"/>
        <w:tblLook w:val="04A0" w:firstRow="1" w:lastRow="0" w:firstColumn="1" w:lastColumn="0" w:noHBand="0" w:noVBand="1"/>
      </w:tblPr>
      <w:tblGrid>
        <w:gridCol w:w="960"/>
        <w:gridCol w:w="5860"/>
        <w:gridCol w:w="960"/>
      </w:tblGrid>
      <w:tr w:rsidR="00785E71" w:rsidRPr="00785E71" w14:paraId="1DCFEE3D" w14:textId="77777777" w:rsidTr="001003D7">
        <w:trPr>
          <w:trHeight w:val="480"/>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46D3F2" w14:textId="77777777" w:rsidR="00F46CBB" w:rsidRPr="00785E71" w:rsidRDefault="00F46CBB" w:rsidP="001003D7">
            <w:pPr>
              <w:pStyle w:val="TAH"/>
              <w:rPr>
                <w:lang w:eastAsia="en-GB"/>
              </w:rPr>
            </w:pPr>
            <w:r w:rsidRPr="00785E71">
              <w:rPr>
                <w:lang w:eastAsia="en-GB"/>
              </w:rPr>
              <w:t>UID</w:t>
            </w:r>
          </w:p>
        </w:tc>
        <w:tc>
          <w:tcPr>
            <w:tcW w:w="5860" w:type="dxa"/>
            <w:tcBorders>
              <w:top w:val="single" w:sz="4" w:space="0" w:color="auto"/>
              <w:left w:val="nil"/>
              <w:bottom w:val="single" w:sz="4" w:space="0" w:color="auto"/>
              <w:right w:val="single" w:sz="4" w:space="0" w:color="auto"/>
            </w:tcBorders>
            <w:shd w:val="clear" w:color="auto" w:fill="auto"/>
            <w:vAlign w:val="center"/>
            <w:hideMark/>
          </w:tcPr>
          <w:p w14:paraId="413DA608" w14:textId="77777777" w:rsidR="00F46CBB" w:rsidRPr="00785E71" w:rsidRDefault="00F46CBB" w:rsidP="001003D7">
            <w:pPr>
              <w:pStyle w:val="TAH"/>
              <w:rPr>
                <w:lang w:eastAsia="en-GB"/>
              </w:rPr>
            </w:pPr>
            <w:r w:rsidRPr="00785E71">
              <w:rPr>
                <w:lang w:eastAsia="en-GB"/>
              </w:rPr>
              <w:t>Description of uncertainty contribution</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751766CE" w14:textId="77777777" w:rsidR="00F46CBB" w:rsidRPr="00785E71" w:rsidRDefault="00F46CBB" w:rsidP="001003D7">
            <w:pPr>
              <w:pStyle w:val="TAH"/>
              <w:rPr>
                <w:lang w:eastAsia="en-GB"/>
              </w:rPr>
            </w:pPr>
            <w:r w:rsidRPr="00785E71">
              <w:rPr>
                <w:lang w:eastAsia="en-GB"/>
              </w:rPr>
              <w:t>Details in annex</w:t>
            </w:r>
          </w:p>
        </w:tc>
      </w:tr>
      <w:tr w:rsidR="00785E71" w:rsidRPr="00785E71" w14:paraId="30F589D9" w14:textId="77777777" w:rsidTr="001003D7">
        <w:trPr>
          <w:trHeight w:val="300"/>
        </w:trPr>
        <w:tc>
          <w:tcPr>
            <w:tcW w:w="778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CF3684F" w14:textId="77777777" w:rsidR="00F46CBB" w:rsidRPr="00785E71" w:rsidRDefault="00F46CBB" w:rsidP="001003D7">
            <w:pPr>
              <w:pStyle w:val="TAH"/>
              <w:rPr>
                <w:lang w:eastAsia="en-GB"/>
              </w:rPr>
            </w:pPr>
            <w:r w:rsidRPr="00785E71">
              <w:rPr>
                <w:lang w:eastAsia="en-GB"/>
              </w:rPr>
              <w:t>Stage 2: DUT measurement</w:t>
            </w:r>
          </w:p>
        </w:tc>
      </w:tr>
      <w:tr w:rsidR="00785E71" w:rsidRPr="00785E71" w14:paraId="1D9D939A" w14:textId="77777777" w:rsidTr="001A34E2">
        <w:trPr>
          <w:trHeight w:val="495"/>
        </w:trPr>
        <w:tc>
          <w:tcPr>
            <w:tcW w:w="960" w:type="dxa"/>
            <w:tcBorders>
              <w:top w:val="nil"/>
              <w:left w:val="single" w:sz="4" w:space="0" w:color="auto"/>
              <w:bottom w:val="single" w:sz="4" w:space="0" w:color="auto"/>
              <w:right w:val="single" w:sz="4" w:space="0" w:color="auto"/>
            </w:tcBorders>
            <w:shd w:val="clear" w:color="auto" w:fill="auto"/>
            <w:hideMark/>
          </w:tcPr>
          <w:p w14:paraId="56B619EE" w14:textId="77777777"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1</w:t>
            </w:r>
          </w:p>
        </w:tc>
        <w:tc>
          <w:tcPr>
            <w:tcW w:w="5860" w:type="dxa"/>
            <w:tcBorders>
              <w:top w:val="nil"/>
              <w:left w:val="nil"/>
              <w:bottom w:val="single" w:sz="4" w:space="0" w:color="auto"/>
              <w:right w:val="single" w:sz="4" w:space="0" w:color="auto"/>
            </w:tcBorders>
            <w:shd w:val="clear" w:color="auto" w:fill="auto"/>
            <w:vAlign w:val="bottom"/>
            <w:hideMark/>
          </w:tcPr>
          <w:p w14:paraId="230D9FF8" w14:textId="77777777"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Positioning misalignment between the AAS BS and the reference antenna</w:t>
            </w:r>
          </w:p>
        </w:tc>
        <w:tc>
          <w:tcPr>
            <w:tcW w:w="960" w:type="dxa"/>
            <w:tcBorders>
              <w:top w:val="nil"/>
              <w:left w:val="nil"/>
              <w:bottom w:val="single" w:sz="4" w:space="0" w:color="auto"/>
              <w:right w:val="single" w:sz="4" w:space="0" w:color="auto"/>
            </w:tcBorders>
            <w:shd w:val="clear" w:color="auto" w:fill="auto"/>
            <w:hideMark/>
          </w:tcPr>
          <w:p w14:paraId="5CBEC522" w14:textId="77777777"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ja-JP"/>
              </w:rPr>
              <w:t> </w:t>
            </w:r>
          </w:p>
        </w:tc>
      </w:tr>
      <w:tr w:rsidR="00785E71" w:rsidRPr="00785E71" w14:paraId="6FED5E82" w14:textId="7777777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14:paraId="41344427" w14:textId="77777777"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2</w:t>
            </w:r>
          </w:p>
        </w:tc>
        <w:tc>
          <w:tcPr>
            <w:tcW w:w="5860" w:type="dxa"/>
            <w:tcBorders>
              <w:top w:val="nil"/>
              <w:left w:val="nil"/>
              <w:bottom w:val="single" w:sz="4" w:space="0" w:color="auto"/>
              <w:right w:val="single" w:sz="4" w:space="0" w:color="auto"/>
            </w:tcBorders>
            <w:shd w:val="clear" w:color="auto" w:fill="auto"/>
            <w:vAlign w:val="bottom"/>
            <w:hideMark/>
          </w:tcPr>
          <w:p w14:paraId="0D275168" w14:textId="77777777"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Pointing misalignment between the AAS BS and the test antenna</w:t>
            </w:r>
          </w:p>
        </w:tc>
        <w:tc>
          <w:tcPr>
            <w:tcW w:w="960" w:type="dxa"/>
            <w:tcBorders>
              <w:top w:val="nil"/>
              <w:left w:val="nil"/>
              <w:bottom w:val="single" w:sz="4" w:space="0" w:color="auto"/>
              <w:right w:val="single" w:sz="4" w:space="0" w:color="auto"/>
            </w:tcBorders>
            <w:shd w:val="clear" w:color="auto" w:fill="auto"/>
            <w:hideMark/>
          </w:tcPr>
          <w:p w14:paraId="386AAFF7" w14:textId="77777777"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ja-JP"/>
              </w:rPr>
              <w:t> </w:t>
            </w:r>
          </w:p>
        </w:tc>
      </w:tr>
      <w:tr w:rsidR="00785E71" w:rsidRPr="00785E71" w14:paraId="4593AC3C" w14:textId="7777777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14:paraId="004FA1E2" w14:textId="77777777"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3</w:t>
            </w:r>
          </w:p>
        </w:tc>
        <w:tc>
          <w:tcPr>
            <w:tcW w:w="5860" w:type="dxa"/>
            <w:tcBorders>
              <w:top w:val="nil"/>
              <w:left w:val="nil"/>
              <w:bottom w:val="single" w:sz="4" w:space="0" w:color="auto"/>
              <w:right w:val="single" w:sz="4" w:space="0" w:color="auto"/>
            </w:tcBorders>
            <w:shd w:val="clear" w:color="auto" w:fill="auto"/>
            <w:vAlign w:val="bottom"/>
            <w:hideMark/>
          </w:tcPr>
          <w:p w14:paraId="0A0209EF" w14:textId="77777777"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Quality of quiet zone</w:t>
            </w:r>
          </w:p>
        </w:tc>
        <w:tc>
          <w:tcPr>
            <w:tcW w:w="960" w:type="dxa"/>
            <w:tcBorders>
              <w:top w:val="nil"/>
              <w:left w:val="nil"/>
              <w:bottom w:val="single" w:sz="4" w:space="0" w:color="auto"/>
              <w:right w:val="single" w:sz="4" w:space="0" w:color="auto"/>
            </w:tcBorders>
            <w:shd w:val="clear" w:color="auto" w:fill="auto"/>
            <w:hideMark/>
          </w:tcPr>
          <w:p w14:paraId="0B43DD76" w14:textId="77777777"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ja-JP"/>
              </w:rPr>
              <w:t> </w:t>
            </w:r>
          </w:p>
        </w:tc>
      </w:tr>
      <w:tr w:rsidR="00785E71" w:rsidRPr="00785E71" w14:paraId="2B526449" w14:textId="7777777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14:paraId="4D43431B" w14:textId="77777777"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4</w:t>
            </w:r>
          </w:p>
        </w:tc>
        <w:tc>
          <w:tcPr>
            <w:tcW w:w="5860" w:type="dxa"/>
            <w:tcBorders>
              <w:top w:val="nil"/>
              <w:left w:val="nil"/>
              <w:bottom w:val="single" w:sz="4" w:space="0" w:color="auto"/>
              <w:right w:val="single" w:sz="4" w:space="0" w:color="auto"/>
            </w:tcBorders>
            <w:shd w:val="clear" w:color="auto" w:fill="auto"/>
            <w:vAlign w:val="bottom"/>
            <w:hideMark/>
          </w:tcPr>
          <w:p w14:paraId="2872366E" w14:textId="77777777"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Polarization mismatch between the AAS BS and the test antenna</w:t>
            </w:r>
          </w:p>
        </w:tc>
        <w:tc>
          <w:tcPr>
            <w:tcW w:w="960" w:type="dxa"/>
            <w:tcBorders>
              <w:top w:val="nil"/>
              <w:left w:val="nil"/>
              <w:bottom w:val="single" w:sz="4" w:space="0" w:color="auto"/>
              <w:right w:val="single" w:sz="4" w:space="0" w:color="auto"/>
            </w:tcBorders>
            <w:shd w:val="clear" w:color="auto" w:fill="auto"/>
            <w:hideMark/>
          </w:tcPr>
          <w:p w14:paraId="409EE8B6" w14:textId="77777777"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ja-JP"/>
              </w:rPr>
              <w:t> </w:t>
            </w:r>
          </w:p>
        </w:tc>
      </w:tr>
      <w:tr w:rsidR="00785E71" w:rsidRPr="00785E71" w14:paraId="52C587B6" w14:textId="7777777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14:paraId="12DE1A04" w14:textId="77777777"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5</w:t>
            </w:r>
          </w:p>
        </w:tc>
        <w:tc>
          <w:tcPr>
            <w:tcW w:w="5860" w:type="dxa"/>
            <w:tcBorders>
              <w:top w:val="nil"/>
              <w:left w:val="nil"/>
              <w:bottom w:val="single" w:sz="4" w:space="0" w:color="auto"/>
              <w:right w:val="single" w:sz="4" w:space="0" w:color="auto"/>
            </w:tcBorders>
            <w:shd w:val="clear" w:color="auto" w:fill="auto"/>
            <w:vAlign w:val="bottom"/>
            <w:hideMark/>
          </w:tcPr>
          <w:p w14:paraId="6D98C898" w14:textId="77777777"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Mutual coupling between the AAS BS and the test antenna</w:t>
            </w:r>
          </w:p>
        </w:tc>
        <w:tc>
          <w:tcPr>
            <w:tcW w:w="960" w:type="dxa"/>
            <w:tcBorders>
              <w:top w:val="nil"/>
              <w:left w:val="nil"/>
              <w:bottom w:val="single" w:sz="4" w:space="0" w:color="auto"/>
              <w:right w:val="single" w:sz="4" w:space="0" w:color="auto"/>
            </w:tcBorders>
            <w:shd w:val="clear" w:color="auto" w:fill="auto"/>
            <w:hideMark/>
          </w:tcPr>
          <w:p w14:paraId="19545174" w14:textId="77777777"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ja-JP"/>
              </w:rPr>
              <w:t> </w:t>
            </w:r>
          </w:p>
        </w:tc>
      </w:tr>
      <w:tr w:rsidR="00785E71" w:rsidRPr="00785E71" w14:paraId="609D98BA" w14:textId="7777777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14:paraId="7EF43046" w14:textId="77777777"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6</w:t>
            </w:r>
          </w:p>
        </w:tc>
        <w:tc>
          <w:tcPr>
            <w:tcW w:w="5860" w:type="dxa"/>
            <w:tcBorders>
              <w:top w:val="nil"/>
              <w:left w:val="nil"/>
              <w:bottom w:val="single" w:sz="4" w:space="0" w:color="auto"/>
              <w:right w:val="single" w:sz="4" w:space="0" w:color="auto"/>
            </w:tcBorders>
            <w:shd w:val="clear" w:color="auto" w:fill="auto"/>
            <w:vAlign w:val="bottom"/>
            <w:hideMark/>
          </w:tcPr>
          <w:p w14:paraId="78ECE17E" w14:textId="77777777"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Phase curvature</w:t>
            </w:r>
          </w:p>
        </w:tc>
        <w:tc>
          <w:tcPr>
            <w:tcW w:w="960" w:type="dxa"/>
            <w:tcBorders>
              <w:top w:val="nil"/>
              <w:left w:val="nil"/>
              <w:bottom w:val="single" w:sz="4" w:space="0" w:color="auto"/>
              <w:right w:val="single" w:sz="4" w:space="0" w:color="auto"/>
            </w:tcBorders>
            <w:shd w:val="clear" w:color="auto" w:fill="auto"/>
            <w:hideMark/>
          </w:tcPr>
          <w:p w14:paraId="3293868D" w14:textId="77777777"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ja-JP"/>
              </w:rPr>
              <w:t> </w:t>
            </w:r>
          </w:p>
        </w:tc>
      </w:tr>
      <w:tr w:rsidR="00785E71" w:rsidRPr="00785E71" w14:paraId="75195E51" w14:textId="7777777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14:paraId="18F8F8AE" w14:textId="77777777"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8</w:t>
            </w:r>
          </w:p>
        </w:tc>
        <w:tc>
          <w:tcPr>
            <w:tcW w:w="5860" w:type="dxa"/>
            <w:tcBorders>
              <w:top w:val="nil"/>
              <w:left w:val="nil"/>
              <w:bottom w:val="single" w:sz="4" w:space="0" w:color="auto"/>
              <w:right w:val="single" w:sz="4" w:space="0" w:color="auto"/>
            </w:tcBorders>
            <w:shd w:val="clear" w:color="auto" w:fill="auto"/>
            <w:vAlign w:val="bottom"/>
            <w:hideMark/>
          </w:tcPr>
          <w:p w14:paraId="2268EE46" w14:textId="77777777"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Impedance mismatch in the test chain</w:t>
            </w:r>
          </w:p>
        </w:tc>
        <w:tc>
          <w:tcPr>
            <w:tcW w:w="960" w:type="dxa"/>
            <w:tcBorders>
              <w:top w:val="nil"/>
              <w:left w:val="nil"/>
              <w:bottom w:val="single" w:sz="4" w:space="0" w:color="auto"/>
              <w:right w:val="single" w:sz="4" w:space="0" w:color="auto"/>
            </w:tcBorders>
            <w:shd w:val="clear" w:color="auto" w:fill="auto"/>
            <w:hideMark/>
          </w:tcPr>
          <w:p w14:paraId="2E89BCB6" w14:textId="77777777"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ja-JP"/>
              </w:rPr>
              <w:t> </w:t>
            </w:r>
          </w:p>
        </w:tc>
      </w:tr>
      <w:tr w:rsidR="00785E71" w:rsidRPr="00785E71" w14:paraId="2F4BE7B6" w14:textId="7777777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14:paraId="69443F36" w14:textId="77777777"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9</w:t>
            </w:r>
          </w:p>
        </w:tc>
        <w:tc>
          <w:tcPr>
            <w:tcW w:w="5860" w:type="dxa"/>
            <w:tcBorders>
              <w:top w:val="nil"/>
              <w:left w:val="nil"/>
              <w:bottom w:val="single" w:sz="4" w:space="0" w:color="auto"/>
              <w:right w:val="single" w:sz="4" w:space="0" w:color="auto"/>
            </w:tcBorders>
            <w:shd w:val="clear" w:color="auto" w:fill="auto"/>
            <w:vAlign w:val="bottom"/>
            <w:hideMark/>
          </w:tcPr>
          <w:p w14:paraId="7A39E922" w14:textId="77777777"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Random uncertainty</w:t>
            </w:r>
          </w:p>
        </w:tc>
        <w:tc>
          <w:tcPr>
            <w:tcW w:w="960" w:type="dxa"/>
            <w:tcBorders>
              <w:top w:val="nil"/>
              <w:left w:val="nil"/>
              <w:bottom w:val="single" w:sz="4" w:space="0" w:color="auto"/>
              <w:right w:val="single" w:sz="4" w:space="0" w:color="auto"/>
            </w:tcBorders>
            <w:shd w:val="clear" w:color="auto" w:fill="auto"/>
            <w:hideMark/>
          </w:tcPr>
          <w:p w14:paraId="1AB1BA7C" w14:textId="77777777"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ja-JP"/>
              </w:rPr>
              <w:t> </w:t>
            </w:r>
          </w:p>
        </w:tc>
      </w:tr>
      <w:tr w:rsidR="00785E71" w:rsidRPr="00785E71" w14:paraId="7481B109" w14:textId="7777777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14:paraId="0E050198" w14:textId="77777777"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23</w:t>
            </w:r>
          </w:p>
        </w:tc>
        <w:tc>
          <w:tcPr>
            <w:tcW w:w="5860" w:type="dxa"/>
            <w:tcBorders>
              <w:top w:val="nil"/>
              <w:left w:val="nil"/>
              <w:bottom w:val="single" w:sz="4" w:space="0" w:color="auto"/>
              <w:right w:val="single" w:sz="4" w:space="0" w:color="auto"/>
            </w:tcBorders>
            <w:shd w:val="clear" w:color="auto" w:fill="auto"/>
            <w:vAlign w:val="bottom"/>
            <w:hideMark/>
          </w:tcPr>
          <w:p w14:paraId="711ADAD7" w14:textId="77777777"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Measurement antenna frequency variation</w:t>
            </w:r>
          </w:p>
        </w:tc>
        <w:tc>
          <w:tcPr>
            <w:tcW w:w="960" w:type="dxa"/>
            <w:tcBorders>
              <w:top w:val="nil"/>
              <w:left w:val="nil"/>
              <w:bottom w:val="single" w:sz="4" w:space="0" w:color="auto"/>
              <w:right w:val="single" w:sz="4" w:space="0" w:color="auto"/>
            </w:tcBorders>
            <w:shd w:val="clear" w:color="auto" w:fill="auto"/>
            <w:hideMark/>
          </w:tcPr>
          <w:p w14:paraId="2E4A53E8" w14:textId="77777777"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ja-JP"/>
              </w:rPr>
              <w:t> </w:t>
            </w:r>
          </w:p>
        </w:tc>
      </w:tr>
      <w:tr w:rsidR="00785E71" w:rsidRPr="00785E71" w14:paraId="7C2112E5" w14:textId="7777777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14:paraId="2E71AA98" w14:textId="77777777"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24</w:t>
            </w:r>
          </w:p>
        </w:tc>
        <w:tc>
          <w:tcPr>
            <w:tcW w:w="5860" w:type="dxa"/>
            <w:tcBorders>
              <w:top w:val="nil"/>
              <w:left w:val="nil"/>
              <w:bottom w:val="single" w:sz="4" w:space="0" w:color="auto"/>
              <w:right w:val="single" w:sz="4" w:space="0" w:color="auto"/>
            </w:tcBorders>
            <w:shd w:val="clear" w:color="auto" w:fill="auto"/>
            <w:vAlign w:val="bottom"/>
            <w:hideMark/>
          </w:tcPr>
          <w:p w14:paraId="59AA5AAA" w14:textId="77777777"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FSPL estimation error</w:t>
            </w:r>
          </w:p>
        </w:tc>
        <w:tc>
          <w:tcPr>
            <w:tcW w:w="960" w:type="dxa"/>
            <w:tcBorders>
              <w:top w:val="nil"/>
              <w:left w:val="nil"/>
              <w:bottom w:val="single" w:sz="4" w:space="0" w:color="auto"/>
              <w:right w:val="single" w:sz="4" w:space="0" w:color="auto"/>
            </w:tcBorders>
            <w:shd w:val="clear" w:color="auto" w:fill="auto"/>
            <w:hideMark/>
          </w:tcPr>
          <w:p w14:paraId="7765169A" w14:textId="77777777"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 </w:t>
            </w:r>
          </w:p>
        </w:tc>
      </w:tr>
      <w:tr w:rsidR="00785E71" w:rsidRPr="00785E71" w14:paraId="613C8D81" w14:textId="7777777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14:paraId="1BDECC43" w14:textId="77777777"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25</w:t>
            </w:r>
          </w:p>
        </w:tc>
        <w:tc>
          <w:tcPr>
            <w:tcW w:w="5860" w:type="dxa"/>
            <w:tcBorders>
              <w:top w:val="nil"/>
              <w:left w:val="nil"/>
              <w:bottom w:val="single" w:sz="4" w:space="0" w:color="auto"/>
              <w:right w:val="single" w:sz="4" w:space="0" w:color="auto"/>
            </w:tcBorders>
            <w:shd w:val="clear" w:color="auto" w:fill="auto"/>
            <w:vAlign w:val="bottom"/>
            <w:hideMark/>
          </w:tcPr>
          <w:p w14:paraId="4D4EDD90" w14:textId="77777777"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Test system frequency flatness</w:t>
            </w:r>
          </w:p>
        </w:tc>
        <w:tc>
          <w:tcPr>
            <w:tcW w:w="960" w:type="dxa"/>
            <w:tcBorders>
              <w:top w:val="nil"/>
              <w:left w:val="nil"/>
              <w:bottom w:val="single" w:sz="4" w:space="0" w:color="auto"/>
              <w:right w:val="single" w:sz="4" w:space="0" w:color="auto"/>
            </w:tcBorders>
            <w:shd w:val="clear" w:color="auto" w:fill="auto"/>
            <w:hideMark/>
          </w:tcPr>
          <w:p w14:paraId="6596B221" w14:textId="77777777"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 </w:t>
            </w:r>
          </w:p>
        </w:tc>
      </w:tr>
      <w:tr w:rsidR="00785E71" w:rsidRPr="00785E71" w14:paraId="7D6149C6" w14:textId="77777777" w:rsidTr="001A34E2">
        <w:trPr>
          <w:cantSplit/>
          <w:trHeight w:val="300"/>
        </w:trPr>
        <w:tc>
          <w:tcPr>
            <w:tcW w:w="7780" w:type="dxa"/>
            <w:gridSpan w:val="3"/>
            <w:tcBorders>
              <w:top w:val="single" w:sz="4" w:space="0" w:color="auto"/>
              <w:left w:val="single" w:sz="4" w:space="0" w:color="auto"/>
              <w:bottom w:val="single" w:sz="4" w:space="0" w:color="auto"/>
              <w:right w:val="single" w:sz="4" w:space="0" w:color="auto"/>
            </w:tcBorders>
            <w:shd w:val="clear" w:color="auto" w:fill="auto"/>
            <w:hideMark/>
          </w:tcPr>
          <w:p w14:paraId="6B0D6ED1" w14:textId="77777777" w:rsidR="00F46CBB" w:rsidRPr="00785E71" w:rsidRDefault="00F46CBB" w:rsidP="001A34E2">
            <w:pPr>
              <w:spacing w:after="0"/>
              <w:jc w:val="center"/>
              <w:rPr>
                <w:rFonts w:ascii="Arial" w:hAnsi="Arial" w:cs="Arial"/>
                <w:b/>
                <w:bCs/>
                <w:sz w:val="18"/>
                <w:szCs w:val="18"/>
                <w:lang w:eastAsia="en-GB"/>
              </w:rPr>
            </w:pPr>
            <w:r w:rsidRPr="00785E71">
              <w:rPr>
                <w:rFonts w:ascii="Arial" w:hAnsi="Arial" w:cs="Arial"/>
                <w:b/>
                <w:bCs/>
                <w:sz w:val="18"/>
                <w:szCs w:val="18"/>
                <w:lang w:eastAsia="en-GB"/>
              </w:rPr>
              <w:t>Stage 1: Calibration measurement</w:t>
            </w:r>
          </w:p>
        </w:tc>
      </w:tr>
      <w:tr w:rsidR="00785E71" w:rsidRPr="00785E71" w14:paraId="50CAB4DA" w14:textId="77777777" w:rsidTr="001A34E2">
        <w:trPr>
          <w:trHeight w:val="495"/>
        </w:trPr>
        <w:tc>
          <w:tcPr>
            <w:tcW w:w="960" w:type="dxa"/>
            <w:tcBorders>
              <w:top w:val="nil"/>
              <w:left w:val="single" w:sz="4" w:space="0" w:color="auto"/>
              <w:bottom w:val="single" w:sz="4" w:space="0" w:color="auto"/>
              <w:right w:val="single" w:sz="4" w:space="0" w:color="auto"/>
            </w:tcBorders>
            <w:shd w:val="clear" w:color="auto" w:fill="auto"/>
            <w:hideMark/>
          </w:tcPr>
          <w:p w14:paraId="185828E5" w14:textId="77777777"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10</w:t>
            </w:r>
          </w:p>
        </w:tc>
        <w:tc>
          <w:tcPr>
            <w:tcW w:w="5860" w:type="dxa"/>
            <w:tcBorders>
              <w:top w:val="nil"/>
              <w:left w:val="nil"/>
              <w:bottom w:val="single" w:sz="4" w:space="0" w:color="auto"/>
              <w:right w:val="single" w:sz="4" w:space="0" w:color="auto"/>
            </w:tcBorders>
            <w:shd w:val="clear" w:color="auto" w:fill="auto"/>
            <w:vAlign w:val="bottom"/>
            <w:hideMark/>
          </w:tcPr>
          <w:p w14:paraId="09258554" w14:textId="77777777"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Impedance mismatch between the test antenna and the network analyzer</w:t>
            </w:r>
          </w:p>
        </w:tc>
        <w:tc>
          <w:tcPr>
            <w:tcW w:w="960" w:type="dxa"/>
            <w:tcBorders>
              <w:top w:val="nil"/>
              <w:left w:val="nil"/>
              <w:bottom w:val="single" w:sz="4" w:space="0" w:color="auto"/>
              <w:right w:val="single" w:sz="4" w:space="0" w:color="auto"/>
            </w:tcBorders>
            <w:shd w:val="clear" w:color="auto" w:fill="auto"/>
            <w:hideMark/>
          </w:tcPr>
          <w:p w14:paraId="7F789A77" w14:textId="77777777"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ja-JP"/>
              </w:rPr>
              <w:t> </w:t>
            </w:r>
          </w:p>
        </w:tc>
      </w:tr>
      <w:tr w:rsidR="00785E71" w:rsidRPr="00785E71" w14:paraId="50FA7603" w14:textId="77777777" w:rsidTr="001A34E2">
        <w:trPr>
          <w:trHeight w:val="495"/>
        </w:trPr>
        <w:tc>
          <w:tcPr>
            <w:tcW w:w="960" w:type="dxa"/>
            <w:tcBorders>
              <w:top w:val="nil"/>
              <w:left w:val="single" w:sz="4" w:space="0" w:color="auto"/>
              <w:bottom w:val="single" w:sz="4" w:space="0" w:color="auto"/>
              <w:right w:val="single" w:sz="4" w:space="0" w:color="auto"/>
            </w:tcBorders>
            <w:shd w:val="clear" w:color="auto" w:fill="auto"/>
            <w:hideMark/>
          </w:tcPr>
          <w:p w14:paraId="0B88DF26" w14:textId="77777777"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11</w:t>
            </w:r>
          </w:p>
        </w:tc>
        <w:tc>
          <w:tcPr>
            <w:tcW w:w="5860" w:type="dxa"/>
            <w:tcBorders>
              <w:top w:val="nil"/>
              <w:left w:val="nil"/>
              <w:bottom w:val="single" w:sz="4" w:space="0" w:color="auto"/>
              <w:right w:val="single" w:sz="4" w:space="0" w:color="auto"/>
            </w:tcBorders>
            <w:shd w:val="clear" w:color="auto" w:fill="auto"/>
            <w:vAlign w:val="bottom"/>
            <w:hideMark/>
          </w:tcPr>
          <w:p w14:paraId="1CE56104" w14:textId="77777777"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Positioning and pointing misalignment between the reference antenna and the test antenna</w:t>
            </w:r>
          </w:p>
        </w:tc>
        <w:tc>
          <w:tcPr>
            <w:tcW w:w="960" w:type="dxa"/>
            <w:tcBorders>
              <w:top w:val="nil"/>
              <w:left w:val="nil"/>
              <w:bottom w:val="single" w:sz="4" w:space="0" w:color="auto"/>
              <w:right w:val="single" w:sz="4" w:space="0" w:color="auto"/>
            </w:tcBorders>
            <w:shd w:val="clear" w:color="auto" w:fill="auto"/>
            <w:hideMark/>
          </w:tcPr>
          <w:p w14:paraId="26C79060" w14:textId="77777777"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ja-JP"/>
              </w:rPr>
              <w:t> </w:t>
            </w:r>
          </w:p>
        </w:tc>
      </w:tr>
      <w:tr w:rsidR="00785E71" w:rsidRPr="00785E71" w14:paraId="4D7FE85E" w14:textId="77777777" w:rsidTr="001A34E2">
        <w:trPr>
          <w:trHeight w:val="495"/>
        </w:trPr>
        <w:tc>
          <w:tcPr>
            <w:tcW w:w="960" w:type="dxa"/>
            <w:tcBorders>
              <w:top w:val="nil"/>
              <w:left w:val="single" w:sz="4" w:space="0" w:color="auto"/>
              <w:bottom w:val="single" w:sz="4" w:space="0" w:color="auto"/>
              <w:right w:val="single" w:sz="4" w:space="0" w:color="auto"/>
            </w:tcBorders>
            <w:shd w:val="clear" w:color="auto" w:fill="auto"/>
            <w:hideMark/>
          </w:tcPr>
          <w:p w14:paraId="338E2157" w14:textId="77777777"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12</w:t>
            </w:r>
          </w:p>
        </w:tc>
        <w:tc>
          <w:tcPr>
            <w:tcW w:w="5860" w:type="dxa"/>
            <w:tcBorders>
              <w:top w:val="nil"/>
              <w:left w:val="nil"/>
              <w:bottom w:val="single" w:sz="4" w:space="0" w:color="auto"/>
              <w:right w:val="single" w:sz="4" w:space="0" w:color="auto"/>
            </w:tcBorders>
            <w:shd w:val="clear" w:color="auto" w:fill="auto"/>
            <w:vAlign w:val="bottom"/>
            <w:hideMark/>
          </w:tcPr>
          <w:p w14:paraId="6EA1CEAF" w14:textId="77777777"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Impedance mismatch between the reference antenna and the network analyzer.</w:t>
            </w:r>
          </w:p>
        </w:tc>
        <w:tc>
          <w:tcPr>
            <w:tcW w:w="960" w:type="dxa"/>
            <w:tcBorders>
              <w:top w:val="nil"/>
              <w:left w:val="nil"/>
              <w:bottom w:val="single" w:sz="4" w:space="0" w:color="auto"/>
              <w:right w:val="single" w:sz="4" w:space="0" w:color="auto"/>
            </w:tcBorders>
            <w:shd w:val="clear" w:color="auto" w:fill="auto"/>
            <w:hideMark/>
          </w:tcPr>
          <w:p w14:paraId="508305BC" w14:textId="77777777"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ja-JP"/>
              </w:rPr>
              <w:t> </w:t>
            </w:r>
          </w:p>
        </w:tc>
      </w:tr>
      <w:tr w:rsidR="00785E71" w:rsidRPr="00785E71" w14:paraId="07A38625" w14:textId="7777777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14:paraId="3F024DA4" w14:textId="77777777"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13</w:t>
            </w:r>
          </w:p>
        </w:tc>
        <w:tc>
          <w:tcPr>
            <w:tcW w:w="5860" w:type="dxa"/>
            <w:tcBorders>
              <w:top w:val="nil"/>
              <w:left w:val="nil"/>
              <w:bottom w:val="single" w:sz="4" w:space="0" w:color="auto"/>
              <w:right w:val="single" w:sz="4" w:space="0" w:color="auto"/>
            </w:tcBorders>
            <w:shd w:val="clear" w:color="auto" w:fill="auto"/>
            <w:vAlign w:val="bottom"/>
            <w:hideMark/>
          </w:tcPr>
          <w:p w14:paraId="56697135" w14:textId="77777777"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Quality of quiet zone</w:t>
            </w:r>
          </w:p>
        </w:tc>
        <w:tc>
          <w:tcPr>
            <w:tcW w:w="960" w:type="dxa"/>
            <w:tcBorders>
              <w:top w:val="nil"/>
              <w:left w:val="nil"/>
              <w:bottom w:val="single" w:sz="4" w:space="0" w:color="auto"/>
              <w:right w:val="single" w:sz="4" w:space="0" w:color="auto"/>
            </w:tcBorders>
            <w:shd w:val="clear" w:color="auto" w:fill="auto"/>
            <w:hideMark/>
          </w:tcPr>
          <w:p w14:paraId="2628D5EC" w14:textId="77777777"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ja-JP"/>
              </w:rPr>
              <w:t> </w:t>
            </w:r>
          </w:p>
        </w:tc>
      </w:tr>
      <w:tr w:rsidR="00785E71" w:rsidRPr="00785E71" w14:paraId="74980EEF" w14:textId="7777777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14:paraId="275DF0E4" w14:textId="77777777"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14</w:t>
            </w:r>
          </w:p>
        </w:tc>
        <w:tc>
          <w:tcPr>
            <w:tcW w:w="5860" w:type="dxa"/>
            <w:tcBorders>
              <w:top w:val="nil"/>
              <w:left w:val="nil"/>
              <w:bottom w:val="single" w:sz="4" w:space="0" w:color="auto"/>
              <w:right w:val="single" w:sz="4" w:space="0" w:color="auto"/>
            </w:tcBorders>
            <w:shd w:val="clear" w:color="auto" w:fill="auto"/>
            <w:vAlign w:val="bottom"/>
            <w:hideMark/>
          </w:tcPr>
          <w:p w14:paraId="59EF1E30" w14:textId="77777777"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Polarization mismatch for reference antenna</w:t>
            </w:r>
          </w:p>
        </w:tc>
        <w:tc>
          <w:tcPr>
            <w:tcW w:w="960" w:type="dxa"/>
            <w:tcBorders>
              <w:top w:val="nil"/>
              <w:left w:val="nil"/>
              <w:bottom w:val="single" w:sz="4" w:space="0" w:color="auto"/>
              <w:right w:val="single" w:sz="4" w:space="0" w:color="auto"/>
            </w:tcBorders>
            <w:shd w:val="clear" w:color="auto" w:fill="auto"/>
            <w:hideMark/>
          </w:tcPr>
          <w:p w14:paraId="4565FC97" w14:textId="77777777"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ja-JP"/>
              </w:rPr>
              <w:t> </w:t>
            </w:r>
          </w:p>
        </w:tc>
      </w:tr>
      <w:tr w:rsidR="00785E71" w:rsidRPr="00785E71" w14:paraId="337FEEC2" w14:textId="77777777" w:rsidTr="001A34E2">
        <w:trPr>
          <w:trHeight w:val="495"/>
        </w:trPr>
        <w:tc>
          <w:tcPr>
            <w:tcW w:w="960" w:type="dxa"/>
            <w:tcBorders>
              <w:top w:val="nil"/>
              <w:left w:val="single" w:sz="4" w:space="0" w:color="auto"/>
              <w:bottom w:val="single" w:sz="4" w:space="0" w:color="auto"/>
              <w:right w:val="single" w:sz="4" w:space="0" w:color="auto"/>
            </w:tcBorders>
            <w:shd w:val="clear" w:color="auto" w:fill="auto"/>
            <w:hideMark/>
          </w:tcPr>
          <w:p w14:paraId="0881DE1D" w14:textId="77777777"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15</w:t>
            </w:r>
          </w:p>
        </w:tc>
        <w:tc>
          <w:tcPr>
            <w:tcW w:w="5860" w:type="dxa"/>
            <w:tcBorders>
              <w:top w:val="nil"/>
              <w:left w:val="nil"/>
              <w:bottom w:val="single" w:sz="4" w:space="0" w:color="auto"/>
              <w:right w:val="single" w:sz="4" w:space="0" w:color="auto"/>
            </w:tcBorders>
            <w:shd w:val="clear" w:color="auto" w:fill="auto"/>
            <w:vAlign w:val="bottom"/>
            <w:hideMark/>
          </w:tcPr>
          <w:p w14:paraId="7932B89A" w14:textId="77777777"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Mutual coupling between the reference antenna and the test antenna</w:t>
            </w:r>
          </w:p>
        </w:tc>
        <w:tc>
          <w:tcPr>
            <w:tcW w:w="960" w:type="dxa"/>
            <w:tcBorders>
              <w:top w:val="nil"/>
              <w:left w:val="nil"/>
              <w:bottom w:val="single" w:sz="4" w:space="0" w:color="auto"/>
              <w:right w:val="single" w:sz="4" w:space="0" w:color="auto"/>
            </w:tcBorders>
            <w:shd w:val="clear" w:color="auto" w:fill="auto"/>
            <w:hideMark/>
          </w:tcPr>
          <w:p w14:paraId="29E0E362" w14:textId="77777777"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ja-JP"/>
              </w:rPr>
              <w:t> </w:t>
            </w:r>
          </w:p>
        </w:tc>
      </w:tr>
      <w:tr w:rsidR="00785E71" w:rsidRPr="00785E71" w14:paraId="6E5B96DE" w14:textId="7777777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14:paraId="4DF75F3E" w14:textId="77777777"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lastRenderedPageBreak/>
              <w:t>16</w:t>
            </w:r>
          </w:p>
        </w:tc>
        <w:tc>
          <w:tcPr>
            <w:tcW w:w="5860" w:type="dxa"/>
            <w:tcBorders>
              <w:top w:val="nil"/>
              <w:left w:val="nil"/>
              <w:bottom w:val="single" w:sz="4" w:space="0" w:color="auto"/>
              <w:right w:val="single" w:sz="4" w:space="0" w:color="auto"/>
            </w:tcBorders>
            <w:shd w:val="clear" w:color="auto" w:fill="auto"/>
            <w:vAlign w:val="bottom"/>
            <w:hideMark/>
          </w:tcPr>
          <w:p w14:paraId="260DB467" w14:textId="77777777"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Phase curvature</w:t>
            </w:r>
          </w:p>
        </w:tc>
        <w:tc>
          <w:tcPr>
            <w:tcW w:w="960" w:type="dxa"/>
            <w:tcBorders>
              <w:top w:val="nil"/>
              <w:left w:val="nil"/>
              <w:bottom w:val="single" w:sz="4" w:space="0" w:color="auto"/>
              <w:right w:val="single" w:sz="4" w:space="0" w:color="auto"/>
            </w:tcBorders>
            <w:shd w:val="clear" w:color="auto" w:fill="auto"/>
            <w:hideMark/>
          </w:tcPr>
          <w:p w14:paraId="76CE95F4" w14:textId="77777777"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ja-JP"/>
              </w:rPr>
              <w:t> </w:t>
            </w:r>
          </w:p>
        </w:tc>
      </w:tr>
      <w:tr w:rsidR="00785E71" w:rsidRPr="00785E71" w14:paraId="2422454D" w14:textId="7777777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14:paraId="4AB7ABC6" w14:textId="77777777"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17</w:t>
            </w:r>
          </w:p>
        </w:tc>
        <w:tc>
          <w:tcPr>
            <w:tcW w:w="5860" w:type="dxa"/>
            <w:tcBorders>
              <w:top w:val="nil"/>
              <w:left w:val="nil"/>
              <w:bottom w:val="single" w:sz="4" w:space="0" w:color="auto"/>
              <w:right w:val="single" w:sz="4" w:space="0" w:color="auto"/>
            </w:tcBorders>
            <w:shd w:val="clear" w:color="auto" w:fill="auto"/>
            <w:vAlign w:val="bottom"/>
            <w:hideMark/>
          </w:tcPr>
          <w:p w14:paraId="03459EC7" w14:textId="77777777"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Uncertainty of the network analyzer</w:t>
            </w:r>
          </w:p>
        </w:tc>
        <w:tc>
          <w:tcPr>
            <w:tcW w:w="960" w:type="dxa"/>
            <w:tcBorders>
              <w:top w:val="nil"/>
              <w:left w:val="nil"/>
              <w:bottom w:val="single" w:sz="4" w:space="0" w:color="auto"/>
              <w:right w:val="single" w:sz="4" w:space="0" w:color="auto"/>
            </w:tcBorders>
            <w:shd w:val="clear" w:color="auto" w:fill="auto"/>
            <w:hideMark/>
          </w:tcPr>
          <w:p w14:paraId="20E8F596" w14:textId="77777777"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ja-JP"/>
              </w:rPr>
              <w:t> </w:t>
            </w:r>
          </w:p>
        </w:tc>
      </w:tr>
      <w:tr w:rsidR="00785E71" w:rsidRPr="00785E71" w14:paraId="27E15161" w14:textId="7777777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14:paraId="51C9623B" w14:textId="77777777"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18</w:t>
            </w:r>
          </w:p>
        </w:tc>
        <w:tc>
          <w:tcPr>
            <w:tcW w:w="5860" w:type="dxa"/>
            <w:tcBorders>
              <w:top w:val="nil"/>
              <w:left w:val="nil"/>
              <w:bottom w:val="single" w:sz="4" w:space="0" w:color="auto"/>
              <w:right w:val="single" w:sz="4" w:space="0" w:color="auto"/>
            </w:tcBorders>
            <w:shd w:val="clear" w:color="auto" w:fill="auto"/>
            <w:vAlign w:val="bottom"/>
            <w:hideMark/>
          </w:tcPr>
          <w:p w14:paraId="35CA414F" w14:textId="77777777"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Influence of the reference antenna feed cable</w:t>
            </w:r>
          </w:p>
        </w:tc>
        <w:tc>
          <w:tcPr>
            <w:tcW w:w="960" w:type="dxa"/>
            <w:tcBorders>
              <w:top w:val="nil"/>
              <w:left w:val="nil"/>
              <w:bottom w:val="single" w:sz="4" w:space="0" w:color="auto"/>
              <w:right w:val="single" w:sz="4" w:space="0" w:color="auto"/>
            </w:tcBorders>
            <w:shd w:val="clear" w:color="auto" w:fill="auto"/>
            <w:hideMark/>
          </w:tcPr>
          <w:p w14:paraId="2B383F4E" w14:textId="77777777"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ja-JP"/>
              </w:rPr>
              <w:t> </w:t>
            </w:r>
          </w:p>
        </w:tc>
      </w:tr>
      <w:tr w:rsidR="00785E71" w:rsidRPr="00785E71" w14:paraId="3B536D8A" w14:textId="7777777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14:paraId="09FBB901" w14:textId="77777777"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19</w:t>
            </w:r>
          </w:p>
        </w:tc>
        <w:tc>
          <w:tcPr>
            <w:tcW w:w="5860" w:type="dxa"/>
            <w:tcBorders>
              <w:top w:val="nil"/>
              <w:left w:val="nil"/>
              <w:bottom w:val="single" w:sz="4" w:space="0" w:color="auto"/>
              <w:right w:val="single" w:sz="4" w:space="0" w:color="auto"/>
            </w:tcBorders>
            <w:shd w:val="clear" w:color="auto" w:fill="auto"/>
            <w:vAlign w:val="bottom"/>
            <w:hideMark/>
          </w:tcPr>
          <w:p w14:paraId="18F508C6" w14:textId="77777777"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Reference antenna feed cable loss measurement uncertainty</w:t>
            </w:r>
          </w:p>
        </w:tc>
        <w:tc>
          <w:tcPr>
            <w:tcW w:w="960" w:type="dxa"/>
            <w:tcBorders>
              <w:top w:val="nil"/>
              <w:left w:val="nil"/>
              <w:bottom w:val="single" w:sz="4" w:space="0" w:color="auto"/>
              <w:right w:val="single" w:sz="4" w:space="0" w:color="auto"/>
            </w:tcBorders>
            <w:shd w:val="clear" w:color="auto" w:fill="auto"/>
            <w:hideMark/>
          </w:tcPr>
          <w:p w14:paraId="0B5E4A42" w14:textId="77777777"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 </w:t>
            </w:r>
          </w:p>
        </w:tc>
      </w:tr>
      <w:tr w:rsidR="00785E71" w:rsidRPr="00785E71" w14:paraId="4FF25ECE" w14:textId="7777777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14:paraId="0A9E1D61" w14:textId="77777777"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20</w:t>
            </w:r>
          </w:p>
        </w:tc>
        <w:tc>
          <w:tcPr>
            <w:tcW w:w="5860" w:type="dxa"/>
            <w:tcBorders>
              <w:top w:val="nil"/>
              <w:left w:val="nil"/>
              <w:bottom w:val="single" w:sz="4" w:space="0" w:color="auto"/>
              <w:right w:val="single" w:sz="4" w:space="0" w:color="auto"/>
            </w:tcBorders>
            <w:shd w:val="clear" w:color="auto" w:fill="auto"/>
            <w:vAlign w:val="bottom"/>
            <w:hideMark/>
          </w:tcPr>
          <w:p w14:paraId="6ED9C855" w14:textId="77777777"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Influence of the test antenna feed cable</w:t>
            </w:r>
          </w:p>
        </w:tc>
        <w:tc>
          <w:tcPr>
            <w:tcW w:w="960" w:type="dxa"/>
            <w:tcBorders>
              <w:top w:val="nil"/>
              <w:left w:val="nil"/>
              <w:bottom w:val="single" w:sz="4" w:space="0" w:color="auto"/>
              <w:right w:val="single" w:sz="4" w:space="0" w:color="auto"/>
            </w:tcBorders>
            <w:shd w:val="clear" w:color="auto" w:fill="auto"/>
            <w:hideMark/>
          </w:tcPr>
          <w:p w14:paraId="33E76AA1" w14:textId="77777777"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ja-JP"/>
              </w:rPr>
              <w:t> </w:t>
            </w:r>
          </w:p>
        </w:tc>
      </w:tr>
      <w:tr w:rsidR="00785E71" w:rsidRPr="00785E71" w14:paraId="564623E4" w14:textId="7777777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14:paraId="202BE725" w14:textId="77777777"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21</w:t>
            </w:r>
          </w:p>
        </w:tc>
        <w:tc>
          <w:tcPr>
            <w:tcW w:w="5860" w:type="dxa"/>
            <w:tcBorders>
              <w:top w:val="nil"/>
              <w:left w:val="nil"/>
              <w:bottom w:val="single" w:sz="4" w:space="0" w:color="auto"/>
              <w:right w:val="single" w:sz="4" w:space="0" w:color="auto"/>
            </w:tcBorders>
            <w:shd w:val="clear" w:color="auto" w:fill="auto"/>
            <w:vAlign w:val="bottom"/>
            <w:hideMark/>
          </w:tcPr>
          <w:p w14:paraId="4F4F35E8" w14:textId="77777777"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Uncertainty of the absolute gain of the reference antenna</w:t>
            </w:r>
          </w:p>
        </w:tc>
        <w:tc>
          <w:tcPr>
            <w:tcW w:w="960" w:type="dxa"/>
            <w:tcBorders>
              <w:top w:val="nil"/>
              <w:left w:val="nil"/>
              <w:bottom w:val="single" w:sz="4" w:space="0" w:color="auto"/>
              <w:right w:val="single" w:sz="4" w:space="0" w:color="auto"/>
            </w:tcBorders>
            <w:shd w:val="clear" w:color="auto" w:fill="auto"/>
            <w:hideMark/>
          </w:tcPr>
          <w:p w14:paraId="2CD3D95A" w14:textId="77777777"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ja-JP"/>
              </w:rPr>
              <w:t> </w:t>
            </w:r>
          </w:p>
        </w:tc>
      </w:tr>
      <w:tr w:rsidR="00F46CBB" w:rsidRPr="00785E71" w14:paraId="34AC28E9" w14:textId="7777777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14:paraId="5BDBC5A2" w14:textId="77777777"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22</w:t>
            </w:r>
          </w:p>
        </w:tc>
        <w:tc>
          <w:tcPr>
            <w:tcW w:w="5860" w:type="dxa"/>
            <w:tcBorders>
              <w:top w:val="nil"/>
              <w:left w:val="nil"/>
              <w:bottom w:val="single" w:sz="4" w:space="0" w:color="auto"/>
              <w:right w:val="single" w:sz="4" w:space="0" w:color="auto"/>
            </w:tcBorders>
            <w:shd w:val="clear" w:color="auto" w:fill="auto"/>
            <w:vAlign w:val="bottom"/>
            <w:hideMark/>
          </w:tcPr>
          <w:p w14:paraId="1939AF98" w14:textId="77777777"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Uncertainty of the absolute gain of the test antenna</w:t>
            </w:r>
          </w:p>
        </w:tc>
        <w:tc>
          <w:tcPr>
            <w:tcW w:w="960" w:type="dxa"/>
            <w:tcBorders>
              <w:top w:val="nil"/>
              <w:left w:val="nil"/>
              <w:bottom w:val="single" w:sz="4" w:space="0" w:color="auto"/>
              <w:right w:val="single" w:sz="4" w:space="0" w:color="auto"/>
            </w:tcBorders>
            <w:shd w:val="clear" w:color="auto" w:fill="auto"/>
            <w:hideMark/>
          </w:tcPr>
          <w:p w14:paraId="55122898" w14:textId="77777777"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 </w:t>
            </w:r>
          </w:p>
        </w:tc>
      </w:tr>
    </w:tbl>
    <w:p w14:paraId="4BAA3661" w14:textId="77777777" w:rsidR="00F46CBB" w:rsidRPr="00785E71" w:rsidRDefault="00F46CBB" w:rsidP="001003D7"/>
    <w:p w14:paraId="5BF508DE" w14:textId="77777777" w:rsidR="00F46CBB" w:rsidRPr="00785E71" w:rsidRDefault="007C2E7E" w:rsidP="00F46CBB">
      <w:pPr>
        <w:pStyle w:val="Heading5"/>
        <w:rPr>
          <w:lang w:val="en-GB"/>
        </w:rPr>
      </w:pPr>
      <w:bookmarkStart w:id="639" w:name="_Toc13066596"/>
      <w:r w:rsidRPr="00785E71">
        <w:t>10.7</w:t>
      </w:r>
      <w:r w:rsidR="00F46CBB" w:rsidRPr="00785E71">
        <w:t>.2.4.2</w:t>
      </w:r>
      <w:r w:rsidR="001710CC" w:rsidRPr="00785E71">
        <w:tab/>
      </w:r>
      <w:r w:rsidR="00F46CBB" w:rsidRPr="00785E71">
        <w:t>MU Value</w:t>
      </w:r>
      <w:bookmarkEnd w:id="639"/>
    </w:p>
    <w:p w14:paraId="6262207C" w14:textId="77777777" w:rsidR="00F46CBB" w:rsidRPr="00785E71" w:rsidRDefault="00F46CBB" w:rsidP="005F19C5">
      <w:pPr>
        <w:pStyle w:val="TH"/>
        <w:rPr>
          <w:lang w:val="en-GB"/>
        </w:rPr>
      </w:pPr>
      <w:r w:rsidRPr="00785E71">
        <w:t xml:space="preserve">Table </w:t>
      </w:r>
      <w:r w:rsidR="007C2E7E" w:rsidRPr="00785E71">
        <w:t>10.7</w:t>
      </w:r>
      <w:r w:rsidRPr="00785E71">
        <w:rPr>
          <w:lang w:val="en-GB"/>
        </w:rPr>
        <w:t>.2.4.2</w:t>
      </w:r>
      <w:r w:rsidRPr="00785E71">
        <w:t>-</w:t>
      </w:r>
      <w:r w:rsidRPr="00785E71">
        <w:rPr>
          <w:lang w:val="en-GB"/>
        </w:rPr>
        <w:t>1</w:t>
      </w:r>
      <w:r w:rsidRPr="00785E71">
        <w:t xml:space="preserve">: uncertainty assessment for </w:t>
      </w:r>
      <w:r w:rsidRPr="00785E71">
        <w:rPr>
          <w:lang w:val="en-GB"/>
        </w:rPr>
        <w:t>out of band blocking interferer</w:t>
      </w:r>
    </w:p>
    <w:tbl>
      <w:tblPr>
        <w:tblW w:w="9219" w:type="dxa"/>
        <w:tblInd w:w="103" w:type="dxa"/>
        <w:tblLayout w:type="fixed"/>
        <w:tblLook w:val="04A0" w:firstRow="1" w:lastRow="0" w:firstColumn="1" w:lastColumn="0" w:noHBand="0" w:noVBand="1"/>
      </w:tblPr>
      <w:tblGrid>
        <w:gridCol w:w="572"/>
        <w:gridCol w:w="3091"/>
        <w:gridCol w:w="595"/>
        <w:gridCol w:w="567"/>
        <w:gridCol w:w="567"/>
        <w:gridCol w:w="1134"/>
        <w:gridCol w:w="709"/>
        <w:gridCol w:w="283"/>
        <w:gridCol w:w="567"/>
        <w:gridCol w:w="567"/>
        <w:gridCol w:w="567"/>
      </w:tblGrid>
      <w:tr w:rsidR="00785E71" w:rsidRPr="00785E71" w14:paraId="6D8ACCE2" w14:textId="77777777" w:rsidTr="001A34E2">
        <w:trPr>
          <w:trHeight w:val="450"/>
        </w:trPr>
        <w:tc>
          <w:tcPr>
            <w:tcW w:w="57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852E34" w14:textId="77777777" w:rsidR="00F46CBB" w:rsidRPr="00785E71" w:rsidRDefault="00F46CBB" w:rsidP="001003D7">
            <w:pPr>
              <w:pStyle w:val="TAH"/>
              <w:rPr>
                <w:lang w:eastAsia="en-GB"/>
              </w:rPr>
            </w:pPr>
            <w:r w:rsidRPr="00785E71">
              <w:rPr>
                <w:lang w:eastAsia="en-GB"/>
              </w:rPr>
              <w:t>UID</w:t>
            </w:r>
          </w:p>
        </w:tc>
        <w:tc>
          <w:tcPr>
            <w:tcW w:w="309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54A7614" w14:textId="77777777" w:rsidR="00F46CBB" w:rsidRPr="00785E71" w:rsidRDefault="00F46CBB" w:rsidP="001003D7">
            <w:pPr>
              <w:pStyle w:val="TAH"/>
              <w:rPr>
                <w:lang w:eastAsia="en-GB"/>
              </w:rPr>
            </w:pPr>
            <w:r w:rsidRPr="00785E71">
              <w:rPr>
                <w:lang w:eastAsia="en-GB"/>
              </w:rPr>
              <w:t>Uncertainty source</w:t>
            </w:r>
          </w:p>
        </w:tc>
        <w:tc>
          <w:tcPr>
            <w:tcW w:w="172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4A0BA68" w14:textId="77777777" w:rsidR="00F46CBB" w:rsidRPr="00785E71" w:rsidRDefault="00F46CBB" w:rsidP="001003D7">
            <w:pPr>
              <w:pStyle w:val="TAH"/>
              <w:rPr>
                <w:lang w:eastAsia="en-GB"/>
              </w:rPr>
            </w:pPr>
            <w:r w:rsidRPr="00785E71">
              <w:rPr>
                <w:lang w:eastAsia="en-GB"/>
              </w:rPr>
              <w:t>Uncertainty value</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1BD2CB" w14:textId="77777777" w:rsidR="00F46CBB" w:rsidRPr="00785E71" w:rsidRDefault="00F46CBB" w:rsidP="001003D7">
            <w:pPr>
              <w:pStyle w:val="TAH"/>
              <w:rPr>
                <w:lang w:eastAsia="en-GB"/>
              </w:rPr>
            </w:pPr>
            <w:r w:rsidRPr="00785E71">
              <w:rPr>
                <w:lang w:eastAsia="en-GB"/>
              </w:rPr>
              <w:t>Distribution of the probability</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727343" w14:textId="77777777" w:rsidR="00F46CBB" w:rsidRPr="00785E71" w:rsidRDefault="00F46CBB" w:rsidP="001003D7">
            <w:pPr>
              <w:pStyle w:val="TAH"/>
              <w:rPr>
                <w:lang w:eastAsia="en-GB"/>
              </w:rPr>
            </w:pPr>
            <w:r w:rsidRPr="00785E71">
              <w:rPr>
                <w:lang w:eastAsia="en-GB"/>
              </w:rPr>
              <w:t>Divisor based on distribution shape</w:t>
            </w:r>
          </w:p>
        </w:tc>
        <w:tc>
          <w:tcPr>
            <w:tcW w:w="28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CBCB00D" w14:textId="77777777" w:rsidR="00F46CBB" w:rsidRPr="00785E71" w:rsidRDefault="00F46CBB" w:rsidP="001003D7">
            <w:pPr>
              <w:pStyle w:val="TAH"/>
              <w:rPr>
                <w:lang w:eastAsia="en-GB"/>
              </w:rPr>
            </w:pPr>
            <w:r w:rsidRPr="00785E71">
              <w:rPr>
                <w:lang w:eastAsia="en-GB"/>
              </w:rPr>
              <w:t>ci</w:t>
            </w:r>
          </w:p>
        </w:tc>
        <w:tc>
          <w:tcPr>
            <w:tcW w:w="1701"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DBAACFA" w14:textId="77777777" w:rsidR="00F46CBB" w:rsidRPr="00785E71" w:rsidRDefault="00F46CBB" w:rsidP="001003D7">
            <w:pPr>
              <w:pStyle w:val="TAH"/>
              <w:rPr>
                <w:lang w:eastAsia="en-GB"/>
              </w:rPr>
            </w:pPr>
            <w:r w:rsidRPr="00785E71">
              <w:rPr>
                <w:lang w:eastAsia="en-GB"/>
              </w:rPr>
              <w:t>Standard uncertainty ui [dB]</w:t>
            </w:r>
          </w:p>
        </w:tc>
      </w:tr>
      <w:tr w:rsidR="00785E71" w:rsidRPr="00785E71" w14:paraId="170A7F69" w14:textId="77777777" w:rsidTr="001A34E2">
        <w:trPr>
          <w:trHeight w:val="900"/>
        </w:trPr>
        <w:tc>
          <w:tcPr>
            <w:tcW w:w="572" w:type="dxa"/>
            <w:vMerge/>
            <w:tcBorders>
              <w:top w:val="single" w:sz="4" w:space="0" w:color="auto"/>
              <w:left w:val="single" w:sz="4" w:space="0" w:color="auto"/>
              <w:bottom w:val="single" w:sz="4" w:space="0" w:color="auto"/>
              <w:right w:val="single" w:sz="4" w:space="0" w:color="auto"/>
            </w:tcBorders>
            <w:vAlign w:val="center"/>
            <w:hideMark/>
          </w:tcPr>
          <w:p w14:paraId="00E2E0AF" w14:textId="77777777" w:rsidR="00F46CBB" w:rsidRPr="00785E71" w:rsidRDefault="00F46CBB" w:rsidP="001003D7">
            <w:pPr>
              <w:pStyle w:val="TAH"/>
              <w:rPr>
                <w:lang w:eastAsia="en-GB"/>
              </w:rPr>
            </w:pPr>
          </w:p>
        </w:tc>
        <w:tc>
          <w:tcPr>
            <w:tcW w:w="3091" w:type="dxa"/>
            <w:vMerge/>
            <w:tcBorders>
              <w:top w:val="single" w:sz="4" w:space="0" w:color="auto"/>
              <w:left w:val="single" w:sz="4" w:space="0" w:color="auto"/>
              <w:bottom w:val="single" w:sz="4" w:space="0" w:color="auto"/>
              <w:right w:val="single" w:sz="4" w:space="0" w:color="auto"/>
            </w:tcBorders>
            <w:vAlign w:val="center"/>
            <w:hideMark/>
          </w:tcPr>
          <w:p w14:paraId="1AD24051" w14:textId="77777777" w:rsidR="00F46CBB" w:rsidRPr="00785E71" w:rsidRDefault="00F46CBB" w:rsidP="001003D7">
            <w:pPr>
              <w:pStyle w:val="TAH"/>
              <w:rPr>
                <w:lang w:eastAsia="en-GB"/>
              </w:rPr>
            </w:pPr>
          </w:p>
        </w:tc>
        <w:tc>
          <w:tcPr>
            <w:tcW w:w="595" w:type="dxa"/>
            <w:tcBorders>
              <w:top w:val="single" w:sz="4" w:space="0" w:color="auto"/>
              <w:left w:val="nil"/>
              <w:bottom w:val="single" w:sz="4" w:space="0" w:color="auto"/>
              <w:right w:val="single" w:sz="4" w:space="0" w:color="auto"/>
            </w:tcBorders>
            <w:shd w:val="clear" w:color="auto" w:fill="auto"/>
            <w:vAlign w:val="center"/>
            <w:hideMark/>
          </w:tcPr>
          <w:p w14:paraId="0EFA1362" w14:textId="77777777" w:rsidR="00F46CBB" w:rsidRPr="00785E71" w:rsidRDefault="00F46CBB" w:rsidP="001003D7">
            <w:pPr>
              <w:pStyle w:val="TAH"/>
              <w:rPr>
                <w:lang w:eastAsia="en-GB"/>
              </w:rPr>
            </w:pPr>
            <w:r w:rsidRPr="00785E71">
              <w:rPr>
                <w:lang w:eastAsia="en-GB"/>
              </w:rPr>
              <w:t>30MHz&lt;f≤3 GHz</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2AC65F2C" w14:textId="77777777" w:rsidR="00F46CBB" w:rsidRPr="00785E71" w:rsidRDefault="00F46CBB" w:rsidP="001003D7">
            <w:pPr>
              <w:pStyle w:val="TAH"/>
              <w:rPr>
                <w:lang w:eastAsia="en-GB"/>
              </w:rPr>
            </w:pPr>
            <w:r w:rsidRPr="00785E71">
              <w:rPr>
                <w:lang w:eastAsia="en-GB"/>
              </w:rPr>
              <w:t>3GHz&lt;f ≤6GHz</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173DDE89" w14:textId="77777777" w:rsidR="00F46CBB" w:rsidRPr="00785E71" w:rsidRDefault="00F46CBB" w:rsidP="001003D7">
            <w:pPr>
              <w:pStyle w:val="TAH"/>
              <w:rPr>
                <w:lang w:eastAsia="en-GB"/>
              </w:rPr>
            </w:pPr>
            <w:r w:rsidRPr="00785E71">
              <w:rPr>
                <w:lang w:eastAsia="en-GB"/>
              </w:rPr>
              <w:t>6GHz&lt;f ≤12.75GHz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B8EEACD" w14:textId="77777777" w:rsidR="00F46CBB" w:rsidRPr="00785E71" w:rsidRDefault="00F46CBB" w:rsidP="001003D7">
            <w:pPr>
              <w:pStyle w:val="TAH"/>
              <w:rPr>
                <w:lang w:eastAsia="en-GB"/>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4D27F11" w14:textId="77777777" w:rsidR="00F46CBB" w:rsidRPr="00785E71" w:rsidRDefault="00F46CBB" w:rsidP="001003D7">
            <w:pPr>
              <w:pStyle w:val="TAH"/>
              <w:rPr>
                <w:lang w:eastAsia="en-GB"/>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4A61A75C" w14:textId="77777777" w:rsidR="00F46CBB" w:rsidRPr="00785E71" w:rsidRDefault="00F46CBB" w:rsidP="001003D7">
            <w:pPr>
              <w:pStyle w:val="TAH"/>
              <w:rPr>
                <w:lang w:eastAsia="en-GB"/>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1F5E5BC0" w14:textId="77777777" w:rsidR="00F46CBB" w:rsidRPr="00785E71" w:rsidRDefault="00F46CBB" w:rsidP="001003D7">
            <w:pPr>
              <w:pStyle w:val="TAH"/>
              <w:rPr>
                <w:lang w:eastAsia="en-GB"/>
              </w:rPr>
            </w:pPr>
            <w:r w:rsidRPr="00785E71">
              <w:rPr>
                <w:lang w:eastAsia="en-GB"/>
              </w:rPr>
              <w:t>30MHz&lt;f≤3 GHz</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01F29ABD" w14:textId="77777777" w:rsidR="00F46CBB" w:rsidRPr="00785E71" w:rsidRDefault="00F46CBB" w:rsidP="001003D7">
            <w:pPr>
              <w:pStyle w:val="TAH"/>
              <w:rPr>
                <w:lang w:eastAsia="en-GB"/>
              </w:rPr>
            </w:pPr>
            <w:r w:rsidRPr="00785E71">
              <w:rPr>
                <w:lang w:eastAsia="en-GB"/>
              </w:rPr>
              <w:t>3GHz&lt;f ≤6GHz</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5326EACC" w14:textId="77777777" w:rsidR="00F46CBB" w:rsidRPr="00785E71" w:rsidRDefault="00F46CBB" w:rsidP="001003D7">
            <w:pPr>
              <w:pStyle w:val="TAH"/>
              <w:rPr>
                <w:lang w:eastAsia="en-GB"/>
              </w:rPr>
            </w:pPr>
            <w:r w:rsidRPr="00785E71">
              <w:rPr>
                <w:lang w:eastAsia="en-GB"/>
              </w:rPr>
              <w:t>6GHz&lt;f ≤12.75GHz</w:t>
            </w:r>
          </w:p>
        </w:tc>
      </w:tr>
      <w:tr w:rsidR="00785E71" w:rsidRPr="00785E71" w14:paraId="4907207D" w14:textId="77777777" w:rsidTr="001003D7">
        <w:trPr>
          <w:trHeight w:val="300"/>
        </w:trPr>
        <w:tc>
          <w:tcPr>
            <w:tcW w:w="9219"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8C6ADD3" w14:textId="77777777" w:rsidR="00F46CBB" w:rsidRPr="00785E71" w:rsidRDefault="00F46CBB" w:rsidP="001003D7">
            <w:pPr>
              <w:pStyle w:val="TAH"/>
              <w:rPr>
                <w:lang w:eastAsia="en-GB"/>
              </w:rPr>
            </w:pPr>
            <w:r w:rsidRPr="00785E71">
              <w:rPr>
                <w:lang w:eastAsia="en-GB"/>
              </w:rPr>
              <w:t>Stage 2: DUT measurement</w:t>
            </w:r>
          </w:p>
        </w:tc>
      </w:tr>
      <w:tr w:rsidR="00785E71" w:rsidRPr="00785E71" w14:paraId="3D358E56" w14:textId="77777777"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14:paraId="31763507"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3091" w:type="dxa"/>
            <w:tcBorders>
              <w:top w:val="single" w:sz="4" w:space="0" w:color="auto"/>
              <w:left w:val="nil"/>
              <w:bottom w:val="single" w:sz="4" w:space="0" w:color="auto"/>
              <w:right w:val="single" w:sz="4" w:space="0" w:color="auto"/>
            </w:tcBorders>
            <w:shd w:val="clear" w:color="auto" w:fill="auto"/>
            <w:hideMark/>
          </w:tcPr>
          <w:p w14:paraId="1EDD0A50" w14:textId="77777777"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Positioning misalignment between the AAS BS and the reference antenna</w:t>
            </w:r>
          </w:p>
        </w:tc>
        <w:tc>
          <w:tcPr>
            <w:tcW w:w="595" w:type="dxa"/>
            <w:tcBorders>
              <w:top w:val="single" w:sz="4" w:space="0" w:color="auto"/>
              <w:left w:val="nil"/>
              <w:bottom w:val="single" w:sz="4" w:space="0" w:color="auto"/>
              <w:right w:val="single" w:sz="4" w:space="0" w:color="auto"/>
            </w:tcBorders>
            <w:shd w:val="clear" w:color="auto" w:fill="auto"/>
            <w:hideMark/>
          </w:tcPr>
          <w:p w14:paraId="20E15E74"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0.03</w:t>
            </w:r>
          </w:p>
        </w:tc>
        <w:tc>
          <w:tcPr>
            <w:tcW w:w="567" w:type="dxa"/>
            <w:tcBorders>
              <w:top w:val="single" w:sz="4" w:space="0" w:color="auto"/>
              <w:left w:val="nil"/>
              <w:bottom w:val="single" w:sz="4" w:space="0" w:color="auto"/>
              <w:right w:val="single" w:sz="4" w:space="0" w:color="auto"/>
            </w:tcBorders>
            <w:shd w:val="clear" w:color="auto" w:fill="auto"/>
            <w:hideMark/>
          </w:tcPr>
          <w:p w14:paraId="00F1553F"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0.03</w:t>
            </w:r>
          </w:p>
        </w:tc>
        <w:tc>
          <w:tcPr>
            <w:tcW w:w="567" w:type="dxa"/>
            <w:tcBorders>
              <w:top w:val="single" w:sz="4" w:space="0" w:color="auto"/>
              <w:left w:val="nil"/>
              <w:bottom w:val="single" w:sz="4" w:space="0" w:color="auto"/>
              <w:right w:val="single" w:sz="4" w:space="0" w:color="auto"/>
            </w:tcBorders>
            <w:shd w:val="clear" w:color="auto" w:fill="auto"/>
            <w:hideMark/>
          </w:tcPr>
          <w:p w14:paraId="456001D7"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0.03</w:t>
            </w:r>
          </w:p>
        </w:tc>
        <w:tc>
          <w:tcPr>
            <w:tcW w:w="1134" w:type="dxa"/>
            <w:tcBorders>
              <w:top w:val="single" w:sz="4" w:space="0" w:color="auto"/>
              <w:left w:val="nil"/>
              <w:bottom w:val="single" w:sz="4" w:space="0" w:color="auto"/>
              <w:right w:val="single" w:sz="4" w:space="0" w:color="auto"/>
            </w:tcBorders>
            <w:shd w:val="clear" w:color="auto" w:fill="auto"/>
            <w:hideMark/>
          </w:tcPr>
          <w:p w14:paraId="0F33788A"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14:paraId="44A4067F"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14:paraId="639A1119"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14:paraId="288ED98E"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0.02</w:t>
            </w:r>
          </w:p>
        </w:tc>
        <w:tc>
          <w:tcPr>
            <w:tcW w:w="567" w:type="dxa"/>
            <w:tcBorders>
              <w:top w:val="single" w:sz="4" w:space="0" w:color="auto"/>
              <w:left w:val="nil"/>
              <w:bottom w:val="single" w:sz="4" w:space="0" w:color="auto"/>
              <w:right w:val="single" w:sz="4" w:space="0" w:color="auto"/>
            </w:tcBorders>
            <w:shd w:val="clear" w:color="auto" w:fill="auto"/>
            <w:hideMark/>
          </w:tcPr>
          <w:p w14:paraId="0B3CDE87"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0.02</w:t>
            </w:r>
          </w:p>
        </w:tc>
        <w:tc>
          <w:tcPr>
            <w:tcW w:w="567" w:type="dxa"/>
            <w:tcBorders>
              <w:top w:val="single" w:sz="4" w:space="0" w:color="auto"/>
              <w:left w:val="nil"/>
              <w:bottom w:val="single" w:sz="4" w:space="0" w:color="auto"/>
              <w:right w:val="single" w:sz="4" w:space="0" w:color="auto"/>
            </w:tcBorders>
            <w:shd w:val="clear" w:color="auto" w:fill="auto"/>
            <w:hideMark/>
          </w:tcPr>
          <w:p w14:paraId="39318E86"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0.02</w:t>
            </w:r>
          </w:p>
        </w:tc>
      </w:tr>
      <w:tr w:rsidR="00785E71" w:rsidRPr="00785E71" w14:paraId="4E0FAB93" w14:textId="77777777"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14:paraId="4AA2430C"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2</w:t>
            </w:r>
          </w:p>
        </w:tc>
        <w:tc>
          <w:tcPr>
            <w:tcW w:w="3091" w:type="dxa"/>
            <w:tcBorders>
              <w:top w:val="single" w:sz="4" w:space="0" w:color="auto"/>
              <w:left w:val="nil"/>
              <w:bottom w:val="single" w:sz="4" w:space="0" w:color="auto"/>
              <w:right w:val="single" w:sz="4" w:space="0" w:color="auto"/>
            </w:tcBorders>
            <w:shd w:val="clear" w:color="auto" w:fill="auto"/>
            <w:hideMark/>
          </w:tcPr>
          <w:p w14:paraId="4DF2F9FA" w14:textId="77777777"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Pointing misalignment between the AAS BS and the receiving antenna</w:t>
            </w:r>
          </w:p>
        </w:tc>
        <w:tc>
          <w:tcPr>
            <w:tcW w:w="595" w:type="dxa"/>
            <w:tcBorders>
              <w:top w:val="single" w:sz="4" w:space="0" w:color="auto"/>
              <w:left w:val="nil"/>
              <w:bottom w:val="single" w:sz="4" w:space="0" w:color="auto"/>
              <w:right w:val="single" w:sz="4" w:space="0" w:color="auto"/>
            </w:tcBorders>
            <w:shd w:val="clear" w:color="auto" w:fill="auto"/>
            <w:hideMark/>
          </w:tcPr>
          <w:p w14:paraId="7D6CC4C2"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14:paraId="50C5379E"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14:paraId="38F38D07"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1134" w:type="dxa"/>
            <w:tcBorders>
              <w:top w:val="single" w:sz="4" w:space="0" w:color="auto"/>
              <w:left w:val="nil"/>
              <w:bottom w:val="single" w:sz="4" w:space="0" w:color="auto"/>
              <w:right w:val="single" w:sz="4" w:space="0" w:color="auto"/>
            </w:tcBorders>
            <w:shd w:val="clear" w:color="auto" w:fill="auto"/>
            <w:hideMark/>
          </w:tcPr>
          <w:p w14:paraId="72761D35"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14:paraId="384B6806"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14:paraId="3FE28C11"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14:paraId="71243281"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14:paraId="14B25FE6"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14:paraId="1A15B6BA"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r>
      <w:tr w:rsidR="00785E71" w:rsidRPr="00785E71" w14:paraId="32B89137" w14:textId="77777777" w:rsidTr="001003D7">
        <w:trPr>
          <w:trHeight w:val="300"/>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14:paraId="4A361479"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3091" w:type="dxa"/>
            <w:tcBorders>
              <w:top w:val="single" w:sz="4" w:space="0" w:color="auto"/>
              <w:left w:val="nil"/>
              <w:bottom w:val="single" w:sz="4" w:space="0" w:color="auto"/>
              <w:right w:val="single" w:sz="4" w:space="0" w:color="auto"/>
            </w:tcBorders>
            <w:shd w:val="clear" w:color="auto" w:fill="auto"/>
            <w:hideMark/>
          </w:tcPr>
          <w:p w14:paraId="17BC3948" w14:textId="77777777"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Quality of quiet zone</w:t>
            </w:r>
          </w:p>
        </w:tc>
        <w:tc>
          <w:tcPr>
            <w:tcW w:w="595" w:type="dxa"/>
            <w:tcBorders>
              <w:top w:val="single" w:sz="4" w:space="0" w:color="auto"/>
              <w:left w:val="nil"/>
              <w:bottom w:val="single" w:sz="4" w:space="0" w:color="auto"/>
              <w:right w:val="single" w:sz="4" w:space="0" w:color="auto"/>
            </w:tcBorders>
            <w:shd w:val="clear" w:color="auto" w:fill="auto"/>
            <w:hideMark/>
          </w:tcPr>
          <w:p w14:paraId="2AEE3209"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14:paraId="0F024390"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14:paraId="64E698F1"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1134" w:type="dxa"/>
            <w:tcBorders>
              <w:top w:val="single" w:sz="4" w:space="0" w:color="auto"/>
              <w:left w:val="nil"/>
              <w:bottom w:val="single" w:sz="4" w:space="0" w:color="auto"/>
              <w:right w:val="single" w:sz="4" w:space="0" w:color="auto"/>
            </w:tcBorders>
            <w:shd w:val="clear" w:color="auto" w:fill="auto"/>
            <w:hideMark/>
          </w:tcPr>
          <w:p w14:paraId="7D864723"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09" w:type="dxa"/>
            <w:tcBorders>
              <w:top w:val="single" w:sz="4" w:space="0" w:color="auto"/>
              <w:left w:val="nil"/>
              <w:bottom w:val="single" w:sz="4" w:space="0" w:color="auto"/>
              <w:right w:val="single" w:sz="4" w:space="0" w:color="auto"/>
            </w:tcBorders>
            <w:shd w:val="clear" w:color="auto" w:fill="auto"/>
            <w:hideMark/>
          </w:tcPr>
          <w:p w14:paraId="23641801"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283" w:type="dxa"/>
            <w:tcBorders>
              <w:top w:val="single" w:sz="4" w:space="0" w:color="auto"/>
              <w:left w:val="nil"/>
              <w:bottom w:val="single" w:sz="4" w:space="0" w:color="auto"/>
              <w:right w:val="single" w:sz="4" w:space="0" w:color="auto"/>
            </w:tcBorders>
            <w:shd w:val="clear" w:color="auto" w:fill="auto"/>
            <w:hideMark/>
          </w:tcPr>
          <w:p w14:paraId="51F9B5CE"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14:paraId="73C078B3"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14:paraId="39E35534"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14:paraId="61486E33"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r>
      <w:tr w:rsidR="00785E71" w:rsidRPr="00785E71" w14:paraId="697CAA7C" w14:textId="77777777"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14:paraId="6DA7BA07"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4</w:t>
            </w:r>
          </w:p>
        </w:tc>
        <w:tc>
          <w:tcPr>
            <w:tcW w:w="3091" w:type="dxa"/>
            <w:tcBorders>
              <w:top w:val="single" w:sz="4" w:space="0" w:color="auto"/>
              <w:left w:val="nil"/>
              <w:bottom w:val="single" w:sz="4" w:space="0" w:color="auto"/>
              <w:right w:val="single" w:sz="4" w:space="0" w:color="auto"/>
            </w:tcBorders>
            <w:shd w:val="clear" w:color="auto" w:fill="auto"/>
            <w:hideMark/>
          </w:tcPr>
          <w:p w14:paraId="56989095" w14:textId="77777777"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Polarization mismatch between the AAS BS and the receiving antenna</w:t>
            </w:r>
          </w:p>
        </w:tc>
        <w:tc>
          <w:tcPr>
            <w:tcW w:w="595" w:type="dxa"/>
            <w:tcBorders>
              <w:top w:val="single" w:sz="4" w:space="0" w:color="auto"/>
              <w:left w:val="nil"/>
              <w:bottom w:val="single" w:sz="4" w:space="0" w:color="auto"/>
              <w:right w:val="single" w:sz="4" w:space="0" w:color="auto"/>
            </w:tcBorders>
            <w:shd w:val="clear" w:color="auto" w:fill="auto"/>
            <w:hideMark/>
          </w:tcPr>
          <w:p w14:paraId="35EF8FA7"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14:paraId="4266C63F"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14:paraId="7BD02AC9"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1134" w:type="dxa"/>
            <w:tcBorders>
              <w:top w:val="single" w:sz="4" w:space="0" w:color="auto"/>
              <w:left w:val="nil"/>
              <w:bottom w:val="single" w:sz="4" w:space="0" w:color="auto"/>
              <w:right w:val="single" w:sz="4" w:space="0" w:color="auto"/>
            </w:tcBorders>
            <w:shd w:val="clear" w:color="auto" w:fill="auto"/>
            <w:hideMark/>
          </w:tcPr>
          <w:p w14:paraId="7C06614B"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14:paraId="1BCF7941"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14:paraId="016B6199"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14:paraId="0F8BD9CA"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14:paraId="032EDE7F"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14:paraId="381A7163"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r>
      <w:tr w:rsidR="00785E71" w:rsidRPr="00785E71" w14:paraId="37BCCF9F" w14:textId="77777777"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14:paraId="6EA54317"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5</w:t>
            </w:r>
          </w:p>
        </w:tc>
        <w:tc>
          <w:tcPr>
            <w:tcW w:w="3091" w:type="dxa"/>
            <w:tcBorders>
              <w:top w:val="single" w:sz="4" w:space="0" w:color="auto"/>
              <w:left w:val="nil"/>
              <w:bottom w:val="single" w:sz="4" w:space="0" w:color="auto"/>
              <w:right w:val="single" w:sz="4" w:space="0" w:color="auto"/>
            </w:tcBorders>
            <w:shd w:val="clear" w:color="auto" w:fill="auto"/>
            <w:hideMark/>
          </w:tcPr>
          <w:p w14:paraId="550BC6B6" w14:textId="77777777"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Mutual coupling between the AAS BS and the receiving antenna</w:t>
            </w:r>
          </w:p>
        </w:tc>
        <w:tc>
          <w:tcPr>
            <w:tcW w:w="595" w:type="dxa"/>
            <w:tcBorders>
              <w:top w:val="single" w:sz="4" w:space="0" w:color="auto"/>
              <w:left w:val="nil"/>
              <w:bottom w:val="single" w:sz="4" w:space="0" w:color="auto"/>
              <w:right w:val="single" w:sz="4" w:space="0" w:color="auto"/>
            </w:tcBorders>
            <w:shd w:val="clear" w:color="auto" w:fill="auto"/>
            <w:hideMark/>
          </w:tcPr>
          <w:p w14:paraId="3FD3099C"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14:paraId="1E24892E"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14:paraId="7AAF6593"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1134" w:type="dxa"/>
            <w:tcBorders>
              <w:top w:val="single" w:sz="4" w:space="0" w:color="auto"/>
              <w:left w:val="nil"/>
              <w:bottom w:val="single" w:sz="4" w:space="0" w:color="auto"/>
              <w:right w:val="single" w:sz="4" w:space="0" w:color="auto"/>
            </w:tcBorders>
            <w:shd w:val="clear" w:color="auto" w:fill="auto"/>
            <w:hideMark/>
          </w:tcPr>
          <w:p w14:paraId="35D8BDA0"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14:paraId="56EF7B77"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14:paraId="3C6063FD"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14:paraId="58E8BFFE"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14:paraId="741A605E"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14:paraId="32EFE1F9"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r>
      <w:tr w:rsidR="00785E71" w:rsidRPr="00785E71" w14:paraId="73536B4D" w14:textId="77777777" w:rsidTr="001003D7">
        <w:trPr>
          <w:trHeight w:val="300"/>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14:paraId="6175C925"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6</w:t>
            </w:r>
          </w:p>
        </w:tc>
        <w:tc>
          <w:tcPr>
            <w:tcW w:w="3091" w:type="dxa"/>
            <w:tcBorders>
              <w:top w:val="single" w:sz="4" w:space="0" w:color="auto"/>
              <w:left w:val="nil"/>
              <w:bottom w:val="single" w:sz="4" w:space="0" w:color="auto"/>
              <w:right w:val="single" w:sz="4" w:space="0" w:color="auto"/>
            </w:tcBorders>
            <w:shd w:val="clear" w:color="auto" w:fill="auto"/>
            <w:hideMark/>
          </w:tcPr>
          <w:p w14:paraId="7EB28E18" w14:textId="77777777"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Phase curvature</w:t>
            </w:r>
          </w:p>
        </w:tc>
        <w:tc>
          <w:tcPr>
            <w:tcW w:w="595" w:type="dxa"/>
            <w:tcBorders>
              <w:top w:val="single" w:sz="4" w:space="0" w:color="auto"/>
              <w:left w:val="nil"/>
              <w:bottom w:val="single" w:sz="4" w:space="0" w:color="auto"/>
              <w:right w:val="single" w:sz="4" w:space="0" w:color="auto"/>
            </w:tcBorders>
            <w:shd w:val="clear" w:color="auto" w:fill="auto"/>
            <w:hideMark/>
          </w:tcPr>
          <w:p w14:paraId="23022003"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14:paraId="2392DF25"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14:paraId="54874FEE"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66122DDB"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09" w:type="dxa"/>
            <w:tcBorders>
              <w:top w:val="single" w:sz="4" w:space="0" w:color="auto"/>
              <w:left w:val="nil"/>
              <w:bottom w:val="single" w:sz="4" w:space="0" w:color="auto"/>
              <w:right w:val="single" w:sz="4" w:space="0" w:color="auto"/>
            </w:tcBorders>
            <w:shd w:val="clear" w:color="auto" w:fill="auto"/>
            <w:hideMark/>
          </w:tcPr>
          <w:p w14:paraId="627626F0"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283" w:type="dxa"/>
            <w:tcBorders>
              <w:top w:val="single" w:sz="4" w:space="0" w:color="auto"/>
              <w:left w:val="nil"/>
              <w:bottom w:val="single" w:sz="4" w:space="0" w:color="auto"/>
              <w:right w:val="single" w:sz="4" w:space="0" w:color="auto"/>
            </w:tcBorders>
            <w:shd w:val="clear" w:color="auto" w:fill="auto"/>
            <w:hideMark/>
          </w:tcPr>
          <w:p w14:paraId="69C0B31B"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14:paraId="20A3FE8F"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14:paraId="4E696F11"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DD6C514"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r>
      <w:tr w:rsidR="00785E71" w:rsidRPr="00785E71" w14:paraId="76FF00EC" w14:textId="77777777" w:rsidTr="001003D7">
        <w:trPr>
          <w:trHeight w:val="300"/>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14:paraId="62485D69"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8</w:t>
            </w:r>
          </w:p>
        </w:tc>
        <w:tc>
          <w:tcPr>
            <w:tcW w:w="3091" w:type="dxa"/>
            <w:tcBorders>
              <w:top w:val="single" w:sz="4" w:space="0" w:color="auto"/>
              <w:left w:val="nil"/>
              <w:bottom w:val="single" w:sz="4" w:space="0" w:color="auto"/>
              <w:right w:val="single" w:sz="4" w:space="0" w:color="auto"/>
            </w:tcBorders>
            <w:shd w:val="clear" w:color="auto" w:fill="auto"/>
            <w:hideMark/>
          </w:tcPr>
          <w:p w14:paraId="0D34697A" w14:textId="77777777"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Impedance mismatch in the receiving chain</w:t>
            </w:r>
          </w:p>
        </w:tc>
        <w:tc>
          <w:tcPr>
            <w:tcW w:w="595" w:type="dxa"/>
            <w:tcBorders>
              <w:top w:val="single" w:sz="4" w:space="0" w:color="auto"/>
              <w:left w:val="nil"/>
              <w:bottom w:val="single" w:sz="4" w:space="0" w:color="auto"/>
              <w:right w:val="single" w:sz="4" w:space="0" w:color="auto"/>
            </w:tcBorders>
            <w:shd w:val="clear" w:color="auto" w:fill="auto"/>
            <w:hideMark/>
          </w:tcPr>
          <w:p w14:paraId="2EBF291D"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0.2</w:t>
            </w:r>
          </w:p>
        </w:tc>
        <w:tc>
          <w:tcPr>
            <w:tcW w:w="567" w:type="dxa"/>
            <w:tcBorders>
              <w:top w:val="single" w:sz="4" w:space="0" w:color="auto"/>
              <w:left w:val="nil"/>
              <w:bottom w:val="single" w:sz="4" w:space="0" w:color="auto"/>
              <w:right w:val="single" w:sz="4" w:space="0" w:color="auto"/>
            </w:tcBorders>
            <w:shd w:val="clear" w:color="auto" w:fill="auto"/>
            <w:hideMark/>
          </w:tcPr>
          <w:p w14:paraId="7699156C"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0.2</w:t>
            </w:r>
          </w:p>
        </w:tc>
        <w:tc>
          <w:tcPr>
            <w:tcW w:w="567" w:type="dxa"/>
            <w:tcBorders>
              <w:top w:val="single" w:sz="4" w:space="0" w:color="auto"/>
              <w:left w:val="nil"/>
              <w:bottom w:val="single" w:sz="4" w:space="0" w:color="auto"/>
              <w:right w:val="single" w:sz="4" w:space="0" w:color="auto"/>
            </w:tcBorders>
            <w:shd w:val="clear" w:color="auto" w:fill="auto"/>
            <w:hideMark/>
          </w:tcPr>
          <w:p w14:paraId="69D7D2E8"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0.45</w:t>
            </w:r>
          </w:p>
        </w:tc>
        <w:tc>
          <w:tcPr>
            <w:tcW w:w="1134" w:type="dxa"/>
            <w:tcBorders>
              <w:top w:val="single" w:sz="4" w:space="0" w:color="auto"/>
              <w:left w:val="nil"/>
              <w:bottom w:val="single" w:sz="4" w:space="0" w:color="auto"/>
              <w:right w:val="single" w:sz="4" w:space="0" w:color="auto"/>
            </w:tcBorders>
            <w:shd w:val="clear" w:color="auto" w:fill="auto"/>
            <w:hideMark/>
          </w:tcPr>
          <w:p w14:paraId="17C30618"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U-shaped</w:t>
            </w:r>
          </w:p>
        </w:tc>
        <w:tc>
          <w:tcPr>
            <w:tcW w:w="709" w:type="dxa"/>
            <w:tcBorders>
              <w:top w:val="single" w:sz="4" w:space="0" w:color="auto"/>
              <w:left w:val="nil"/>
              <w:bottom w:val="single" w:sz="4" w:space="0" w:color="auto"/>
              <w:right w:val="single" w:sz="4" w:space="0" w:color="auto"/>
            </w:tcBorders>
            <w:shd w:val="clear" w:color="auto" w:fill="auto"/>
            <w:hideMark/>
          </w:tcPr>
          <w:p w14:paraId="2FCD8B34"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√2</w:t>
            </w:r>
          </w:p>
        </w:tc>
        <w:tc>
          <w:tcPr>
            <w:tcW w:w="283" w:type="dxa"/>
            <w:tcBorders>
              <w:top w:val="single" w:sz="4" w:space="0" w:color="auto"/>
              <w:left w:val="nil"/>
              <w:bottom w:val="single" w:sz="4" w:space="0" w:color="auto"/>
              <w:right w:val="single" w:sz="4" w:space="0" w:color="auto"/>
            </w:tcBorders>
            <w:shd w:val="clear" w:color="auto" w:fill="auto"/>
            <w:hideMark/>
          </w:tcPr>
          <w:p w14:paraId="7B62247A"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14:paraId="7F1E4D4F"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0.14</w:t>
            </w:r>
          </w:p>
        </w:tc>
        <w:tc>
          <w:tcPr>
            <w:tcW w:w="567" w:type="dxa"/>
            <w:tcBorders>
              <w:top w:val="single" w:sz="4" w:space="0" w:color="auto"/>
              <w:left w:val="nil"/>
              <w:bottom w:val="single" w:sz="4" w:space="0" w:color="auto"/>
              <w:right w:val="single" w:sz="4" w:space="0" w:color="auto"/>
            </w:tcBorders>
            <w:shd w:val="clear" w:color="auto" w:fill="auto"/>
            <w:hideMark/>
          </w:tcPr>
          <w:p w14:paraId="4888CC9B"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0.14</w:t>
            </w:r>
          </w:p>
        </w:tc>
        <w:tc>
          <w:tcPr>
            <w:tcW w:w="567" w:type="dxa"/>
            <w:tcBorders>
              <w:top w:val="single" w:sz="4" w:space="0" w:color="auto"/>
              <w:left w:val="nil"/>
              <w:bottom w:val="single" w:sz="4" w:space="0" w:color="auto"/>
              <w:right w:val="single" w:sz="4" w:space="0" w:color="auto"/>
            </w:tcBorders>
            <w:shd w:val="clear" w:color="auto" w:fill="auto"/>
            <w:hideMark/>
          </w:tcPr>
          <w:p w14:paraId="431E285B"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0.32</w:t>
            </w:r>
          </w:p>
        </w:tc>
      </w:tr>
      <w:tr w:rsidR="00785E71" w:rsidRPr="00785E71" w14:paraId="16B9EFD8" w14:textId="77777777"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14:paraId="2FD36415"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9</w:t>
            </w:r>
          </w:p>
        </w:tc>
        <w:tc>
          <w:tcPr>
            <w:tcW w:w="3091" w:type="dxa"/>
            <w:tcBorders>
              <w:top w:val="single" w:sz="4" w:space="0" w:color="auto"/>
              <w:left w:val="nil"/>
              <w:bottom w:val="single" w:sz="4" w:space="0" w:color="auto"/>
              <w:right w:val="single" w:sz="4" w:space="0" w:color="auto"/>
            </w:tcBorders>
            <w:shd w:val="clear" w:color="auto" w:fill="auto"/>
            <w:hideMark/>
          </w:tcPr>
          <w:p w14:paraId="5BB34754" w14:textId="77777777"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Random uncertainty</w:t>
            </w:r>
          </w:p>
        </w:tc>
        <w:tc>
          <w:tcPr>
            <w:tcW w:w="595" w:type="dxa"/>
            <w:tcBorders>
              <w:top w:val="single" w:sz="4" w:space="0" w:color="auto"/>
              <w:left w:val="nil"/>
              <w:bottom w:val="single" w:sz="4" w:space="0" w:color="auto"/>
              <w:right w:val="single" w:sz="4" w:space="0" w:color="auto"/>
            </w:tcBorders>
            <w:shd w:val="clear" w:color="auto" w:fill="auto"/>
            <w:hideMark/>
          </w:tcPr>
          <w:p w14:paraId="07C44938"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14:paraId="1039ABCF"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14:paraId="0F80DC19"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1134" w:type="dxa"/>
            <w:tcBorders>
              <w:top w:val="single" w:sz="4" w:space="0" w:color="auto"/>
              <w:left w:val="nil"/>
              <w:bottom w:val="single" w:sz="4" w:space="0" w:color="auto"/>
              <w:right w:val="single" w:sz="4" w:space="0" w:color="auto"/>
            </w:tcBorders>
            <w:shd w:val="clear" w:color="auto" w:fill="auto"/>
            <w:hideMark/>
          </w:tcPr>
          <w:p w14:paraId="5D8871E3"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14:paraId="56860441"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14:paraId="6E5E15F1"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14:paraId="2A7CA0B5"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c>
          <w:tcPr>
            <w:tcW w:w="567" w:type="dxa"/>
            <w:tcBorders>
              <w:top w:val="single" w:sz="4" w:space="0" w:color="auto"/>
              <w:left w:val="nil"/>
              <w:bottom w:val="single" w:sz="4" w:space="0" w:color="auto"/>
              <w:right w:val="single" w:sz="4" w:space="0" w:color="auto"/>
            </w:tcBorders>
            <w:shd w:val="clear" w:color="auto" w:fill="auto"/>
            <w:hideMark/>
          </w:tcPr>
          <w:p w14:paraId="0A2E17CC"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c>
          <w:tcPr>
            <w:tcW w:w="567" w:type="dxa"/>
            <w:tcBorders>
              <w:top w:val="single" w:sz="4" w:space="0" w:color="auto"/>
              <w:left w:val="nil"/>
              <w:bottom w:val="single" w:sz="4" w:space="0" w:color="auto"/>
              <w:right w:val="single" w:sz="4" w:space="0" w:color="auto"/>
            </w:tcBorders>
            <w:shd w:val="clear" w:color="auto" w:fill="auto"/>
            <w:hideMark/>
          </w:tcPr>
          <w:p w14:paraId="2553B0FF"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r>
      <w:tr w:rsidR="00785E71" w:rsidRPr="00785E71" w14:paraId="744E1453" w14:textId="77777777"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14:paraId="7632F6B3"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 23</w:t>
            </w:r>
          </w:p>
        </w:tc>
        <w:tc>
          <w:tcPr>
            <w:tcW w:w="3091" w:type="dxa"/>
            <w:tcBorders>
              <w:top w:val="single" w:sz="4" w:space="0" w:color="auto"/>
              <w:left w:val="nil"/>
              <w:bottom w:val="single" w:sz="4" w:space="0" w:color="auto"/>
              <w:right w:val="single" w:sz="4" w:space="0" w:color="auto"/>
            </w:tcBorders>
            <w:shd w:val="clear" w:color="auto" w:fill="auto"/>
            <w:hideMark/>
          </w:tcPr>
          <w:p w14:paraId="1C2F2AF0" w14:textId="77777777"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Measurement antenna frequency variation</w:t>
            </w:r>
          </w:p>
        </w:tc>
        <w:tc>
          <w:tcPr>
            <w:tcW w:w="595" w:type="dxa"/>
            <w:tcBorders>
              <w:top w:val="single" w:sz="4" w:space="0" w:color="auto"/>
              <w:left w:val="nil"/>
              <w:bottom w:val="single" w:sz="4" w:space="0" w:color="auto"/>
              <w:right w:val="single" w:sz="4" w:space="0" w:color="auto"/>
            </w:tcBorders>
            <w:shd w:val="clear" w:color="auto" w:fill="auto"/>
            <w:hideMark/>
          </w:tcPr>
          <w:p w14:paraId="588F010B"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14:paraId="0127E442"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14:paraId="726C629C"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1134" w:type="dxa"/>
            <w:tcBorders>
              <w:top w:val="single" w:sz="4" w:space="0" w:color="auto"/>
              <w:left w:val="nil"/>
              <w:bottom w:val="single" w:sz="4" w:space="0" w:color="auto"/>
              <w:right w:val="single" w:sz="4" w:space="0" w:color="auto"/>
            </w:tcBorders>
            <w:shd w:val="clear" w:color="auto" w:fill="auto"/>
            <w:hideMark/>
          </w:tcPr>
          <w:p w14:paraId="430FE213"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14:paraId="5360CB64"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14:paraId="4367A906"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14:paraId="7ACC2205"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c>
          <w:tcPr>
            <w:tcW w:w="567" w:type="dxa"/>
            <w:tcBorders>
              <w:top w:val="single" w:sz="4" w:space="0" w:color="auto"/>
              <w:left w:val="nil"/>
              <w:bottom w:val="single" w:sz="4" w:space="0" w:color="auto"/>
              <w:right w:val="single" w:sz="4" w:space="0" w:color="auto"/>
            </w:tcBorders>
            <w:shd w:val="clear" w:color="auto" w:fill="auto"/>
            <w:hideMark/>
          </w:tcPr>
          <w:p w14:paraId="044207AA"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c>
          <w:tcPr>
            <w:tcW w:w="567" w:type="dxa"/>
            <w:tcBorders>
              <w:top w:val="single" w:sz="4" w:space="0" w:color="auto"/>
              <w:left w:val="nil"/>
              <w:bottom w:val="single" w:sz="4" w:space="0" w:color="auto"/>
              <w:right w:val="single" w:sz="4" w:space="0" w:color="auto"/>
            </w:tcBorders>
            <w:shd w:val="clear" w:color="auto" w:fill="auto"/>
            <w:hideMark/>
          </w:tcPr>
          <w:p w14:paraId="742CC352"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r>
      <w:tr w:rsidR="00785E71" w:rsidRPr="00785E71" w14:paraId="499D73CD" w14:textId="77777777" w:rsidTr="001003D7">
        <w:trPr>
          <w:trHeight w:val="300"/>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14:paraId="726EB7F3"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 24</w:t>
            </w:r>
          </w:p>
        </w:tc>
        <w:tc>
          <w:tcPr>
            <w:tcW w:w="3091" w:type="dxa"/>
            <w:tcBorders>
              <w:top w:val="single" w:sz="4" w:space="0" w:color="auto"/>
              <w:left w:val="nil"/>
              <w:bottom w:val="single" w:sz="4" w:space="0" w:color="auto"/>
              <w:right w:val="single" w:sz="4" w:space="0" w:color="auto"/>
            </w:tcBorders>
            <w:shd w:val="clear" w:color="auto" w:fill="auto"/>
            <w:hideMark/>
          </w:tcPr>
          <w:p w14:paraId="1C93D29A" w14:textId="77777777"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FSPL estimation error</w:t>
            </w:r>
          </w:p>
        </w:tc>
        <w:tc>
          <w:tcPr>
            <w:tcW w:w="595" w:type="dxa"/>
            <w:tcBorders>
              <w:top w:val="single" w:sz="4" w:space="0" w:color="auto"/>
              <w:left w:val="nil"/>
              <w:bottom w:val="single" w:sz="4" w:space="0" w:color="auto"/>
              <w:right w:val="single" w:sz="4" w:space="0" w:color="auto"/>
            </w:tcBorders>
            <w:shd w:val="clear" w:color="auto" w:fill="auto"/>
            <w:hideMark/>
          </w:tcPr>
          <w:p w14:paraId="6E031205"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14:paraId="06D72CE0"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14:paraId="07E145F3"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1134" w:type="dxa"/>
            <w:tcBorders>
              <w:top w:val="single" w:sz="4" w:space="0" w:color="auto"/>
              <w:left w:val="nil"/>
              <w:bottom w:val="single" w:sz="4" w:space="0" w:color="auto"/>
              <w:right w:val="single" w:sz="4" w:space="0" w:color="auto"/>
            </w:tcBorders>
            <w:shd w:val="clear" w:color="auto" w:fill="auto"/>
            <w:hideMark/>
          </w:tcPr>
          <w:p w14:paraId="68453412"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09" w:type="dxa"/>
            <w:tcBorders>
              <w:top w:val="single" w:sz="4" w:space="0" w:color="auto"/>
              <w:left w:val="nil"/>
              <w:bottom w:val="single" w:sz="4" w:space="0" w:color="auto"/>
              <w:right w:val="single" w:sz="4" w:space="0" w:color="auto"/>
            </w:tcBorders>
            <w:shd w:val="clear" w:color="auto" w:fill="auto"/>
            <w:hideMark/>
          </w:tcPr>
          <w:p w14:paraId="41EB8A9A"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283" w:type="dxa"/>
            <w:tcBorders>
              <w:top w:val="single" w:sz="4" w:space="0" w:color="auto"/>
              <w:left w:val="nil"/>
              <w:bottom w:val="single" w:sz="4" w:space="0" w:color="auto"/>
              <w:right w:val="single" w:sz="4" w:space="0" w:color="auto"/>
            </w:tcBorders>
            <w:shd w:val="clear" w:color="auto" w:fill="auto"/>
            <w:hideMark/>
          </w:tcPr>
          <w:p w14:paraId="04311DA6"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14:paraId="6B4B2BC4"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14:paraId="3DDADC77"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14:paraId="10488831"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r>
      <w:tr w:rsidR="00785E71" w:rsidRPr="00785E71" w14:paraId="11BD61DC" w14:textId="77777777" w:rsidTr="001003D7">
        <w:trPr>
          <w:trHeight w:val="300"/>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14:paraId="38705B8F"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 25</w:t>
            </w:r>
          </w:p>
        </w:tc>
        <w:tc>
          <w:tcPr>
            <w:tcW w:w="3091" w:type="dxa"/>
            <w:tcBorders>
              <w:top w:val="single" w:sz="4" w:space="0" w:color="auto"/>
              <w:left w:val="nil"/>
              <w:bottom w:val="single" w:sz="4" w:space="0" w:color="auto"/>
              <w:right w:val="single" w:sz="4" w:space="0" w:color="auto"/>
            </w:tcBorders>
            <w:shd w:val="clear" w:color="auto" w:fill="auto"/>
            <w:hideMark/>
          </w:tcPr>
          <w:p w14:paraId="49755FDB" w14:textId="77777777"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Test system frequency flatness</w:t>
            </w:r>
          </w:p>
        </w:tc>
        <w:tc>
          <w:tcPr>
            <w:tcW w:w="595" w:type="dxa"/>
            <w:tcBorders>
              <w:top w:val="single" w:sz="4" w:space="0" w:color="auto"/>
              <w:left w:val="nil"/>
              <w:bottom w:val="single" w:sz="4" w:space="0" w:color="auto"/>
              <w:right w:val="single" w:sz="4" w:space="0" w:color="auto"/>
            </w:tcBorders>
            <w:shd w:val="clear" w:color="auto" w:fill="auto"/>
            <w:hideMark/>
          </w:tcPr>
          <w:p w14:paraId="36EB2568"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0.25</w:t>
            </w:r>
          </w:p>
        </w:tc>
        <w:tc>
          <w:tcPr>
            <w:tcW w:w="567" w:type="dxa"/>
            <w:tcBorders>
              <w:top w:val="single" w:sz="4" w:space="0" w:color="auto"/>
              <w:left w:val="nil"/>
              <w:bottom w:val="single" w:sz="4" w:space="0" w:color="auto"/>
              <w:right w:val="single" w:sz="4" w:space="0" w:color="auto"/>
            </w:tcBorders>
            <w:shd w:val="clear" w:color="auto" w:fill="auto"/>
            <w:hideMark/>
          </w:tcPr>
          <w:p w14:paraId="7606E03E"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0.25</w:t>
            </w:r>
          </w:p>
        </w:tc>
        <w:tc>
          <w:tcPr>
            <w:tcW w:w="567" w:type="dxa"/>
            <w:tcBorders>
              <w:top w:val="single" w:sz="4" w:space="0" w:color="auto"/>
              <w:left w:val="nil"/>
              <w:bottom w:val="single" w:sz="4" w:space="0" w:color="auto"/>
              <w:right w:val="single" w:sz="4" w:space="0" w:color="auto"/>
            </w:tcBorders>
            <w:shd w:val="clear" w:color="auto" w:fill="auto"/>
            <w:hideMark/>
          </w:tcPr>
          <w:p w14:paraId="00D5A616"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0.25</w:t>
            </w:r>
          </w:p>
        </w:tc>
        <w:tc>
          <w:tcPr>
            <w:tcW w:w="1134" w:type="dxa"/>
            <w:tcBorders>
              <w:top w:val="single" w:sz="4" w:space="0" w:color="auto"/>
              <w:left w:val="nil"/>
              <w:bottom w:val="single" w:sz="4" w:space="0" w:color="auto"/>
              <w:right w:val="single" w:sz="4" w:space="0" w:color="auto"/>
            </w:tcBorders>
            <w:shd w:val="clear" w:color="auto" w:fill="auto"/>
            <w:hideMark/>
          </w:tcPr>
          <w:p w14:paraId="1F513B56"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09" w:type="dxa"/>
            <w:tcBorders>
              <w:top w:val="single" w:sz="4" w:space="0" w:color="auto"/>
              <w:left w:val="nil"/>
              <w:bottom w:val="single" w:sz="4" w:space="0" w:color="auto"/>
              <w:right w:val="single" w:sz="4" w:space="0" w:color="auto"/>
            </w:tcBorders>
            <w:shd w:val="clear" w:color="auto" w:fill="auto"/>
            <w:hideMark/>
          </w:tcPr>
          <w:p w14:paraId="0A5E2591"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283" w:type="dxa"/>
            <w:tcBorders>
              <w:top w:val="single" w:sz="4" w:space="0" w:color="auto"/>
              <w:left w:val="nil"/>
              <w:bottom w:val="single" w:sz="4" w:space="0" w:color="auto"/>
              <w:right w:val="single" w:sz="4" w:space="0" w:color="auto"/>
            </w:tcBorders>
            <w:shd w:val="clear" w:color="auto" w:fill="auto"/>
            <w:hideMark/>
          </w:tcPr>
          <w:p w14:paraId="58D3EA0D"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14:paraId="54C6EA06"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0.25</w:t>
            </w:r>
          </w:p>
        </w:tc>
        <w:tc>
          <w:tcPr>
            <w:tcW w:w="567" w:type="dxa"/>
            <w:tcBorders>
              <w:top w:val="single" w:sz="4" w:space="0" w:color="auto"/>
              <w:left w:val="nil"/>
              <w:bottom w:val="single" w:sz="4" w:space="0" w:color="auto"/>
              <w:right w:val="single" w:sz="4" w:space="0" w:color="auto"/>
            </w:tcBorders>
            <w:shd w:val="clear" w:color="auto" w:fill="auto"/>
            <w:hideMark/>
          </w:tcPr>
          <w:p w14:paraId="6E0CBC8C"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0.25</w:t>
            </w:r>
          </w:p>
        </w:tc>
        <w:tc>
          <w:tcPr>
            <w:tcW w:w="567" w:type="dxa"/>
            <w:tcBorders>
              <w:top w:val="single" w:sz="4" w:space="0" w:color="auto"/>
              <w:left w:val="nil"/>
              <w:bottom w:val="single" w:sz="4" w:space="0" w:color="auto"/>
              <w:right w:val="single" w:sz="4" w:space="0" w:color="auto"/>
            </w:tcBorders>
            <w:shd w:val="clear" w:color="auto" w:fill="auto"/>
            <w:hideMark/>
          </w:tcPr>
          <w:p w14:paraId="79AA34ED"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0.25</w:t>
            </w:r>
          </w:p>
        </w:tc>
      </w:tr>
      <w:tr w:rsidR="00785E71" w:rsidRPr="00785E71" w14:paraId="605A979A" w14:textId="77777777" w:rsidTr="001003D7">
        <w:trPr>
          <w:trHeight w:val="300"/>
        </w:trPr>
        <w:tc>
          <w:tcPr>
            <w:tcW w:w="9219" w:type="dxa"/>
            <w:gridSpan w:val="11"/>
            <w:tcBorders>
              <w:top w:val="single" w:sz="4" w:space="0" w:color="auto"/>
              <w:left w:val="single" w:sz="4" w:space="0" w:color="auto"/>
              <w:bottom w:val="single" w:sz="4" w:space="0" w:color="auto"/>
              <w:right w:val="single" w:sz="4" w:space="0" w:color="auto"/>
            </w:tcBorders>
            <w:shd w:val="clear" w:color="auto" w:fill="auto"/>
            <w:hideMark/>
          </w:tcPr>
          <w:p w14:paraId="295FEED8" w14:textId="77777777" w:rsidR="00F46CBB" w:rsidRPr="00785E71" w:rsidRDefault="00F46CBB" w:rsidP="001A34E2">
            <w:pPr>
              <w:spacing w:after="0"/>
              <w:jc w:val="center"/>
              <w:rPr>
                <w:rFonts w:ascii="Arial" w:hAnsi="Arial" w:cs="Arial"/>
                <w:b/>
                <w:bCs/>
                <w:sz w:val="16"/>
                <w:szCs w:val="16"/>
                <w:lang w:eastAsia="en-GB"/>
              </w:rPr>
            </w:pPr>
            <w:r w:rsidRPr="00785E71">
              <w:rPr>
                <w:rFonts w:ascii="Arial" w:hAnsi="Arial" w:cs="Arial"/>
                <w:b/>
                <w:bCs/>
                <w:sz w:val="16"/>
                <w:szCs w:val="16"/>
                <w:lang w:eastAsia="en-GB"/>
              </w:rPr>
              <w:t>Stage 1: Calibration measurement</w:t>
            </w:r>
          </w:p>
        </w:tc>
      </w:tr>
      <w:tr w:rsidR="00785E71" w:rsidRPr="00785E71" w14:paraId="50761A32" w14:textId="77777777"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14:paraId="0E76E58F"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10</w:t>
            </w:r>
          </w:p>
        </w:tc>
        <w:tc>
          <w:tcPr>
            <w:tcW w:w="3091" w:type="dxa"/>
            <w:tcBorders>
              <w:top w:val="single" w:sz="4" w:space="0" w:color="auto"/>
              <w:left w:val="nil"/>
              <w:bottom w:val="single" w:sz="4" w:space="0" w:color="auto"/>
              <w:right w:val="single" w:sz="4" w:space="0" w:color="auto"/>
            </w:tcBorders>
            <w:shd w:val="clear" w:color="auto" w:fill="auto"/>
            <w:hideMark/>
          </w:tcPr>
          <w:p w14:paraId="02516709" w14:textId="77777777"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Impedance mismatch between the receiving antenna and the network analyzer</w:t>
            </w:r>
          </w:p>
        </w:tc>
        <w:tc>
          <w:tcPr>
            <w:tcW w:w="595" w:type="dxa"/>
            <w:tcBorders>
              <w:top w:val="single" w:sz="4" w:space="0" w:color="auto"/>
              <w:left w:val="nil"/>
              <w:bottom w:val="single" w:sz="4" w:space="0" w:color="auto"/>
              <w:right w:val="single" w:sz="4" w:space="0" w:color="auto"/>
            </w:tcBorders>
            <w:shd w:val="clear" w:color="auto" w:fill="auto"/>
            <w:hideMark/>
          </w:tcPr>
          <w:p w14:paraId="07EA6DB5"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14:paraId="477F7D64"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14:paraId="00FA3E7D"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1B3BEB73"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U-shaped</w:t>
            </w:r>
          </w:p>
        </w:tc>
        <w:tc>
          <w:tcPr>
            <w:tcW w:w="709" w:type="dxa"/>
            <w:tcBorders>
              <w:top w:val="single" w:sz="4" w:space="0" w:color="auto"/>
              <w:left w:val="nil"/>
              <w:bottom w:val="single" w:sz="4" w:space="0" w:color="auto"/>
              <w:right w:val="single" w:sz="4" w:space="0" w:color="auto"/>
            </w:tcBorders>
            <w:shd w:val="clear" w:color="auto" w:fill="auto"/>
            <w:hideMark/>
          </w:tcPr>
          <w:p w14:paraId="64C44A6E"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√2</w:t>
            </w:r>
          </w:p>
        </w:tc>
        <w:tc>
          <w:tcPr>
            <w:tcW w:w="283" w:type="dxa"/>
            <w:tcBorders>
              <w:top w:val="single" w:sz="4" w:space="0" w:color="auto"/>
              <w:left w:val="nil"/>
              <w:bottom w:val="single" w:sz="4" w:space="0" w:color="auto"/>
              <w:right w:val="single" w:sz="4" w:space="0" w:color="auto"/>
            </w:tcBorders>
            <w:shd w:val="clear" w:color="auto" w:fill="auto"/>
            <w:hideMark/>
          </w:tcPr>
          <w:p w14:paraId="59685762"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14:paraId="12ED1EAD"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0.04</w:t>
            </w:r>
          </w:p>
        </w:tc>
        <w:tc>
          <w:tcPr>
            <w:tcW w:w="567" w:type="dxa"/>
            <w:tcBorders>
              <w:top w:val="single" w:sz="4" w:space="0" w:color="auto"/>
              <w:left w:val="nil"/>
              <w:bottom w:val="single" w:sz="4" w:space="0" w:color="auto"/>
              <w:right w:val="single" w:sz="4" w:space="0" w:color="auto"/>
            </w:tcBorders>
            <w:shd w:val="clear" w:color="auto" w:fill="auto"/>
            <w:hideMark/>
          </w:tcPr>
          <w:p w14:paraId="2DBE7EAF"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0.04</w:t>
            </w:r>
          </w:p>
        </w:tc>
        <w:tc>
          <w:tcPr>
            <w:tcW w:w="567" w:type="dxa"/>
            <w:tcBorders>
              <w:top w:val="single" w:sz="4" w:space="0" w:color="auto"/>
              <w:left w:val="nil"/>
              <w:bottom w:val="single" w:sz="4" w:space="0" w:color="auto"/>
              <w:right w:val="single" w:sz="4" w:space="0" w:color="auto"/>
            </w:tcBorders>
            <w:shd w:val="clear" w:color="auto" w:fill="auto"/>
            <w:hideMark/>
          </w:tcPr>
          <w:p w14:paraId="000EBD05"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0.04</w:t>
            </w:r>
          </w:p>
        </w:tc>
      </w:tr>
      <w:tr w:rsidR="00785E71" w:rsidRPr="00785E71" w14:paraId="4FD07638" w14:textId="77777777"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14:paraId="5DD7BE8A"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11</w:t>
            </w:r>
          </w:p>
        </w:tc>
        <w:tc>
          <w:tcPr>
            <w:tcW w:w="3091" w:type="dxa"/>
            <w:tcBorders>
              <w:top w:val="single" w:sz="4" w:space="0" w:color="auto"/>
              <w:left w:val="nil"/>
              <w:bottom w:val="single" w:sz="4" w:space="0" w:color="auto"/>
              <w:right w:val="single" w:sz="4" w:space="0" w:color="auto"/>
            </w:tcBorders>
            <w:shd w:val="clear" w:color="auto" w:fill="auto"/>
            <w:hideMark/>
          </w:tcPr>
          <w:p w14:paraId="38B59B76" w14:textId="77777777"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Positioning and pointing misalignment between the reference antenna and the receiving antenna</w:t>
            </w:r>
          </w:p>
        </w:tc>
        <w:tc>
          <w:tcPr>
            <w:tcW w:w="595" w:type="dxa"/>
            <w:tcBorders>
              <w:top w:val="single" w:sz="4" w:space="0" w:color="auto"/>
              <w:left w:val="nil"/>
              <w:bottom w:val="single" w:sz="4" w:space="0" w:color="auto"/>
              <w:right w:val="single" w:sz="4" w:space="0" w:color="auto"/>
            </w:tcBorders>
            <w:shd w:val="clear" w:color="auto" w:fill="auto"/>
            <w:hideMark/>
          </w:tcPr>
          <w:p w14:paraId="2A19C3DA"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14:paraId="397B4EB3"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14:paraId="4A86EDF6"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1134" w:type="dxa"/>
            <w:tcBorders>
              <w:top w:val="single" w:sz="4" w:space="0" w:color="auto"/>
              <w:left w:val="nil"/>
              <w:bottom w:val="single" w:sz="4" w:space="0" w:color="auto"/>
              <w:right w:val="single" w:sz="4" w:space="0" w:color="auto"/>
            </w:tcBorders>
            <w:shd w:val="clear" w:color="auto" w:fill="auto"/>
            <w:hideMark/>
          </w:tcPr>
          <w:p w14:paraId="3563D467"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14:paraId="51D84BAF"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14:paraId="71DC515D"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14:paraId="2C2A3FFE"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14:paraId="6BE5B9A1"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14:paraId="670F44D4"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r>
      <w:tr w:rsidR="00785E71" w:rsidRPr="00785E71" w14:paraId="4CBEE2B9" w14:textId="77777777"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14:paraId="0B543031"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12</w:t>
            </w:r>
          </w:p>
        </w:tc>
        <w:tc>
          <w:tcPr>
            <w:tcW w:w="3091" w:type="dxa"/>
            <w:tcBorders>
              <w:top w:val="single" w:sz="4" w:space="0" w:color="auto"/>
              <w:left w:val="nil"/>
              <w:bottom w:val="single" w:sz="4" w:space="0" w:color="auto"/>
              <w:right w:val="single" w:sz="4" w:space="0" w:color="auto"/>
            </w:tcBorders>
            <w:shd w:val="clear" w:color="auto" w:fill="auto"/>
            <w:hideMark/>
          </w:tcPr>
          <w:p w14:paraId="37C98638" w14:textId="77777777"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Impedance mismatch between the reference antenna and the network analyzer.</w:t>
            </w:r>
          </w:p>
        </w:tc>
        <w:tc>
          <w:tcPr>
            <w:tcW w:w="595" w:type="dxa"/>
            <w:tcBorders>
              <w:top w:val="single" w:sz="4" w:space="0" w:color="auto"/>
              <w:left w:val="nil"/>
              <w:bottom w:val="single" w:sz="4" w:space="0" w:color="auto"/>
              <w:right w:val="single" w:sz="4" w:space="0" w:color="auto"/>
            </w:tcBorders>
            <w:shd w:val="clear" w:color="auto" w:fill="auto"/>
            <w:hideMark/>
          </w:tcPr>
          <w:p w14:paraId="492ED195"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14:paraId="242B26A9"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14:paraId="2676D998"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38865889"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U-shaped</w:t>
            </w:r>
          </w:p>
        </w:tc>
        <w:tc>
          <w:tcPr>
            <w:tcW w:w="709" w:type="dxa"/>
            <w:tcBorders>
              <w:top w:val="single" w:sz="4" w:space="0" w:color="auto"/>
              <w:left w:val="nil"/>
              <w:bottom w:val="single" w:sz="4" w:space="0" w:color="auto"/>
              <w:right w:val="single" w:sz="4" w:space="0" w:color="auto"/>
            </w:tcBorders>
            <w:shd w:val="clear" w:color="auto" w:fill="auto"/>
            <w:hideMark/>
          </w:tcPr>
          <w:p w14:paraId="14FF6214"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√2</w:t>
            </w:r>
          </w:p>
        </w:tc>
        <w:tc>
          <w:tcPr>
            <w:tcW w:w="283" w:type="dxa"/>
            <w:tcBorders>
              <w:top w:val="single" w:sz="4" w:space="0" w:color="auto"/>
              <w:left w:val="nil"/>
              <w:bottom w:val="single" w:sz="4" w:space="0" w:color="auto"/>
              <w:right w:val="single" w:sz="4" w:space="0" w:color="auto"/>
            </w:tcBorders>
            <w:shd w:val="clear" w:color="auto" w:fill="auto"/>
            <w:hideMark/>
          </w:tcPr>
          <w:p w14:paraId="246258BB"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14:paraId="6BF2D200"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0.04</w:t>
            </w:r>
          </w:p>
        </w:tc>
        <w:tc>
          <w:tcPr>
            <w:tcW w:w="567" w:type="dxa"/>
            <w:tcBorders>
              <w:top w:val="single" w:sz="4" w:space="0" w:color="auto"/>
              <w:left w:val="nil"/>
              <w:bottom w:val="single" w:sz="4" w:space="0" w:color="auto"/>
              <w:right w:val="single" w:sz="4" w:space="0" w:color="auto"/>
            </w:tcBorders>
            <w:shd w:val="clear" w:color="auto" w:fill="auto"/>
            <w:hideMark/>
          </w:tcPr>
          <w:p w14:paraId="5D6F428F"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0.04</w:t>
            </w:r>
          </w:p>
        </w:tc>
        <w:tc>
          <w:tcPr>
            <w:tcW w:w="567" w:type="dxa"/>
            <w:tcBorders>
              <w:top w:val="single" w:sz="4" w:space="0" w:color="auto"/>
              <w:left w:val="nil"/>
              <w:bottom w:val="single" w:sz="4" w:space="0" w:color="auto"/>
              <w:right w:val="single" w:sz="4" w:space="0" w:color="auto"/>
            </w:tcBorders>
            <w:shd w:val="clear" w:color="auto" w:fill="auto"/>
            <w:hideMark/>
          </w:tcPr>
          <w:p w14:paraId="10594BD5"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0.04</w:t>
            </w:r>
          </w:p>
        </w:tc>
      </w:tr>
      <w:tr w:rsidR="00785E71" w:rsidRPr="00785E71" w14:paraId="5F9816E7" w14:textId="77777777" w:rsidTr="001003D7">
        <w:trPr>
          <w:trHeight w:val="300"/>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14:paraId="520CC3D3"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13</w:t>
            </w:r>
          </w:p>
        </w:tc>
        <w:tc>
          <w:tcPr>
            <w:tcW w:w="3091" w:type="dxa"/>
            <w:tcBorders>
              <w:top w:val="single" w:sz="4" w:space="0" w:color="auto"/>
              <w:left w:val="nil"/>
              <w:bottom w:val="single" w:sz="4" w:space="0" w:color="auto"/>
              <w:right w:val="single" w:sz="4" w:space="0" w:color="auto"/>
            </w:tcBorders>
            <w:shd w:val="clear" w:color="auto" w:fill="auto"/>
            <w:hideMark/>
          </w:tcPr>
          <w:p w14:paraId="4EC14FB7" w14:textId="77777777"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Quality of quiet zone</w:t>
            </w:r>
          </w:p>
        </w:tc>
        <w:tc>
          <w:tcPr>
            <w:tcW w:w="595" w:type="dxa"/>
            <w:tcBorders>
              <w:top w:val="single" w:sz="4" w:space="0" w:color="auto"/>
              <w:left w:val="nil"/>
              <w:bottom w:val="single" w:sz="4" w:space="0" w:color="auto"/>
              <w:right w:val="single" w:sz="4" w:space="0" w:color="auto"/>
            </w:tcBorders>
            <w:shd w:val="clear" w:color="auto" w:fill="auto"/>
            <w:hideMark/>
          </w:tcPr>
          <w:p w14:paraId="691C060E"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14:paraId="73213A79"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14:paraId="5CCD29AB"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1134" w:type="dxa"/>
            <w:tcBorders>
              <w:top w:val="single" w:sz="4" w:space="0" w:color="auto"/>
              <w:left w:val="nil"/>
              <w:bottom w:val="single" w:sz="4" w:space="0" w:color="auto"/>
              <w:right w:val="single" w:sz="4" w:space="0" w:color="auto"/>
            </w:tcBorders>
            <w:shd w:val="clear" w:color="auto" w:fill="auto"/>
            <w:hideMark/>
          </w:tcPr>
          <w:p w14:paraId="45C46CBF"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09" w:type="dxa"/>
            <w:tcBorders>
              <w:top w:val="single" w:sz="4" w:space="0" w:color="auto"/>
              <w:left w:val="nil"/>
              <w:bottom w:val="single" w:sz="4" w:space="0" w:color="auto"/>
              <w:right w:val="single" w:sz="4" w:space="0" w:color="auto"/>
            </w:tcBorders>
            <w:shd w:val="clear" w:color="auto" w:fill="auto"/>
            <w:hideMark/>
          </w:tcPr>
          <w:p w14:paraId="1B8CBD3F"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283" w:type="dxa"/>
            <w:tcBorders>
              <w:top w:val="single" w:sz="4" w:space="0" w:color="auto"/>
              <w:left w:val="nil"/>
              <w:bottom w:val="single" w:sz="4" w:space="0" w:color="auto"/>
              <w:right w:val="single" w:sz="4" w:space="0" w:color="auto"/>
            </w:tcBorders>
            <w:shd w:val="clear" w:color="auto" w:fill="auto"/>
            <w:hideMark/>
          </w:tcPr>
          <w:p w14:paraId="0144D5E9"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14:paraId="48CEEBB7"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14:paraId="45359B6E"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14:paraId="3498A8FF"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r>
      <w:tr w:rsidR="00785E71" w:rsidRPr="00785E71" w14:paraId="5B330351" w14:textId="77777777"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14:paraId="68B374B5"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14</w:t>
            </w:r>
          </w:p>
        </w:tc>
        <w:tc>
          <w:tcPr>
            <w:tcW w:w="3091" w:type="dxa"/>
            <w:tcBorders>
              <w:top w:val="single" w:sz="4" w:space="0" w:color="auto"/>
              <w:left w:val="nil"/>
              <w:bottom w:val="single" w:sz="4" w:space="0" w:color="auto"/>
              <w:right w:val="single" w:sz="4" w:space="0" w:color="auto"/>
            </w:tcBorders>
            <w:shd w:val="clear" w:color="auto" w:fill="auto"/>
            <w:hideMark/>
          </w:tcPr>
          <w:p w14:paraId="479126F5" w14:textId="77777777"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Polarization mismatch for reference antenna</w:t>
            </w:r>
          </w:p>
        </w:tc>
        <w:tc>
          <w:tcPr>
            <w:tcW w:w="595" w:type="dxa"/>
            <w:tcBorders>
              <w:top w:val="single" w:sz="4" w:space="0" w:color="auto"/>
              <w:left w:val="nil"/>
              <w:bottom w:val="single" w:sz="4" w:space="0" w:color="auto"/>
              <w:right w:val="single" w:sz="4" w:space="0" w:color="auto"/>
            </w:tcBorders>
            <w:shd w:val="clear" w:color="auto" w:fill="auto"/>
            <w:hideMark/>
          </w:tcPr>
          <w:p w14:paraId="269071BA"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14:paraId="0E67B58E"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14:paraId="3BACB8EA"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1134" w:type="dxa"/>
            <w:tcBorders>
              <w:top w:val="single" w:sz="4" w:space="0" w:color="auto"/>
              <w:left w:val="nil"/>
              <w:bottom w:val="single" w:sz="4" w:space="0" w:color="auto"/>
              <w:right w:val="single" w:sz="4" w:space="0" w:color="auto"/>
            </w:tcBorders>
            <w:shd w:val="clear" w:color="auto" w:fill="auto"/>
            <w:hideMark/>
          </w:tcPr>
          <w:p w14:paraId="6C3EC8EA"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14:paraId="3FAEA607"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14:paraId="2A243F79"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14:paraId="4BA3D222"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14:paraId="66C13FA3"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14:paraId="1EB32F87"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r>
      <w:tr w:rsidR="00785E71" w:rsidRPr="00785E71" w14:paraId="0AAB1FFA" w14:textId="77777777"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14:paraId="4F1319E2"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15</w:t>
            </w:r>
          </w:p>
        </w:tc>
        <w:tc>
          <w:tcPr>
            <w:tcW w:w="3091" w:type="dxa"/>
            <w:tcBorders>
              <w:top w:val="single" w:sz="4" w:space="0" w:color="auto"/>
              <w:left w:val="nil"/>
              <w:bottom w:val="single" w:sz="4" w:space="0" w:color="auto"/>
              <w:right w:val="single" w:sz="4" w:space="0" w:color="auto"/>
            </w:tcBorders>
            <w:shd w:val="clear" w:color="auto" w:fill="auto"/>
            <w:hideMark/>
          </w:tcPr>
          <w:p w14:paraId="2AD4DCAD" w14:textId="77777777"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Mutual coupling between the reference antenna and the receiving antenna</w:t>
            </w:r>
          </w:p>
        </w:tc>
        <w:tc>
          <w:tcPr>
            <w:tcW w:w="595" w:type="dxa"/>
            <w:tcBorders>
              <w:top w:val="single" w:sz="4" w:space="0" w:color="auto"/>
              <w:left w:val="nil"/>
              <w:bottom w:val="single" w:sz="4" w:space="0" w:color="auto"/>
              <w:right w:val="single" w:sz="4" w:space="0" w:color="auto"/>
            </w:tcBorders>
            <w:shd w:val="clear" w:color="auto" w:fill="auto"/>
            <w:hideMark/>
          </w:tcPr>
          <w:p w14:paraId="4322B010"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14:paraId="24C94023"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14:paraId="57AE4EE3"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1134" w:type="dxa"/>
            <w:tcBorders>
              <w:top w:val="single" w:sz="4" w:space="0" w:color="auto"/>
              <w:left w:val="nil"/>
              <w:bottom w:val="single" w:sz="4" w:space="0" w:color="auto"/>
              <w:right w:val="single" w:sz="4" w:space="0" w:color="auto"/>
            </w:tcBorders>
            <w:shd w:val="clear" w:color="auto" w:fill="auto"/>
            <w:hideMark/>
          </w:tcPr>
          <w:p w14:paraId="551541F1"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14:paraId="2B8F8E79"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14:paraId="3D597C38"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14:paraId="2CFF3607"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0.00</w:t>
            </w:r>
          </w:p>
        </w:tc>
        <w:tc>
          <w:tcPr>
            <w:tcW w:w="567" w:type="dxa"/>
            <w:tcBorders>
              <w:top w:val="single" w:sz="4" w:space="0" w:color="auto"/>
              <w:left w:val="nil"/>
              <w:bottom w:val="single" w:sz="4" w:space="0" w:color="auto"/>
              <w:right w:val="single" w:sz="4" w:space="0" w:color="auto"/>
            </w:tcBorders>
            <w:shd w:val="clear" w:color="auto" w:fill="auto"/>
            <w:hideMark/>
          </w:tcPr>
          <w:p w14:paraId="55C88189"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81E3A31"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0.00</w:t>
            </w:r>
          </w:p>
        </w:tc>
      </w:tr>
      <w:tr w:rsidR="00785E71" w:rsidRPr="00785E71" w14:paraId="59A49599" w14:textId="77777777" w:rsidTr="001003D7">
        <w:trPr>
          <w:trHeight w:val="300"/>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14:paraId="61F679CF"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16</w:t>
            </w:r>
          </w:p>
        </w:tc>
        <w:tc>
          <w:tcPr>
            <w:tcW w:w="3091" w:type="dxa"/>
            <w:tcBorders>
              <w:top w:val="single" w:sz="4" w:space="0" w:color="auto"/>
              <w:left w:val="nil"/>
              <w:bottom w:val="single" w:sz="4" w:space="0" w:color="auto"/>
              <w:right w:val="single" w:sz="4" w:space="0" w:color="auto"/>
            </w:tcBorders>
            <w:shd w:val="clear" w:color="auto" w:fill="auto"/>
            <w:hideMark/>
          </w:tcPr>
          <w:p w14:paraId="47ABD8AF" w14:textId="77777777"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Phase curvature</w:t>
            </w:r>
          </w:p>
        </w:tc>
        <w:tc>
          <w:tcPr>
            <w:tcW w:w="595" w:type="dxa"/>
            <w:tcBorders>
              <w:top w:val="single" w:sz="4" w:space="0" w:color="auto"/>
              <w:left w:val="nil"/>
              <w:bottom w:val="single" w:sz="4" w:space="0" w:color="auto"/>
              <w:right w:val="single" w:sz="4" w:space="0" w:color="auto"/>
            </w:tcBorders>
            <w:shd w:val="clear" w:color="auto" w:fill="auto"/>
            <w:hideMark/>
          </w:tcPr>
          <w:p w14:paraId="26A48D4A"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14:paraId="11CD0FF3"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14:paraId="02E99C5F"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572099BD"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09" w:type="dxa"/>
            <w:tcBorders>
              <w:top w:val="single" w:sz="4" w:space="0" w:color="auto"/>
              <w:left w:val="nil"/>
              <w:bottom w:val="single" w:sz="4" w:space="0" w:color="auto"/>
              <w:right w:val="single" w:sz="4" w:space="0" w:color="auto"/>
            </w:tcBorders>
            <w:shd w:val="clear" w:color="auto" w:fill="auto"/>
            <w:hideMark/>
          </w:tcPr>
          <w:p w14:paraId="18B6CE78"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283" w:type="dxa"/>
            <w:tcBorders>
              <w:top w:val="single" w:sz="4" w:space="0" w:color="auto"/>
              <w:left w:val="nil"/>
              <w:bottom w:val="single" w:sz="4" w:space="0" w:color="auto"/>
              <w:right w:val="single" w:sz="4" w:space="0" w:color="auto"/>
            </w:tcBorders>
            <w:shd w:val="clear" w:color="auto" w:fill="auto"/>
            <w:hideMark/>
          </w:tcPr>
          <w:p w14:paraId="381B7DCD"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14:paraId="11B601C2"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14:paraId="0E6E329E"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4988149"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r>
      <w:tr w:rsidR="00785E71" w:rsidRPr="00785E71" w14:paraId="3F4C9ABC" w14:textId="77777777" w:rsidTr="001003D7">
        <w:trPr>
          <w:trHeight w:val="300"/>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14:paraId="1A0C04BF"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17</w:t>
            </w:r>
          </w:p>
        </w:tc>
        <w:tc>
          <w:tcPr>
            <w:tcW w:w="3091" w:type="dxa"/>
            <w:tcBorders>
              <w:top w:val="single" w:sz="4" w:space="0" w:color="auto"/>
              <w:left w:val="nil"/>
              <w:bottom w:val="single" w:sz="4" w:space="0" w:color="auto"/>
              <w:right w:val="single" w:sz="4" w:space="0" w:color="auto"/>
            </w:tcBorders>
            <w:shd w:val="clear" w:color="auto" w:fill="auto"/>
            <w:hideMark/>
          </w:tcPr>
          <w:p w14:paraId="5A1ED805" w14:textId="77777777"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Uncertainty of the network analyzer</w:t>
            </w:r>
          </w:p>
        </w:tc>
        <w:tc>
          <w:tcPr>
            <w:tcW w:w="595" w:type="dxa"/>
            <w:tcBorders>
              <w:top w:val="single" w:sz="4" w:space="0" w:color="auto"/>
              <w:left w:val="nil"/>
              <w:bottom w:val="single" w:sz="4" w:space="0" w:color="auto"/>
              <w:right w:val="single" w:sz="4" w:space="0" w:color="auto"/>
            </w:tcBorders>
            <w:shd w:val="clear" w:color="auto" w:fill="auto"/>
            <w:hideMark/>
          </w:tcPr>
          <w:p w14:paraId="6C522057"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0.13</w:t>
            </w:r>
          </w:p>
        </w:tc>
        <w:tc>
          <w:tcPr>
            <w:tcW w:w="567" w:type="dxa"/>
            <w:tcBorders>
              <w:top w:val="single" w:sz="4" w:space="0" w:color="auto"/>
              <w:left w:val="nil"/>
              <w:bottom w:val="single" w:sz="4" w:space="0" w:color="auto"/>
              <w:right w:val="single" w:sz="4" w:space="0" w:color="auto"/>
            </w:tcBorders>
            <w:shd w:val="clear" w:color="auto" w:fill="auto"/>
            <w:hideMark/>
          </w:tcPr>
          <w:p w14:paraId="25AF925B"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0.13</w:t>
            </w:r>
          </w:p>
        </w:tc>
        <w:tc>
          <w:tcPr>
            <w:tcW w:w="567" w:type="dxa"/>
            <w:tcBorders>
              <w:top w:val="single" w:sz="4" w:space="0" w:color="auto"/>
              <w:left w:val="nil"/>
              <w:bottom w:val="single" w:sz="4" w:space="0" w:color="auto"/>
              <w:right w:val="single" w:sz="4" w:space="0" w:color="auto"/>
            </w:tcBorders>
            <w:shd w:val="clear" w:color="auto" w:fill="auto"/>
            <w:hideMark/>
          </w:tcPr>
          <w:p w14:paraId="5B8E8480"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0.2</w:t>
            </w:r>
          </w:p>
        </w:tc>
        <w:tc>
          <w:tcPr>
            <w:tcW w:w="1134" w:type="dxa"/>
            <w:tcBorders>
              <w:top w:val="single" w:sz="4" w:space="0" w:color="auto"/>
              <w:left w:val="nil"/>
              <w:bottom w:val="single" w:sz="4" w:space="0" w:color="auto"/>
              <w:right w:val="single" w:sz="4" w:space="0" w:color="auto"/>
            </w:tcBorders>
            <w:shd w:val="clear" w:color="auto" w:fill="auto"/>
            <w:hideMark/>
          </w:tcPr>
          <w:p w14:paraId="057DFB5E"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09" w:type="dxa"/>
            <w:tcBorders>
              <w:top w:val="single" w:sz="4" w:space="0" w:color="auto"/>
              <w:left w:val="nil"/>
              <w:bottom w:val="single" w:sz="4" w:space="0" w:color="auto"/>
              <w:right w:val="single" w:sz="4" w:space="0" w:color="auto"/>
            </w:tcBorders>
            <w:shd w:val="clear" w:color="auto" w:fill="auto"/>
            <w:hideMark/>
          </w:tcPr>
          <w:p w14:paraId="4D2108F5"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283" w:type="dxa"/>
            <w:tcBorders>
              <w:top w:val="single" w:sz="4" w:space="0" w:color="auto"/>
              <w:left w:val="nil"/>
              <w:bottom w:val="single" w:sz="4" w:space="0" w:color="auto"/>
              <w:right w:val="single" w:sz="4" w:space="0" w:color="auto"/>
            </w:tcBorders>
            <w:shd w:val="clear" w:color="auto" w:fill="auto"/>
            <w:hideMark/>
          </w:tcPr>
          <w:p w14:paraId="0761879C"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14:paraId="439C0EAA"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0.13</w:t>
            </w:r>
          </w:p>
        </w:tc>
        <w:tc>
          <w:tcPr>
            <w:tcW w:w="567" w:type="dxa"/>
            <w:tcBorders>
              <w:top w:val="single" w:sz="4" w:space="0" w:color="auto"/>
              <w:left w:val="nil"/>
              <w:bottom w:val="single" w:sz="4" w:space="0" w:color="auto"/>
              <w:right w:val="single" w:sz="4" w:space="0" w:color="auto"/>
            </w:tcBorders>
            <w:shd w:val="clear" w:color="auto" w:fill="auto"/>
            <w:hideMark/>
          </w:tcPr>
          <w:p w14:paraId="54EB62ED"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0.13</w:t>
            </w:r>
          </w:p>
        </w:tc>
        <w:tc>
          <w:tcPr>
            <w:tcW w:w="567" w:type="dxa"/>
            <w:tcBorders>
              <w:top w:val="single" w:sz="4" w:space="0" w:color="auto"/>
              <w:left w:val="nil"/>
              <w:bottom w:val="single" w:sz="4" w:space="0" w:color="auto"/>
              <w:right w:val="single" w:sz="4" w:space="0" w:color="auto"/>
            </w:tcBorders>
            <w:shd w:val="clear" w:color="auto" w:fill="auto"/>
            <w:hideMark/>
          </w:tcPr>
          <w:p w14:paraId="653F0FC3"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0.2</w:t>
            </w:r>
          </w:p>
        </w:tc>
      </w:tr>
      <w:tr w:rsidR="00785E71" w:rsidRPr="00785E71" w14:paraId="57A2BE70" w14:textId="77777777"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14:paraId="78D8F18A"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lastRenderedPageBreak/>
              <w:t>18</w:t>
            </w:r>
          </w:p>
        </w:tc>
        <w:tc>
          <w:tcPr>
            <w:tcW w:w="3091" w:type="dxa"/>
            <w:tcBorders>
              <w:top w:val="single" w:sz="4" w:space="0" w:color="auto"/>
              <w:left w:val="nil"/>
              <w:bottom w:val="single" w:sz="4" w:space="0" w:color="auto"/>
              <w:right w:val="single" w:sz="4" w:space="0" w:color="auto"/>
            </w:tcBorders>
            <w:shd w:val="clear" w:color="auto" w:fill="auto"/>
            <w:hideMark/>
          </w:tcPr>
          <w:p w14:paraId="35B733C5" w14:textId="77777777"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Influence of the reference antenna feed cable</w:t>
            </w:r>
          </w:p>
        </w:tc>
        <w:tc>
          <w:tcPr>
            <w:tcW w:w="595" w:type="dxa"/>
            <w:tcBorders>
              <w:top w:val="single" w:sz="4" w:space="0" w:color="auto"/>
              <w:left w:val="nil"/>
              <w:bottom w:val="single" w:sz="4" w:space="0" w:color="auto"/>
              <w:right w:val="single" w:sz="4" w:space="0" w:color="auto"/>
            </w:tcBorders>
            <w:shd w:val="clear" w:color="auto" w:fill="auto"/>
            <w:hideMark/>
          </w:tcPr>
          <w:p w14:paraId="5049D120"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AE89A2F"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14:paraId="086FC396"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42AF020C"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14:paraId="4EEE54CF"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14:paraId="283869DC"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14:paraId="1741DC8A"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0.03</w:t>
            </w:r>
          </w:p>
        </w:tc>
        <w:tc>
          <w:tcPr>
            <w:tcW w:w="567" w:type="dxa"/>
            <w:tcBorders>
              <w:top w:val="single" w:sz="4" w:space="0" w:color="auto"/>
              <w:left w:val="nil"/>
              <w:bottom w:val="single" w:sz="4" w:space="0" w:color="auto"/>
              <w:right w:val="single" w:sz="4" w:space="0" w:color="auto"/>
            </w:tcBorders>
            <w:shd w:val="clear" w:color="auto" w:fill="auto"/>
            <w:hideMark/>
          </w:tcPr>
          <w:p w14:paraId="54B655C6"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0.03</w:t>
            </w:r>
          </w:p>
        </w:tc>
        <w:tc>
          <w:tcPr>
            <w:tcW w:w="567" w:type="dxa"/>
            <w:tcBorders>
              <w:top w:val="single" w:sz="4" w:space="0" w:color="auto"/>
              <w:left w:val="nil"/>
              <w:bottom w:val="single" w:sz="4" w:space="0" w:color="auto"/>
              <w:right w:val="single" w:sz="4" w:space="0" w:color="auto"/>
            </w:tcBorders>
            <w:shd w:val="clear" w:color="auto" w:fill="auto"/>
            <w:hideMark/>
          </w:tcPr>
          <w:p w14:paraId="72057D3F"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0.03</w:t>
            </w:r>
          </w:p>
        </w:tc>
      </w:tr>
      <w:tr w:rsidR="00785E71" w:rsidRPr="00785E71" w14:paraId="29E1483C" w14:textId="77777777"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14:paraId="1970C5E7"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19</w:t>
            </w:r>
          </w:p>
        </w:tc>
        <w:tc>
          <w:tcPr>
            <w:tcW w:w="3091" w:type="dxa"/>
            <w:tcBorders>
              <w:top w:val="single" w:sz="4" w:space="0" w:color="auto"/>
              <w:left w:val="nil"/>
              <w:bottom w:val="single" w:sz="4" w:space="0" w:color="auto"/>
              <w:right w:val="single" w:sz="4" w:space="0" w:color="auto"/>
            </w:tcBorders>
            <w:shd w:val="clear" w:color="auto" w:fill="auto"/>
            <w:hideMark/>
          </w:tcPr>
          <w:p w14:paraId="1664E206" w14:textId="77777777"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Reference antenna feed cable loss measurement uncertainty</w:t>
            </w:r>
          </w:p>
        </w:tc>
        <w:tc>
          <w:tcPr>
            <w:tcW w:w="595" w:type="dxa"/>
            <w:tcBorders>
              <w:top w:val="single" w:sz="4" w:space="0" w:color="auto"/>
              <w:left w:val="nil"/>
              <w:bottom w:val="single" w:sz="4" w:space="0" w:color="auto"/>
              <w:right w:val="single" w:sz="4" w:space="0" w:color="auto"/>
            </w:tcBorders>
            <w:shd w:val="clear" w:color="auto" w:fill="auto"/>
            <w:hideMark/>
          </w:tcPr>
          <w:p w14:paraId="373FAF03"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c>
          <w:tcPr>
            <w:tcW w:w="567" w:type="dxa"/>
            <w:tcBorders>
              <w:top w:val="single" w:sz="4" w:space="0" w:color="auto"/>
              <w:left w:val="nil"/>
              <w:bottom w:val="single" w:sz="4" w:space="0" w:color="auto"/>
              <w:right w:val="single" w:sz="4" w:space="0" w:color="auto"/>
            </w:tcBorders>
            <w:shd w:val="clear" w:color="auto" w:fill="auto"/>
            <w:hideMark/>
          </w:tcPr>
          <w:p w14:paraId="2129CDB9"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c>
          <w:tcPr>
            <w:tcW w:w="567" w:type="dxa"/>
            <w:tcBorders>
              <w:top w:val="single" w:sz="4" w:space="0" w:color="auto"/>
              <w:left w:val="nil"/>
              <w:bottom w:val="single" w:sz="4" w:space="0" w:color="auto"/>
              <w:right w:val="single" w:sz="4" w:space="0" w:color="auto"/>
            </w:tcBorders>
            <w:shd w:val="clear" w:color="auto" w:fill="auto"/>
            <w:hideMark/>
          </w:tcPr>
          <w:p w14:paraId="5BC5FE8F"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c>
          <w:tcPr>
            <w:tcW w:w="1134" w:type="dxa"/>
            <w:tcBorders>
              <w:top w:val="single" w:sz="4" w:space="0" w:color="auto"/>
              <w:left w:val="nil"/>
              <w:bottom w:val="single" w:sz="4" w:space="0" w:color="auto"/>
              <w:right w:val="single" w:sz="4" w:space="0" w:color="auto"/>
            </w:tcBorders>
            <w:shd w:val="clear" w:color="auto" w:fill="auto"/>
            <w:hideMark/>
          </w:tcPr>
          <w:p w14:paraId="55C3914F"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09" w:type="dxa"/>
            <w:tcBorders>
              <w:top w:val="single" w:sz="4" w:space="0" w:color="auto"/>
              <w:left w:val="nil"/>
              <w:bottom w:val="single" w:sz="4" w:space="0" w:color="auto"/>
              <w:right w:val="single" w:sz="4" w:space="0" w:color="auto"/>
            </w:tcBorders>
            <w:shd w:val="clear" w:color="auto" w:fill="auto"/>
            <w:hideMark/>
          </w:tcPr>
          <w:p w14:paraId="4AAA69FA"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283" w:type="dxa"/>
            <w:tcBorders>
              <w:top w:val="single" w:sz="4" w:space="0" w:color="auto"/>
              <w:left w:val="nil"/>
              <w:bottom w:val="single" w:sz="4" w:space="0" w:color="auto"/>
              <w:right w:val="single" w:sz="4" w:space="0" w:color="auto"/>
            </w:tcBorders>
            <w:shd w:val="clear" w:color="auto" w:fill="auto"/>
            <w:hideMark/>
          </w:tcPr>
          <w:p w14:paraId="06B07357"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14:paraId="3A458A13"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c>
          <w:tcPr>
            <w:tcW w:w="567" w:type="dxa"/>
            <w:tcBorders>
              <w:top w:val="single" w:sz="4" w:space="0" w:color="auto"/>
              <w:left w:val="nil"/>
              <w:bottom w:val="single" w:sz="4" w:space="0" w:color="auto"/>
              <w:right w:val="single" w:sz="4" w:space="0" w:color="auto"/>
            </w:tcBorders>
            <w:shd w:val="clear" w:color="auto" w:fill="auto"/>
            <w:hideMark/>
          </w:tcPr>
          <w:p w14:paraId="18CEE0F5"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c>
          <w:tcPr>
            <w:tcW w:w="567" w:type="dxa"/>
            <w:tcBorders>
              <w:top w:val="single" w:sz="4" w:space="0" w:color="auto"/>
              <w:left w:val="nil"/>
              <w:bottom w:val="single" w:sz="4" w:space="0" w:color="auto"/>
              <w:right w:val="single" w:sz="4" w:space="0" w:color="auto"/>
            </w:tcBorders>
            <w:shd w:val="clear" w:color="auto" w:fill="auto"/>
            <w:hideMark/>
          </w:tcPr>
          <w:p w14:paraId="5398D99D"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r>
      <w:tr w:rsidR="00785E71" w:rsidRPr="00785E71" w14:paraId="1BD71FDC" w14:textId="77777777"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14:paraId="429CE45D"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20</w:t>
            </w:r>
          </w:p>
        </w:tc>
        <w:tc>
          <w:tcPr>
            <w:tcW w:w="3091" w:type="dxa"/>
            <w:tcBorders>
              <w:top w:val="single" w:sz="4" w:space="0" w:color="auto"/>
              <w:left w:val="nil"/>
              <w:bottom w:val="single" w:sz="4" w:space="0" w:color="auto"/>
              <w:right w:val="single" w:sz="4" w:space="0" w:color="auto"/>
            </w:tcBorders>
            <w:shd w:val="clear" w:color="auto" w:fill="auto"/>
            <w:hideMark/>
          </w:tcPr>
          <w:p w14:paraId="17F190F7" w14:textId="77777777"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Influence of the receiving antenna feed cable</w:t>
            </w:r>
          </w:p>
        </w:tc>
        <w:tc>
          <w:tcPr>
            <w:tcW w:w="595" w:type="dxa"/>
            <w:tcBorders>
              <w:top w:val="single" w:sz="4" w:space="0" w:color="auto"/>
              <w:left w:val="nil"/>
              <w:bottom w:val="single" w:sz="4" w:space="0" w:color="auto"/>
              <w:right w:val="single" w:sz="4" w:space="0" w:color="auto"/>
            </w:tcBorders>
            <w:shd w:val="clear" w:color="auto" w:fill="auto"/>
            <w:hideMark/>
          </w:tcPr>
          <w:p w14:paraId="29530AA8"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14:paraId="71CC87F9"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14:paraId="4E895D75"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06D3310B"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14:paraId="6F0D16CF"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14:paraId="6430FCA8"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14:paraId="4659A3CE"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0.03</w:t>
            </w:r>
          </w:p>
        </w:tc>
        <w:tc>
          <w:tcPr>
            <w:tcW w:w="567" w:type="dxa"/>
            <w:tcBorders>
              <w:top w:val="single" w:sz="4" w:space="0" w:color="auto"/>
              <w:left w:val="nil"/>
              <w:bottom w:val="single" w:sz="4" w:space="0" w:color="auto"/>
              <w:right w:val="single" w:sz="4" w:space="0" w:color="auto"/>
            </w:tcBorders>
            <w:shd w:val="clear" w:color="auto" w:fill="auto"/>
            <w:hideMark/>
          </w:tcPr>
          <w:p w14:paraId="77EDE974"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0.03</w:t>
            </w:r>
          </w:p>
        </w:tc>
        <w:tc>
          <w:tcPr>
            <w:tcW w:w="567" w:type="dxa"/>
            <w:tcBorders>
              <w:top w:val="single" w:sz="4" w:space="0" w:color="auto"/>
              <w:left w:val="nil"/>
              <w:bottom w:val="single" w:sz="4" w:space="0" w:color="auto"/>
              <w:right w:val="single" w:sz="4" w:space="0" w:color="auto"/>
            </w:tcBorders>
            <w:shd w:val="clear" w:color="auto" w:fill="auto"/>
            <w:hideMark/>
          </w:tcPr>
          <w:p w14:paraId="7D21FC40"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0.03</w:t>
            </w:r>
          </w:p>
        </w:tc>
      </w:tr>
      <w:tr w:rsidR="00785E71" w:rsidRPr="00785E71" w14:paraId="5FBDE983" w14:textId="77777777"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14:paraId="26EDF119"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21</w:t>
            </w:r>
          </w:p>
        </w:tc>
        <w:tc>
          <w:tcPr>
            <w:tcW w:w="3091" w:type="dxa"/>
            <w:tcBorders>
              <w:top w:val="single" w:sz="4" w:space="0" w:color="auto"/>
              <w:left w:val="nil"/>
              <w:bottom w:val="single" w:sz="4" w:space="0" w:color="auto"/>
              <w:right w:val="single" w:sz="4" w:space="0" w:color="auto"/>
            </w:tcBorders>
            <w:shd w:val="clear" w:color="auto" w:fill="auto"/>
            <w:hideMark/>
          </w:tcPr>
          <w:p w14:paraId="11470C13" w14:textId="77777777"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Uncertainty of the absolute gain of the reference antenna</w:t>
            </w:r>
          </w:p>
        </w:tc>
        <w:tc>
          <w:tcPr>
            <w:tcW w:w="595" w:type="dxa"/>
            <w:tcBorders>
              <w:top w:val="single" w:sz="4" w:space="0" w:color="auto"/>
              <w:left w:val="nil"/>
              <w:bottom w:val="single" w:sz="4" w:space="0" w:color="auto"/>
              <w:right w:val="single" w:sz="4" w:space="0" w:color="auto"/>
            </w:tcBorders>
            <w:shd w:val="clear" w:color="auto" w:fill="auto"/>
            <w:hideMark/>
          </w:tcPr>
          <w:p w14:paraId="6DA6ED05"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0.5</w:t>
            </w:r>
          </w:p>
        </w:tc>
        <w:tc>
          <w:tcPr>
            <w:tcW w:w="567" w:type="dxa"/>
            <w:tcBorders>
              <w:top w:val="single" w:sz="4" w:space="0" w:color="auto"/>
              <w:left w:val="nil"/>
              <w:bottom w:val="single" w:sz="4" w:space="0" w:color="auto"/>
              <w:right w:val="single" w:sz="4" w:space="0" w:color="auto"/>
            </w:tcBorders>
            <w:shd w:val="clear" w:color="auto" w:fill="auto"/>
            <w:hideMark/>
          </w:tcPr>
          <w:p w14:paraId="37DFDAE5"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0.5</w:t>
            </w:r>
          </w:p>
        </w:tc>
        <w:tc>
          <w:tcPr>
            <w:tcW w:w="567" w:type="dxa"/>
            <w:tcBorders>
              <w:top w:val="single" w:sz="4" w:space="0" w:color="auto"/>
              <w:left w:val="nil"/>
              <w:bottom w:val="single" w:sz="4" w:space="0" w:color="auto"/>
              <w:right w:val="single" w:sz="4" w:space="0" w:color="auto"/>
            </w:tcBorders>
            <w:shd w:val="clear" w:color="auto" w:fill="auto"/>
            <w:hideMark/>
          </w:tcPr>
          <w:p w14:paraId="21DD4342"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0.5</w:t>
            </w:r>
          </w:p>
        </w:tc>
        <w:tc>
          <w:tcPr>
            <w:tcW w:w="1134" w:type="dxa"/>
            <w:tcBorders>
              <w:top w:val="single" w:sz="4" w:space="0" w:color="auto"/>
              <w:left w:val="nil"/>
              <w:bottom w:val="single" w:sz="4" w:space="0" w:color="auto"/>
              <w:right w:val="single" w:sz="4" w:space="0" w:color="auto"/>
            </w:tcBorders>
            <w:shd w:val="clear" w:color="auto" w:fill="auto"/>
            <w:hideMark/>
          </w:tcPr>
          <w:p w14:paraId="4069FA11"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14:paraId="3CAB35C4"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14:paraId="0F3A8702"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14:paraId="535A134B"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0.29</w:t>
            </w:r>
          </w:p>
        </w:tc>
        <w:tc>
          <w:tcPr>
            <w:tcW w:w="567" w:type="dxa"/>
            <w:tcBorders>
              <w:top w:val="single" w:sz="4" w:space="0" w:color="auto"/>
              <w:left w:val="nil"/>
              <w:bottom w:val="single" w:sz="4" w:space="0" w:color="auto"/>
              <w:right w:val="single" w:sz="4" w:space="0" w:color="auto"/>
            </w:tcBorders>
            <w:shd w:val="clear" w:color="auto" w:fill="auto"/>
            <w:hideMark/>
          </w:tcPr>
          <w:p w14:paraId="41A30D98"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0.29</w:t>
            </w:r>
          </w:p>
        </w:tc>
        <w:tc>
          <w:tcPr>
            <w:tcW w:w="567" w:type="dxa"/>
            <w:tcBorders>
              <w:top w:val="single" w:sz="4" w:space="0" w:color="auto"/>
              <w:left w:val="nil"/>
              <w:bottom w:val="single" w:sz="4" w:space="0" w:color="auto"/>
              <w:right w:val="single" w:sz="4" w:space="0" w:color="auto"/>
            </w:tcBorders>
            <w:shd w:val="clear" w:color="auto" w:fill="auto"/>
            <w:hideMark/>
          </w:tcPr>
          <w:p w14:paraId="274D68E5"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0.29</w:t>
            </w:r>
          </w:p>
        </w:tc>
      </w:tr>
      <w:tr w:rsidR="00785E71" w:rsidRPr="00785E71" w14:paraId="5A856951" w14:textId="77777777"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14:paraId="13B43C01"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22</w:t>
            </w:r>
          </w:p>
        </w:tc>
        <w:tc>
          <w:tcPr>
            <w:tcW w:w="3091" w:type="dxa"/>
            <w:tcBorders>
              <w:top w:val="single" w:sz="4" w:space="0" w:color="auto"/>
              <w:left w:val="nil"/>
              <w:bottom w:val="single" w:sz="4" w:space="0" w:color="auto"/>
              <w:right w:val="single" w:sz="4" w:space="0" w:color="auto"/>
            </w:tcBorders>
            <w:shd w:val="clear" w:color="auto" w:fill="auto"/>
            <w:hideMark/>
          </w:tcPr>
          <w:p w14:paraId="046EBE0B" w14:textId="77777777"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Uncertainty of the absolute gain of the receiving antenna</w:t>
            </w:r>
          </w:p>
        </w:tc>
        <w:tc>
          <w:tcPr>
            <w:tcW w:w="595" w:type="dxa"/>
            <w:tcBorders>
              <w:top w:val="single" w:sz="4" w:space="0" w:color="auto"/>
              <w:left w:val="nil"/>
              <w:bottom w:val="single" w:sz="4" w:space="0" w:color="auto"/>
              <w:right w:val="single" w:sz="4" w:space="0" w:color="auto"/>
            </w:tcBorders>
            <w:shd w:val="clear" w:color="auto" w:fill="auto"/>
            <w:hideMark/>
          </w:tcPr>
          <w:p w14:paraId="277D7102"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14:paraId="1265185F"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14:paraId="4B64A24B"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1134" w:type="dxa"/>
            <w:tcBorders>
              <w:top w:val="single" w:sz="4" w:space="0" w:color="auto"/>
              <w:left w:val="nil"/>
              <w:bottom w:val="single" w:sz="4" w:space="0" w:color="auto"/>
              <w:right w:val="single" w:sz="4" w:space="0" w:color="auto"/>
            </w:tcBorders>
            <w:shd w:val="clear" w:color="auto" w:fill="auto"/>
            <w:hideMark/>
          </w:tcPr>
          <w:p w14:paraId="6EB2F069"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14:paraId="61BDCBD4"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14:paraId="49415C35"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14:paraId="6B7B2F13"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0.00</w:t>
            </w:r>
          </w:p>
        </w:tc>
        <w:tc>
          <w:tcPr>
            <w:tcW w:w="567" w:type="dxa"/>
            <w:tcBorders>
              <w:top w:val="single" w:sz="4" w:space="0" w:color="auto"/>
              <w:left w:val="nil"/>
              <w:bottom w:val="single" w:sz="4" w:space="0" w:color="auto"/>
              <w:right w:val="single" w:sz="4" w:space="0" w:color="auto"/>
            </w:tcBorders>
            <w:shd w:val="clear" w:color="auto" w:fill="auto"/>
            <w:hideMark/>
          </w:tcPr>
          <w:p w14:paraId="6FC9D33A"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0.00</w:t>
            </w:r>
          </w:p>
        </w:tc>
        <w:tc>
          <w:tcPr>
            <w:tcW w:w="567" w:type="dxa"/>
            <w:tcBorders>
              <w:top w:val="single" w:sz="4" w:space="0" w:color="auto"/>
              <w:left w:val="nil"/>
              <w:bottom w:val="single" w:sz="4" w:space="0" w:color="auto"/>
              <w:right w:val="single" w:sz="4" w:space="0" w:color="auto"/>
            </w:tcBorders>
            <w:shd w:val="clear" w:color="auto" w:fill="auto"/>
            <w:hideMark/>
          </w:tcPr>
          <w:p w14:paraId="2CB9447E"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0.00</w:t>
            </w:r>
          </w:p>
        </w:tc>
      </w:tr>
      <w:tr w:rsidR="00785E71" w:rsidRPr="00785E71" w14:paraId="2103A137" w14:textId="77777777" w:rsidTr="001003D7">
        <w:trPr>
          <w:trHeight w:val="300"/>
        </w:trPr>
        <w:tc>
          <w:tcPr>
            <w:tcW w:w="7518" w:type="dxa"/>
            <w:gridSpan w:val="8"/>
            <w:tcBorders>
              <w:top w:val="single" w:sz="4" w:space="0" w:color="auto"/>
              <w:left w:val="single" w:sz="4" w:space="0" w:color="auto"/>
              <w:bottom w:val="single" w:sz="4" w:space="0" w:color="auto"/>
              <w:right w:val="single" w:sz="4" w:space="0" w:color="auto"/>
            </w:tcBorders>
            <w:shd w:val="clear" w:color="auto" w:fill="auto"/>
            <w:hideMark/>
          </w:tcPr>
          <w:p w14:paraId="4B263692" w14:textId="77777777" w:rsidR="00F46CBB" w:rsidRPr="00785E71" w:rsidRDefault="00F46CBB" w:rsidP="001A34E2">
            <w:pPr>
              <w:spacing w:after="0"/>
              <w:jc w:val="center"/>
              <w:rPr>
                <w:rFonts w:ascii="Arial" w:hAnsi="Arial" w:cs="Arial"/>
                <w:b/>
                <w:bCs/>
                <w:sz w:val="16"/>
                <w:szCs w:val="16"/>
                <w:lang w:eastAsia="en-GB"/>
              </w:rPr>
            </w:pPr>
            <w:r w:rsidRPr="00785E71">
              <w:rPr>
                <w:rFonts w:ascii="Arial" w:hAnsi="Arial" w:cs="Arial"/>
                <w:b/>
                <w:bCs/>
                <w:sz w:val="16"/>
                <w:szCs w:val="16"/>
                <w:lang w:eastAsia="en-GB"/>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hideMark/>
          </w:tcPr>
          <w:p w14:paraId="14085955"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0.47</w:t>
            </w:r>
          </w:p>
        </w:tc>
        <w:tc>
          <w:tcPr>
            <w:tcW w:w="567" w:type="dxa"/>
            <w:tcBorders>
              <w:top w:val="single" w:sz="4" w:space="0" w:color="auto"/>
              <w:left w:val="nil"/>
              <w:bottom w:val="single" w:sz="4" w:space="0" w:color="auto"/>
              <w:right w:val="single" w:sz="4" w:space="0" w:color="auto"/>
            </w:tcBorders>
            <w:shd w:val="clear" w:color="auto" w:fill="auto"/>
            <w:hideMark/>
          </w:tcPr>
          <w:p w14:paraId="1F57C0A3"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0.47</w:t>
            </w:r>
          </w:p>
        </w:tc>
        <w:tc>
          <w:tcPr>
            <w:tcW w:w="567" w:type="dxa"/>
            <w:tcBorders>
              <w:top w:val="single" w:sz="4" w:space="0" w:color="auto"/>
              <w:left w:val="nil"/>
              <w:bottom w:val="single" w:sz="4" w:space="0" w:color="auto"/>
              <w:right w:val="single" w:sz="4" w:space="0" w:color="auto"/>
            </w:tcBorders>
            <w:shd w:val="clear" w:color="auto" w:fill="auto"/>
            <w:hideMark/>
          </w:tcPr>
          <w:p w14:paraId="0485EDE2"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0.57</w:t>
            </w:r>
          </w:p>
        </w:tc>
      </w:tr>
      <w:tr w:rsidR="00F46CBB" w:rsidRPr="00785E71" w14:paraId="49AEE4B7" w14:textId="77777777" w:rsidTr="001003D7">
        <w:trPr>
          <w:trHeight w:val="300"/>
        </w:trPr>
        <w:tc>
          <w:tcPr>
            <w:tcW w:w="7518"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4C719B" w14:textId="77777777" w:rsidR="00F46CBB" w:rsidRPr="00785E71" w:rsidRDefault="00F46CBB" w:rsidP="001A34E2">
            <w:pPr>
              <w:spacing w:after="0"/>
              <w:jc w:val="center"/>
              <w:rPr>
                <w:rFonts w:ascii="Arial" w:hAnsi="Arial" w:cs="Arial"/>
                <w:b/>
                <w:bCs/>
                <w:sz w:val="16"/>
                <w:szCs w:val="16"/>
                <w:lang w:eastAsia="en-GB"/>
              </w:rPr>
            </w:pPr>
            <w:r w:rsidRPr="00785E71">
              <w:rPr>
                <w:rFonts w:ascii="Arial" w:hAnsi="Arial" w:cs="Arial"/>
                <w:b/>
                <w:bCs/>
                <w:sz w:val="16"/>
                <w:szCs w:val="16"/>
                <w:lang w:eastAsia="en-GB"/>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hideMark/>
          </w:tcPr>
          <w:p w14:paraId="46AF0ABE"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0.93</w:t>
            </w:r>
          </w:p>
        </w:tc>
        <w:tc>
          <w:tcPr>
            <w:tcW w:w="567" w:type="dxa"/>
            <w:tcBorders>
              <w:top w:val="single" w:sz="4" w:space="0" w:color="auto"/>
              <w:left w:val="nil"/>
              <w:bottom w:val="single" w:sz="4" w:space="0" w:color="auto"/>
              <w:right w:val="single" w:sz="4" w:space="0" w:color="auto"/>
            </w:tcBorders>
            <w:shd w:val="clear" w:color="auto" w:fill="auto"/>
            <w:hideMark/>
          </w:tcPr>
          <w:p w14:paraId="443C0725"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0.93</w:t>
            </w:r>
          </w:p>
        </w:tc>
        <w:tc>
          <w:tcPr>
            <w:tcW w:w="567" w:type="dxa"/>
            <w:tcBorders>
              <w:top w:val="single" w:sz="4" w:space="0" w:color="auto"/>
              <w:left w:val="nil"/>
              <w:bottom w:val="single" w:sz="4" w:space="0" w:color="auto"/>
              <w:right w:val="single" w:sz="4" w:space="0" w:color="auto"/>
            </w:tcBorders>
            <w:shd w:val="clear" w:color="auto" w:fill="auto"/>
            <w:hideMark/>
          </w:tcPr>
          <w:p w14:paraId="4DEAF467" w14:textId="77777777"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1.12</w:t>
            </w:r>
          </w:p>
        </w:tc>
      </w:tr>
    </w:tbl>
    <w:p w14:paraId="55891D64" w14:textId="77777777" w:rsidR="00F46CBB" w:rsidRPr="00785E71" w:rsidRDefault="00F46CBB" w:rsidP="001003D7"/>
    <w:p w14:paraId="0839682A" w14:textId="77777777" w:rsidR="00F46CBB" w:rsidRPr="00785E71" w:rsidRDefault="007C2E7E" w:rsidP="00F46CBB">
      <w:pPr>
        <w:pStyle w:val="Heading5"/>
        <w:rPr>
          <w:lang w:val="en-GB"/>
        </w:rPr>
      </w:pPr>
      <w:bookmarkStart w:id="640" w:name="_Toc13066597"/>
      <w:r w:rsidRPr="00785E71">
        <w:t>10.7</w:t>
      </w:r>
      <w:r w:rsidR="00F46CBB" w:rsidRPr="00785E71">
        <w:t>.2.4.</w:t>
      </w:r>
      <w:r w:rsidR="00F46CBB" w:rsidRPr="00785E71">
        <w:rPr>
          <w:lang w:val="en-GB"/>
        </w:rPr>
        <w:t>3</w:t>
      </w:r>
      <w:r w:rsidR="001710CC" w:rsidRPr="00785E71">
        <w:tab/>
      </w:r>
      <w:r w:rsidR="00F46CBB" w:rsidRPr="00785E71">
        <w:rPr>
          <w:lang w:val="en-GB"/>
        </w:rPr>
        <w:t xml:space="preserve">Interferer </w:t>
      </w:r>
      <w:r w:rsidR="00F46CBB" w:rsidRPr="00785E71">
        <w:t xml:space="preserve">MU </w:t>
      </w:r>
      <w:r w:rsidR="00F46CBB" w:rsidRPr="00785E71">
        <w:rPr>
          <w:lang w:val="en-GB"/>
        </w:rPr>
        <w:t>total</w:t>
      </w:r>
      <w:bookmarkEnd w:id="640"/>
    </w:p>
    <w:p w14:paraId="1D5DB6C7" w14:textId="77777777" w:rsidR="00F46CBB" w:rsidRPr="00785E71" w:rsidRDefault="00F46CBB" w:rsidP="00F46CBB">
      <w:r w:rsidRPr="00785E71">
        <w:t>The OTA chamber is one part of the total interferer MU value. The rest of the MU is from the conducted signal accuracy, for this the conducted accuracy is used as a guide. In addition care is taken to ensure the mismatch is not added twice (from the chamber and the conducted value) and also it is considered if a PA is needed to achieve sufficient test signal power level.</w:t>
      </w:r>
    </w:p>
    <w:p w14:paraId="2F39A784" w14:textId="77777777" w:rsidR="00F46CBB" w:rsidRPr="00785E71" w:rsidRDefault="00F46CBB" w:rsidP="00F46CBB">
      <w:r w:rsidRPr="00785E71">
        <w:t xml:space="preserve">The interferer is specified as a field strength of 0.36V/m, the required conducted power level depends one chamber size (the FSPL) the test antenna gain and the conducted signal path, and example is given in table </w:t>
      </w:r>
      <w:r w:rsidR="007C2E7E" w:rsidRPr="00785E71">
        <w:t>10.7</w:t>
      </w:r>
      <w:r w:rsidR="001003D7" w:rsidRPr="00785E71">
        <w:t>.2</w:t>
      </w:r>
      <w:r w:rsidRPr="00785E71">
        <w:t>.4.3-1.</w:t>
      </w:r>
    </w:p>
    <w:p w14:paraId="51DC47C5" w14:textId="77777777" w:rsidR="00F46CBB" w:rsidRPr="00785E71" w:rsidRDefault="00F46CBB" w:rsidP="001003D7">
      <w:pPr>
        <w:pStyle w:val="TH"/>
      </w:pPr>
      <w:r w:rsidRPr="00785E71">
        <w:t xml:space="preserve">Table </w:t>
      </w:r>
      <w:r w:rsidR="007C2E7E" w:rsidRPr="00785E71">
        <w:t>10.7</w:t>
      </w:r>
      <w:r w:rsidR="001003D7" w:rsidRPr="00785E71">
        <w:rPr>
          <w:lang w:val="en-GB"/>
        </w:rPr>
        <w:t>.2.4.3</w:t>
      </w:r>
      <w:r w:rsidRPr="00785E71">
        <w:t>-</w:t>
      </w:r>
      <w:r w:rsidRPr="00785E71">
        <w:rPr>
          <w:lang w:val="en-GB"/>
        </w:rPr>
        <w:t>1</w:t>
      </w:r>
      <w:r w:rsidRPr="00785E71">
        <w:t>: Example of required conducted interferer level</w:t>
      </w:r>
    </w:p>
    <w:tbl>
      <w:tblPr>
        <w:tblW w:w="6461" w:type="dxa"/>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71"/>
        <w:gridCol w:w="1370"/>
        <w:gridCol w:w="1120"/>
      </w:tblGrid>
      <w:tr w:rsidR="00785E71" w:rsidRPr="00785E71" w14:paraId="26860097" w14:textId="77777777" w:rsidTr="001003D7">
        <w:trPr>
          <w:trHeight w:val="300"/>
        </w:trPr>
        <w:tc>
          <w:tcPr>
            <w:tcW w:w="6461" w:type="dxa"/>
            <w:gridSpan w:val="3"/>
            <w:noWrap/>
            <w:tcMar>
              <w:top w:w="0" w:type="dxa"/>
              <w:left w:w="108" w:type="dxa"/>
              <w:bottom w:w="0" w:type="dxa"/>
              <w:right w:w="108" w:type="dxa"/>
            </w:tcMar>
            <w:vAlign w:val="bottom"/>
            <w:hideMark/>
          </w:tcPr>
          <w:p w14:paraId="0ABA4216" w14:textId="77777777" w:rsidR="00F46CBB" w:rsidRPr="00785E71" w:rsidRDefault="00F46CBB" w:rsidP="001003D7">
            <w:pPr>
              <w:pStyle w:val="TAH"/>
              <w:rPr>
                <w:rFonts w:ascii="Calibri" w:eastAsia="Calibri" w:hAnsi="Calibri"/>
                <w:sz w:val="22"/>
                <w:szCs w:val="22"/>
              </w:rPr>
            </w:pPr>
            <w:r w:rsidRPr="00785E71">
              <w:t>OOB blocking interferer level</w:t>
            </w:r>
          </w:p>
        </w:tc>
      </w:tr>
      <w:tr w:rsidR="00785E71" w:rsidRPr="00785E71" w14:paraId="1BC42DB9" w14:textId="77777777" w:rsidTr="001003D7">
        <w:trPr>
          <w:trHeight w:val="300"/>
        </w:trPr>
        <w:tc>
          <w:tcPr>
            <w:tcW w:w="3971" w:type="dxa"/>
            <w:noWrap/>
            <w:tcMar>
              <w:top w:w="0" w:type="dxa"/>
              <w:left w:w="108" w:type="dxa"/>
              <w:bottom w:w="0" w:type="dxa"/>
              <w:right w:w="108" w:type="dxa"/>
            </w:tcMar>
            <w:vAlign w:val="bottom"/>
            <w:hideMark/>
          </w:tcPr>
          <w:p w14:paraId="7DD155FA" w14:textId="77777777" w:rsidR="00F46CBB" w:rsidRPr="00785E71" w:rsidRDefault="00244A0C" w:rsidP="001003D7">
            <w:pPr>
              <w:pStyle w:val="TAL"/>
              <w:rPr>
                <w:rFonts w:ascii="Calibri" w:eastAsia="Calibri" w:hAnsi="Calibri"/>
                <w:sz w:val="22"/>
                <w:szCs w:val="22"/>
              </w:rPr>
            </w:pPr>
            <w:r w:rsidRPr="00785E71">
              <w:t xml:space="preserve">field </w:t>
            </w:r>
            <w:r w:rsidR="00F46CBB" w:rsidRPr="00785E71">
              <w:t>strength</w:t>
            </w:r>
          </w:p>
        </w:tc>
        <w:tc>
          <w:tcPr>
            <w:tcW w:w="1370" w:type="dxa"/>
            <w:noWrap/>
            <w:tcMar>
              <w:top w:w="0" w:type="dxa"/>
              <w:left w:w="108" w:type="dxa"/>
              <w:bottom w:w="0" w:type="dxa"/>
              <w:right w:w="108" w:type="dxa"/>
            </w:tcMar>
            <w:vAlign w:val="bottom"/>
            <w:hideMark/>
          </w:tcPr>
          <w:p w14:paraId="62DC4FB4" w14:textId="77777777" w:rsidR="00F46CBB" w:rsidRPr="00785E71" w:rsidRDefault="00F46CBB" w:rsidP="001003D7">
            <w:pPr>
              <w:pStyle w:val="TAC"/>
              <w:rPr>
                <w:rFonts w:ascii="Calibri" w:eastAsia="Calibri" w:hAnsi="Calibri"/>
                <w:sz w:val="22"/>
                <w:szCs w:val="22"/>
              </w:rPr>
            </w:pPr>
            <w:r w:rsidRPr="00785E71">
              <w:t>0.36</w:t>
            </w:r>
          </w:p>
        </w:tc>
        <w:tc>
          <w:tcPr>
            <w:tcW w:w="1120" w:type="dxa"/>
            <w:noWrap/>
            <w:tcMar>
              <w:top w:w="0" w:type="dxa"/>
              <w:left w:w="108" w:type="dxa"/>
              <w:bottom w:w="0" w:type="dxa"/>
              <w:right w:w="108" w:type="dxa"/>
            </w:tcMar>
            <w:vAlign w:val="bottom"/>
            <w:hideMark/>
          </w:tcPr>
          <w:p w14:paraId="38EA9E35" w14:textId="77777777" w:rsidR="00F46CBB" w:rsidRPr="00785E71" w:rsidRDefault="00F46CBB" w:rsidP="001003D7">
            <w:pPr>
              <w:pStyle w:val="TAC"/>
              <w:rPr>
                <w:rFonts w:ascii="Calibri" w:eastAsia="Calibri" w:hAnsi="Calibri"/>
                <w:sz w:val="22"/>
                <w:szCs w:val="22"/>
              </w:rPr>
            </w:pPr>
            <w:r w:rsidRPr="00785E71">
              <w:t>V/m</w:t>
            </w:r>
          </w:p>
        </w:tc>
      </w:tr>
      <w:tr w:rsidR="00785E71" w:rsidRPr="00785E71" w14:paraId="7FFB2FAF" w14:textId="77777777" w:rsidTr="001003D7">
        <w:trPr>
          <w:trHeight w:val="300"/>
        </w:trPr>
        <w:tc>
          <w:tcPr>
            <w:tcW w:w="3971" w:type="dxa"/>
            <w:noWrap/>
            <w:tcMar>
              <w:top w:w="0" w:type="dxa"/>
              <w:left w:w="108" w:type="dxa"/>
              <w:bottom w:w="0" w:type="dxa"/>
              <w:right w:w="108" w:type="dxa"/>
            </w:tcMar>
            <w:vAlign w:val="bottom"/>
            <w:hideMark/>
          </w:tcPr>
          <w:p w14:paraId="501ADD36" w14:textId="77777777" w:rsidR="00F46CBB" w:rsidRPr="00785E71" w:rsidRDefault="00F46CBB" w:rsidP="001003D7">
            <w:pPr>
              <w:pStyle w:val="TAL"/>
              <w:rPr>
                <w:rFonts w:ascii="Calibri" w:eastAsia="Calibri" w:hAnsi="Calibri"/>
                <w:sz w:val="22"/>
                <w:szCs w:val="22"/>
              </w:rPr>
            </w:pPr>
            <w:r w:rsidRPr="00785E71">
              <w:t>d</w:t>
            </w:r>
          </w:p>
        </w:tc>
        <w:tc>
          <w:tcPr>
            <w:tcW w:w="1370" w:type="dxa"/>
            <w:noWrap/>
            <w:tcMar>
              <w:top w:w="0" w:type="dxa"/>
              <w:left w:w="108" w:type="dxa"/>
              <w:bottom w:w="0" w:type="dxa"/>
              <w:right w:w="108" w:type="dxa"/>
            </w:tcMar>
            <w:vAlign w:val="bottom"/>
            <w:hideMark/>
          </w:tcPr>
          <w:p w14:paraId="31A533A4" w14:textId="77777777" w:rsidR="00F46CBB" w:rsidRPr="00785E71" w:rsidRDefault="00F46CBB" w:rsidP="001003D7">
            <w:pPr>
              <w:pStyle w:val="TAC"/>
              <w:rPr>
                <w:rFonts w:ascii="Calibri" w:eastAsia="Calibri" w:hAnsi="Calibri"/>
                <w:sz w:val="22"/>
                <w:szCs w:val="22"/>
              </w:rPr>
            </w:pPr>
            <w:r w:rsidRPr="00785E71">
              <w:t>4</w:t>
            </w:r>
          </w:p>
        </w:tc>
        <w:tc>
          <w:tcPr>
            <w:tcW w:w="1120" w:type="dxa"/>
            <w:noWrap/>
            <w:tcMar>
              <w:top w:w="0" w:type="dxa"/>
              <w:left w:w="108" w:type="dxa"/>
              <w:bottom w:w="0" w:type="dxa"/>
              <w:right w:w="108" w:type="dxa"/>
            </w:tcMar>
            <w:vAlign w:val="bottom"/>
            <w:hideMark/>
          </w:tcPr>
          <w:p w14:paraId="29BAD7F2" w14:textId="77777777" w:rsidR="00F46CBB" w:rsidRPr="00785E71" w:rsidRDefault="00F46CBB" w:rsidP="001003D7">
            <w:pPr>
              <w:pStyle w:val="TAC"/>
              <w:rPr>
                <w:rFonts w:ascii="Calibri" w:eastAsia="Calibri" w:hAnsi="Calibri"/>
                <w:sz w:val="22"/>
                <w:szCs w:val="22"/>
              </w:rPr>
            </w:pPr>
            <w:r w:rsidRPr="00785E71">
              <w:t>m</w:t>
            </w:r>
          </w:p>
        </w:tc>
      </w:tr>
      <w:tr w:rsidR="00785E71" w:rsidRPr="00785E71" w14:paraId="0D23E983" w14:textId="77777777" w:rsidTr="001003D7">
        <w:trPr>
          <w:trHeight w:val="300"/>
        </w:trPr>
        <w:tc>
          <w:tcPr>
            <w:tcW w:w="3971" w:type="dxa"/>
            <w:noWrap/>
            <w:tcMar>
              <w:top w:w="0" w:type="dxa"/>
              <w:left w:w="108" w:type="dxa"/>
              <w:bottom w:w="0" w:type="dxa"/>
              <w:right w:w="108" w:type="dxa"/>
            </w:tcMar>
            <w:vAlign w:val="bottom"/>
            <w:hideMark/>
          </w:tcPr>
          <w:p w14:paraId="6261456F" w14:textId="77777777" w:rsidR="00F46CBB" w:rsidRPr="00785E71" w:rsidRDefault="00F46CBB" w:rsidP="001003D7">
            <w:pPr>
              <w:pStyle w:val="TAL"/>
              <w:rPr>
                <w:rFonts w:ascii="Calibri" w:eastAsia="Calibri" w:hAnsi="Calibri"/>
                <w:sz w:val="22"/>
                <w:szCs w:val="22"/>
              </w:rPr>
            </w:pPr>
            <w:r w:rsidRPr="00785E71">
              <w:t>EIRP</w:t>
            </w:r>
          </w:p>
        </w:tc>
        <w:tc>
          <w:tcPr>
            <w:tcW w:w="1370" w:type="dxa"/>
            <w:noWrap/>
            <w:tcMar>
              <w:top w:w="0" w:type="dxa"/>
              <w:left w:w="108" w:type="dxa"/>
              <w:bottom w:w="0" w:type="dxa"/>
              <w:right w:w="108" w:type="dxa"/>
            </w:tcMar>
            <w:vAlign w:val="bottom"/>
            <w:hideMark/>
          </w:tcPr>
          <w:p w14:paraId="48B18CB7" w14:textId="77777777" w:rsidR="00F46CBB" w:rsidRPr="00785E71" w:rsidRDefault="00F46CBB" w:rsidP="001003D7">
            <w:pPr>
              <w:pStyle w:val="TAC"/>
              <w:rPr>
                <w:rFonts w:ascii="Calibri" w:eastAsia="Calibri" w:hAnsi="Calibri"/>
                <w:sz w:val="22"/>
                <w:szCs w:val="22"/>
              </w:rPr>
            </w:pPr>
            <w:r w:rsidRPr="00785E71">
              <w:t>18.40</w:t>
            </w:r>
          </w:p>
        </w:tc>
        <w:tc>
          <w:tcPr>
            <w:tcW w:w="1120" w:type="dxa"/>
            <w:noWrap/>
            <w:tcMar>
              <w:top w:w="0" w:type="dxa"/>
              <w:left w:w="108" w:type="dxa"/>
              <w:bottom w:w="0" w:type="dxa"/>
              <w:right w:w="108" w:type="dxa"/>
            </w:tcMar>
            <w:vAlign w:val="bottom"/>
            <w:hideMark/>
          </w:tcPr>
          <w:p w14:paraId="5E7016B4" w14:textId="77777777" w:rsidR="00F46CBB" w:rsidRPr="00785E71" w:rsidRDefault="00F46CBB" w:rsidP="001003D7">
            <w:pPr>
              <w:pStyle w:val="TAC"/>
              <w:rPr>
                <w:rFonts w:ascii="Calibri" w:eastAsia="Calibri" w:hAnsi="Calibri"/>
                <w:sz w:val="22"/>
                <w:szCs w:val="22"/>
              </w:rPr>
            </w:pPr>
            <w:r w:rsidRPr="00785E71">
              <w:t>dBm</w:t>
            </w:r>
          </w:p>
        </w:tc>
      </w:tr>
      <w:tr w:rsidR="00785E71" w:rsidRPr="00785E71" w14:paraId="7431706B" w14:textId="77777777" w:rsidTr="001003D7">
        <w:trPr>
          <w:trHeight w:val="300"/>
        </w:trPr>
        <w:tc>
          <w:tcPr>
            <w:tcW w:w="3971" w:type="dxa"/>
            <w:noWrap/>
            <w:tcMar>
              <w:top w:w="0" w:type="dxa"/>
              <w:left w:w="108" w:type="dxa"/>
              <w:bottom w:w="0" w:type="dxa"/>
              <w:right w:w="108" w:type="dxa"/>
            </w:tcMar>
            <w:vAlign w:val="bottom"/>
            <w:hideMark/>
          </w:tcPr>
          <w:p w14:paraId="35C1EC34" w14:textId="77777777" w:rsidR="00F46CBB" w:rsidRPr="00785E71" w:rsidRDefault="00F46CBB" w:rsidP="001003D7">
            <w:pPr>
              <w:pStyle w:val="TAL"/>
              <w:rPr>
                <w:rFonts w:ascii="Calibri" w:eastAsia="Calibri" w:hAnsi="Calibri"/>
                <w:sz w:val="22"/>
                <w:szCs w:val="22"/>
              </w:rPr>
            </w:pPr>
            <w:r w:rsidRPr="00785E71">
              <w:t>Ant</w:t>
            </w:r>
          </w:p>
        </w:tc>
        <w:tc>
          <w:tcPr>
            <w:tcW w:w="1370" w:type="dxa"/>
            <w:noWrap/>
            <w:tcMar>
              <w:top w:w="0" w:type="dxa"/>
              <w:left w:w="108" w:type="dxa"/>
              <w:bottom w:w="0" w:type="dxa"/>
              <w:right w:w="108" w:type="dxa"/>
            </w:tcMar>
            <w:vAlign w:val="bottom"/>
            <w:hideMark/>
          </w:tcPr>
          <w:p w14:paraId="6B8F67C5" w14:textId="77777777" w:rsidR="00F46CBB" w:rsidRPr="00785E71" w:rsidRDefault="00F46CBB" w:rsidP="001003D7">
            <w:pPr>
              <w:pStyle w:val="TAC"/>
              <w:rPr>
                <w:rFonts w:ascii="Calibri" w:eastAsia="Calibri" w:hAnsi="Calibri"/>
                <w:sz w:val="22"/>
                <w:szCs w:val="22"/>
              </w:rPr>
            </w:pPr>
            <w:r w:rsidRPr="00785E71">
              <w:t>5</w:t>
            </w:r>
          </w:p>
        </w:tc>
        <w:tc>
          <w:tcPr>
            <w:tcW w:w="1120" w:type="dxa"/>
            <w:noWrap/>
            <w:tcMar>
              <w:top w:w="0" w:type="dxa"/>
              <w:left w:w="108" w:type="dxa"/>
              <w:bottom w:w="0" w:type="dxa"/>
              <w:right w:w="108" w:type="dxa"/>
            </w:tcMar>
            <w:vAlign w:val="bottom"/>
            <w:hideMark/>
          </w:tcPr>
          <w:p w14:paraId="778CEB72" w14:textId="77777777" w:rsidR="00F46CBB" w:rsidRPr="00785E71" w:rsidRDefault="00F46CBB" w:rsidP="001003D7">
            <w:pPr>
              <w:pStyle w:val="TAC"/>
              <w:rPr>
                <w:rFonts w:ascii="Calibri" w:eastAsia="Calibri" w:hAnsi="Calibri"/>
                <w:sz w:val="22"/>
                <w:szCs w:val="22"/>
              </w:rPr>
            </w:pPr>
            <w:r w:rsidRPr="00785E71">
              <w:t>dBi</w:t>
            </w:r>
          </w:p>
        </w:tc>
      </w:tr>
      <w:tr w:rsidR="00785E71" w:rsidRPr="00785E71" w14:paraId="13C3B31F" w14:textId="77777777" w:rsidTr="001003D7">
        <w:trPr>
          <w:trHeight w:val="300"/>
        </w:trPr>
        <w:tc>
          <w:tcPr>
            <w:tcW w:w="3971" w:type="dxa"/>
            <w:noWrap/>
            <w:tcMar>
              <w:top w:w="0" w:type="dxa"/>
              <w:left w:w="108" w:type="dxa"/>
              <w:bottom w:w="0" w:type="dxa"/>
              <w:right w:w="108" w:type="dxa"/>
            </w:tcMar>
            <w:vAlign w:val="bottom"/>
            <w:hideMark/>
          </w:tcPr>
          <w:p w14:paraId="27B2AA64" w14:textId="77777777" w:rsidR="00F46CBB" w:rsidRPr="00785E71" w:rsidRDefault="00F46CBB" w:rsidP="001003D7">
            <w:pPr>
              <w:pStyle w:val="TAL"/>
              <w:rPr>
                <w:rFonts w:ascii="Calibri" w:eastAsia="Calibri" w:hAnsi="Calibri"/>
                <w:sz w:val="22"/>
                <w:szCs w:val="22"/>
              </w:rPr>
            </w:pPr>
            <w:r w:rsidRPr="00785E71">
              <w:t>cables, filers etc</w:t>
            </w:r>
          </w:p>
        </w:tc>
        <w:tc>
          <w:tcPr>
            <w:tcW w:w="1370" w:type="dxa"/>
            <w:noWrap/>
            <w:tcMar>
              <w:top w:w="0" w:type="dxa"/>
              <w:left w:w="108" w:type="dxa"/>
              <w:bottom w:w="0" w:type="dxa"/>
              <w:right w:w="108" w:type="dxa"/>
            </w:tcMar>
            <w:vAlign w:val="bottom"/>
            <w:hideMark/>
          </w:tcPr>
          <w:p w14:paraId="0C3F7900" w14:textId="77777777" w:rsidR="00F46CBB" w:rsidRPr="00785E71" w:rsidRDefault="00F46CBB" w:rsidP="001003D7">
            <w:pPr>
              <w:pStyle w:val="TAC"/>
              <w:rPr>
                <w:rFonts w:ascii="Calibri" w:eastAsia="Calibri" w:hAnsi="Calibri"/>
                <w:sz w:val="22"/>
                <w:szCs w:val="22"/>
              </w:rPr>
            </w:pPr>
            <w:r w:rsidRPr="00785E71">
              <w:t>10</w:t>
            </w:r>
          </w:p>
        </w:tc>
        <w:tc>
          <w:tcPr>
            <w:tcW w:w="1120" w:type="dxa"/>
            <w:noWrap/>
            <w:tcMar>
              <w:top w:w="0" w:type="dxa"/>
              <w:left w:w="108" w:type="dxa"/>
              <w:bottom w:w="0" w:type="dxa"/>
              <w:right w:w="108" w:type="dxa"/>
            </w:tcMar>
            <w:vAlign w:val="bottom"/>
            <w:hideMark/>
          </w:tcPr>
          <w:p w14:paraId="7A11B117" w14:textId="77777777" w:rsidR="00F46CBB" w:rsidRPr="00785E71" w:rsidRDefault="00F46CBB" w:rsidP="001003D7">
            <w:pPr>
              <w:pStyle w:val="TAC"/>
              <w:rPr>
                <w:rFonts w:ascii="Calibri" w:eastAsia="Calibri" w:hAnsi="Calibri"/>
                <w:sz w:val="22"/>
                <w:szCs w:val="22"/>
              </w:rPr>
            </w:pPr>
            <w:r w:rsidRPr="00785E71">
              <w:t>dB</w:t>
            </w:r>
          </w:p>
        </w:tc>
      </w:tr>
      <w:tr w:rsidR="00F46CBB" w:rsidRPr="00785E71" w14:paraId="5D96E464" w14:textId="77777777" w:rsidTr="001003D7">
        <w:trPr>
          <w:trHeight w:val="300"/>
        </w:trPr>
        <w:tc>
          <w:tcPr>
            <w:tcW w:w="3971" w:type="dxa"/>
            <w:noWrap/>
            <w:tcMar>
              <w:top w:w="0" w:type="dxa"/>
              <w:left w:w="108" w:type="dxa"/>
              <w:bottom w:w="0" w:type="dxa"/>
              <w:right w:w="108" w:type="dxa"/>
            </w:tcMar>
            <w:vAlign w:val="bottom"/>
            <w:hideMark/>
          </w:tcPr>
          <w:p w14:paraId="55BB782A" w14:textId="77777777" w:rsidR="00F46CBB" w:rsidRPr="00785E71" w:rsidRDefault="00F46CBB" w:rsidP="001003D7">
            <w:pPr>
              <w:pStyle w:val="TAL"/>
              <w:rPr>
                <w:rFonts w:ascii="Calibri" w:eastAsia="Calibri" w:hAnsi="Calibri"/>
                <w:sz w:val="22"/>
                <w:szCs w:val="22"/>
              </w:rPr>
            </w:pPr>
            <w:r w:rsidRPr="00785E71">
              <w:t>Sig gen</w:t>
            </w:r>
          </w:p>
        </w:tc>
        <w:tc>
          <w:tcPr>
            <w:tcW w:w="1370" w:type="dxa"/>
            <w:noWrap/>
            <w:tcMar>
              <w:top w:w="0" w:type="dxa"/>
              <w:left w:w="108" w:type="dxa"/>
              <w:bottom w:w="0" w:type="dxa"/>
              <w:right w:w="108" w:type="dxa"/>
            </w:tcMar>
            <w:vAlign w:val="bottom"/>
            <w:hideMark/>
          </w:tcPr>
          <w:p w14:paraId="13FDBD2D" w14:textId="77777777" w:rsidR="00F46CBB" w:rsidRPr="00785E71" w:rsidRDefault="00F46CBB" w:rsidP="001003D7">
            <w:pPr>
              <w:pStyle w:val="TAC"/>
              <w:rPr>
                <w:rFonts w:ascii="Calibri" w:eastAsia="Calibri" w:hAnsi="Calibri"/>
                <w:b/>
                <w:bCs/>
                <w:sz w:val="22"/>
                <w:szCs w:val="22"/>
              </w:rPr>
            </w:pPr>
            <w:r w:rsidRPr="00785E71">
              <w:rPr>
                <w:b/>
                <w:bCs/>
              </w:rPr>
              <w:t>23.40</w:t>
            </w:r>
          </w:p>
        </w:tc>
        <w:tc>
          <w:tcPr>
            <w:tcW w:w="1120" w:type="dxa"/>
            <w:noWrap/>
            <w:tcMar>
              <w:top w:w="0" w:type="dxa"/>
              <w:left w:w="108" w:type="dxa"/>
              <w:bottom w:w="0" w:type="dxa"/>
              <w:right w:w="108" w:type="dxa"/>
            </w:tcMar>
            <w:vAlign w:val="bottom"/>
            <w:hideMark/>
          </w:tcPr>
          <w:p w14:paraId="084F19A1" w14:textId="77777777" w:rsidR="00F46CBB" w:rsidRPr="00785E71" w:rsidRDefault="00F46CBB" w:rsidP="001003D7">
            <w:pPr>
              <w:pStyle w:val="TAC"/>
              <w:rPr>
                <w:rFonts w:ascii="Calibri" w:eastAsia="Calibri" w:hAnsi="Calibri"/>
                <w:sz w:val="22"/>
                <w:szCs w:val="22"/>
              </w:rPr>
            </w:pPr>
            <w:r w:rsidRPr="00785E71">
              <w:t>dBm</w:t>
            </w:r>
          </w:p>
        </w:tc>
      </w:tr>
    </w:tbl>
    <w:p w14:paraId="00C4C54C" w14:textId="77777777" w:rsidR="00F46CBB" w:rsidRPr="00785E71" w:rsidRDefault="00F46CBB" w:rsidP="00F46CBB"/>
    <w:p w14:paraId="17D1967B" w14:textId="77777777" w:rsidR="00F46CBB" w:rsidRPr="00785E71" w:rsidRDefault="00F46CBB" w:rsidP="00F46CBB">
      <w:r w:rsidRPr="00785E71">
        <w:t>Some signal generators can provide 23.4dBm but it is at the top end so it is sensible to consider a PA in the test set up.</w:t>
      </w:r>
    </w:p>
    <w:p w14:paraId="5E86A40E" w14:textId="77777777" w:rsidR="00F46CBB" w:rsidRPr="00785E71" w:rsidRDefault="00F46CBB" w:rsidP="00F46CBB">
      <w:r w:rsidRPr="00785E71">
        <w:t>The MU</w:t>
      </w:r>
      <w:r w:rsidRPr="00785E71">
        <w:rPr>
          <w:vertAlign w:val="subscript"/>
        </w:rPr>
        <w:t>interferer</w:t>
      </w:r>
      <w:r w:rsidRPr="00785E71">
        <w:t xml:space="preserve"> value is hence given by:</w:t>
      </w:r>
    </w:p>
    <w:p w14:paraId="6E509B57" w14:textId="77777777" w:rsidR="00F46CBB" w:rsidRPr="00785E71" w:rsidRDefault="001003D7" w:rsidP="001003D7">
      <w:pPr>
        <w:pStyle w:val="EQ"/>
        <w:rPr>
          <w:lang w:val="en-GB"/>
        </w:rPr>
      </w:pPr>
      <w:r w:rsidRPr="00785E71">
        <w:tab/>
      </w:r>
      <w:r w:rsidR="00F46CBB" w:rsidRPr="00785E71">
        <w:rPr>
          <w:position w:val="-16"/>
        </w:rPr>
        <w:object w:dxaOrig="7060" w:dyaOrig="480" w14:anchorId="6C480920">
          <v:shape id="_x0000_i1106" type="#_x0000_t75" style="width:353.25pt;height:24pt" o:ole="">
            <v:imagedata r:id="rId168" o:title=""/>
          </v:shape>
          <o:OLEObject Type="Embed" ProgID="Equation.3" ShapeID="_x0000_i1106" DrawAspect="Content" ObjectID="_1631717316" r:id="rId169"/>
        </w:object>
      </w:r>
    </w:p>
    <w:p w14:paraId="2564507E" w14:textId="77777777" w:rsidR="00F46CBB" w:rsidRPr="00785E71" w:rsidRDefault="00F46CBB" w:rsidP="00F46CBB">
      <w:r w:rsidRPr="00785E71">
        <w:t xml:space="preserve">For each of the frequency ranges this gives the value in table </w:t>
      </w:r>
      <w:r w:rsidR="007C2E7E" w:rsidRPr="00785E71">
        <w:t>10.7</w:t>
      </w:r>
      <w:r w:rsidRPr="00785E71">
        <w:t>.</w:t>
      </w:r>
      <w:r w:rsidR="00244A0C" w:rsidRPr="00785E71">
        <w:t>2</w:t>
      </w:r>
      <w:r w:rsidRPr="00785E71">
        <w:t>.4.3-2.</w:t>
      </w:r>
    </w:p>
    <w:p w14:paraId="1470BD3B" w14:textId="77777777" w:rsidR="00F46CBB" w:rsidRPr="00785E71" w:rsidRDefault="00F46CBB" w:rsidP="00F46CBB">
      <w:pPr>
        <w:pStyle w:val="TH"/>
        <w:rPr>
          <w:lang w:val="en-GB"/>
        </w:rPr>
      </w:pPr>
      <w:r w:rsidRPr="00785E71">
        <w:t xml:space="preserve">Table </w:t>
      </w:r>
      <w:r w:rsidR="007C2E7E" w:rsidRPr="00785E71">
        <w:t>10.7</w:t>
      </w:r>
      <w:r w:rsidR="001003D7" w:rsidRPr="00785E71">
        <w:rPr>
          <w:lang w:val="en-GB"/>
        </w:rPr>
        <w:t>.2.4.3</w:t>
      </w:r>
      <w:r w:rsidRPr="00785E71">
        <w:t>-</w:t>
      </w:r>
      <w:r w:rsidRPr="00785E71">
        <w:rPr>
          <w:lang w:val="en-GB"/>
        </w:rPr>
        <w:t>2</w:t>
      </w:r>
      <w:r w:rsidRPr="00785E71">
        <w:t xml:space="preserve">: </w:t>
      </w:r>
      <w:r w:rsidRPr="00785E71">
        <w:rPr>
          <w:lang w:val="en-GB"/>
        </w:rPr>
        <w:t>MU</w:t>
      </w:r>
      <w:r w:rsidRPr="00785E71">
        <w:rPr>
          <w:vertAlign w:val="subscript"/>
          <w:lang w:val="en-GB"/>
        </w:rPr>
        <w:t>interferer</w:t>
      </w:r>
      <w:r w:rsidRPr="00785E71">
        <w:rPr>
          <w:lang w:val="en-GB"/>
        </w:rPr>
        <w:t xml:space="preserve"> values</w:t>
      </w:r>
    </w:p>
    <w:tbl>
      <w:tblPr>
        <w:tblW w:w="7480" w:type="dxa"/>
        <w:tblInd w:w="1823" w:type="dxa"/>
        <w:tblLook w:val="04A0" w:firstRow="1" w:lastRow="0" w:firstColumn="1" w:lastColumn="0" w:noHBand="0" w:noVBand="1"/>
      </w:tblPr>
      <w:tblGrid>
        <w:gridCol w:w="1660"/>
        <w:gridCol w:w="920"/>
        <w:gridCol w:w="960"/>
        <w:gridCol w:w="960"/>
        <w:gridCol w:w="1006"/>
        <w:gridCol w:w="967"/>
        <w:gridCol w:w="1007"/>
      </w:tblGrid>
      <w:tr w:rsidR="00785E71" w:rsidRPr="00785E71" w14:paraId="7BAFF0FA" w14:textId="77777777" w:rsidTr="001A34E2">
        <w:trPr>
          <w:trHeight w:val="975"/>
        </w:trPr>
        <w:tc>
          <w:tcPr>
            <w:tcW w:w="17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18308A" w14:textId="77777777" w:rsidR="00F46CBB" w:rsidRPr="00785E71" w:rsidRDefault="00F46CBB" w:rsidP="001003D7">
            <w:pPr>
              <w:pStyle w:val="TAH"/>
              <w:rPr>
                <w:lang w:eastAsia="en-GB"/>
              </w:rPr>
            </w:pPr>
            <w:r w:rsidRPr="00785E71">
              <w:rPr>
                <w:lang w:eastAsia="en-GB"/>
              </w:rPr>
              <w:t>Freq range</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6F0AE922" w14:textId="77777777" w:rsidR="00F46CBB" w:rsidRPr="00785E71" w:rsidRDefault="00F46CBB" w:rsidP="001003D7">
            <w:pPr>
              <w:pStyle w:val="TAH"/>
              <w:rPr>
                <w:lang w:eastAsia="en-GB"/>
              </w:rPr>
            </w:pPr>
            <w:r w:rsidRPr="00785E71">
              <w:rPr>
                <w:lang w:eastAsia="en-GB"/>
              </w:rPr>
              <w:t>Unit</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09EB6BD" w14:textId="77777777" w:rsidR="00F46CBB" w:rsidRPr="00785E71" w:rsidRDefault="00F46CBB" w:rsidP="001003D7">
            <w:pPr>
              <w:pStyle w:val="TAH"/>
              <w:rPr>
                <w:szCs w:val="18"/>
                <w:lang w:eastAsia="en-GB"/>
              </w:rPr>
            </w:pPr>
            <w:r w:rsidRPr="00785E71">
              <w:rPr>
                <w:szCs w:val="18"/>
                <w:lang w:eastAsia="en-GB"/>
              </w:rPr>
              <w:t>cond. int. (mod)</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3D52E07" w14:textId="77777777" w:rsidR="00F46CBB" w:rsidRPr="00785E71" w:rsidRDefault="00F46CBB" w:rsidP="001003D7">
            <w:pPr>
              <w:pStyle w:val="TAH"/>
              <w:rPr>
                <w:szCs w:val="18"/>
                <w:lang w:eastAsia="en-GB"/>
              </w:rPr>
            </w:pPr>
            <w:r w:rsidRPr="00785E71">
              <w:rPr>
                <w:szCs w:val="18"/>
                <w:lang w:eastAsia="en-GB"/>
              </w:rPr>
              <w:t>PA</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4539352" w14:textId="77777777" w:rsidR="00F46CBB" w:rsidRPr="00785E71" w:rsidRDefault="00F46CBB" w:rsidP="001003D7">
            <w:pPr>
              <w:pStyle w:val="TAH"/>
              <w:rPr>
                <w:szCs w:val="18"/>
                <w:lang w:eastAsia="en-GB"/>
              </w:rPr>
            </w:pPr>
            <w:r w:rsidRPr="00785E71">
              <w:rPr>
                <w:szCs w:val="18"/>
                <w:lang w:eastAsia="en-GB"/>
              </w:rPr>
              <w:t>cond. Matching</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65475CEB" w14:textId="77777777" w:rsidR="00F46CBB" w:rsidRPr="00785E71" w:rsidRDefault="00F46CBB" w:rsidP="001003D7">
            <w:pPr>
              <w:pStyle w:val="TAH"/>
              <w:rPr>
                <w:szCs w:val="18"/>
                <w:lang w:eastAsia="en-GB"/>
              </w:rPr>
            </w:pPr>
            <w:r w:rsidRPr="00785E71">
              <w:rPr>
                <w:szCs w:val="18"/>
                <w:lang w:eastAsia="en-GB"/>
              </w:rPr>
              <w:t>out of band chamber</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7DC4A30C" w14:textId="77777777" w:rsidR="00F46CBB" w:rsidRPr="00785E71" w:rsidRDefault="00F46CBB" w:rsidP="001003D7">
            <w:pPr>
              <w:pStyle w:val="TAH"/>
              <w:rPr>
                <w:szCs w:val="18"/>
                <w:lang w:eastAsia="en-GB"/>
              </w:rPr>
            </w:pPr>
            <w:r w:rsidRPr="00785E71">
              <w:rPr>
                <w:szCs w:val="18"/>
                <w:lang w:eastAsia="en-GB"/>
              </w:rPr>
              <w:t>OTA interferer</w:t>
            </w:r>
          </w:p>
        </w:tc>
      </w:tr>
      <w:tr w:rsidR="00785E71" w:rsidRPr="00785E71" w14:paraId="13F4515B" w14:textId="77777777" w:rsidTr="001A34E2">
        <w:trPr>
          <w:trHeight w:val="300"/>
        </w:trPr>
        <w:tc>
          <w:tcPr>
            <w:tcW w:w="1720" w:type="dxa"/>
            <w:tcBorders>
              <w:top w:val="nil"/>
              <w:left w:val="single" w:sz="4" w:space="0" w:color="auto"/>
              <w:bottom w:val="single" w:sz="4" w:space="0" w:color="auto"/>
              <w:right w:val="single" w:sz="4" w:space="0" w:color="auto"/>
            </w:tcBorders>
            <w:shd w:val="clear" w:color="auto" w:fill="auto"/>
            <w:vAlign w:val="center"/>
            <w:hideMark/>
          </w:tcPr>
          <w:p w14:paraId="27BC9D22" w14:textId="77777777" w:rsidR="00F46CBB" w:rsidRPr="00785E71" w:rsidRDefault="00F46CBB" w:rsidP="001003D7">
            <w:pPr>
              <w:pStyle w:val="TAC"/>
              <w:rPr>
                <w:lang w:eastAsia="en-GB"/>
              </w:rPr>
            </w:pPr>
            <w:r w:rsidRPr="00785E71">
              <w:rPr>
                <w:lang w:eastAsia="en-GB"/>
              </w:rPr>
              <w:t>30MHz&lt;f≤3 GHz</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14:paraId="09E4F400" w14:textId="77777777" w:rsidR="00F46CBB" w:rsidRPr="00785E71" w:rsidRDefault="00F46CBB" w:rsidP="001003D7">
            <w:pPr>
              <w:pStyle w:val="TAC"/>
              <w:rPr>
                <w:lang w:eastAsia="en-GB"/>
              </w:rPr>
            </w:pPr>
            <w:r w:rsidRPr="00785E71">
              <w:rPr>
                <w:lang w:eastAsia="en-GB"/>
              </w:rPr>
              <w:t>dB</w:t>
            </w:r>
          </w:p>
        </w:tc>
        <w:tc>
          <w:tcPr>
            <w:tcW w:w="960" w:type="dxa"/>
            <w:tcBorders>
              <w:top w:val="nil"/>
              <w:left w:val="nil"/>
              <w:bottom w:val="single" w:sz="4" w:space="0" w:color="auto"/>
              <w:right w:val="single" w:sz="4" w:space="0" w:color="auto"/>
            </w:tcBorders>
            <w:shd w:val="clear" w:color="auto" w:fill="auto"/>
            <w:noWrap/>
            <w:vAlign w:val="bottom"/>
            <w:hideMark/>
          </w:tcPr>
          <w:p w14:paraId="2F7164E4" w14:textId="77777777" w:rsidR="00F46CBB" w:rsidRPr="00785E71" w:rsidRDefault="00F46CBB" w:rsidP="001003D7">
            <w:pPr>
              <w:pStyle w:val="TAC"/>
              <w:rPr>
                <w:lang w:eastAsia="en-GB"/>
              </w:rPr>
            </w:pPr>
            <w:r w:rsidRPr="00785E71">
              <w:rPr>
                <w:lang w:eastAsia="en-GB"/>
              </w:rPr>
              <w:t>1</w:t>
            </w:r>
          </w:p>
        </w:tc>
        <w:tc>
          <w:tcPr>
            <w:tcW w:w="960" w:type="dxa"/>
            <w:tcBorders>
              <w:top w:val="nil"/>
              <w:left w:val="nil"/>
              <w:bottom w:val="single" w:sz="4" w:space="0" w:color="auto"/>
              <w:right w:val="single" w:sz="4" w:space="0" w:color="auto"/>
            </w:tcBorders>
            <w:shd w:val="clear" w:color="auto" w:fill="auto"/>
            <w:noWrap/>
            <w:vAlign w:val="bottom"/>
            <w:hideMark/>
          </w:tcPr>
          <w:p w14:paraId="2C383DD8" w14:textId="77777777" w:rsidR="00F46CBB" w:rsidRPr="00785E71" w:rsidRDefault="00F46CBB" w:rsidP="001003D7">
            <w:pPr>
              <w:pStyle w:val="TAC"/>
              <w:rPr>
                <w:lang w:eastAsia="en-GB"/>
              </w:rPr>
            </w:pPr>
            <w:r w:rsidRPr="00785E71">
              <w:rPr>
                <w:lang w:eastAsia="en-GB"/>
              </w:rPr>
              <w:t>0.2</w:t>
            </w:r>
          </w:p>
        </w:tc>
        <w:tc>
          <w:tcPr>
            <w:tcW w:w="960" w:type="dxa"/>
            <w:tcBorders>
              <w:top w:val="nil"/>
              <w:left w:val="nil"/>
              <w:bottom w:val="single" w:sz="4" w:space="0" w:color="auto"/>
              <w:right w:val="single" w:sz="4" w:space="0" w:color="auto"/>
            </w:tcBorders>
            <w:shd w:val="clear" w:color="auto" w:fill="auto"/>
            <w:noWrap/>
            <w:vAlign w:val="bottom"/>
            <w:hideMark/>
          </w:tcPr>
          <w:p w14:paraId="04A95818" w14:textId="77777777" w:rsidR="00F46CBB" w:rsidRPr="00785E71" w:rsidRDefault="00F46CBB" w:rsidP="001003D7">
            <w:pPr>
              <w:pStyle w:val="TAC"/>
              <w:rPr>
                <w:lang w:eastAsia="en-GB"/>
              </w:rPr>
            </w:pPr>
            <w:r w:rsidRPr="00785E71">
              <w:rPr>
                <w:lang w:eastAsia="en-GB"/>
              </w:rPr>
              <w:t>0.294</w:t>
            </w:r>
          </w:p>
        </w:tc>
        <w:tc>
          <w:tcPr>
            <w:tcW w:w="960" w:type="dxa"/>
            <w:tcBorders>
              <w:top w:val="nil"/>
              <w:left w:val="nil"/>
              <w:bottom w:val="single" w:sz="4" w:space="0" w:color="auto"/>
              <w:right w:val="single" w:sz="4" w:space="0" w:color="auto"/>
            </w:tcBorders>
            <w:shd w:val="clear" w:color="auto" w:fill="auto"/>
            <w:noWrap/>
            <w:vAlign w:val="bottom"/>
            <w:hideMark/>
          </w:tcPr>
          <w:p w14:paraId="6FA55547" w14:textId="77777777" w:rsidR="00F46CBB" w:rsidRPr="00785E71" w:rsidRDefault="00F46CBB" w:rsidP="001003D7">
            <w:pPr>
              <w:pStyle w:val="TAC"/>
              <w:rPr>
                <w:lang w:eastAsia="en-GB"/>
              </w:rPr>
            </w:pPr>
            <w:r w:rsidRPr="00785E71">
              <w:rPr>
                <w:lang w:eastAsia="en-GB"/>
              </w:rPr>
              <w:t>0.93</w:t>
            </w:r>
          </w:p>
        </w:tc>
        <w:tc>
          <w:tcPr>
            <w:tcW w:w="960" w:type="dxa"/>
            <w:tcBorders>
              <w:top w:val="nil"/>
              <w:left w:val="nil"/>
              <w:bottom w:val="single" w:sz="4" w:space="0" w:color="auto"/>
              <w:right w:val="single" w:sz="4" w:space="0" w:color="auto"/>
            </w:tcBorders>
            <w:shd w:val="clear" w:color="auto" w:fill="auto"/>
            <w:noWrap/>
            <w:vAlign w:val="bottom"/>
            <w:hideMark/>
          </w:tcPr>
          <w:p w14:paraId="34C5665A" w14:textId="77777777" w:rsidR="00F46CBB" w:rsidRPr="00785E71" w:rsidRDefault="00F46CBB" w:rsidP="001003D7">
            <w:pPr>
              <w:pStyle w:val="TAC"/>
              <w:rPr>
                <w:lang w:eastAsia="en-GB"/>
              </w:rPr>
            </w:pPr>
            <w:r w:rsidRPr="00785E71">
              <w:rPr>
                <w:lang w:eastAsia="en-GB"/>
              </w:rPr>
              <w:t>1.35</w:t>
            </w:r>
          </w:p>
        </w:tc>
      </w:tr>
      <w:tr w:rsidR="00785E71" w:rsidRPr="00785E71" w14:paraId="5D4CCA57" w14:textId="77777777" w:rsidTr="001A34E2">
        <w:trPr>
          <w:trHeight w:val="300"/>
        </w:trPr>
        <w:tc>
          <w:tcPr>
            <w:tcW w:w="1720" w:type="dxa"/>
            <w:tcBorders>
              <w:top w:val="nil"/>
              <w:left w:val="single" w:sz="4" w:space="0" w:color="auto"/>
              <w:bottom w:val="single" w:sz="4" w:space="0" w:color="auto"/>
              <w:right w:val="single" w:sz="4" w:space="0" w:color="auto"/>
            </w:tcBorders>
            <w:shd w:val="clear" w:color="auto" w:fill="auto"/>
            <w:vAlign w:val="center"/>
            <w:hideMark/>
          </w:tcPr>
          <w:p w14:paraId="1EE1CE8D" w14:textId="77777777" w:rsidR="00F46CBB" w:rsidRPr="00785E71" w:rsidRDefault="00F46CBB" w:rsidP="00244A0C">
            <w:pPr>
              <w:pStyle w:val="TAC"/>
              <w:rPr>
                <w:lang w:eastAsia="en-GB"/>
              </w:rPr>
            </w:pPr>
            <w:r w:rsidRPr="00785E71">
              <w:rPr>
                <w:lang w:eastAsia="en-GB"/>
              </w:rPr>
              <w:t>3GHz&lt;f ≤</w:t>
            </w:r>
            <w:r w:rsidR="00244A0C" w:rsidRPr="00785E71">
              <w:rPr>
                <w:lang w:val="en-GB" w:eastAsia="en-GB"/>
              </w:rPr>
              <w:t>6</w:t>
            </w:r>
            <w:r w:rsidRPr="00785E71">
              <w:rPr>
                <w:lang w:eastAsia="en-GB"/>
              </w:rPr>
              <w:t>GHz</w:t>
            </w:r>
          </w:p>
        </w:tc>
        <w:tc>
          <w:tcPr>
            <w:tcW w:w="960" w:type="dxa"/>
            <w:vMerge/>
            <w:tcBorders>
              <w:top w:val="nil"/>
              <w:left w:val="single" w:sz="4" w:space="0" w:color="auto"/>
              <w:bottom w:val="single" w:sz="4" w:space="0" w:color="auto"/>
              <w:right w:val="single" w:sz="4" w:space="0" w:color="auto"/>
            </w:tcBorders>
            <w:vAlign w:val="center"/>
            <w:hideMark/>
          </w:tcPr>
          <w:p w14:paraId="57BDBD6E" w14:textId="77777777" w:rsidR="00F46CBB" w:rsidRPr="00785E71" w:rsidRDefault="00F46CBB" w:rsidP="001003D7">
            <w:pPr>
              <w:pStyle w:val="TAC"/>
              <w:rPr>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
          <w:p w14:paraId="2519065F" w14:textId="77777777" w:rsidR="00F46CBB" w:rsidRPr="00785E71" w:rsidRDefault="00F46CBB" w:rsidP="001003D7">
            <w:pPr>
              <w:pStyle w:val="TAC"/>
              <w:rPr>
                <w:lang w:eastAsia="en-GB"/>
              </w:rPr>
            </w:pPr>
            <w:r w:rsidRPr="00785E71">
              <w:rPr>
                <w:lang w:eastAsia="en-GB"/>
              </w:rPr>
              <w:t>1.2</w:t>
            </w:r>
          </w:p>
        </w:tc>
        <w:tc>
          <w:tcPr>
            <w:tcW w:w="960" w:type="dxa"/>
            <w:tcBorders>
              <w:top w:val="nil"/>
              <w:left w:val="nil"/>
              <w:bottom w:val="single" w:sz="4" w:space="0" w:color="auto"/>
              <w:right w:val="single" w:sz="4" w:space="0" w:color="auto"/>
            </w:tcBorders>
            <w:shd w:val="clear" w:color="auto" w:fill="auto"/>
            <w:noWrap/>
            <w:vAlign w:val="bottom"/>
            <w:hideMark/>
          </w:tcPr>
          <w:p w14:paraId="4C162315" w14:textId="77777777" w:rsidR="00F46CBB" w:rsidRPr="00785E71" w:rsidRDefault="00F46CBB" w:rsidP="001003D7">
            <w:pPr>
              <w:pStyle w:val="TAC"/>
              <w:rPr>
                <w:lang w:eastAsia="en-GB"/>
              </w:rPr>
            </w:pPr>
            <w:r w:rsidRPr="00785E71">
              <w:rPr>
                <w:lang w:eastAsia="en-GB"/>
              </w:rPr>
              <w:t>0.2</w:t>
            </w:r>
          </w:p>
        </w:tc>
        <w:tc>
          <w:tcPr>
            <w:tcW w:w="960" w:type="dxa"/>
            <w:tcBorders>
              <w:top w:val="nil"/>
              <w:left w:val="nil"/>
              <w:bottom w:val="single" w:sz="4" w:space="0" w:color="auto"/>
              <w:right w:val="single" w:sz="4" w:space="0" w:color="auto"/>
            </w:tcBorders>
            <w:shd w:val="clear" w:color="auto" w:fill="auto"/>
            <w:noWrap/>
            <w:vAlign w:val="bottom"/>
            <w:hideMark/>
          </w:tcPr>
          <w:p w14:paraId="084CBBCB" w14:textId="77777777" w:rsidR="00F46CBB" w:rsidRPr="00785E71" w:rsidRDefault="00F46CBB" w:rsidP="001003D7">
            <w:pPr>
              <w:pStyle w:val="TAC"/>
              <w:rPr>
                <w:lang w:eastAsia="en-GB"/>
              </w:rPr>
            </w:pPr>
            <w:r w:rsidRPr="00785E71">
              <w:rPr>
                <w:lang w:eastAsia="en-GB"/>
              </w:rPr>
              <w:t>0.294</w:t>
            </w:r>
          </w:p>
        </w:tc>
        <w:tc>
          <w:tcPr>
            <w:tcW w:w="960" w:type="dxa"/>
            <w:tcBorders>
              <w:top w:val="nil"/>
              <w:left w:val="nil"/>
              <w:bottom w:val="single" w:sz="4" w:space="0" w:color="auto"/>
              <w:right w:val="single" w:sz="4" w:space="0" w:color="auto"/>
            </w:tcBorders>
            <w:shd w:val="clear" w:color="auto" w:fill="auto"/>
            <w:noWrap/>
            <w:vAlign w:val="bottom"/>
            <w:hideMark/>
          </w:tcPr>
          <w:p w14:paraId="02CD0216" w14:textId="77777777" w:rsidR="00F46CBB" w:rsidRPr="00785E71" w:rsidRDefault="00F46CBB" w:rsidP="001003D7">
            <w:pPr>
              <w:pStyle w:val="TAC"/>
              <w:rPr>
                <w:lang w:eastAsia="en-GB"/>
              </w:rPr>
            </w:pPr>
            <w:r w:rsidRPr="00785E71">
              <w:rPr>
                <w:lang w:eastAsia="en-GB"/>
              </w:rPr>
              <w:t>0.93</w:t>
            </w:r>
          </w:p>
        </w:tc>
        <w:tc>
          <w:tcPr>
            <w:tcW w:w="960" w:type="dxa"/>
            <w:tcBorders>
              <w:top w:val="nil"/>
              <w:left w:val="nil"/>
              <w:bottom w:val="single" w:sz="4" w:space="0" w:color="auto"/>
              <w:right w:val="single" w:sz="4" w:space="0" w:color="auto"/>
            </w:tcBorders>
            <w:shd w:val="clear" w:color="auto" w:fill="auto"/>
            <w:noWrap/>
            <w:vAlign w:val="bottom"/>
            <w:hideMark/>
          </w:tcPr>
          <w:p w14:paraId="0DD5C755" w14:textId="77777777" w:rsidR="00F46CBB" w:rsidRPr="00785E71" w:rsidRDefault="00F46CBB" w:rsidP="001003D7">
            <w:pPr>
              <w:pStyle w:val="TAC"/>
              <w:rPr>
                <w:lang w:eastAsia="en-GB"/>
              </w:rPr>
            </w:pPr>
            <w:r w:rsidRPr="00785E71">
              <w:rPr>
                <w:lang w:eastAsia="en-GB"/>
              </w:rPr>
              <w:t>1.50</w:t>
            </w:r>
          </w:p>
        </w:tc>
      </w:tr>
      <w:tr w:rsidR="00F46CBB" w:rsidRPr="00785E71" w14:paraId="7091F2C3" w14:textId="77777777" w:rsidTr="001A34E2">
        <w:trPr>
          <w:trHeight w:val="600"/>
        </w:trPr>
        <w:tc>
          <w:tcPr>
            <w:tcW w:w="1720" w:type="dxa"/>
            <w:tcBorders>
              <w:top w:val="nil"/>
              <w:left w:val="single" w:sz="4" w:space="0" w:color="auto"/>
              <w:bottom w:val="single" w:sz="4" w:space="0" w:color="auto"/>
              <w:right w:val="single" w:sz="4" w:space="0" w:color="auto"/>
            </w:tcBorders>
            <w:shd w:val="clear" w:color="auto" w:fill="auto"/>
            <w:vAlign w:val="center"/>
            <w:hideMark/>
          </w:tcPr>
          <w:p w14:paraId="65FB60DE" w14:textId="77777777" w:rsidR="00F46CBB" w:rsidRPr="00785E71" w:rsidRDefault="00244A0C" w:rsidP="001003D7">
            <w:pPr>
              <w:pStyle w:val="TAC"/>
              <w:rPr>
                <w:lang w:eastAsia="en-GB"/>
              </w:rPr>
            </w:pPr>
            <w:r w:rsidRPr="00785E71">
              <w:rPr>
                <w:lang w:val="en-GB" w:eastAsia="en-GB"/>
              </w:rPr>
              <w:t>6</w:t>
            </w:r>
            <w:r w:rsidR="00F46CBB" w:rsidRPr="00785E71">
              <w:rPr>
                <w:lang w:eastAsia="en-GB"/>
              </w:rPr>
              <w:t>GHz&lt;f ≤12.75 GHz</w:t>
            </w:r>
          </w:p>
        </w:tc>
        <w:tc>
          <w:tcPr>
            <w:tcW w:w="960" w:type="dxa"/>
            <w:vMerge/>
            <w:tcBorders>
              <w:top w:val="nil"/>
              <w:left w:val="single" w:sz="4" w:space="0" w:color="auto"/>
              <w:bottom w:val="single" w:sz="4" w:space="0" w:color="auto"/>
              <w:right w:val="single" w:sz="4" w:space="0" w:color="auto"/>
            </w:tcBorders>
            <w:vAlign w:val="center"/>
            <w:hideMark/>
          </w:tcPr>
          <w:p w14:paraId="77C008C0" w14:textId="77777777" w:rsidR="00F46CBB" w:rsidRPr="00785E71" w:rsidRDefault="00F46CBB" w:rsidP="001003D7">
            <w:pPr>
              <w:pStyle w:val="TAC"/>
              <w:rPr>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
          <w:p w14:paraId="1D1CA15E" w14:textId="77777777" w:rsidR="00F46CBB" w:rsidRPr="00785E71" w:rsidRDefault="00F46CBB" w:rsidP="001003D7">
            <w:pPr>
              <w:pStyle w:val="TAC"/>
              <w:rPr>
                <w:lang w:eastAsia="en-GB"/>
              </w:rPr>
            </w:pPr>
            <w:r w:rsidRPr="00785E71">
              <w:rPr>
                <w:lang w:eastAsia="en-GB"/>
              </w:rPr>
              <w:t>3</w:t>
            </w:r>
          </w:p>
        </w:tc>
        <w:tc>
          <w:tcPr>
            <w:tcW w:w="960" w:type="dxa"/>
            <w:tcBorders>
              <w:top w:val="nil"/>
              <w:left w:val="nil"/>
              <w:bottom w:val="single" w:sz="4" w:space="0" w:color="auto"/>
              <w:right w:val="single" w:sz="4" w:space="0" w:color="auto"/>
            </w:tcBorders>
            <w:shd w:val="clear" w:color="auto" w:fill="auto"/>
            <w:noWrap/>
            <w:vAlign w:val="bottom"/>
            <w:hideMark/>
          </w:tcPr>
          <w:p w14:paraId="6E67511D" w14:textId="77777777" w:rsidR="00F46CBB" w:rsidRPr="00785E71" w:rsidRDefault="00F46CBB" w:rsidP="001003D7">
            <w:pPr>
              <w:pStyle w:val="TAC"/>
              <w:rPr>
                <w:lang w:eastAsia="en-GB"/>
              </w:rPr>
            </w:pPr>
            <w:r w:rsidRPr="00785E71">
              <w:rPr>
                <w:lang w:eastAsia="en-GB"/>
              </w:rPr>
              <w:t>0.2</w:t>
            </w:r>
          </w:p>
        </w:tc>
        <w:tc>
          <w:tcPr>
            <w:tcW w:w="960" w:type="dxa"/>
            <w:tcBorders>
              <w:top w:val="nil"/>
              <w:left w:val="nil"/>
              <w:bottom w:val="single" w:sz="4" w:space="0" w:color="auto"/>
              <w:right w:val="single" w:sz="4" w:space="0" w:color="auto"/>
            </w:tcBorders>
            <w:shd w:val="clear" w:color="auto" w:fill="auto"/>
            <w:noWrap/>
            <w:vAlign w:val="bottom"/>
            <w:hideMark/>
          </w:tcPr>
          <w:p w14:paraId="0C9FA7B2" w14:textId="77777777" w:rsidR="00F46CBB" w:rsidRPr="00785E71" w:rsidRDefault="00F46CBB" w:rsidP="001003D7">
            <w:pPr>
              <w:pStyle w:val="TAC"/>
              <w:rPr>
                <w:lang w:eastAsia="en-GB"/>
              </w:rPr>
            </w:pPr>
            <w:r w:rsidRPr="00785E71">
              <w:rPr>
                <w:lang w:eastAsia="en-GB"/>
              </w:rPr>
              <w:t>0.55</w:t>
            </w:r>
          </w:p>
        </w:tc>
        <w:tc>
          <w:tcPr>
            <w:tcW w:w="960" w:type="dxa"/>
            <w:tcBorders>
              <w:top w:val="nil"/>
              <w:left w:val="nil"/>
              <w:bottom w:val="single" w:sz="4" w:space="0" w:color="auto"/>
              <w:right w:val="single" w:sz="4" w:space="0" w:color="auto"/>
            </w:tcBorders>
            <w:shd w:val="clear" w:color="auto" w:fill="auto"/>
            <w:noWrap/>
            <w:vAlign w:val="bottom"/>
            <w:hideMark/>
          </w:tcPr>
          <w:p w14:paraId="63F10957" w14:textId="77777777" w:rsidR="00F46CBB" w:rsidRPr="00785E71" w:rsidRDefault="00F46CBB" w:rsidP="001003D7">
            <w:pPr>
              <w:pStyle w:val="TAC"/>
              <w:rPr>
                <w:lang w:eastAsia="en-GB"/>
              </w:rPr>
            </w:pPr>
            <w:r w:rsidRPr="00785E71">
              <w:rPr>
                <w:lang w:eastAsia="en-GB"/>
              </w:rPr>
              <w:t>1.12</w:t>
            </w:r>
          </w:p>
        </w:tc>
        <w:tc>
          <w:tcPr>
            <w:tcW w:w="960" w:type="dxa"/>
            <w:tcBorders>
              <w:top w:val="nil"/>
              <w:left w:val="nil"/>
              <w:bottom w:val="single" w:sz="4" w:space="0" w:color="auto"/>
              <w:right w:val="single" w:sz="4" w:space="0" w:color="auto"/>
            </w:tcBorders>
            <w:shd w:val="clear" w:color="auto" w:fill="auto"/>
            <w:noWrap/>
            <w:vAlign w:val="bottom"/>
            <w:hideMark/>
          </w:tcPr>
          <w:p w14:paraId="310038DB" w14:textId="77777777" w:rsidR="00F46CBB" w:rsidRPr="00785E71" w:rsidRDefault="00F46CBB" w:rsidP="001003D7">
            <w:pPr>
              <w:pStyle w:val="TAC"/>
              <w:rPr>
                <w:lang w:eastAsia="en-GB"/>
              </w:rPr>
            </w:pPr>
            <w:r w:rsidRPr="00785E71">
              <w:rPr>
                <w:lang w:eastAsia="en-GB"/>
              </w:rPr>
              <w:t>3.16</w:t>
            </w:r>
          </w:p>
        </w:tc>
      </w:tr>
    </w:tbl>
    <w:p w14:paraId="2A1B0E70" w14:textId="77777777" w:rsidR="00F46CBB" w:rsidRPr="00785E71" w:rsidRDefault="00F46CBB" w:rsidP="001003D7"/>
    <w:p w14:paraId="6B05B23B" w14:textId="77777777" w:rsidR="00F46CBB" w:rsidRPr="00785E71" w:rsidRDefault="007C2E7E" w:rsidP="001003D7">
      <w:pPr>
        <w:pStyle w:val="Heading3"/>
        <w:rPr>
          <w:lang w:eastAsia="en-CA"/>
        </w:rPr>
      </w:pPr>
      <w:bookmarkStart w:id="641" w:name="_Toc13066598"/>
      <w:r w:rsidRPr="00785E71">
        <w:rPr>
          <w:lang w:eastAsia="en-CA"/>
        </w:rPr>
        <w:lastRenderedPageBreak/>
        <w:t>10.7</w:t>
      </w:r>
      <w:r w:rsidR="00F46CBB" w:rsidRPr="00785E71">
        <w:rPr>
          <w:lang w:eastAsia="en-CA"/>
        </w:rPr>
        <w:t>.</w:t>
      </w:r>
      <w:r w:rsidR="00F46CBB" w:rsidRPr="00785E71">
        <w:rPr>
          <w:lang w:eastAsia="ja-JP"/>
        </w:rPr>
        <w:t>3</w:t>
      </w:r>
      <w:r w:rsidR="001710CC" w:rsidRPr="00785E71">
        <w:rPr>
          <w:lang w:eastAsia="en-CA"/>
        </w:rPr>
        <w:tab/>
      </w:r>
      <w:r w:rsidR="00F46CBB" w:rsidRPr="00785E71">
        <w:rPr>
          <w:lang w:eastAsia="en-CA"/>
        </w:rPr>
        <w:t>Summary</w:t>
      </w:r>
      <w:bookmarkEnd w:id="641"/>
    </w:p>
    <w:p w14:paraId="54936F94" w14:textId="77777777" w:rsidR="00F46CBB" w:rsidRPr="00785E71" w:rsidRDefault="00F46CBB" w:rsidP="00F46CBB">
      <w:pPr>
        <w:rPr>
          <w:lang w:val="en-US" w:eastAsia="zh-CN"/>
        </w:rPr>
      </w:pPr>
      <w:r w:rsidRPr="00785E71">
        <w:rPr>
          <w:lang w:val="en-US" w:eastAsia="zh-CN"/>
        </w:rPr>
        <w:t>The final MU is calculated as follows:</w:t>
      </w:r>
    </w:p>
    <w:p w14:paraId="372C5B34" w14:textId="77777777" w:rsidR="00F46CBB" w:rsidRPr="00785E71" w:rsidRDefault="001003D7" w:rsidP="001003D7">
      <w:pPr>
        <w:pStyle w:val="EQ"/>
      </w:pPr>
      <w:r w:rsidRPr="00785E71">
        <w:tab/>
      </w:r>
      <w:r w:rsidR="00F46CBB" w:rsidRPr="00785E71">
        <w:rPr>
          <w:position w:val="-16"/>
        </w:rPr>
        <w:object w:dxaOrig="4459" w:dyaOrig="480" w14:anchorId="2292EEAA">
          <v:shape id="_x0000_i1107" type="#_x0000_t75" style="width:222.75pt;height:24pt" o:ole="">
            <v:imagedata r:id="rId170" o:title=""/>
          </v:shape>
          <o:OLEObject Type="Embed" ProgID="Equation.3" ShapeID="_x0000_i1107" DrawAspect="Content" ObjectID="_1631717317" r:id="rId171"/>
        </w:object>
      </w:r>
    </w:p>
    <w:p w14:paraId="3BB3BCF2" w14:textId="77777777" w:rsidR="00F46CBB" w:rsidRPr="00785E71" w:rsidRDefault="00F46CBB" w:rsidP="00F46CBB">
      <w:r w:rsidRPr="00785E71">
        <w:t>The Noise</w:t>
      </w:r>
      <w:r w:rsidRPr="00785E71">
        <w:rPr>
          <w:vertAlign w:val="subscript"/>
        </w:rPr>
        <w:t>effect</w:t>
      </w:r>
      <w:r w:rsidRPr="00785E71">
        <w:t xml:space="preserve"> from the signal generator is 0</w:t>
      </w:r>
      <w:r w:rsidR="00244A0C" w:rsidRPr="00785E71">
        <w:t>.</w:t>
      </w:r>
      <w:r w:rsidRPr="00785E71">
        <w:t>1dB and the MU</w:t>
      </w:r>
      <w:r w:rsidRPr="00785E71">
        <w:rPr>
          <w:vertAlign w:val="subscript"/>
        </w:rPr>
        <w:t>wanted</w:t>
      </w:r>
      <w:r w:rsidR="00244A0C" w:rsidRPr="00785E71">
        <w:rPr>
          <w:vertAlign w:val="subscript"/>
        </w:rPr>
        <w:t>signal</w:t>
      </w:r>
      <w:r w:rsidRPr="00785E71">
        <w:t xml:space="preserve"> value is MU</w:t>
      </w:r>
      <w:r w:rsidRPr="00785E71">
        <w:rPr>
          <w:vertAlign w:val="subscript"/>
        </w:rPr>
        <w:t>EIS</w:t>
      </w:r>
      <w:r w:rsidRPr="00785E71">
        <w:t xml:space="preserve"> from 3GPP TR 37.842 [4].</w:t>
      </w:r>
    </w:p>
    <w:p w14:paraId="79646EB2" w14:textId="77777777" w:rsidR="00F46CBB" w:rsidRPr="00785E71" w:rsidRDefault="00F46CBB" w:rsidP="00F46CBB">
      <w:r w:rsidRPr="00785E71">
        <w:t xml:space="preserve">The final values are given in table </w:t>
      </w:r>
      <w:r w:rsidR="007C2E7E" w:rsidRPr="00785E71">
        <w:t>10.7</w:t>
      </w:r>
      <w:r w:rsidRPr="00785E71">
        <w:t>.</w:t>
      </w:r>
      <w:r w:rsidR="00244A0C" w:rsidRPr="00785E71">
        <w:t>3</w:t>
      </w:r>
      <w:r w:rsidRPr="00785E71">
        <w:t>-1</w:t>
      </w:r>
    </w:p>
    <w:p w14:paraId="1CF79A41" w14:textId="77777777" w:rsidR="00F46CBB" w:rsidRPr="00785E71" w:rsidRDefault="00F46CBB" w:rsidP="005F19C5">
      <w:pPr>
        <w:pStyle w:val="TH"/>
      </w:pPr>
      <w:r w:rsidRPr="00785E71">
        <w:t xml:space="preserve">Table </w:t>
      </w:r>
      <w:r w:rsidR="007C2E7E" w:rsidRPr="00785E71">
        <w:t>10.7</w:t>
      </w:r>
      <w:r w:rsidRPr="00785E71">
        <w:t>.3-1: MU values for out of band blocking</w:t>
      </w:r>
    </w:p>
    <w:tbl>
      <w:tblPr>
        <w:tblW w:w="5619" w:type="dxa"/>
        <w:jc w:val="center"/>
        <w:tblLook w:val="04A0" w:firstRow="1" w:lastRow="0" w:firstColumn="1" w:lastColumn="0" w:noHBand="0" w:noVBand="1"/>
      </w:tblPr>
      <w:tblGrid>
        <w:gridCol w:w="1119"/>
        <w:gridCol w:w="1249"/>
        <w:gridCol w:w="1249"/>
        <w:gridCol w:w="967"/>
        <w:gridCol w:w="1035"/>
      </w:tblGrid>
      <w:tr w:rsidR="00785E71" w:rsidRPr="00785E71" w14:paraId="3781C1C1" w14:textId="77777777" w:rsidTr="001003D7">
        <w:trPr>
          <w:jc w:val="center"/>
        </w:trPr>
        <w:tc>
          <w:tcPr>
            <w:tcW w:w="5619"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E55F31" w14:textId="77777777" w:rsidR="00F46CBB" w:rsidRPr="00785E71" w:rsidRDefault="00F46CBB" w:rsidP="001003D7">
            <w:pPr>
              <w:pStyle w:val="TAH"/>
              <w:rPr>
                <w:lang w:eastAsia="en-GB"/>
              </w:rPr>
            </w:pPr>
            <w:r w:rsidRPr="00785E71">
              <w:rPr>
                <w:lang w:eastAsia="en-GB"/>
              </w:rPr>
              <w:t>OTA</w:t>
            </w:r>
          </w:p>
        </w:tc>
      </w:tr>
      <w:tr w:rsidR="00785E71" w:rsidRPr="00785E71" w14:paraId="152CB64A" w14:textId="77777777" w:rsidTr="001003D7">
        <w:trPr>
          <w:jc w:val="center"/>
        </w:trPr>
        <w:tc>
          <w:tcPr>
            <w:tcW w:w="2368"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07F2D29F" w14:textId="77777777" w:rsidR="00F46CBB" w:rsidRPr="00785E71" w:rsidRDefault="00F46CBB" w:rsidP="001003D7">
            <w:pPr>
              <w:pStyle w:val="TAH"/>
              <w:rPr>
                <w:lang w:eastAsia="en-GB"/>
              </w:rPr>
            </w:pPr>
            <w:r w:rsidRPr="00785E71">
              <w:rPr>
                <w:lang w:eastAsia="en-GB"/>
              </w:rPr>
              <w:t>OOB blocking MU</w:t>
            </w:r>
            <w:r w:rsidR="00244A0C" w:rsidRPr="00785E71">
              <w:rPr>
                <w:lang w:eastAsia="en-GB"/>
              </w:rPr>
              <w:t xml:space="preserve"> (dB)</w:t>
            </w:r>
          </w:p>
        </w:tc>
        <w:tc>
          <w:tcPr>
            <w:tcW w:w="3251" w:type="dxa"/>
            <w:gridSpan w:val="3"/>
            <w:tcBorders>
              <w:top w:val="single" w:sz="4" w:space="0" w:color="auto"/>
              <w:left w:val="nil"/>
              <w:bottom w:val="single" w:sz="4" w:space="0" w:color="auto"/>
              <w:right w:val="single" w:sz="4" w:space="0" w:color="auto"/>
            </w:tcBorders>
            <w:shd w:val="clear" w:color="auto" w:fill="auto"/>
            <w:noWrap/>
            <w:vAlign w:val="bottom"/>
            <w:hideMark/>
          </w:tcPr>
          <w:p w14:paraId="0986D882" w14:textId="77777777" w:rsidR="00F46CBB" w:rsidRPr="00785E71" w:rsidRDefault="00F46CBB" w:rsidP="001003D7">
            <w:pPr>
              <w:pStyle w:val="TAH"/>
              <w:rPr>
                <w:lang w:eastAsia="en-GB"/>
              </w:rPr>
            </w:pPr>
            <w:r w:rsidRPr="00785E71">
              <w:rPr>
                <w:lang w:eastAsia="en-GB"/>
              </w:rPr>
              <w:t>Wanted signal operating band</w:t>
            </w:r>
          </w:p>
        </w:tc>
      </w:tr>
      <w:tr w:rsidR="00785E71" w:rsidRPr="00785E71" w14:paraId="05D34014" w14:textId="77777777" w:rsidTr="001003D7">
        <w:trPr>
          <w:jc w:val="center"/>
        </w:trPr>
        <w:tc>
          <w:tcPr>
            <w:tcW w:w="2368" w:type="dxa"/>
            <w:gridSpan w:val="2"/>
            <w:vMerge/>
            <w:tcBorders>
              <w:top w:val="single" w:sz="4" w:space="0" w:color="auto"/>
              <w:left w:val="single" w:sz="4" w:space="0" w:color="auto"/>
              <w:bottom w:val="single" w:sz="4" w:space="0" w:color="000000"/>
              <w:right w:val="single" w:sz="4" w:space="0" w:color="000000"/>
            </w:tcBorders>
            <w:vAlign w:val="center"/>
            <w:hideMark/>
          </w:tcPr>
          <w:p w14:paraId="6F59FE29" w14:textId="77777777" w:rsidR="00F46CBB" w:rsidRPr="00785E71" w:rsidRDefault="00F46CBB" w:rsidP="001003D7">
            <w:pPr>
              <w:pStyle w:val="TAH"/>
              <w:rPr>
                <w:lang w:eastAsia="en-GB"/>
              </w:rPr>
            </w:pPr>
          </w:p>
        </w:tc>
        <w:tc>
          <w:tcPr>
            <w:tcW w:w="1249" w:type="dxa"/>
            <w:tcBorders>
              <w:top w:val="nil"/>
              <w:left w:val="nil"/>
              <w:bottom w:val="single" w:sz="4" w:space="0" w:color="auto"/>
              <w:right w:val="single" w:sz="4" w:space="0" w:color="auto"/>
            </w:tcBorders>
            <w:shd w:val="clear" w:color="auto" w:fill="auto"/>
            <w:vAlign w:val="center"/>
            <w:hideMark/>
          </w:tcPr>
          <w:p w14:paraId="6A785D75" w14:textId="77777777" w:rsidR="00F46CBB" w:rsidRPr="00785E71" w:rsidRDefault="00F46CBB" w:rsidP="001003D7">
            <w:pPr>
              <w:pStyle w:val="TAH"/>
              <w:rPr>
                <w:lang w:eastAsia="en-GB"/>
              </w:rPr>
            </w:pPr>
            <w:r w:rsidRPr="00785E71">
              <w:rPr>
                <w:lang w:eastAsia="en-GB"/>
              </w:rPr>
              <w:t>30MHz&lt;f≤3 GHz</w:t>
            </w:r>
          </w:p>
        </w:tc>
        <w:tc>
          <w:tcPr>
            <w:tcW w:w="967" w:type="dxa"/>
            <w:tcBorders>
              <w:top w:val="nil"/>
              <w:left w:val="nil"/>
              <w:bottom w:val="single" w:sz="4" w:space="0" w:color="auto"/>
              <w:right w:val="single" w:sz="4" w:space="0" w:color="auto"/>
            </w:tcBorders>
            <w:shd w:val="clear" w:color="auto" w:fill="auto"/>
            <w:vAlign w:val="center"/>
            <w:hideMark/>
          </w:tcPr>
          <w:p w14:paraId="26A6475E" w14:textId="77777777" w:rsidR="00F46CBB" w:rsidRPr="00785E71" w:rsidRDefault="00F46CBB" w:rsidP="001003D7">
            <w:pPr>
              <w:pStyle w:val="TAH"/>
              <w:rPr>
                <w:lang w:eastAsia="en-GB"/>
              </w:rPr>
            </w:pPr>
            <w:r w:rsidRPr="00785E71">
              <w:rPr>
                <w:lang w:eastAsia="en-GB"/>
              </w:rPr>
              <w:t>3GHz&lt;f ≤4.2GHz</w:t>
            </w:r>
          </w:p>
        </w:tc>
        <w:tc>
          <w:tcPr>
            <w:tcW w:w="1035" w:type="dxa"/>
            <w:tcBorders>
              <w:top w:val="nil"/>
              <w:left w:val="nil"/>
              <w:bottom w:val="single" w:sz="4" w:space="0" w:color="auto"/>
              <w:right w:val="single" w:sz="4" w:space="0" w:color="auto"/>
            </w:tcBorders>
            <w:shd w:val="clear" w:color="auto" w:fill="auto"/>
            <w:vAlign w:val="center"/>
            <w:hideMark/>
          </w:tcPr>
          <w:p w14:paraId="540CB046" w14:textId="77777777" w:rsidR="00F46CBB" w:rsidRPr="00785E71" w:rsidRDefault="00F46CBB" w:rsidP="001003D7">
            <w:pPr>
              <w:pStyle w:val="TAH"/>
              <w:rPr>
                <w:lang w:eastAsia="en-GB"/>
              </w:rPr>
            </w:pPr>
          </w:p>
        </w:tc>
      </w:tr>
      <w:tr w:rsidR="00785E71" w:rsidRPr="00785E71" w14:paraId="426DFF28" w14:textId="77777777" w:rsidTr="00016A25">
        <w:trPr>
          <w:jc w:val="center"/>
        </w:trPr>
        <w:tc>
          <w:tcPr>
            <w:tcW w:w="1119" w:type="dxa"/>
            <w:vMerge w:val="restart"/>
            <w:tcBorders>
              <w:top w:val="nil"/>
              <w:left w:val="single" w:sz="4" w:space="0" w:color="auto"/>
              <w:bottom w:val="single" w:sz="4" w:space="0" w:color="auto"/>
              <w:right w:val="single" w:sz="4" w:space="0" w:color="auto"/>
            </w:tcBorders>
            <w:shd w:val="clear" w:color="auto" w:fill="auto"/>
            <w:vAlign w:val="center"/>
            <w:hideMark/>
          </w:tcPr>
          <w:p w14:paraId="144E0028" w14:textId="77777777" w:rsidR="00F46CBB" w:rsidRPr="00785E71" w:rsidRDefault="00F46CBB" w:rsidP="001003D7">
            <w:pPr>
              <w:pStyle w:val="TAC"/>
              <w:rPr>
                <w:lang w:eastAsia="en-GB"/>
              </w:rPr>
            </w:pPr>
            <w:r w:rsidRPr="00785E71">
              <w:rPr>
                <w:lang w:eastAsia="en-GB"/>
              </w:rPr>
              <w:t>Interferer frequency</w:t>
            </w:r>
          </w:p>
        </w:tc>
        <w:tc>
          <w:tcPr>
            <w:tcW w:w="1249" w:type="dxa"/>
            <w:tcBorders>
              <w:top w:val="nil"/>
              <w:left w:val="nil"/>
              <w:bottom w:val="single" w:sz="4" w:space="0" w:color="auto"/>
              <w:right w:val="single" w:sz="4" w:space="0" w:color="auto"/>
            </w:tcBorders>
            <w:shd w:val="clear" w:color="auto" w:fill="auto"/>
            <w:vAlign w:val="center"/>
            <w:hideMark/>
          </w:tcPr>
          <w:p w14:paraId="0F68BD8D" w14:textId="77777777" w:rsidR="00F46CBB" w:rsidRPr="00785E71" w:rsidRDefault="00F46CBB" w:rsidP="001003D7">
            <w:pPr>
              <w:pStyle w:val="TAC"/>
              <w:rPr>
                <w:lang w:eastAsia="en-GB"/>
              </w:rPr>
            </w:pPr>
            <w:r w:rsidRPr="00785E71">
              <w:rPr>
                <w:lang w:eastAsia="en-GB"/>
              </w:rPr>
              <w:t>30MHz&lt;f≤3 GHz</w:t>
            </w:r>
          </w:p>
        </w:tc>
        <w:tc>
          <w:tcPr>
            <w:tcW w:w="1249" w:type="dxa"/>
            <w:tcBorders>
              <w:top w:val="nil"/>
              <w:left w:val="nil"/>
              <w:bottom w:val="single" w:sz="4" w:space="0" w:color="auto"/>
              <w:right w:val="single" w:sz="4" w:space="0" w:color="auto"/>
            </w:tcBorders>
            <w:shd w:val="clear" w:color="auto" w:fill="auto"/>
            <w:noWrap/>
            <w:vAlign w:val="center"/>
            <w:hideMark/>
          </w:tcPr>
          <w:p w14:paraId="403C747C" w14:textId="77777777" w:rsidR="00F46CBB" w:rsidRPr="00785E71" w:rsidRDefault="00F46CBB" w:rsidP="001003D7">
            <w:pPr>
              <w:pStyle w:val="TAC"/>
              <w:rPr>
                <w:lang w:eastAsia="en-GB"/>
              </w:rPr>
            </w:pPr>
            <w:r w:rsidRPr="00785E71">
              <w:rPr>
                <w:lang w:eastAsia="en-GB"/>
              </w:rPr>
              <w:t>2.0</w:t>
            </w:r>
          </w:p>
        </w:tc>
        <w:tc>
          <w:tcPr>
            <w:tcW w:w="967" w:type="dxa"/>
            <w:tcBorders>
              <w:top w:val="nil"/>
              <w:left w:val="nil"/>
              <w:bottom w:val="single" w:sz="4" w:space="0" w:color="auto"/>
              <w:right w:val="single" w:sz="4" w:space="0" w:color="auto"/>
            </w:tcBorders>
            <w:shd w:val="clear" w:color="auto" w:fill="auto"/>
            <w:noWrap/>
            <w:vAlign w:val="center"/>
            <w:hideMark/>
          </w:tcPr>
          <w:p w14:paraId="6A4D7D9B" w14:textId="77777777" w:rsidR="00F46CBB" w:rsidRPr="00785E71" w:rsidRDefault="00F46CBB" w:rsidP="001003D7">
            <w:pPr>
              <w:pStyle w:val="TAC"/>
              <w:rPr>
                <w:lang w:eastAsia="en-GB"/>
              </w:rPr>
            </w:pPr>
            <w:r w:rsidRPr="00785E71">
              <w:rPr>
                <w:lang w:eastAsia="en-GB"/>
              </w:rPr>
              <w:t>2.0</w:t>
            </w:r>
          </w:p>
        </w:tc>
        <w:tc>
          <w:tcPr>
            <w:tcW w:w="1035" w:type="dxa"/>
            <w:tcBorders>
              <w:top w:val="nil"/>
              <w:left w:val="nil"/>
              <w:bottom w:val="single" w:sz="4" w:space="0" w:color="auto"/>
              <w:right w:val="single" w:sz="4" w:space="0" w:color="auto"/>
            </w:tcBorders>
            <w:shd w:val="clear" w:color="auto" w:fill="auto"/>
            <w:noWrap/>
            <w:vAlign w:val="center"/>
          </w:tcPr>
          <w:p w14:paraId="39D884DE" w14:textId="77777777" w:rsidR="00F46CBB" w:rsidRPr="00785E71" w:rsidRDefault="00F46CBB" w:rsidP="001003D7">
            <w:pPr>
              <w:pStyle w:val="TAC"/>
              <w:rPr>
                <w:lang w:eastAsia="en-GB"/>
              </w:rPr>
            </w:pPr>
          </w:p>
        </w:tc>
      </w:tr>
      <w:tr w:rsidR="00785E71" w:rsidRPr="00785E71" w14:paraId="439FBE9A" w14:textId="77777777" w:rsidTr="00016A25">
        <w:trPr>
          <w:jc w:val="center"/>
        </w:trPr>
        <w:tc>
          <w:tcPr>
            <w:tcW w:w="1119" w:type="dxa"/>
            <w:vMerge/>
            <w:tcBorders>
              <w:top w:val="nil"/>
              <w:left w:val="single" w:sz="4" w:space="0" w:color="auto"/>
              <w:bottom w:val="single" w:sz="4" w:space="0" w:color="auto"/>
              <w:right w:val="single" w:sz="4" w:space="0" w:color="auto"/>
            </w:tcBorders>
            <w:vAlign w:val="center"/>
            <w:hideMark/>
          </w:tcPr>
          <w:p w14:paraId="10E27874" w14:textId="77777777" w:rsidR="00F46CBB" w:rsidRPr="00785E71" w:rsidRDefault="00F46CBB" w:rsidP="001003D7">
            <w:pPr>
              <w:pStyle w:val="TAC"/>
              <w:rPr>
                <w:lang w:eastAsia="en-GB"/>
              </w:rPr>
            </w:pPr>
          </w:p>
        </w:tc>
        <w:tc>
          <w:tcPr>
            <w:tcW w:w="1249" w:type="dxa"/>
            <w:tcBorders>
              <w:top w:val="nil"/>
              <w:left w:val="nil"/>
              <w:bottom w:val="single" w:sz="4" w:space="0" w:color="auto"/>
              <w:right w:val="single" w:sz="4" w:space="0" w:color="auto"/>
            </w:tcBorders>
            <w:shd w:val="clear" w:color="auto" w:fill="auto"/>
            <w:vAlign w:val="center"/>
            <w:hideMark/>
          </w:tcPr>
          <w:p w14:paraId="5B33A23A" w14:textId="77777777" w:rsidR="00F46CBB" w:rsidRPr="00785E71" w:rsidRDefault="00F46CBB" w:rsidP="001003D7">
            <w:pPr>
              <w:pStyle w:val="TAC"/>
              <w:rPr>
                <w:lang w:eastAsia="en-GB"/>
              </w:rPr>
            </w:pPr>
            <w:r w:rsidRPr="00785E71">
              <w:rPr>
                <w:lang w:eastAsia="en-GB"/>
              </w:rPr>
              <w:t>3GHz&lt;f ≤6GHz</w:t>
            </w:r>
          </w:p>
        </w:tc>
        <w:tc>
          <w:tcPr>
            <w:tcW w:w="1249" w:type="dxa"/>
            <w:tcBorders>
              <w:top w:val="nil"/>
              <w:left w:val="nil"/>
              <w:bottom w:val="single" w:sz="4" w:space="0" w:color="auto"/>
              <w:right w:val="single" w:sz="4" w:space="0" w:color="auto"/>
            </w:tcBorders>
            <w:shd w:val="clear" w:color="auto" w:fill="auto"/>
            <w:noWrap/>
            <w:vAlign w:val="center"/>
            <w:hideMark/>
          </w:tcPr>
          <w:p w14:paraId="66E36BBA" w14:textId="77777777" w:rsidR="00F46CBB" w:rsidRPr="00785E71" w:rsidRDefault="00F46CBB" w:rsidP="001003D7">
            <w:pPr>
              <w:pStyle w:val="TAC"/>
              <w:rPr>
                <w:lang w:eastAsia="en-GB"/>
              </w:rPr>
            </w:pPr>
            <w:r w:rsidRPr="00785E71">
              <w:rPr>
                <w:lang w:eastAsia="en-GB"/>
              </w:rPr>
              <w:t>2.1</w:t>
            </w:r>
          </w:p>
        </w:tc>
        <w:tc>
          <w:tcPr>
            <w:tcW w:w="967" w:type="dxa"/>
            <w:tcBorders>
              <w:top w:val="nil"/>
              <w:left w:val="nil"/>
              <w:bottom w:val="single" w:sz="4" w:space="0" w:color="auto"/>
              <w:right w:val="single" w:sz="4" w:space="0" w:color="auto"/>
            </w:tcBorders>
            <w:shd w:val="clear" w:color="auto" w:fill="auto"/>
            <w:noWrap/>
            <w:vAlign w:val="center"/>
            <w:hideMark/>
          </w:tcPr>
          <w:p w14:paraId="3DA8A48C" w14:textId="77777777" w:rsidR="00F46CBB" w:rsidRPr="00785E71" w:rsidRDefault="00F46CBB" w:rsidP="001003D7">
            <w:pPr>
              <w:pStyle w:val="TAC"/>
              <w:rPr>
                <w:lang w:eastAsia="en-GB"/>
              </w:rPr>
            </w:pPr>
            <w:r w:rsidRPr="00785E71">
              <w:rPr>
                <w:lang w:eastAsia="en-GB"/>
              </w:rPr>
              <w:t>2.1</w:t>
            </w:r>
          </w:p>
        </w:tc>
        <w:tc>
          <w:tcPr>
            <w:tcW w:w="1035" w:type="dxa"/>
            <w:tcBorders>
              <w:top w:val="nil"/>
              <w:left w:val="nil"/>
              <w:bottom w:val="single" w:sz="4" w:space="0" w:color="auto"/>
              <w:right w:val="single" w:sz="4" w:space="0" w:color="auto"/>
            </w:tcBorders>
            <w:shd w:val="clear" w:color="auto" w:fill="auto"/>
            <w:noWrap/>
            <w:vAlign w:val="center"/>
          </w:tcPr>
          <w:p w14:paraId="09BD70DF" w14:textId="77777777" w:rsidR="00F46CBB" w:rsidRPr="00785E71" w:rsidRDefault="00F46CBB" w:rsidP="001003D7">
            <w:pPr>
              <w:pStyle w:val="TAC"/>
              <w:rPr>
                <w:lang w:eastAsia="en-GB"/>
              </w:rPr>
            </w:pPr>
          </w:p>
        </w:tc>
      </w:tr>
      <w:tr w:rsidR="00016A25" w:rsidRPr="00785E71" w14:paraId="13F5A1DC" w14:textId="77777777" w:rsidTr="00016A25">
        <w:trPr>
          <w:jc w:val="center"/>
        </w:trPr>
        <w:tc>
          <w:tcPr>
            <w:tcW w:w="1119" w:type="dxa"/>
            <w:vMerge/>
            <w:tcBorders>
              <w:top w:val="nil"/>
              <w:left w:val="single" w:sz="4" w:space="0" w:color="auto"/>
              <w:bottom w:val="single" w:sz="4" w:space="0" w:color="auto"/>
              <w:right w:val="single" w:sz="4" w:space="0" w:color="auto"/>
            </w:tcBorders>
            <w:vAlign w:val="center"/>
            <w:hideMark/>
          </w:tcPr>
          <w:p w14:paraId="625FFE7F" w14:textId="77777777" w:rsidR="00F46CBB" w:rsidRPr="00785E71" w:rsidRDefault="00F46CBB" w:rsidP="001003D7">
            <w:pPr>
              <w:pStyle w:val="TAC"/>
              <w:rPr>
                <w:lang w:eastAsia="en-GB"/>
              </w:rPr>
            </w:pPr>
          </w:p>
        </w:tc>
        <w:tc>
          <w:tcPr>
            <w:tcW w:w="1249" w:type="dxa"/>
            <w:tcBorders>
              <w:top w:val="nil"/>
              <w:left w:val="nil"/>
              <w:bottom w:val="single" w:sz="4" w:space="0" w:color="auto"/>
              <w:right w:val="single" w:sz="4" w:space="0" w:color="auto"/>
            </w:tcBorders>
            <w:shd w:val="clear" w:color="auto" w:fill="auto"/>
            <w:vAlign w:val="center"/>
            <w:hideMark/>
          </w:tcPr>
          <w:p w14:paraId="17B34533" w14:textId="77777777" w:rsidR="00F46CBB" w:rsidRPr="00785E71" w:rsidRDefault="00F46CBB" w:rsidP="001003D7">
            <w:pPr>
              <w:pStyle w:val="TAC"/>
              <w:rPr>
                <w:lang w:eastAsia="en-GB"/>
              </w:rPr>
            </w:pPr>
            <w:r w:rsidRPr="00785E71">
              <w:rPr>
                <w:lang w:eastAsia="en-GB"/>
              </w:rPr>
              <w:t>6GHz&lt;f ≤12.75GHz</w:t>
            </w:r>
          </w:p>
        </w:tc>
        <w:tc>
          <w:tcPr>
            <w:tcW w:w="1249" w:type="dxa"/>
            <w:tcBorders>
              <w:top w:val="nil"/>
              <w:left w:val="nil"/>
              <w:bottom w:val="single" w:sz="4" w:space="0" w:color="auto"/>
              <w:right w:val="single" w:sz="4" w:space="0" w:color="auto"/>
            </w:tcBorders>
            <w:shd w:val="clear" w:color="auto" w:fill="auto"/>
            <w:noWrap/>
            <w:vAlign w:val="center"/>
            <w:hideMark/>
          </w:tcPr>
          <w:p w14:paraId="5372810E" w14:textId="77777777" w:rsidR="00F46CBB" w:rsidRPr="00785E71" w:rsidRDefault="00F46CBB" w:rsidP="001003D7">
            <w:pPr>
              <w:pStyle w:val="TAC"/>
              <w:rPr>
                <w:lang w:eastAsia="en-GB"/>
              </w:rPr>
            </w:pPr>
            <w:r w:rsidRPr="00785E71">
              <w:rPr>
                <w:lang w:eastAsia="en-GB"/>
              </w:rPr>
              <w:t>3.5</w:t>
            </w:r>
          </w:p>
        </w:tc>
        <w:tc>
          <w:tcPr>
            <w:tcW w:w="967" w:type="dxa"/>
            <w:tcBorders>
              <w:top w:val="nil"/>
              <w:left w:val="nil"/>
              <w:bottom w:val="single" w:sz="4" w:space="0" w:color="auto"/>
              <w:right w:val="single" w:sz="4" w:space="0" w:color="auto"/>
            </w:tcBorders>
            <w:shd w:val="clear" w:color="auto" w:fill="auto"/>
            <w:noWrap/>
            <w:vAlign w:val="center"/>
            <w:hideMark/>
          </w:tcPr>
          <w:p w14:paraId="6ACDD385" w14:textId="77777777" w:rsidR="00F46CBB" w:rsidRPr="00785E71" w:rsidRDefault="00F46CBB" w:rsidP="001003D7">
            <w:pPr>
              <w:pStyle w:val="TAC"/>
              <w:rPr>
                <w:lang w:eastAsia="en-GB"/>
              </w:rPr>
            </w:pPr>
            <w:r w:rsidRPr="00785E71">
              <w:rPr>
                <w:lang w:eastAsia="en-GB"/>
              </w:rPr>
              <w:t>3.6</w:t>
            </w:r>
          </w:p>
        </w:tc>
        <w:tc>
          <w:tcPr>
            <w:tcW w:w="1035" w:type="dxa"/>
            <w:tcBorders>
              <w:top w:val="nil"/>
              <w:left w:val="nil"/>
              <w:bottom w:val="single" w:sz="4" w:space="0" w:color="auto"/>
              <w:right w:val="single" w:sz="4" w:space="0" w:color="auto"/>
            </w:tcBorders>
            <w:shd w:val="clear" w:color="auto" w:fill="auto"/>
            <w:noWrap/>
            <w:vAlign w:val="center"/>
          </w:tcPr>
          <w:p w14:paraId="7538828F" w14:textId="77777777" w:rsidR="00F46CBB" w:rsidRPr="00785E71" w:rsidRDefault="00F46CBB" w:rsidP="001003D7">
            <w:pPr>
              <w:pStyle w:val="TAC"/>
              <w:rPr>
                <w:lang w:eastAsia="en-GB"/>
              </w:rPr>
            </w:pPr>
          </w:p>
        </w:tc>
      </w:tr>
    </w:tbl>
    <w:p w14:paraId="514F3CC7" w14:textId="77777777" w:rsidR="00F46CBB" w:rsidRPr="00785E71" w:rsidRDefault="00F46CBB" w:rsidP="00F46CBB">
      <w:pPr>
        <w:rPr>
          <w:lang w:eastAsia="en-CA"/>
        </w:rPr>
      </w:pPr>
    </w:p>
    <w:p w14:paraId="67DB7F8C" w14:textId="77777777" w:rsidR="00922A9F" w:rsidRPr="00785E71" w:rsidRDefault="007C2E7E" w:rsidP="00922A9F">
      <w:pPr>
        <w:keepNext/>
        <w:keepLines/>
        <w:overflowPunct w:val="0"/>
        <w:autoSpaceDE w:val="0"/>
        <w:autoSpaceDN w:val="0"/>
        <w:adjustRightInd w:val="0"/>
        <w:spacing w:before="180"/>
        <w:ind w:left="1134" w:hanging="1134"/>
        <w:textAlignment w:val="baseline"/>
        <w:outlineLvl w:val="1"/>
        <w:rPr>
          <w:rFonts w:ascii="Arial" w:hAnsi="Arial"/>
          <w:sz w:val="32"/>
          <w:lang w:eastAsia="en-GB"/>
        </w:rPr>
      </w:pPr>
      <w:r w:rsidRPr="00785E71">
        <w:rPr>
          <w:rFonts w:ascii="Arial" w:hAnsi="Arial"/>
          <w:sz w:val="32"/>
          <w:lang w:eastAsia="en-GB"/>
        </w:rPr>
        <w:t>10.8</w:t>
      </w:r>
      <w:r w:rsidR="001F5531" w:rsidRPr="00785E71">
        <w:rPr>
          <w:rFonts w:ascii="Arial" w:hAnsi="Arial"/>
          <w:sz w:val="32"/>
          <w:lang w:eastAsia="en-GB"/>
        </w:rPr>
        <w:tab/>
        <w:t>TRP measurement</w:t>
      </w:r>
    </w:p>
    <w:p w14:paraId="6AB91538" w14:textId="77777777" w:rsidR="00922A9F" w:rsidRPr="00785E71" w:rsidRDefault="007C2E7E" w:rsidP="00922A9F">
      <w:pPr>
        <w:keepNext/>
        <w:keepLines/>
        <w:overflowPunct w:val="0"/>
        <w:autoSpaceDE w:val="0"/>
        <w:autoSpaceDN w:val="0"/>
        <w:adjustRightInd w:val="0"/>
        <w:spacing w:before="120"/>
        <w:ind w:left="1134" w:hanging="1134"/>
        <w:textAlignment w:val="baseline"/>
        <w:outlineLvl w:val="2"/>
        <w:rPr>
          <w:rFonts w:ascii="Arial" w:hAnsi="Arial"/>
          <w:sz w:val="28"/>
          <w:lang w:eastAsia="en-GB"/>
        </w:rPr>
      </w:pPr>
      <w:r w:rsidRPr="00785E71">
        <w:rPr>
          <w:rFonts w:ascii="Arial" w:hAnsi="Arial"/>
          <w:sz w:val="28"/>
          <w:lang w:eastAsia="en-GB"/>
        </w:rPr>
        <w:t>10.8</w:t>
      </w:r>
      <w:r w:rsidR="00922A9F" w:rsidRPr="00785E71">
        <w:rPr>
          <w:rFonts w:ascii="Arial" w:hAnsi="Arial"/>
          <w:sz w:val="28"/>
          <w:lang w:eastAsia="en-GB"/>
        </w:rPr>
        <w:t>.1</w:t>
      </w:r>
      <w:r w:rsidR="00922A9F" w:rsidRPr="00785E71">
        <w:rPr>
          <w:rFonts w:ascii="Arial" w:hAnsi="Arial"/>
          <w:sz w:val="28"/>
          <w:lang w:eastAsia="en-GB"/>
        </w:rPr>
        <w:tab/>
        <w:t>General</w:t>
      </w:r>
    </w:p>
    <w:p w14:paraId="596FECBE" w14:textId="77777777" w:rsidR="001F5531" w:rsidRPr="00785E71" w:rsidRDefault="001F5531" w:rsidP="001F5531">
      <w:r w:rsidRPr="00785E71">
        <w:t xml:space="preserve">The TRP or the radiated power is simply the total power radiated by an EUT, as in </w:t>
      </w:r>
      <w:r w:rsidR="001A31E1" w:rsidRPr="00785E71">
        <w:t>sub</w:t>
      </w:r>
      <w:r w:rsidRPr="00785E71">
        <w:t>clause 5.1.1. In theory, due to energy conservation, TRP is independent of choice of test distance.</w:t>
      </w:r>
    </w:p>
    <w:p w14:paraId="35DA2857" w14:textId="77777777" w:rsidR="001F5531" w:rsidRPr="00785E71" w:rsidRDefault="001F5531" w:rsidP="001F5531">
      <w:pPr>
        <w:rPr>
          <w:lang w:eastAsia="en-GB"/>
        </w:rPr>
      </w:pPr>
      <w:r w:rsidRPr="00785E71">
        <w:rPr>
          <w:lang w:eastAsia="en-GB"/>
        </w:rPr>
        <w:t xml:space="preserve">In theory, </w:t>
      </w:r>
      <w:r w:rsidRPr="00785E71">
        <w:rPr>
          <w:rFonts w:eastAsia="MS Mincho"/>
          <w:lang w:eastAsia="ja-JP"/>
        </w:rPr>
        <w:t>TRP</w:t>
      </w:r>
      <w:r w:rsidRPr="00785E71">
        <w:rPr>
          <w:rFonts w:eastAsia="MS Mincho"/>
          <w:vertAlign w:val="subscript"/>
          <w:lang w:eastAsia="ja-JP"/>
        </w:rPr>
        <w:t>Reference</w:t>
      </w:r>
      <w:r w:rsidRPr="00785E71">
        <w:rPr>
          <w:lang w:eastAsia="en-GB"/>
        </w:rPr>
        <w:t xml:space="preserve"> is defined as the integral of the EUT</w:t>
      </w:r>
      <w:r w:rsidR="005F19C5" w:rsidRPr="00785E71">
        <w:rPr>
          <w:lang w:eastAsia="en-GB"/>
        </w:rPr>
        <w:t>’</w:t>
      </w:r>
      <w:r w:rsidRPr="00785E71">
        <w:rPr>
          <w:lang w:eastAsia="en-GB"/>
        </w:rPr>
        <w:t>s far field radiation pattern over a spherical surface, that is</w:t>
      </w:r>
    </w:p>
    <w:p w14:paraId="0D4A59FD" w14:textId="77777777" w:rsidR="001F5531" w:rsidRPr="00785E71" w:rsidRDefault="008E2E3D" w:rsidP="008E2E3D">
      <w:pPr>
        <w:pStyle w:val="EQ"/>
        <w:rPr>
          <w:lang w:eastAsia="en-GB"/>
        </w:rPr>
      </w:pPr>
      <w:r w:rsidRPr="00785E71">
        <w:rPr>
          <w:lang w:eastAsia="en-GB"/>
        </w:rPr>
        <w:tab/>
      </w:r>
      <w:r w:rsidR="001F4987" w:rsidRPr="00785E71">
        <w:rPr>
          <w:lang w:eastAsia="en-GB"/>
        </w:rPr>
        <w:object w:dxaOrig="9639" w:dyaOrig="744" w14:anchorId="79DAA1BB">
          <v:shape id="_x0000_i1108" type="#_x0000_t75" style="width:482.25pt;height:37.5pt" o:ole="">
            <v:imagedata r:id="rId172" o:title=""/>
          </v:shape>
          <o:OLEObject Type="Embed" ProgID="Word.Document.12" ShapeID="_x0000_i1108" DrawAspect="Content" ObjectID="_1631717318" r:id="rId173">
            <o:FieldCodes>\s</o:FieldCodes>
          </o:OLEObject>
        </w:object>
      </w:r>
    </w:p>
    <w:p w14:paraId="786B0437" w14:textId="77777777" w:rsidR="001F5531" w:rsidRPr="00785E71" w:rsidRDefault="001F5531" w:rsidP="001F5531">
      <w:pPr>
        <w:rPr>
          <w:lang w:eastAsia="en-GB"/>
        </w:rPr>
      </w:pPr>
      <w:r w:rsidRPr="00785E71">
        <w:rPr>
          <w:lang w:eastAsia="en-GB"/>
        </w:rPr>
        <w:t xml:space="preserve">where </w:t>
      </w:r>
      <w:r w:rsidR="001F4987" w:rsidRPr="00785E71">
        <w:rPr>
          <w:i/>
          <w:lang w:eastAsia="en-GB"/>
        </w:rPr>
        <w:t>U(θ, ϕ)</w:t>
      </w:r>
      <w:r w:rsidRPr="00785E71">
        <w:rPr>
          <w:lang w:eastAsia="en-GB"/>
        </w:rPr>
        <w:fldChar w:fldCharType="begin"/>
      </w:r>
      <w:r w:rsidRPr="00785E71">
        <w:rPr>
          <w:lang w:eastAsia="en-GB"/>
        </w:rPr>
        <w:instrText xml:space="preserve"> QUOTE </w:instrText>
      </w:r>
      <m:oMath>
        <m:r>
          <m:rPr>
            <m:sty m:val="p"/>
          </m:rPr>
          <w:rPr>
            <w:rFonts w:ascii="Cambria Math" w:hAnsi="Cambria Math"/>
            <w:lang w:eastAsia="en-GB"/>
          </w:rPr>
          <m:t>U(θ,ϕ)</m:t>
        </m:r>
      </m:oMath>
      <w:r w:rsidRPr="00785E71">
        <w:rPr>
          <w:lang w:eastAsia="en-GB"/>
        </w:rPr>
        <w:instrText xml:space="preserve"> </w:instrText>
      </w:r>
      <w:r w:rsidRPr="00785E71">
        <w:rPr>
          <w:lang w:eastAsia="en-GB"/>
        </w:rPr>
        <w:fldChar w:fldCharType="end"/>
      </w:r>
      <w:r w:rsidRPr="00785E71">
        <w:rPr>
          <w:lang w:eastAsia="en-GB"/>
        </w:rPr>
        <w:t xml:space="preserve"> is the radiation intensity at each angle in watts per Steradian. In the far field, the radiatio</w:t>
      </w:r>
      <w:r w:rsidR="008E2E3D" w:rsidRPr="00785E71">
        <w:rPr>
          <w:lang w:eastAsia="en-GB"/>
        </w:rPr>
        <w:t>n intensity can be defined as</w:t>
      </w:r>
    </w:p>
    <w:p w14:paraId="3C8DB2DC" w14:textId="77777777" w:rsidR="001F5531" w:rsidRPr="00785E71" w:rsidRDefault="008E2E3D" w:rsidP="008E2E3D">
      <w:pPr>
        <w:pStyle w:val="EQ"/>
        <w:rPr>
          <w:lang w:eastAsia="en-GB"/>
        </w:rPr>
      </w:pPr>
      <w:r w:rsidRPr="00785E71">
        <w:rPr>
          <w:lang w:eastAsia="en-GB"/>
        </w:rPr>
        <w:tab/>
      </w:r>
      <w:r w:rsidR="001F4987" w:rsidRPr="00785E71">
        <w:rPr>
          <w:lang w:eastAsia="en-GB"/>
        </w:rPr>
        <w:object w:dxaOrig="9639" w:dyaOrig="637" w14:anchorId="537B890E">
          <v:shape id="_x0000_i1109" type="#_x0000_t75" style="width:482.25pt;height:32.25pt" o:ole="">
            <v:imagedata r:id="rId174" o:title=""/>
          </v:shape>
          <o:OLEObject Type="Embed" ProgID="Word.Document.12" ShapeID="_x0000_i1109" DrawAspect="Content" ObjectID="_1631717319" r:id="rId175">
            <o:FieldCodes>\s</o:FieldCodes>
          </o:OLEObject>
        </w:object>
      </w:r>
      <w:r w:rsidR="001F5531" w:rsidRPr="00785E71">
        <w:rPr>
          <w:lang w:eastAsia="en-GB"/>
        </w:rPr>
        <w:fldChar w:fldCharType="begin"/>
      </w:r>
      <w:r w:rsidR="001F5531" w:rsidRPr="00785E71">
        <w:rPr>
          <w:lang w:eastAsia="en-GB"/>
        </w:rPr>
        <w:instrText xml:space="preserve"> QUOTE </w:instrText>
      </w:r>
      <m:oMath>
        <m:r>
          <m:rPr>
            <m:sty m:val="p"/>
          </m:rPr>
          <w:rPr>
            <w:rFonts w:ascii="Cambria Math" w:hAnsi="Cambria Math"/>
            <w:lang w:eastAsia="en-GB"/>
          </w:rPr>
          <m:t>U</m:t>
        </m:r>
        <m:d>
          <m:dPr>
            <m:ctrlPr>
              <w:rPr>
                <w:rFonts w:ascii="Cambria Math" w:hAnsi="Cambria Math"/>
                <w:i/>
                <w:lang w:eastAsia="en-GB"/>
              </w:rPr>
            </m:ctrlPr>
          </m:dPr>
          <m:e>
            <m:r>
              <m:rPr>
                <m:sty m:val="p"/>
              </m:rPr>
              <w:rPr>
                <w:rFonts w:ascii="Cambria Math" w:hAnsi="Cambria Math"/>
                <w:lang w:eastAsia="en-GB"/>
              </w:rPr>
              <m:t>θ,ϕ</m:t>
            </m:r>
          </m:e>
        </m:d>
        <m:r>
          <m:rPr>
            <m:sty m:val="p"/>
          </m:rPr>
          <w:rPr>
            <w:rFonts w:ascii="Cambria Math" w:hAnsi="Cambria Math"/>
            <w:lang w:eastAsia="en-GB"/>
          </w:rPr>
          <m:t>=</m:t>
        </m:r>
        <m:f>
          <m:fPr>
            <m:ctrlPr>
              <w:rPr>
                <w:rFonts w:ascii="Cambria Math" w:hAnsi="Cambria Math"/>
                <w:i/>
                <w:lang w:eastAsia="en-GB"/>
              </w:rPr>
            </m:ctrlPr>
          </m:fPr>
          <m:num>
            <m:r>
              <m:rPr>
                <m:sty m:val="p"/>
              </m:rPr>
              <w:rPr>
                <w:rFonts w:ascii="Cambria Math" w:hAnsi="Cambria Math"/>
                <w:lang w:eastAsia="en-GB"/>
              </w:rPr>
              <m:t>EIRP(θ,ϕ)</m:t>
            </m:r>
          </m:num>
          <m:den>
            <m:r>
              <m:rPr>
                <m:sty m:val="p"/>
              </m:rPr>
              <w:rPr>
                <w:rFonts w:ascii="Cambria Math" w:hAnsi="Cambria Math"/>
                <w:lang w:eastAsia="en-GB"/>
              </w:rPr>
              <m:t>4π</m:t>
            </m:r>
          </m:den>
        </m:f>
      </m:oMath>
      <w:r w:rsidR="001F5531" w:rsidRPr="00785E71">
        <w:rPr>
          <w:lang w:eastAsia="en-GB"/>
        </w:rPr>
        <w:instrText xml:space="preserve"> </w:instrText>
      </w:r>
      <w:r w:rsidR="001F5531" w:rsidRPr="00785E71">
        <w:rPr>
          <w:lang w:eastAsia="en-GB"/>
        </w:rPr>
        <w:fldChar w:fldCharType="end"/>
      </w:r>
    </w:p>
    <w:p w14:paraId="23136596" w14:textId="77777777" w:rsidR="001F5531" w:rsidRPr="00785E71" w:rsidRDefault="001A31E1" w:rsidP="001F5531">
      <w:pPr>
        <w:rPr>
          <w:lang w:eastAsia="en-GB"/>
        </w:rPr>
      </w:pPr>
      <w:r w:rsidRPr="00785E71">
        <w:rPr>
          <w:lang w:eastAsia="en-GB"/>
        </w:rPr>
        <w:t>Thus,</w:t>
      </w:r>
      <w:r w:rsidR="001F5531" w:rsidRPr="00785E71">
        <w:rPr>
          <w:lang w:eastAsia="en-GB"/>
        </w:rPr>
        <w:t xml:space="preserve"> the definite integral for </w:t>
      </w:r>
      <w:r w:rsidR="001F5531" w:rsidRPr="00785E71">
        <w:rPr>
          <w:rFonts w:eastAsia="MS Mincho"/>
          <w:lang w:eastAsia="ja-JP"/>
        </w:rPr>
        <w:t>TRP</w:t>
      </w:r>
      <w:r w:rsidR="001F5531" w:rsidRPr="00785E71">
        <w:rPr>
          <w:rFonts w:eastAsia="MS Mincho"/>
          <w:vertAlign w:val="subscript"/>
          <w:lang w:eastAsia="ja-JP"/>
        </w:rPr>
        <w:t>Reference</w:t>
      </w:r>
      <w:r w:rsidR="001F5531" w:rsidRPr="00785E71">
        <w:rPr>
          <w:lang w:eastAsia="en-GB"/>
        </w:rPr>
        <w:t xml:space="preserve"> becomes</w:t>
      </w:r>
    </w:p>
    <w:p w14:paraId="3A2CDFCB" w14:textId="77777777" w:rsidR="001F5531" w:rsidRPr="00785E71" w:rsidRDefault="008E2E3D" w:rsidP="008E2E3D">
      <w:pPr>
        <w:pStyle w:val="EQ"/>
      </w:pPr>
      <w:r w:rsidRPr="00785E71">
        <w:tab/>
      </w:r>
      <w:r w:rsidR="001F4987" w:rsidRPr="00785E71">
        <w:object w:dxaOrig="9639" w:dyaOrig="744" w14:anchorId="4545BD52">
          <v:shape id="_x0000_i1110" type="#_x0000_t75" style="width:482.25pt;height:37.5pt" o:ole="">
            <v:imagedata r:id="rId176" o:title=""/>
          </v:shape>
          <o:OLEObject Type="Embed" ProgID="Word.Document.12" ShapeID="_x0000_i1110" DrawAspect="Content" ObjectID="_1631717320" r:id="rId177">
            <o:FieldCodes>\s</o:FieldCodes>
          </o:OLEObject>
        </w:object>
      </w:r>
      <w:r w:rsidR="001F5531" w:rsidRPr="00785E71">
        <w:fldChar w:fldCharType="begin"/>
      </w:r>
      <w:r w:rsidR="001F5531" w:rsidRPr="00785E71">
        <w:instrText xml:space="preserve"> QUOTE </w:instrText>
      </w:r>
      <m:oMath>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Reference</m:t>
            </m:r>
          </m:sub>
        </m:sSub>
        <m:r>
          <m:rPr>
            <m:sty m:val="p"/>
          </m:rPr>
          <w:rPr>
            <w:rFonts w:ascii="Cambria Math" w:hAnsi="Cambria Math"/>
          </w:rPr>
          <m:t xml:space="preserve">= </m:t>
        </m:r>
        <m:f>
          <m:fPr>
            <m:ctrlPr>
              <w:rPr>
                <w:rFonts w:ascii="Cambria Math" w:hAnsi="Cambria Math"/>
                <w:i/>
              </w:rPr>
            </m:ctrlPr>
          </m:fPr>
          <m:num>
            <m:r>
              <m:rPr>
                <m:sty m:val="p"/>
              </m:rPr>
              <w:rPr>
                <w:rFonts w:ascii="Cambria Math" w:hAnsi="Cambria Math"/>
              </w:rPr>
              <m:t>1</m:t>
            </m:r>
          </m:num>
          <m:den>
            <m:r>
              <m:rPr>
                <m:sty m:val="p"/>
              </m:rPr>
              <w:rPr>
                <w:rFonts w:ascii="Cambria Math" w:hAnsi="Cambria Math"/>
              </w:rPr>
              <m:t>4π</m:t>
            </m:r>
          </m:den>
        </m:f>
        <m:r>
          <m:rPr>
            <m:sty m:val="p"/>
          </m:rPr>
          <w:rPr>
            <w:rFonts w:ascii="Cambria Math" w:hAnsi="Cambria Math"/>
          </w:rPr>
          <m:t xml:space="preserve"> </m:t>
        </m:r>
        <m:nary>
          <m:naryPr>
            <m:limLoc m:val="subSup"/>
            <m:ctrlPr>
              <w:rPr>
                <w:rFonts w:ascii="Cambria Math" w:hAnsi="Cambria Math"/>
                <w:i/>
              </w:rPr>
            </m:ctrlPr>
          </m:naryPr>
          <m:sub>
            <m:r>
              <m:rPr>
                <m:sty m:val="p"/>
              </m:rPr>
              <w:rPr>
                <w:rFonts w:ascii="Cambria Math" w:hAnsi="Cambria Math"/>
              </w:rPr>
              <m:t>θ=0</m:t>
            </m:r>
          </m:sub>
          <m:sup>
            <m:r>
              <m:rPr>
                <m:sty m:val="p"/>
              </m:rPr>
              <w:rPr>
                <w:rFonts w:ascii="Cambria Math" w:hAnsi="Cambria Math"/>
              </w:rPr>
              <m:t>π</m:t>
            </m:r>
          </m:sup>
          <m:e>
            <m:nary>
              <m:naryPr>
                <m:limLoc m:val="subSup"/>
                <m:ctrlPr>
                  <w:rPr>
                    <w:rFonts w:ascii="Cambria Math" w:hAnsi="Cambria Math"/>
                    <w:i/>
                  </w:rPr>
                </m:ctrlPr>
              </m:naryPr>
              <m:sub>
                <m:r>
                  <m:rPr>
                    <m:sty m:val="p"/>
                  </m:rPr>
                  <w:rPr>
                    <w:rFonts w:ascii="Cambria Math" w:hAnsi="Cambria Math"/>
                  </w:rPr>
                  <m:t>ϕ=0</m:t>
                </m:r>
              </m:sub>
              <m:sup>
                <m:r>
                  <m:rPr>
                    <m:sty m:val="p"/>
                  </m:rPr>
                  <w:rPr>
                    <w:rFonts w:ascii="Cambria Math" w:hAnsi="Cambria Math"/>
                  </w:rPr>
                  <m:t>2π</m:t>
                </m:r>
              </m:sup>
              <m:e>
                <m:r>
                  <m:rPr>
                    <m:sty m:val="p"/>
                  </m:rPr>
                  <w:rPr>
                    <w:rFonts w:ascii="Cambria Math" w:hAnsi="Cambria Math"/>
                  </w:rPr>
                  <m:t>EIRP</m:t>
                </m:r>
                <m:d>
                  <m:dPr>
                    <m:ctrlPr>
                      <w:rPr>
                        <w:rFonts w:ascii="Cambria Math" w:hAnsi="Cambria Math"/>
                        <w:i/>
                      </w:rPr>
                    </m:ctrlPr>
                  </m:dPr>
                  <m:e>
                    <m:r>
                      <m:rPr>
                        <m:sty m:val="p"/>
                      </m:rPr>
                      <w:rPr>
                        <w:rFonts w:ascii="Cambria Math" w:hAnsi="Cambria Math"/>
                      </w:rPr>
                      <m:t>θ,ϕ</m:t>
                    </m:r>
                  </m:e>
                </m:d>
                <m:r>
                  <m:rPr>
                    <m:sty m:val="p"/>
                  </m:rPr>
                  <w:rPr>
                    <w:rFonts w:ascii="Cambria Math" w:hAnsi="Cambria Math"/>
                  </w:rPr>
                  <m:t xml:space="preserve"> </m:t>
                </m:r>
                <m:func>
                  <m:funcPr>
                    <m:ctrlPr>
                      <w:rPr>
                        <w:rFonts w:ascii="Cambria Math" w:hAnsi="Cambria Math"/>
                        <w:i/>
                      </w:rPr>
                    </m:ctrlPr>
                  </m:funcPr>
                  <m:fName>
                    <m:r>
                      <m:rPr>
                        <m:sty m:val="p"/>
                      </m:rPr>
                      <w:rPr>
                        <w:rFonts w:ascii="Cambria Math" w:hAnsi="Cambria Math"/>
                      </w:rPr>
                      <m:t>sin</m:t>
                    </m:r>
                  </m:fName>
                  <m:e>
                    <m:r>
                      <m:rPr>
                        <m:sty m:val="p"/>
                      </m:rPr>
                      <w:rPr>
                        <w:rFonts w:ascii="Cambria Math" w:hAnsi="Cambria Math"/>
                      </w:rPr>
                      <m:t>θ</m:t>
                    </m:r>
                  </m:e>
                </m:func>
                <m:r>
                  <m:rPr>
                    <m:sty m:val="p"/>
                  </m:rPr>
                  <w:rPr>
                    <w:rFonts w:ascii="Cambria Math" w:hAnsi="Cambria Math"/>
                  </w:rPr>
                  <m:t>dθdϕ</m:t>
                </m:r>
              </m:e>
            </m:nary>
          </m:e>
        </m:nary>
      </m:oMath>
      <w:r w:rsidR="001F5531" w:rsidRPr="00785E71">
        <w:instrText xml:space="preserve"> </w:instrText>
      </w:r>
      <w:r w:rsidR="001F5531" w:rsidRPr="00785E71">
        <w:fldChar w:fldCharType="end"/>
      </w:r>
    </w:p>
    <w:p w14:paraId="66924057" w14:textId="77777777" w:rsidR="001F5531" w:rsidRPr="00785E71" w:rsidRDefault="001F5531" w:rsidP="001F5531">
      <w:pPr>
        <w:rPr>
          <w:lang w:eastAsia="en-GB"/>
        </w:rPr>
      </w:pPr>
      <w:r w:rsidRPr="00785E71">
        <w:rPr>
          <w:lang w:eastAsia="en-GB"/>
        </w:rPr>
        <w:t xml:space="preserve">Since EIRP is </w:t>
      </w:r>
      <w:r w:rsidR="00F802E1" w:rsidRPr="00785E71">
        <w:rPr>
          <w:lang w:eastAsia="en-GB"/>
        </w:rPr>
        <w:t xml:space="preserve">defined only in the far field, </w:t>
      </w:r>
      <w:r w:rsidRPr="00785E71">
        <w:rPr>
          <w:lang w:eastAsia="en-GB"/>
        </w:rPr>
        <w:t>some occasions the power measurements can be performed at distances less than</w:t>
      </w:r>
      <w:r w:rsidRPr="00785E71">
        <w:rPr>
          <w:rFonts w:hint="eastAsia"/>
          <w:lang w:eastAsia="en-GB"/>
        </w:rPr>
        <w:t xml:space="preserve"> 2</w:t>
      </w:r>
      <w:r w:rsidRPr="00785E71">
        <w:rPr>
          <w:lang w:eastAsia="en-GB"/>
        </w:rPr>
        <w:t>d</w:t>
      </w:r>
      <w:r w:rsidRPr="00785E71">
        <w:rPr>
          <w:vertAlign w:val="superscript"/>
          <w:lang w:eastAsia="en-GB"/>
        </w:rPr>
        <w:t>2</w:t>
      </w:r>
      <w:r w:rsidRPr="00785E71">
        <w:rPr>
          <w:rFonts w:hint="eastAsia"/>
          <w:lang w:eastAsia="en-GB"/>
        </w:rPr>
        <w:t>/</w:t>
      </w:r>
      <w:r w:rsidRPr="00785E71">
        <w:rPr>
          <w:lang w:eastAsia="en-GB"/>
        </w:rPr>
        <w:t xml:space="preserve">λ (the traditional approximate far-field distance ). It may be possible to measure power density in near field considering only the magnitude of the tangential part of E field, </w:t>
      </w:r>
      <m:oMath>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d>
              <m:dPr>
                <m:ctrlPr>
                  <w:rPr>
                    <w:rFonts w:ascii="Cambria Math" w:hAnsi="Cambria Math"/>
                    <w:i/>
                    <w:lang w:eastAsia="en-GB"/>
                  </w:rPr>
                </m:ctrlPr>
              </m:dPr>
              <m:e>
                <m:r>
                  <w:rPr>
                    <w:rFonts w:ascii="Cambria Math" w:hAnsi="Cambria Math"/>
                    <w:lang w:eastAsia="en-GB"/>
                  </w:rPr>
                  <m:t>r,θ,ϕ</m:t>
                </m:r>
              </m:e>
            </m:d>
          </m:e>
        </m:d>
        <m:r>
          <w:rPr>
            <w:rFonts w:ascii="Cambria Math" w:hAnsi="Cambria Math"/>
            <w:lang w:eastAsia="en-GB"/>
          </w:rPr>
          <m:t>,</m:t>
        </m:r>
      </m:oMath>
      <w:r w:rsidRPr="00785E71">
        <w:rPr>
          <w:lang w:eastAsia="en-GB"/>
        </w:rPr>
        <w:t xml:space="preserve"> with an acceptable level of accuracy assuming far field conditions. Thus equation </w:t>
      </w:r>
      <m:oMath>
        <m:sSub>
          <m:sSubPr>
            <m:ctrlPr>
              <w:rPr>
                <w:rFonts w:ascii="Cambria Math" w:hAnsi="Cambria Math"/>
                <w:i/>
              </w:rPr>
            </m:ctrlPr>
          </m:sSubPr>
          <m:e>
            <m:r>
              <w:rPr>
                <w:rFonts w:ascii="Cambria Math" w:hAnsi="Cambria Math"/>
              </w:rPr>
              <m:t>TRP</m:t>
            </m:r>
          </m:e>
          <m:sub>
            <m:r>
              <w:rPr>
                <w:rFonts w:ascii="Cambria Math" w:hAnsi="Cambria Math"/>
              </w:rPr>
              <m:t>Reference</m:t>
            </m:r>
          </m:sub>
        </m:sSub>
        <m:r>
          <w:rPr>
            <w:rFonts w:ascii="Cambria Math" w:hAnsi="Cambria Math"/>
          </w:rPr>
          <m:t xml:space="preserve"> </m:t>
        </m:r>
      </m:oMath>
      <w:r w:rsidRPr="00785E71">
        <w:rPr>
          <w:lang w:eastAsia="en-GB"/>
        </w:rPr>
        <w:t>can be expressed as</w:t>
      </w:r>
    </w:p>
    <w:p w14:paraId="13BB4265" w14:textId="77777777" w:rsidR="001F5531" w:rsidRPr="00785E71" w:rsidRDefault="008E2E3D" w:rsidP="008E2E3D">
      <w:pPr>
        <w:pStyle w:val="EQ"/>
      </w:pPr>
      <w:r w:rsidRPr="00785E71">
        <w:lastRenderedPageBreak/>
        <w:tab/>
      </w:r>
      <w:r w:rsidR="001F4987" w:rsidRPr="00785E71">
        <w:object w:dxaOrig="9639" w:dyaOrig="744" w14:anchorId="1F7CC776">
          <v:shape id="_x0000_i1111" type="#_x0000_t75" style="width:482.25pt;height:37.5pt" o:ole="">
            <v:imagedata r:id="rId178" o:title=""/>
          </v:shape>
          <o:OLEObject Type="Embed" ProgID="Word.Document.12" ShapeID="_x0000_i1111" DrawAspect="Content" ObjectID="_1631717321" r:id="rId179">
            <o:FieldCodes>\s</o:FieldCodes>
          </o:OLEObject>
        </w:object>
      </w:r>
    </w:p>
    <w:p w14:paraId="11EEC8AD" w14:textId="77777777" w:rsidR="001F5531" w:rsidRPr="00785E71" w:rsidRDefault="001F5531" w:rsidP="001F5531">
      <w:pPr>
        <w:ind w:left="284"/>
      </w:pPr>
      <w:r w:rsidRPr="00785E71">
        <w:t xml:space="preserve">where </w:t>
      </w:r>
      <m:oMath>
        <m:sSub>
          <m:sSubPr>
            <m:ctrlPr>
              <w:rPr>
                <w:rFonts w:ascii="Cambria Math" w:hAnsi="Cambria Math"/>
                <w:i/>
              </w:rPr>
            </m:ctrlPr>
          </m:sSubPr>
          <m:e>
            <m:r>
              <w:rPr>
                <w:rFonts w:ascii="Cambria Math" w:hAnsi="Cambria Math"/>
              </w:rPr>
              <m:t>P</m:t>
            </m:r>
          </m:e>
          <m:sub>
            <m:r>
              <w:rPr>
                <w:rFonts w:ascii="Cambria Math" w:hAnsi="Cambria Math"/>
              </w:rPr>
              <m:t>D</m:t>
            </m:r>
          </m:sub>
        </m:sSub>
        <m:d>
          <m:dPr>
            <m:ctrlPr>
              <w:rPr>
                <w:rFonts w:ascii="Cambria Math" w:hAnsi="Cambria Math"/>
                <w:i/>
              </w:rPr>
            </m:ctrlPr>
          </m:dPr>
          <m:e>
            <m:r>
              <w:rPr>
                <w:rFonts w:ascii="Cambria Math" w:hAnsi="Cambria Math"/>
              </w:rPr>
              <m:t>r,θ,ϕ</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785E71">
        <w:t xml:space="preserve"> and </w: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785E71">
        <w:t xml:space="preserve"> (intrinsic impedance of vacuum). </w:t>
      </w:r>
    </w:p>
    <w:p w14:paraId="1095603B" w14:textId="77777777" w:rsidR="001F5531" w:rsidRPr="00785E71" w:rsidRDefault="001F5531" w:rsidP="001F5531">
      <w:r w:rsidRPr="00785E71">
        <w:t>The minimum distance between the measurement antenna and the smallest sphere enclosing the EUT must be at least 2λ.</w:t>
      </w:r>
      <w:r w:rsidR="001F4987" w:rsidRPr="00785E71">
        <w:t xml:space="preserve"> More details about the necessary conditions for accurate power density measurements close to EUT are included in Annex G.</w:t>
      </w:r>
    </w:p>
    <w:p w14:paraId="4D996092" w14:textId="77777777" w:rsidR="001F5531" w:rsidRPr="00785E71" w:rsidRDefault="001F5531" w:rsidP="001F5531">
      <w:pPr>
        <w:rPr>
          <w:rFonts w:eastAsia="MS Mincho"/>
          <w:lang w:eastAsia="ja-JP"/>
        </w:rPr>
      </w:pPr>
      <w:r w:rsidRPr="00785E71">
        <w:rPr>
          <w:lang w:eastAsia="en-GB"/>
        </w:rPr>
        <w:t xml:space="preserve">In practice, discrete samples of EIRP or power density are measured at different directions </w:t>
      </w:r>
      <m:oMath>
        <m:r>
          <w:rPr>
            <w:rFonts w:ascii="Cambria Math" w:hAnsi="Cambria Math"/>
            <w:lang w:eastAsia="en-GB"/>
          </w:rPr>
          <m:t>(θ,ϕ)</m:t>
        </m:r>
      </m:oMath>
      <w:r w:rsidRPr="00785E71">
        <w:rPr>
          <w:lang w:eastAsia="en-GB"/>
        </w:rPr>
        <w:t xml:space="preserve"> over the entire sphere, which are used to numerically approximate the surface </w:t>
      </w:r>
      <w:r w:rsidRPr="00785E71">
        <w:rPr>
          <w:rFonts w:eastAsia="MS Mincho"/>
          <w:lang w:eastAsia="ja-JP"/>
        </w:rPr>
        <w:t>TRP</w:t>
      </w:r>
      <w:r w:rsidRPr="00785E71">
        <w:rPr>
          <w:rFonts w:eastAsia="MS Mincho"/>
          <w:vertAlign w:val="subscript"/>
          <w:lang w:eastAsia="ja-JP"/>
        </w:rPr>
        <w:t>Reference</w:t>
      </w:r>
      <w:r w:rsidRPr="00785E71">
        <w:rPr>
          <w:lang w:eastAsia="en-GB"/>
        </w:rPr>
        <w:t xml:space="preserve"> integral.  The obtained value, </w:t>
      </w:r>
      <w:r w:rsidR="001A31E1" w:rsidRPr="00785E71">
        <w:rPr>
          <w:lang w:eastAsia="en-GB"/>
        </w:rPr>
        <w:t>TRP</w:t>
      </w:r>
      <w:r w:rsidR="001A31E1" w:rsidRPr="00785E71">
        <w:rPr>
          <w:vertAlign w:val="subscript"/>
          <w:lang w:eastAsia="en-GB"/>
        </w:rPr>
        <w:t>Estimate</w:t>
      </w:r>
      <w:r w:rsidR="001A31E1" w:rsidRPr="00785E71">
        <w:rPr>
          <w:lang w:eastAsia="en-GB"/>
        </w:rPr>
        <w:t>,</w:t>
      </w:r>
      <w:r w:rsidRPr="00785E71">
        <w:rPr>
          <w:lang w:eastAsia="en-GB"/>
        </w:rPr>
        <w:t xml:space="preserve"> is an approximation of </w:t>
      </w:r>
      <w:r w:rsidRPr="00785E71">
        <w:rPr>
          <w:rFonts w:eastAsia="MS Mincho"/>
          <w:lang w:eastAsia="ja-JP"/>
        </w:rPr>
        <w:t>TRP</w:t>
      </w:r>
      <w:r w:rsidRPr="00785E71">
        <w:rPr>
          <w:rFonts w:eastAsia="MS Mincho"/>
          <w:vertAlign w:val="subscript"/>
          <w:lang w:eastAsia="ja-JP"/>
        </w:rPr>
        <w:t>Reference</w:t>
      </w:r>
      <w:r w:rsidRPr="00785E71">
        <w:rPr>
          <w:rFonts w:eastAsia="MS Mincho"/>
          <w:lang w:eastAsia="ja-JP"/>
        </w:rPr>
        <w:t xml:space="preserve"> and the difference between them is defined as the </w:t>
      </w:r>
      <w:r w:rsidRPr="00785E71">
        <w:rPr>
          <w:rFonts w:eastAsia="MS Mincho"/>
          <w:i/>
          <w:lang w:eastAsia="ja-JP"/>
        </w:rPr>
        <w:t xml:space="preserve">TRP </w:t>
      </w:r>
      <w:r w:rsidR="0029120A" w:rsidRPr="00785E71">
        <w:rPr>
          <w:rFonts w:eastAsia="MS Mincho"/>
          <w:i/>
          <w:lang w:eastAsia="ja-JP"/>
        </w:rPr>
        <w:t>summation</w:t>
      </w:r>
      <w:r w:rsidRPr="00785E71">
        <w:rPr>
          <w:rFonts w:eastAsia="MS Mincho"/>
          <w:i/>
          <w:lang w:eastAsia="ja-JP"/>
        </w:rPr>
        <w:t xml:space="preserve"> error</w:t>
      </w:r>
      <w:r w:rsidR="007B48BA" w:rsidRPr="00785E71">
        <w:rPr>
          <w:rFonts w:eastAsia="MS Mincho"/>
          <w:i/>
          <w:lang w:eastAsia="ja-JP"/>
        </w:rPr>
        <w:t xml:space="preserve"> </w:t>
      </w:r>
      <w:r w:rsidR="007B48BA" w:rsidRPr="00785E71">
        <w:rPr>
          <w:rFonts w:eastAsia="MS Mincho"/>
          <w:lang w:eastAsia="ja-JP"/>
        </w:rPr>
        <w:t>(SE) which is</w:t>
      </w:r>
    </w:p>
    <w:p w14:paraId="101A902B" w14:textId="77777777" w:rsidR="001F5531" w:rsidRPr="00785E71" w:rsidRDefault="008E2E3D" w:rsidP="008E2E3D">
      <w:pPr>
        <w:pStyle w:val="EQ"/>
        <w:rPr>
          <w:lang w:eastAsia="ja-JP"/>
        </w:rPr>
      </w:pPr>
      <w:r w:rsidRPr="00785E71">
        <w:rPr>
          <w:lang w:eastAsia="ja-JP"/>
        </w:rPr>
        <w:tab/>
      </w:r>
      <w:r w:rsidR="007B48BA" w:rsidRPr="00785E71">
        <w:rPr>
          <w:lang w:eastAsia="ja-JP"/>
        </w:rPr>
        <w:t>SE</w:t>
      </w:r>
      <w:r w:rsidR="007B48BA" w:rsidRPr="00785E71">
        <w:rPr>
          <w:vertAlign w:val="subscript"/>
          <w:lang w:eastAsia="ja-JP"/>
        </w:rPr>
        <w:t xml:space="preserve"> </w:t>
      </w:r>
      <w:r w:rsidR="007B48BA" w:rsidRPr="00785E71">
        <w:rPr>
          <w:lang w:eastAsia="ja-JP"/>
        </w:rPr>
        <w:t>= | TRP</w:t>
      </w:r>
      <w:r w:rsidR="007B48BA" w:rsidRPr="00785E71">
        <w:rPr>
          <w:vertAlign w:val="subscript"/>
          <w:lang w:eastAsia="ja-JP"/>
        </w:rPr>
        <w:t>Estimate</w:t>
      </w:r>
      <w:r w:rsidR="007B48BA" w:rsidRPr="00785E71">
        <w:rPr>
          <w:lang w:eastAsia="ja-JP"/>
        </w:rPr>
        <w:t xml:space="preserve"> – TRP</w:t>
      </w:r>
      <w:r w:rsidR="007B48BA" w:rsidRPr="00785E71">
        <w:rPr>
          <w:vertAlign w:val="subscript"/>
          <w:lang w:eastAsia="ja-JP"/>
        </w:rPr>
        <w:t xml:space="preserve">reference </w:t>
      </w:r>
      <w:r w:rsidR="007B48BA" w:rsidRPr="00785E71">
        <w:rPr>
          <w:lang w:eastAsia="ja-JP"/>
        </w:rPr>
        <w:t>|   (in dB)</w:t>
      </w:r>
    </w:p>
    <w:p w14:paraId="66196DE7" w14:textId="77777777" w:rsidR="007B48BA" w:rsidRPr="00785E71" w:rsidRDefault="007B48BA" w:rsidP="007B48BA">
      <w:pPr>
        <w:jc w:val="both"/>
      </w:pPr>
      <w:r w:rsidRPr="00785E71">
        <w:t>The SE is the error caused by the numerical integration of measured values on the grid to obtain TRP</w:t>
      </w:r>
      <w:r w:rsidRPr="00785E71">
        <w:rPr>
          <w:vertAlign w:val="subscript"/>
        </w:rPr>
        <w:t>Estimate</w:t>
      </w:r>
      <w:r w:rsidRPr="00785E71">
        <w:t>, given that the number of test points correspond to the reference angular steps, which are in turn dependent on antenna size and frequency, as described in subclause 10.8.2. A reasonable tradeoff between accuracy and sampling time is achieved when the SE = 0,75 dB.</w:t>
      </w:r>
    </w:p>
    <w:p w14:paraId="789A1E2B" w14:textId="77777777" w:rsidR="001F5531" w:rsidRPr="00785E71" w:rsidRDefault="001F5531" w:rsidP="001F5531">
      <w:pPr>
        <w:jc w:val="both"/>
      </w:pPr>
      <w:r w:rsidRPr="00785E71">
        <w:t>When measuring radiated power, at each measurement point, two partial results for two orthogonal polarizations needs to be added. These can be the θ and φ polarizations or any pair of orthogonal polarizations.</w:t>
      </w:r>
    </w:p>
    <w:p w14:paraId="4B843D00" w14:textId="77777777" w:rsidR="001F5531" w:rsidRPr="00785E71" w:rsidRDefault="001F5531" w:rsidP="001F5531">
      <w:pPr>
        <w:rPr>
          <w:lang w:eastAsia="en-GB"/>
        </w:rPr>
      </w:pPr>
      <w:r w:rsidRPr="00785E71">
        <w:rPr>
          <w:lang w:eastAsia="en-GB"/>
        </w:rPr>
        <w:t>The distribution of sampling points on the spherical surface depends the type of sampling grids applied. In following subclauses</w:t>
      </w:r>
      <w:r w:rsidR="001A31E1" w:rsidRPr="00785E71">
        <w:rPr>
          <w:lang w:eastAsia="en-GB"/>
        </w:rPr>
        <w:t>,</w:t>
      </w:r>
      <w:r w:rsidRPr="00785E71">
        <w:rPr>
          <w:lang w:eastAsia="en-GB"/>
        </w:rPr>
        <w:t xml:space="preserve"> we describe several spherical sampling grids which can be applied to EIRP or power density measurements. </w:t>
      </w:r>
    </w:p>
    <w:p w14:paraId="2B24F9B3" w14:textId="77777777" w:rsidR="00922A9F" w:rsidRPr="00785E71" w:rsidRDefault="007C2E7E" w:rsidP="00922A9F">
      <w:pPr>
        <w:keepNext/>
        <w:keepLines/>
        <w:overflowPunct w:val="0"/>
        <w:autoSpaceDE w:val="0"/>
        <w:autoSpaceDN w:val="0"/>
        <w:adjustRightInd w:val="0"/>
        <w:spacing w:before="120"/>
        <w:ind w:left="1134" w:hanging="1134"/>
        <w:textAlignment w:val="baseline"/>
        <w:outlineLvl w:val="2"/>
        <w:rPr>
          <w:rFonts w:ascii="Arial" w:hAnsi="Arial"/>
          <w:sz w:val="28"/>
          <w:lang w:eastAsia="en-GB"/>
        </w:rPr>
      </w:pPr>
      <w:r w:rsidRPr="00785E71">
        <w:rPr>
          <w:rFonts w:ascii="Arial" w:hAnsi="Arial"/>
          <w:sz w:val="28"/>
          <w:lang w:eastAsia="en-GB"/>
        </w:rPr>
        <w:t>10.8</w:t>
      </w:r>
      <w:r w:rsidR="00922A9F" w:rsidRPr="00785E71">
        <w:rPr>
          <w:rFonts w:ascii="Arial" w:hAnsi="Arial"/>
          <w:sz w:val="28"/>
          <w:lang w:eastAsia="en-GB"/>
        </w:rPr>
        <w:t>.2</w:t>
      </w:r>
      <w:r w:rsidR="00922A9F" w:rsidRPr="00785E71">
        <w:rPr>
          <w:rFonts w:ascii="Arial" w:hAnsi="Arial"/>
          <w:sz w:val="28"/>
          <w:lang w:eastAsia="en-GB"/>
        </w:rPr>
        <w:tab/>
      </w:r>
      <w:r w:rsidR="001F5531" w:rsidRPr="00785E71">
        <w:rPr>
          <w:rFonts w:ascii="Arial" w:hAnsi="Arial"/>
          <w:sz w:val="28"/>
          <w:lang w:eastAsia="en-GB"/>
        </w:rPr>
        <w:t>TRP measurement</w:t>
      </w:r>
      <w:r w:rsidR="00922A9F" w:rsidRPr="00785E71">
        <w:rPr>
          <w:rFonts w:ascii="Arial" w:hAnsi="Arial"/>
          <w:sz w:val="28"/>
          <w:lang w:eastAsia="en-GB"/>
        </w:rPr>
        <w:t xml:space="preserve"> grids</w:t>
      </w:r>
    </w:p>
    <w:p w14:paraId="448C138E" w14:textId="77777777" w:rsidR="001F5531" w:rsidRPr="00785E71" w:rsidRDefault="007C2E7E" w:rsidP="001F5531">
      <w:pPr>
        <w:pStyle w:val="Heading4"/>
        <w:rPr>
          <w:lang w:eastAsia="en-GB"/>
        </w:rPr>
      </w:pPr>
      <w:bookmarkStart w:id="642" w:name="_Toc13066599"/>
      <w:r w:rsidRPr="00785E71">
        <w:rPr>
          <w:lang w:eastAsia="en-GB"/>
        </w:rPr>
        <w:t>10.8</w:t>
      </w:r>
      <w:r w:rsidR="001F5531" w:rsidRPr="00785E71">
        <w:rPr>
          <w:lang w:eastAsia="en-GB"/>
        </w:rPr>
        <w:t>.2.1</w:t>
      </w:r>
      <w:r w:rsidR="001F5531" w:rsidRPr="00785E71">
        <w:rPr>
          <w:lang w:eastAsia="en-GB"/>
        </w:rPr>
        <w:tab/>
      </w:r>
      <w:r w:rsidR="001573F4" w:rsidRPr="00785E71">
        <w:rPr>
          <w:lang w:val="en-GB" w:eastAsia="en-GB"/>
        </w:rPr>
        <w:t>Spherical e</w:t>
      </w:r>
      <w:r w:rsidR="001F5531" w:rsidRPr="00785E71">
        <w:rPr>
          <w:lang w:eastAsia="en-GB"/>
        </w:rPr>
        <w:t>qual angle grid</w:t>
      </w:r>
      <w:bookmarkEnd w:id="642"/>
    </w:p>
    <w:p w14:paraId="4CD70C05" w14:textId="77777777" w:rsidR="001F5531" w:rsidRPr="00785E71" w:rsidRDefault="001F5531" w:rsidP="001F5531">
      <w:pPr>
        <w:rPr>
          <w:lang w:eastAsia="en-GB"/>
        </w:rPr>
      </w:pPr>
      <w:r w:rsidRPr="00785E71">
        <w:rPr>
          <w:lang w:eastAsia="en-GB"/>
        </w:rPr>
        <w:t xml:space="preserve">With the spherical equal angle grid, the grid spacing is uniform in the </w:t>
      </w:r>
      <m:oMath>
        <m:r>
          <w:rPr>
            <w:rFonts w:ascii="Cambria Math" w:hAnsi="Cambria Math"/>
            <w:lang w:eastAsia="en-GB"/>
          </w:rPr>
          <m:t>θ</m:t>
        </m:r>
      </m:oMath>
      <w:r w:rsidRPr="00785E71">
        <w:rPr>
          <w:lang w:eastAsia="en-GB"/>
        </w:rPr>
        <w:t xml:space="preserve"> and </w:t>
      </w:r>
      <m:oMath>
        <m:r>
          <w:rPr>
            <w:rFonts w:ascii="Cambria Math" w:hAnsi="Cambria Math"/>
            <w:lang w:eastAsia="en-GB"/>
          </w:rPr>
          <m:t>ϕ</m:t>
        </m:r>
      </m:oMath>
      <w:r w:rsidRPr="00785E71">
        <w:rPr>
          <w:lang w:eastAsia="en-GB"/>
        </w:rPr>
        <w:t xml:space="preserve"> directions. The range of </w:t>
      </w:r>
      <m:oMath>
        <m:r>
          <w:rPr>
            <w:rFonts w:ascii="Cambria Math" w:hAnsi="Cambria Math"/>
            <w:lang w:eastAsia="en-GB"/>
          </w:rPr>
          <m:t>θ</m:t>
        </m:r>
      </m:oMath>
      <w:r w:rsidRPr="00785E71">
        <w:rPr>
          <w:lang w:eastAsia="en-GB"/>
        </w:rPr>
        <w:t xml:space="preserve"> angles from 0 to π is divided into </w:t>
      </w:r>
      <m:oMath>
        <m:r>
          <w:rPr>
            <w:rFonts w:ascii="Cambria Math" w:hAnsi="Cambria Math"/>
            <w:lang w:eastAsia="en-GB"/>
          </w:rPr>
          <m:t>N</m:t>
        </m:r>
      </m:oMath>
      <w:r w:rsidRPr="00785E71">
        <w:rPr>
          <w:lang w:eastAsia="en-GB"/>
        </w:rPr>
        <w:t xml:space="preserve"> equally spaced subintervals and the range of </w:t>
      </w:r>
      <m:oMath>
        <m:r>
          <w:rPr>
            <w:rFonts w:ascii="Cambria Math" w:hAnsi="Cambria Math"/>
            <w:lang w:eastAsia="en-GB"/>
          </w:rPr>
          <m:t>ϕ</m:t>
        </m:r>
      </m:oMath>
      <w:r w:rsidRPr="00785E71">
        <w:rPr>
          <w:lang w:eastAsia="en-GB"/>
        </w:rPr>
        <w:t xml:space="preserve"> angles from 0 to 2π is divided into </w:t>
      </w:r>
      <m:oMath>
        <m:r>
          <w:rPr>
            <w:rFonts w:ascii="Cambria Math" w:hAnsi="Cambria Math"/>
            <w:lang w:eastAsia="en-GB"/>
          </w:rPr>
          <m:t>M</m:t>
        </m:r>
      </m:oMath>
      <w:r w:rsidRPr="00785E71">
        <w:rPr>
          <w:lang w:eastAsia="en-GB"/>
        </w:rPr>
        <w:t xml:space="preserve"> equally spaced subintervals. The width of each subinterval in </w:t>
      </w:r>
      <w:r w:rsidRPr="00785E71">
        <w:t xml:space="preserve">the </w:t>
      </w:r>
      <m:oMath>
        <m:r>
          <w:rPr>
            <w:rFonts w:ascii="Cambria Math" w:hAnsi="Cambria Math"/>
          </w:rPr>
          <m:t>θ</m:t>
        </m:r>
      </m:oMath>
      <w:r w:rsidRPr="00785E71">
        <w:t xml:space="preserve">- and </w:t>
      </w:r>
      <m:oMath>
        <m:r>
          <w:rPr>
            <w:rFonts w:ascii="Cambria Math" w:hAnsi="Cambria Math"/>
          </w:rPr>
          <m:t>ϕ</m:t>
        </m:r>
      </m:oMath>
      <w:r w:rsidRPr="00785E71">
        <w:t>-angle is given as</w:t>
      </w:r>
      <w:r w:rsidR="001A31E1" w:rsidRPr="00785E71">
        <w:t>:</w:t>
      </w:r>
    </w:p>
    <w:p w14:paraId="70F5090F" w14:textId="77777777" w:rsidR="001F5531" w:rsidRPr="00785E71" w:rsidRDefault="008E2E3D" w:rsidP="008E2E3D">
      <w:pPr>
        <w:pStyle w:val="EQ"/>
      </w:pPr>
      <w:r w:rsidRPr="00785E71">
        <w:tab/>
      </w: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sidR="001F5531" w:rsidRPr="00785E71">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14:paraId="03697E36" w14:textId="77777777" w:rsidR="001F5531" w:rsidRPr="00785E71" w:rsidRDefault="001F5531" w:rsidP="001F5531">
      <w:pPr>
        <w:rPr>
          <w:rFonts w:eastAsia="MS Mincho"/>
          <w:lang w:eastAsia="ja-JP"/>
        </w:rPr>
      </w:pPr>
      <w:r w:rsidRPr="00785E71">
        <w:rPr>
          <w:rFonts w:eastAsia="MS Mincho"/>
          <w:lang w:eastAsia="ja-JP"/>
        </w:rPr>
        <w:t xml:space="preserve">The total number of angular sampling points is equal to </w:t>
      </w:r>
      <m:oMath>
        <m:r>
          <w:rPr>
            <w:rFonts w:ascii="Cambria Math" w:eastAsia="MS Mincho" w:hAnsi="Cambria Math"/>
            <w:lang w:eastAsia="ja-JP"/>
          </w:rPr>
          <m:t>(N+1)×M</m:t>
        </m:r>
      </m:oMath>
      <w:r w:rsidRPr="00785E71">
        <w:rPr>
          <w:rFonts w:eastAsia="MS Mincho"/>
          <w:lang w:eastAsia="ja-JP"/>
        </w:rPr>
        <w:t>.</w:t>
      </w:r>
    </w:p>
    <w:p w14:paraId="011B978A" w14:textId="77777777" w:rsidR="001F5531" w:rsidRPr="00785E71" w:rsidRDefault="001F5531" w:rsidP="001F5531">
      <w:r w:rsidRPr="00785E71">
        <w:t xml:space="preserve">Let </w:t>
      </w:r>
      <m:oMath>
        <m:r>
          <w:rPr>
            <w:rFonts w:ascii="Cambria Math" w:hAnsi="Cambria Math"/>
          </w:rPr>
          <m:t>n</m:t>
        </m:r>
      </m:oMath>
      <w:r w:rsidRPr="00785E71">
        <w:t xml:space="preserve"> and </w:t>
      </w:r>
      <m:oMath>
        <m:r>
          <w:rPr>
            <w:rFonts w:ascii="Cambria Math" w:hAnsi="Cambria Math"/>
          </w:rPr>
          <m:t>m</m:t>
        </m:r>
      </m:oMath>
      <w:r w:rsidRPr="00785E71">
        <w:t xml:space="preserve"> be the indices used to denote the </w:t>
      </w:r>
      <m:oMath>
        <m:r>
          <w:rPr>
            <w:rFonts w:ascii="Cambria Math" w:hAnsi="Cambria Math"/>
          </w:rPr>
          <m:t>n</m:t>
        </m:r>
      </m:oMath>
      <w:r w:rsidRPr="00785E71">
        <w:t xml:space="preserve">th </w:t>
      </w:r>
      <m:oMath>
        <m:r>
          <w:rPr>
            <w:rFonts w:ascii="Cambria Math" w:hAnsi="Cambria Math"/>
          </w:rPr>
          <m:t>θ</m:t>
        </m:r>
      </m:oMath>
      <w:r w:rsidRPr="00785E71">
        <w:t xml:space="preserve"> and </w:t>
      </w:r>
      <m:oMath>
        <m:r>
          <w:rPr>
            <w:rFonts w:ascii="Cambria Math" w:hAnsi="Cambria Math"/>
          </w:rPr>
          <m:t>m</m:t>
        </m:r>
      </m:oMath>
      <w:r w:rsidRPr="00785E71">
        <w:t xml:space="preserve">th </w:t>
      </w:r>
      <m:oMath>
        <m:r>
          <w:rPr>
            <w:rFonts w:ascii="Cambria Math" w:hAnsi="Cambria Math"/>
          </w:rPr>
          <m:t>ϕ</m:t>
        </m:r>
      </m:oMath>
      <w:r w:rsidRPr="00785E71">
        <w:t xml:space="preserve"> angles, respectively. In </w:t>
      </w:r>
      <w:r w:rsidR="007C2E7E" w:rsidRPr="00785E71">
        <w:t>practice</w:t>
      </w:r>
      <w:r w:rsidRPr="00785E71">
        <w:t>,</w:t>
      </w:r>
      <w:r w:rsidRPr="00785E71">
        <w:rPr>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785E71">
        <w:rPr>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785E71">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785E71">
        <w:t xml:space="preserve">. </w:t>
      </w:r>
      <w:r w:rsidRPr="00785E71">
        <w:rPr>
          <w:lang w:eastAsia="en-GB"/>
        </w:rPr>
        <w:t xml:space="preserve">The EIRP sample are then used to approximate the definite integral for </w:t>
      </w:r>
      <w:r w:rsidRPr="00785E71">
        <w:rPr>
          <w:rFonts w:eastAsia="MS Mincho"/>
          <w:lang w:eastAsia="ja-JP"/>
        </w:rPr>
        <w:t>TRP</w:t>
      </w:r>
      <w:r w:rsidRPr="00785E71">
        <w:rPr>
          <w:rFonts w:eastAsia="MS Mincho"/>
          <w:vertAlign w:val="subscript"/>
          <w:lang w:eastAsia="ja-JP"/>
        </w:rPr>
        <w:t>Reference</w:t>
      </w:r>
      <w:r w:rsidRPr="00785E71">
        <w:rPr>
          <w:lang w:eastAsia="en-GB"/>
        </w:rPr>
        <w:t xml:space="preserve"> as</w:t>
      </w:r>
      <w:r w:rsidRPr="00785E71">
        <w:t xml:space="preserve"> the discrete average sum of EIRP measured at different </w:t>
      </w:r>
      <m:oMath>
        <m:r>
          <w:rPr>
            <w:rFonts w:ascii="Cambria Math" w:hAnsi="Cambria Math"/>
          </w:rPr>
          <m:t>θ</m:t>
        </m:r>
      </m:oMath>
      <w:r w:rsidRPr="00785E71">
        <w:t xml:space="preserve"> and </w:t>
      </w:r>
      <m:oMath>
        <m:r>
          <w:rPr>
            <w:rFonts w:ascii="Cambria Math" w:hAnsi="Cambria Math"/>
          </w:rPr>
          <m:t>ϕ</m:t>
        </m:r>
      </m:oMath>
      <w:r w:rsidRPr="00785E71">
        <w:rPr>
          <w:lang w:eastAsia="en-GB"/>
        </w:rPr>
        <w:t xml:space="preserve"> angles.   </w:t>
      </w:r>
    </w:p>
    <w:p w14:paraId="1A914C45" w14:textId="77777777" w:rsidR="001F5531" w:rsidRPr="00785E71" w:rsidRDefault="008E2E3D" w:rsidP="008E2E3D">
      <w:pPr>
        <w:pStyle w:val="EQ"/>
      </w:pPr>
      <w:r w:rsidRPr="00785E71">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001F5531" w:rsidRPr="00785E71">
        <w:t>.</w:t>
      </w:r>
    </w:p>
    <w:p w14:paraId="5327C351" w14:textId="77777777" w:rsidR="001F5531" w:rsidRPr="00785E71" w:rsidRDefault="001F5531" w:rsidP="001F5531">
      <w:pPr>
        <w:rPr>
          <w:rFonts w:eastAsia="MS Mincho"/>
          <w:lang w:eastAsia="ja-JP"/>
        </w:rPr>
      </w:pPr>
      <w:r w:rsidRPr="00785E71">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785E71">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785E71">
        <w:t xml:space="preserve"> = 0. Thus the total number of angular sampling points is equal to (N – 1)M.</w:t>
      </w:r>
    </w:p>
    <w:p w14:paraId="377CCE02" w14:textId="77777777" w:rsidR="001F5531" w:rsidRPr="00785E71" w:rsidRDefault="001F5531" w:rsidP="001F5531">
      <w:pPr>
        <w:rPr>
          <w:rFonts w:eastAsia="MS Mincho"/>
          <w:lang w:eastAsia="ja-JP"/>
        </w:rPr>
      </w:pPr>
      <w:r w:rsidRPr="00785E71">
        <w:rPr>
          <w:rFonts w:eastAsia="MS Mincho"/>
          <w:lang w:eastAsia="ja-JP"/>
        </w:rPr>
        <w:t>Note TRP</w:t>
      </w:r>
      <w:r w:rsidRPr="00785E71">
        <w:rPr>
          <w:rFonts w:eastAsia="MS Mincho"/>
          <w:vertAlign w:val="subscript"/>
          <w:lang w:eastAsia="ja-JP"/>
        </w:rPr>
        <w:t>Estimate</w:t>
      </w:r>
      <w:r w:rsidRPr="00785E71">
        <w:rPr>
          <w:rFonts w:eastAsia="MS Mincho"/>
          <w:lang w:eastAsia="ja-JP"/>
        </w:rPr>
        <w:t xml:space="preserve"> = TRP</w:t>
      </w:r>
      <w:r w:rsidRPr="00785E71">
        <w:rPr>
          <w:rFonts w:eastAsia="MS Mincho"/>
          <w:vertAlign w:val="subscript"/>
          <w:lang w:eastAsia="ja-JP"/>
        </w:rPr>
        <w:t>Reference</w:t>
      </w:r>
      <w:r w:rsidRPr="00785E71">
        <w:rPr>
          <w:rFonts w:eastAsia="MS Mincho"/>
          <w:lang w:eastAsia="ja-JP"/>
        </w:rPr>
        <w:t xml:space="preserve"> as </w:t>
      </w:r>
      <m:oMath>
        <m:r>
          <w:rPr>
            <w:rFonts w:ascii="Cambria Math" w:eastAsia="MS Mincho" w:hAnsi="Cambria Math"/>
            <w:lang w:eastAsia="ja-JP"/>
          </w:rPr>
          <m:t>N</m:t>
        </m:r>
      </m:oMath>
      <w:r w:rsidRPr="00785E71">
        <w:rPr>
          <w:rFonts w:eastAsia="MS Mincho"/>
          <w:lang w:eastAsia="ja-JP"/>
        </w:rPr>
        <w:t xml:space="preserve"> and </w:t>
      </w:r>
      <m:oMath>
        <m:r>
          <w:rPr>
            <w:rFonts w:ascii="Cambria Math" w:eastAsia="MS Mincho" w:hAnsi="Cambria Math"/>
            <w:lang w:eastAsia="ja-JP"/>
          </w:rPr>
          <m:t>M</m:t>
        </m:r>
      </m:oMath>
      <w:r w:rsidRPr="00785E71">
        <w:rPr>
          <w:rFonts w:eastAsia="MS Mincho"/>
          <w:lang w:eastAsia="ja-JP"/>
        </w:rPr>
        <w:t xml:space="preserve"> approach </w:t>
      </w:r>
      <m:oMath>
        <m:r>
          <w:rPr>
            <w:rFonts w:ascii="Cambria Math" w:hAnsi="Cambria Math"/>
          </w:rPr>
          <m:t>∞</m:t>
        </m:r>
      </m:oMath>
      <w:r w:rsidRPr="00785E71">
        <w:rPr>
          <w:rFonts w:eastAsia="MS Mincho"/>
        </w:rPr>
        <w:t xml:space="preserve">. </w:t>
      </w:r>
    </w:p>
    <w:p w14:paraId="49F80123" w14:textId="77777777" w:rsidR="001F5531" w:rsidRPr="00785E71" w:rsidRDefault="001F5531" w:rsidP="001F5531">
      <w:r w:rsidRPr="00785E71">
        <w:rPr>
          <w:rFonts w:eastAsia="MS Mincho"/>
          <w:lang w:eastAsia="ja-JP"/>
        </w:rPr>
        <w:t>There is a trade-off between the accuracy of the TRP</w:t>
      </w:r>
      <w:r w:rsidRPr="00785E71">
        <w:rPr>
          <w:rFonts w:eastAsia="MS Mincho"/>
          <w:vertAlign w:val="subscript"/>
          <w:lang w:eastAsia="ja-JP"/>
        </w:rPr>
        <w:t>Estimate</w:t>
      </w:r>
      <w:r w:rsidRPr="00785E71">
        <w:rPr>
          <w:rFonts w:eastAsia="MS Mincho"/>
          <w:lang w:eastAsia="ja-JP"/>
        </w:rPr>
        <w:t xml:space="preserve"> and the total number of sampling points. A large number of sampling points leads to long measurement time. Thus, it is important to achieve short measurement time and fulfilling the minimum </w:t>
      </w:r>
      <w:r w:rsidRPr="00785E71">
        <w:rPr>
          <w:rFonts w:eastAsia="MS Mincho"/>
          <w:i/>
          <w:lang w:eastAsia="ja-JP"/>
        </w:rPr>
        <w:t xml:space="preserve">TRP </w:t>
      </w:r>
      <w:r w:rsidR="0029120A" w:rsidRPr="00785E71">
        <w:rPr>
          <w:rFonts w:eastAsia="MS Mincho"/>
          <w:i/>
          <w:lang w:eastAsia="ja-JP"/>
        </w:rPr>
        <w:t>summation</w:t>
      </w:r>
      <w:r w:rsidRPr="00785E71">
        <w:rPr>
          <w:rFonts w:eastAsia="MS Mincho"/>
          <w:i/>
          <w:lang w:eastAsia="ja-JP"/>
        </w:rPr>
        <w:t xml:space="preserve"> error.</w:t>
      </w:r>
      <w:r w:rsidRPr="00785E71">
        <w:rPr>
          <w:rFonts w:eastAsia="MS Mincho"/>
          <w:lang w:eastAsia="ja-JP"/>
        </w:rPr>
        <w:t xml:space="preserve"> </w:t>
      </w:r>
      <w:r w:rsidR="001573F4" w:rsidRPr="00785E71">
        <w:rPr>
          <w:rFonts w:eastAsia="MS Mincho"/>
          <w:lang w:eastAsia="ja-JP"/>
        </w:rPr>
        <w:t>Subclause 10.8.2.2</w:t>
      </w:r>
      <w:r w:rsidRPr="00785E71">
        <w:rPr>
          <w:rFonts w:eastAsia="MS Mincho"/>
          <w:lang w:eastAsia="ja-JP"/>
        </w:rPr>
        <w:t xml:space="preserve"> outline</w:t>
      </w:r>
      <w:r w:rsidR="001573F4" w:rsidRPr="00785E71">
        <w:rPr>
          <w:rFonts w:eastAsia="MS Mincho"/>
          <w:lang w:eastAsia="ja-JP"/>
        </w:rPr>
        <w:t>s</w:t>
      </w:r>
      <w:r w:rsidRPr="00785E71">
        <w:rPr>
          <w:rFonts w:eastAsia="MS Mincho"/>
          <w:lang w:eastAsia="ja-JP"/>
        </w:rPr>
        <w:t xml:space="preserve"> the criteria for determining the minimum number of sampling points to characterize</w:t>
      </w:r>
      <w:r w:rsidRPr="00785E71">
        <w:t>. Other means for set the number of sampling points are not precluded.</w:t>
      </w:r>
    </w:p>
    <w:p w14:paraId="4A507075" w14:textId="77777777" w:rsidR="00065505" w:rsidRPr="00785E71" w:rsidRDefault="001F5531" w:rsidP="00016A25">
      <w:pPr>
        <w:pStyle w:val="TF"/>
        <w:rPr>
          <w:lang w:eastAsia="ja-JP"/>
        </w:rPr>
      </w:pPr>
      <w:r w:rsidRPr="00785E71">
        <w:rPr>
          <w:lang w:eastAsia="ja-JP"/>
        </w:rPr>
        <w:t xml:space="preserve">Figure </w:t>
      </w:r>
      <w:r w:rsidR="008E2E3D" w:rsidRPr="00785E71">
        <w:rPr>
          <w:lang w:val="en-GB" w:eastAsia="ja-JP"/>
        </w:rPr>
        <w:t>10.8</w:t>
      </w:r>
      <w:r w:rsidRPr="00785E71">
        <w:rPr>
          <w:lang w:eastAsia="ja-JP"/>
        </w:rPr>
        <w:t xml:space="preserve">.2.1-1: </w:t>
      </w:r>
      <w:r w:rsidR="00065505" w:rsidRPr="00785E71">
        <w:rPr>
          <w:lang w:val="en-GB" w:eastAsia="ja-JP"/>
        </w:rPr>
        <w:t>Void</w:t>
      </w:r>
    </w:p>
    <w:p w14:paraId="0AF7230E" w14:textId="77777777" w:rsidR="001F5531" w:rsidRPr="00785E71" w:rsidRDefault="001F5531" w:rsidP="001F5531">
      <w:pPr>
        <w:rPr>
          <w:rFonts w:eastAsia="MS Mincho"/>
          <w:lang w:eastAsia="ja-JP"/>
        </w:rPr>
      </w:pPr>
      <w:r w:rsidRPr="00785E71">
        <w:rPr>
          <w:rFonts w:eastAsia="MS Mincho"/>
          <w:lang w:eastAsia="ja-JP"/>
        </w:rPr>
        <w:lastRenderedPageBreak/>
        <w:t xml:space="preserve">One observation is that the equal angle grid points are not uniformly distributed on the sphere surface, and many are clustered towards the poles, as shown in Figure </w:t>
      </w:r>
      <w:r w:rsidR="007C2E7E" w:rsidRPr="00785E71">
        <w:rPr>
          <w:rFonts w:eastAsia="MS Mincho"/>
          <w:lang w:eastAsia="ja-JP"/>
        </w:rPr>
        <w:t>10.8</w:t>
      </w:r>
      <w:r w:rsidRPr="00785E71">
        <w:rPr>
          <w:rFonts w:eastAsia="MS Mincho"/>
          <w:lang w:eastAsia="ja-JP"/>
        </w:rPr>
        <w:t xml:space="preserve">.2.1-2. </w:t>
      </w:r>
    </w:p>
    <w:p w14:paraId="46088ECD" w14:textId="77777777" w:rsidR="001F5531" w:rsidRPr="00785E71" w:rsidRDefault="003F0B2C" w:rsidP="008E2E3D">
      <w:pPr>
        <w:pStyle w:val="TH"/>
        <w:rPr>
          <w:rFonts w:eastAsia="MS Mincho"/>
          <w:lang w:eastAsia="ja-JP"/>
        </w:rPr>
      </w:pPr>
      <w:r w:rsidRPr="00785E71">
        <w:rPr>
          <w:noProof/>
          <w:lang w:val="en-US" w:eastAsia="zh-CN"/>
        </w:rPr>
        <w:drawing>
          <wp:inline distT="0" distB="0" distL="0" distR="0" wp14:anchorId="10FCB716" wp14:editId="4A0889D4">
            <wp:extent cx="4114800" cy="3509645"/>
            <wp:effectExtent l="0" t="0" r="0" b="0"/>
            <wp:docPr id="41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4114800" cy="3509645"/>
                    </a:xfrm>
                    <a:prstGeom prst="rect">
                      <a:avLst/>
                    </a:prstGeom>
                    <a:noFill/>
                    <a:ln>
                      <a:noFill/>
                    </a:ln>
                  </pic:spPr>
                </pic:pic>
              </a:graphicData>
            </a:graphic>
          </wp:inline>
        </w:drawing>
      </w:r>
    </w:p>
    <w:p w14:paraId="515B2996" w14:textId="77777777" w:rsidR="001F5531" w:rsidRPr="00785E71" w:rsidRDefault="001F5531" w:rsidP="008E2E3D">
      <w:pPr>
        <w:pStyle w:val="TF"/>
        <w:rPr>
          <w:rFonts w:eastAsia="MS Mincho"/>
          <w:lang w:eastAsia="ja-JP"/>
        </w:rPr>
      </w:pPr>
      <w:r w:rsidRPr="00785E71">
        <w:rPr>
          <w:rFonts w:eastAsia="MS Mincho"/>
          <w:lang w:eastAsia="ja-JP"/>
        </w:rPr>
        <w:t xml:space="preserve">Figure </w:t>
      </w:r>
      <w:r w:rsidR="007C2E7E" w:rsidRPr="00785E71">
        <w:rPr>
          <w:rFonts w:eastAsia="MS Mincho"/>
          <w:lang w:eastAsia="ja-JP"/>
        </w:rPr>
        <w:t>10.8</w:t>
      </w:r>
      <w:r w:rsidRPr="00785E71">
        <w:rPr>
          <w:rFonts w:eastAsia="MS Mincho"/>
          <w:lang w:eastAsia="ja-JP"/>
        </w:rPr>
        <w:t>.2.1-</w:t>
      </w:r>
      <w:r w:rsidRPr="00785E71">
        <w:rPr>
          <w:rFonts w:eastAsia="MS Mincho"/>
          <w:lang w:val="en-US" w:eastAsia="ja-JP"/>
        </w:rPr>
        <w:t>2</w:t>
      </w:r>
      <w:r w:rsidRPr="00785E71">
        <w:rPr>
          <w:rFonts w:eastAsia="MS Mincho"/>
          <w:lang w:eastAsia="ja-JP"/>
        </w:rPr>
        <w:t xml:space="preserve">: </w:t>
      </w:r>
      <w:r w:rsidRPr="00785E71">
        <w:t>Spherical equal angle sampling grid</w:t>
      </w:r>
    </w:p>
    <w:p w14:paraId="31573489" w14:textId="77777777" w:rsidR="00065505" w:rsidRPr="00785E71" w:rsidRDefault="001F5531" w:rsidP="00016A25">
      <w:pPr>
        <w:pStyle w:val="TF"/>
        <w:rPr>
          <w:lang w:eastAsia="en-GB"/>
        </w:rPr>
      </w:pPr>
      <w:r w:rsidRPr="00785E71">
        <w:rPr>
          <w:lang w:eastAsia="en-GB"/>
        </w:rPr>
        <w:t xml:space="preserve">Figure </w:t>
      </w:r>
      <w:r w:rsidR="007C2E7E" w:rsidRPr="00785E71">
        <w:rPr>
          <w:lang w:eastAsia="en-GB"/>
        </w:rPr>
        <w:t>10.8</w:t>
      </w:r>
      <w:r w:rsidRPr="00785E71">
        <w:rPr>
          <w:lang w:eastAsia="en-GB"/>
        </w:rPr>
        <w:t>.2.</w:t>
      </w:r>
      <w:r w:rsidR="008E2E3D" w:rsidRPr="00785E71">
        <w:rPr>
          <w:lang w:eastAsia="en-GB"/>
        </w:rPr>
        <w:t>1</w:t>
      </w:r>
      <w:r w:rsidRPr="00785E71">
        <w:rPr>
          <w:lang w:eastAsia="en-GB"/>
        </w:rPr>
        <w:t>-</w:t>
      </w:r>
      <w:r w:rsidR="008E2E3D" w:rsidRPr="00785E71">
        <w:rPr>
          <w:lang w:val="en-US" w:eastAsia="en-GB"/>
        </w:rPr>
        <w:t>3</w:t>
      </w:r>
      <w:r w:rsidRPr="00785E71">
        <w:rPr>
          <w:lang w:eastAsia="en-GB"/>
        </w:rPr>
        <w:t xml:space="preserve">: </w:t>
      </w:r>
      <w:r w:rsidR="00065505" w:rsidRPr="00785E71">
        <w:rPr>
          <w:lang w:eastAsia="en-GB"/>
        </w:rPr>
        <w:t>Void</w:t>
      </w:r>
    </w:p>
    <w:p w14:paraId="79874BD3" w14:textId="77777777" w:rsidR="001F5531" w:rsidRPr="00785E71" w:rsidRDefault="007C2E7E" w:rsidP="001F5531">
      <w:pPr>
        <w:pStyle w:val="Heading4"/>
        <w:rPr>
          <w:lang w:eastAsia="en-GB"/>
        </w:rPr>
      </w:pPr>
      <w:bookmarkStart w:id="643" w:name="_Toc13066600"/>
      <w:r w:rsidRPr="00785E71">
        <w:rPr>
          <w:lang w:eastAsia="en-GB"/>
        </w:rPr>
        <w:t>10.8</w:t>
      </w:r>
      <w:r w:rsidR="001F5531" w:rsidRPr="00785E71">
        <w:rPr>
          <w:lang w:eastAsia="en-GB"/>
        </w:rPr>
        <w:t>.2.2</w:t>
      </w:r>
      <w:r w:rsidR="001F5531" w:rsidRPr="00785E71">
        <w:rPr>
          <w:lang w:eastAsia="en-GB"/>
        </w:rPr>
        <w:tab/>
      </w:r>
      <w:r w:rsidR="001573F4" w:rsidRPr="00785E71">
        <w:rPr>
          <w:lang w:val="en-US" w:eastAsia="en-GB"/>
        </w:rPr>
        <w:t>Reference angular step criteria</w:t>
      </w:r>
      <w:bookmarkEnd w:id="643"/>
    </w:p>
    <w:p w14:paraId="5674D89C" w14:textId="77777777" w:rsidR="001573F4" w:rsidRPr="00785E71" w:rsidRDefault="001573F4" w:rsidP="001573F4">
      <w:pPr>
        <w:jc w:val="both"/>
      </w:pPr>
      <w:r w:rsidRPr="00785E71">
        <w:t xml:space="preserve">For each frequency,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785E71">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785E71">
        <w:t xml:space="preserve"> in </w:t>
      </w:r>
      <w:r w:rsidR="00F825AA" w:rsidRPr="00785E71">
        <w:t>degrees,</w:t>
      </w:r>
      <w:r w:rsidRPr="00785E71">
        <w:t xml:space="preserve"> are calculated as [29]:</w:t>
      </w:r>
    </w:p>
    <w:p w14:paraId="5BA6B55B" w14:textId="77777777" w:rsidR="00ED7083" w:rsidRPr="00785E71" w:rsidRDefault="00ED7083" w:rsidP="00AB1D79">
      <w:pPr>
        <w:pStyle w:val="EQ"/>
      </w:pPr>
      <w:r w:rsidRPr="00785E71">
        <w:tab/>
      </w:r>
      <w:r w:rsidRPr="00785E71">
        <w:rPr>
          <w:position w:val="-32"/>
        </w:rPr>
        <w:object w:dxaOrig="2620" w:dyaOrig="740" w14:anchorId="449C64C1">
          <v:shape id="_x0000_i1112" type="#_x0000_t75" style="width:132pt;height:37.5pt" o:ole="">
            <v:imagedata r:id="rId181" o:title=""/>
          </v:shape>
          <o:OLEObject Type="Embed" ProgID="Equation.DSMT4" ShapeID="_x0000_i1112" DrawAspect="Content" ObjectID="_1631717322" r:id="rId182"/>
        </w:object>
      </w:r>
    </w:p>
    <w:p w14:paraId="25885859" w14:textId="77777777" w:rsidR="00F825AA" w:rsidRPr="00785E71" w:rsidRDefault="00ED7083" w:rsidP="00F825AA">
      <w:pPr>
        <w:pStyle w:val="EQ"/>
        <w:rPr>
          <w:rFonts w:eastAsia="MS Mincho"/>
          <w:lang w:eastAsia="ja-JP"/>
        </w:rPr>
      </w:pPr>
      <w:r w:rsidRPr="00785E71">
        <w:tab/>
      </w:r>
      <w:r w:rsidRPr="00785E71">
        <w:rPr>
          <w:position w:val="-24"/>
        </w:rPr>
        <w:object w:dxaOrig="2460" w:dyaOrig="660" w14:anchorId="3ED218AE">
          <v:shape id="_x0000_i1113" type="#_x0000_t75" style="width:122.25pt;height:33pt" o:ole="">
            <v:imagedata r:id="rId183" o:title=""/>
          </v:shape>
          <o:OLEObject Type="Embed" ProgID="Equation.DSMT4" ShapeID="_x0000_i1113" DrawAspect="Content" ObjectID="_1631717323" r:id="rId184"/>
        </w:object>
      </w:r>
      <w:r w:rsidR="001573F4" w:rsidRPr="00785E71">
        <w:rPr>
          <w:rFonts w:eastAsia="MS Mincho"/>
          <w:lang w:eastAsia="ja-JP"/>
        </w:rPr>
        <w:t>,</w:t>
      </w:r>
    </w:p>
    <w:p w14:paraId="7AB22492" w14:textId="77777777" w:rsidR="001573F4" w:rsidRPr="00785E71" w:rsidRDefault="001573F4" w:rsidP="00F825AA">
      <w:pPr>
        <w:rPr>
          <w:lang w:eastAsia="ja-JP"/>
        </w:rPr>
      </w:pPr>
      <w:r w:rsidRPr="00785E71">
        <w:rPr>
          <w:lang w:eastAsia="ja-JP"/>
        </w:rPr>
        <w:t>where D and D</w:t>
      </w:r>
      <w:r w:rsidRPr="00785E71">
        <w:rPr>
          <w:vertAlign w:val="subscript"/>
          <w:lang w:eastAsia="ja-JP"/>
        </w:rPr>
        <w:t>cyl</w:t>
      </w:r>
      <w:r w:rsidRPr="00785E71">
        <w:rPr>
          <w:lang w:eastAsia="ja-JP"/>
        </w:rPr>
        <w:t xml:space="preserve"> are defined in subclause 10.8.2.1. This implies a maximum angular step of 15 degrees.</w:t>
      </w:r>
      <w:r w:rsidR="00F825AA" w:rsidRPr="00785E71">
        <w:rPr>
          <w:rFonts w:eastAsia="MS Mincho"/>
          <w:lang w:eastAsia="ja-JP"/>
        </w:rPr>
        <w:t xml:space="preserve"> </w:t>
      </w:r>
      <w:r w:rsidR="00F825AA" w:rsidRPr="00785E71">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00F825AA" w:rsidRPr="00785E71">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00F825AA" w:rsidRPr="00785E71">
        <w:rPr>
          <w:lang w:val="en-US" w:eastAsia="zh-CN"/>
        </w:rPr>
        <w:t>is large compared to the DUT dimensions.</w:t>
      </w:r>
    </w:p>
    <w:p w14:paraId="1F31F7DE" w14:textId="77777777" w:rsidR="001573F4" w:rsidRPr="00785E71" w:rsidRDefault="001573F4" w:rsidP="001573F4">
      <w:r w:rsidRPr="00785E71">
        <w:t xml:space="preserve">The reference steps can be derived as follows. Consider two short vertical current elements separated a distance </w:t>
      </w:r>
      <w:r w:rsidRPr="00785E71">
        <w:rPr>
          <w:i/>
          <w:iCs/>
        </w:rPr>
        <w:t>L</w:t>
      </w:r>
      <w:r w:rsidRPr="00785E71">
        <w:t xml:space="preserve"> along the </w:t>
      </w:r>
      <w:r w:rsidRPr="00785E71">
        <w:rPr>
          <w:i/>
          <w:iCs/>
        </w:rPr>
        <w:t>z</w:t>
      </w:r>
      <w:r w:rsidRPr="00785E71">
        <w:t>-axis. The EIRP pattern of this source is</w:t>
      </w:r>
    </w:p>
    <w:p w14:paraId="5AFEB8D1" w14:textId="77777777" w:rsidR="00F825AA" w:rsidRPr="00785E71" w:rsidRDefault="001573F4" w:rsidP="00F825AA">
      <w:pPr>
        <w:pStyle w:val="EQ"/>
      </w:pPr>
      <w:r w:rsidRPr="00785E71">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14:paraId="79051A77" w14:textId="77777777" w:rsidR="001573F4" w:rsidRPr="00785E71" w:rsidRDefault="001573F4" w:rsidP="00F825AA">
      <w:pPr>
        <w:keepLines/>
        <w:tabs>
          <w:tab w:val="center" w:pos="4536"/>
          <w:tab w:val="right" w:pos="9072"/>
        </w:tabs>
        <w:rPr>
          <w:noProof/>
        </w:rPr>
      </w:pPr>
      <w:r w:rsidRPr="00785E71">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785E71">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785E71">
        <w:t xml:space="preserve"> is the array factor contribution. To calculate the TRP value correctly, an angular sampling of </w:t>
      </w:r>
      <m:oMath>
        <m:r>
          <m:rPr>
            <m:sty m:val="p"/>
          </m:rPr>
          <w:rPr>
            <w:rFonts w:ascii="Cambria Math" w:eastAsia="Times New Roman" w:hAnsi="Cambria Math"/>
          </w:rPr>
          <m:t>Δ</m:t>
        </m:r>
        <m:sSub>
          <m:sSubPr>
            <m:ctrlPr>
              <w:rPr>
                <w:rFonts w:ascii="Cambria Math" w:eastAsia="Times New Roman" w:hAnsi="Cambria Math"/>
                <w:i/>
              </w:rPr>
            </m:ctrlPr>
          </m:sSubPr>
          <m:e>
            <m:r>
              <w:rPr>
                <w:rFonts w:ascii="Cambria Math" w:eastAsia="Times New Roman" w:hAnsi="Cambria Math"/>
              </w:rPr>
              <m:t>θ</m:t>
            </m:r>
          </m:e>
          <m:sub>
            <m:r>
              <m:rPr>
                <m:nor/>
              </m:rPr>
              <w:rPr>
                <w:rFonts w:ascii="Cambria Math" w:eastAsia="Times New Roman" w:hAnsi="Cambria Math"/>
              </w:rPr>
              <m:t>ref</m:t>
            </m:r>
          </m:sub>
        </m:sSub>
        <m:r>
          <w:rPr>
            <w:rFonts w:ascii="Cambria Math" w:eastAsia="Times New Roman" w:hAnsi="Cambria Math"/>
          </w:rPr>
          <m:t>=λ/L</m:t>
        </m:r>
      </m:oMath>
      <w:r w:rsidRPr="00785E71">
        <w:t xml:space="preserve"> is required, see Figure 10.8.2.</w:t>
      </w:r>
      <w:r w:rsidR="00065505" w:rsidRPr="00785E71">
        <w:t>2</w:t>
      </w:r>
      <w:r w:rsidRPr="00785E71">
        <w:t xml:space="preserve">-1. But a single </w:t>
      </w:r>
      <m:oMath>
        <m:r>
          <w:rPr>
            <w:rFonts w:ascii="Cambria Math" w:eastAsia="Times New Roman" w:hAnsi="Cambria Math"/>
          </w:rPr>
          <m:t>ϕ</m:t>
        </m:r>
      </m:oMath>
      <w:r w:rsidRPr="00785E71">
        <w:t xml:space="preserve"> is enough since the pattern is </w:t>
      </w:r>
      <m:oMath>
        <m:r>
          <w:rPr>
            <w:rFonts w:ascii="Cambria Math" w:eastAsia="Times New Roman" w:hAnsi="Cambria Math"/>
          </w:rPr>
          <m:t>ϕ</m:t>
        </m:r>
      </m:oMath>
      <w:r w:rsidRPr="00785E71">
        <w:t>-independent (omni-directional).</w:t>
      </w:r>
    </w:p>
    <w:p w14:paraId="53D540B0" w14:textId="77777777" w:rsidR="001573F4" w:rsidRPr="00785E71" w:rsidRDefault="001573F4" w:rsidP="001573F4">
      <w:pPr>
        <w:jc w:val="both"/>
      </w:pPr>
      <w:r w:rsidRPr="00785E71">
        <w:t xml:space="preserve">Any current flowing on a line between the points </w:t>
      </w:r>
      <m:oMath>
        <m:d>
          <m:dPr>
            <m:ctrlPr>
              <w:rPr>
                <w:rFonts w:ascii="Cambria Math" w:eastAsia="Times New Roman" w:hAnsi="Cambria Math"/>
                <w:i/>
              </w:rPr>
            </m:ctrlPr>
          </m:dPr>
          <m:e>
            <m:r>
              <w:rPr>
                <w:rFonts w:ascii="Cambria Math" w:eastAsia="Times New Roman" w:hAnsi="Cambria Math"/>
              </w:rPr>
              <m:t>x,y,z</m:t>
            </m:r>
          </m:e>
        </m:d>
        <m:r>
          <w:rPr>
            <w:rFonts w:ascii="Cambria Math" w:eastAsia="Times New Roman" w:hAnsi="Cambria Math"/>
          </w:rPr>
          <m:t>=(0,0,±L/2)</m:t>
        </m:r>
      </m:oMath>
      <w:r w:rsidRPr="00785E71">
        <w:t xml:space="preserve"> will correspond to source separations less than or equal to </w:t>
      </w:r>
      <w:r w:rsidRPr="00785E71">
        <w:rPr>
          <w:i/>
          <w:iCs/>
        </w:rPr>
        <w:t>L</w:t>
      </w:r>
      <w:r w:rsidRPr="00785E71">
        <w:t>. Hence its EIRP pattern will correspond to the same angular resolution, i.e., the average value will be correctly predicted using the same angular step.</w:t>
      </w:r>
    </w:p>
    <w:p w14:paraId="371F8AB6" w14:textId="77777777" w:rsidR="001573F4" w:rsidRPr="00785E71" w:rsidRDefault="003F0B2C" w:rsidP="001573F4">
      <w:pPr>
        <w:jc w:val="both"/>
      </w:pPr>
      <w:r w:rsidRPr="00785E71">
        <w:rPr>
          <w:rFonts w:ascii="Arial" w:hAnsi="Arial"/>
          <w:b/>
          <w:noProof/>
          <w:lang w:val="en-US" w:eastAsia="zh-CN"/>
        </w:rPr>
        <w:lastRenderedPageBreak/>
        <w:drawing>
          <wp:inline distT="0" distB="0" distL="0" distR="0" wp14:anchorId="1D099983" wp14:editId="14530950">
            <wp:extent cx="5984240" cy="3234055"/>
            <wp:effectExtent l="0" t="0" r="0" b="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984240" cy="3234055"/>
                    </a:xfrm>
                    <a:prstGeom prst="rect">
                      <a:avLst/>
                    </a:prstGeom>
                    <a:noFill/>
                    <a:ln>
                      <a:noFill/>
                    </a:ln>
                  </pic:spPr>
                </pic:pic>
              </a:graphicData>
            </a:graphic>
          </wp:inline>
        </w:drawing>
      </w:r>
    </w:p>
    <w:p w14:paraId="50193BBD" w14:textId="77777777" w:rsidR="001573F4" w:rsidRPr="00785E71" w:rsidRDefault="001573F4" w:rsidP="00016A25">
      <w:pPr>
        <w:pStyle w:val="TF"/>
        <w:rPr>
          <w:lang w:eastAsia="ja-JP"/>
        </w:rPr>
      </w:pPr>
      <w:r w:rsidRPr="00785E71">
        <w:rPr>
          <w:lang w:eastAsia="ja-JP"/>
        </w:rPr>
        <w:t>Figure 10.8.2.</w:t>
      </w:r>
      <w:r w:rsidR="00065505" w:rsidRPr="00785E71">
        <w:rPr>
          <w:lang w:val="en-GB" w:eastAsia="ja-JP"/>
        </w:rPr>
        <w:t>2</w:t>
      </w:r>
      <w:r w:rsidRPr="00785E71">
        <w:rPr>
          <w:lang w:eastAsia="ja-JP"/>
        </w:rPr>
        <w:t xml:space="preserve">-1: The average EIRP when using different angular steps </w:t>
      </w:r>
      <m:oMath>
        <m:r>
          <m:rPr>
            <m:sty m:val="bi"/>
          </m:rPr>
          <w:rPr>
            <w:rFonts w:ascii="Cambria Math" w:eastAsia="MS Mincho" w:hAnsi="Cambria Math"/>
            <w:lang w:val="zh-CN" w:eastAsia="ja-JP"/>
          </w:rPr>
          <m:t>Δθ</m:t>
        </m:r>
      </m:oMath>
      <w:r w:rsidRPr="00785E71">
        <w:rPr>
          <w:lang w:eastAsia="ja-JP"/>
        </w:rPr>
        <w:t xml:space="preserve"> and the EIRP pattern of two short vertical current elements separated a distance L=4, 8, 12, 16, and 32 wavelengths, respectively. The dashed lines depict the reference angular step </w:t>
      </w:r>
      <m:oMath>
        <m:f>
          <m:fPr>
            <m:ctrlPr>
              <w:rPr>
                <w:rFonts w:ascii="Cambria Math" w:eastAsia="MS Mincho" w:hAnsi="Cambria Math"/>
                <w:lang w:val="zh-CN" w:eastAsia="ja-JP"/>
              </w:rPr>
            </m:ctrlPr>
          </m:fPr>
          <m:num>
            <m:r>
              <m:rPr>
                <m:sty m:val="bi"/>
              </m:rPr>
              <w:rPr>
                <w:rFonts w:ascii="Cambria Math" w:eastAsia="MS Mincho" w:hAnsi="Cambria Math"/>
                <w:lang w:val="zh-CN" w:eastAsia="ja-JP"/>
              </w:rPr>
              <m:t>λ</m:t>
            </m:r>
          </m:num>
          <m:den>
            <m:r>
              <m:rPr>
                <m:sty m:val="bi"/>
              </m:rPr>
              <w:rPr>
                <w:rFonts w:ascii="Cambria Math" w:eastAsia="MS Mincho" w:hAnsi="Cambria Math"/>
                <w:lang w:val="zh-CN" w:eastAsia="ja-JP"/>
              </w:rPr>
              <m:t>L</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4</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8</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12</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16</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32</m:t>
            </m:r>
          </m:den>
        </m:f>
      </m:oMath>
      <w:r w:rsidRPr="00785E71">
        <w:rPr>
          <w:lang w:eastAsia="ja-JP"/>
        </w:rPr>
        <w:t xml:space="preserve"> radians for the used source separations.</w:t>
      </w:r>
    </w:p>
    <w:p w14:paraId="73159068" w14:textId="77777777" w:rsidR="001573F4" w:rsidRPr="00785E71" w:rsidRDefault="001573F4" w:rsidP="001573F4">
      <w:pPr>
        <w:jc w:val="both"/>
      </w:pPr>
      <w:r w:rsidRPr="00785E71">
        <w:t xml:space="preserve">To proceed to more general sources two observations are useful: </w:t>
      </w:r>
    </w:p>
    <w:p w14:paraId="1D51E251" w14:textId="77777777" w:rsidR="001573F4" w:rsidRPr="00785E71" w:rsidRDefault="001573F4" w:rsidP="001573F4">
      <w:pPr>
        <w:ind w:left="568" w:hanging="284"/>
      </w:pPr>
      <w:r w:rsidRPr="00785E71">
        <w:t>1)</w:t>
      </w:r>
      <w:r w:rsidRPr="00785E71">
        <w:tab/>
        <w:t xml:space="preserve">A rotation of a source will not change the required </w:t>
      </w:r>
      <m:oMath>
        <m:r>
          <w:rPr>
            <w:rFonts w:ascii="Cambria Math" w:hAnsi="Cambria Math"/>
          </w:rPr>
          <m:t>θ</m:t>
        </m:r>
      </m:oMath>
      <w:r w:rsidRPr="00785E71">
        <w:t xml:space="preserve"> resolution, but the </w:t>
      </w:r>
      <m:oMath>
        <m:r>
          <w:rPr>
            <w:rFonts w:ascii="Cambria Math" w:eastAsia="Times New Roman" w:hAnsi="Cambria Math"/>
          </w:rPr>
          <m:t>ϕ</m:t>
        </m:r>
      </m:oMath>
      <w:r w:rsidRPr="00785E71">
        <w:t xml:space="preserve"> resolution must be set equal to the </w:t>
      </w:r>
      <m:oMath>
        <m:r>
          <w:rPr>
            <w:rFonts w:ascii="Cambria Math" w:eastAsia="Times New Roman" w:hAnsi="Cambria Math"/>
          </w:rPr>
          <m:t>θ</m:t>
        </m:r>
      </m:oMath>
      <w:r w:rsidRPr="00785E71">
        <w:t xml:space="preserve"> resolution.</w:t>
      </w:r>
    </w:p>
    <w:p w14:paraId="6963ECB4" w14:textId="77777777" w:rsidR="001573F4" w:rsidRPr="00785E71" w:rsidRDefault="001573F4" w:rsidP="001573F4">
      <w:pPr>
        <w:ind w:left="568" w:hanging="284"/>
      </w:pPr>
      <w:r w:rsidRPr="00785E71">
        <w:t>2)</w:t>
      </w:r>
      <w:r w:rsidRPr="00785E71">
        <w:tab/>
        <w:t xml:space="preserve">If the source distribution is stretched along the z-direction, the </w:t>
      </w:r>
      <m:oMath>
        <m:r>
          <w:rPr>
            <w:rFonts w:ascii="Cambria Math" w:hAnsi="Cambria Math"/>
          </w:rPr>
          <m:t>ϕ</m:t>
        </m:r>
      </m:oMath>
      <w:r w:rsidRPr="00785E71">
        <w:t>-resolution will not change.</w:t>
      </w:r>
    </w:p>
    <w:p w14:paraId="397CA6D5" w14:textId="77777777" w:rsidR="001573F4" w:rsidRPr="00785E71" w:rsidRDefault="001573F4" w:rsidP="001573F4">
      <w:pPr>
        <w:jc w:val="both"/>
      </w:pPr>
      <w:r w:rsidRPr="00785E71">
        <w:t xml:space="preserve">Based on these two observations and the angular resolution of the line source of length </w:t>
      </w:r>
      <w:r w:rsidRPr="00785E71">
        <w:rPr>
          <w:i/>
          <w:iCs/>
        </w:rPr>
        <w:t>L</w:t>
      </w:r>
      <w:r w:rsidRPr="00785E71">
        <w:t>, the following can be deduced.</w:t>
      </w:r>
    </w:p>
    <w:p w14:paraId="7E19135D" w14:textId="77777777" w:rsidR="001573F4" w:rsidRPr="00785E71" w:rsidRDefault="001573F4" w:rsidP="001573F4">
      <w:pPr>
        <w:ind w:left="568" w:hanging="284"/>
      </w:pPr>
      <w:r w:rsidRPr="00785E71">
        <w:t>1)</w:t>
      </w:r>
      <w:r w:rsidRPr="00785E71">
        <w:tab/>
        <w:t xml:space="preserve">If the line source is tilted 90 degrees down to the xy-plane, and then arbitrarily rotated around the </w:t>
      </w:r>
      <w:r w:rsidRPr="00785E71">
        <w:rPr>
          <w:i/>
          <w:iCs/>
        </w:rPr>
        <w:t>z</w:t>
      </w:r>
      <w:r w:rsidRPr="00785E71">
        <w:t xml:space="preserve">-axis, a flat disc of diameter </w:t>
      </w:r>
      <w:r w:rsidRPr="00785E71">
        <w:rPr>
          <w:i/>
          <w:iCs/>
        </w:rPr>
        <w:t>L</w:t>
      </w:r>
      <w:r w:rsidRPr="00785E71">
        <w:t xml:space="preserve"> is generated. Based on observation 1, the angular resolution is </w:t>
      </w:r>
      <m:oMath>
        <m:r>
          <m:rPr>
            <m:sty m:val="p"/>
          </m:rPr>
          <w:rPr>
            <w:rFonts w:ascii="Cambria Math" w:eastAsia="Times New Roman" w:hAnsi="Cambria Math"/>
          </w:rPr>
          <m:t>Δ</m:t>
        </m:r>
        <m:sSub>
          <m:sSubPr>
            <m:ctrlPr>
              <w:rPr>
                <w:rFonts w:ascii="Cambria Math" w:eastAsia="Times New Roman" w:hAnsi="Cambria Math"/>
                <w:i/>
              </w:rPr>
            </m:ctrlPr>
          </m:sSubPr>
          <m:e>
            <m:r>
              <w:rPr>
                <w:rFonts w:ascii="Cambria Math" w:eastAsia="Times New Roman" w:hAnsi="Cambria Math"/>
              </w:rPr>
              <m:t>θ</m:t>
            </m:r>
          </m:e>
          <m:sub>
            <m:r>
              <m:rPr>
                <m:nor/>
              </m:rPr>
              <w:rPr>
                <w:rFonts w:ascii="Cambria Math" w:eastAsia="Times New Roman" w:hAnsi="Cambria Math"/>
              </w:rPr>
              <m:t>ref</m:t>
            </m:r>
          </m:sub>
        </m:sSub>
        <m:r>
          <w:rPr>
            <w:rFonts w:ascii="Cambria Math" w:eastAsia="Times New Roman" w:hAnsi="Cambria Math"/>
          </w:rPr>
          <m:t>=</m:t>
        </m:r>
        <m:r>
          <m:rPr>
            <m:sty m:val="p"/>
          </m:rPr>
          <w:rPr>
            <w:rFonts w:ascii="Cambria Math" w:eastAsia="Times New Roman" w:hAnsi="Cambria Math"/>
          </w:rPr>
          <m:t>Δ</m:t>
        </m:r>
        <m:sSub>
          <m:sSubPr>
            <m:ctrlPr>
              <w:rPr>
                <w:rFonts w:ascii="Cambria Math" w:eastAsia="Times New Roman" w:hAnsi="Cambria Math"/>
                <w:i/>
              </w:rPr>
            </m:ctrlPr>
          </m:sSubPr>
          <m:e>
            <m:r>
              <w:rPr>
                <w:rFonts w:ascii="Cambria Math" w:eastAsia="Times New Roman" w:hAnsi="Cambria Math"/>
              </w:rPr>
              <m:t>ϕ</m:t>
            </m:r>
          </m:e>
          <m:sub>
            <m:r>
              <m:rPr>
                <m:nor/>
              </m:rPr>
              <w:rPr>
                <w:rFonts w:ascii="Cambria Math" w:eastAsia="Times New Roman" w:hAnsi="Cambria Math"/>
              </w:rPr>
              <m:t>ref</m:t>
            </m:r>
          </m:sub>
        </m:sSub>
        <m:r>
          <w:rPr>
            <w:rFonts w:ascii="Cambria Math" w:eastAsia="Times New Roman" w:hAnsi="Cambria Math"/>
          </w:rPr>
          <m:t>=λ/L</m:t>
        </m:r>
      </m:oMath>
      <w:r w:rsidRPr="00785E71">
        <w:t>.</w:t>
      </w:r>
    </w:p>
    <w:p w14:paraId="2308DCC2" w14:textId="77777777" w:rsidR="001573F4" w:rsidRPr="00785E71" w:rsidRDefault="001573F4" w:rsidP="001573F4">
      <w:pPr>
        <w:ind w:left="568" w:hanging="284"/>
      </w:pPr>
      <w:r w:rsidRPr="00785E71">
        <w:t>2)</w:t>
      </w:r>
      <w:r w:rsidRPr="00785E71">
        <w:tab/>
        <w:t xml:space="preserve">If the disc is stretched a distance </w:t>
      </w:r>
      <w:r w:rsidRPr="00785E71">
        <w:rPr>
          <w:i/>
          <w:iCs/>
        </w:rPr>
        <w:t>h</w:t>
      </w:r>
      <w:r w:rsidRPr="00785E71">
        <w:t xml:space="preserve"> along the z-axis (current elements are translated parallel to the z-axis), then the </w:t>
      </w:r>
      <m:oMath>
        <m:r>
          <m:rPr>
            <m:sty m:val="p"/>
          </m:rPr>
          <w:rPr>
            <w:rFonts w:ascii="Cambria Math" w:eastAsia="Times New Roman" w:hAnsi="Cambria Math"/>
          </w:rPr>
          <m:t>Δ</m:t>
        </m:r>
        <m:sSub>
          <m:sSubPr>
            <m:ctrlPr>
              <w:rPr>
                <w:rFonts w:ascii="Cambria Math" w:eastAsia="Times New Roman" w:hAnsi="Cambria Math"/>
                <w:i/>
              </w:rPr>
            </m:ctrlPr>
          </m:sSubPr>
          <m:e>
            <m:r>
              <w:rPr>
                <w:rFonts w:ascii="Cambria Math" w:eastAsia="Times New Roman" w:hAnsi="Cambria Math"/>
              </w:rPr>
              <m:t>ϕ</m:t>
            </m:r>
          </m:e>
          <m:sub>
            <m:r>
              <m:rPr>
                <m:nor/>
              </m:rPr>
              <w:rPr>
                <w:rFonts w:ascii="Cambria Math" w:eastAsia="Times New Roman" w:hAnsi="Cambria Math"/>
              </w:rPr>
              <m:t>ref</m:t>
            </m:r>
          </m:sub>
        </m:sSub>
        <m:r>
          <w:rPr>
            <w:rFonts w:ascii="Cambria Math" w:eastAsia="Times New Roman" w:hAnsi="Cambria Math"/>
          </w:rPr>
          <m:t>=λ/L</m:t>
        </m:r>
      </m:oMath>
      <w:r w:rsidRPr="00785E71">
        <w:t xml:space="preserve"> is unchanged, whereas the vertical angular resolution increases to </w:t>
      </w:r>
      <m:oMath>
        <m:sSub>
          <m:sSubPr>
            <m:ctrlPr>
              <w:rPr>
                <w:rFonts w:ascii="Cambria Math" w:eastAsia="Times New Roman" w:hAnsi="Cambria Math"/>
                <w:i/>
              </w:rPr>
            </m:ctrlPr>
          </m:sSubPr>
          <m:e>
            <m:r>
              <m:rPr>
                <m:sty m:val="p"/>
              </m:rPr>
              <w:rPr>
                <w:rFonts w:ascii="Cambria Math" w:eastAsia="Times New Roman" w:hAnsi="Cambria Math"/>
              </w:rPr>
              <m:t>Δ</m:t>
            </m:r>
            <m:r>
              <w:rPr>
                <w:rFonts w:ascii="Cambria Math" w:eastAsia="Times New Roman" w:hAnsi="Cambria Math"/>
              </w:rPr>
              <m:t>θ</m:t>
            </m:r>
          </m:e>
          <m:sub>
            <m:r>
              <m:rPr>
                <m:nor/>
              </m:rPr>
              <w:rPr>
                <w:rFonts w:ascii="Cambria Math" w:eastAsia="Times New Roman" w:hAnsi="Cambria Math"/>
              </w:rPr>
              <m:t>ref</m:t>
            </m:r>
          </m:sub>
        </m:sSub>
        <m:r>
          <w:rPr>
            <w:rFonts w:ascii="Cambria Math" w:eastAsia="Times New Roman" w:hAnsi="Cambria Math"/>
          </w:rPr>
          <m:t>=λ/</m:t>
        </m:r>
        <m:rad>
          <m:radPr>
            <m:degHide m:val="1"/>
            <m:ctrlPr>
              <w:rPr>
                <w:rFonts w:ascii="Cambria Math" w:eastAsia="Times New Roman" w:hAnsi="Cambria Math"/>
                <w:i/>
              </w:rPr>
            </m:ctrlPr>
          </m:radPr>
          <m:deg/>
          <m:e>
            <m:sSup>
              <m:sSupPr>
                <m:ctrlPr>
                  <w:rPr>
                    <w:rFonts w:ascii="Cambria Math" w:eastAsia="Times New Roman" w:hAnsi="Cambria Math"/>
                    <w:i/>
                  </w:rPr>
                </m:ctrlPr>
              </m:sSupPr>
              <m:e>
                <m:r>
                  <w:rPr>
                    <w:rFonts w:ascii="Cambria Math" w:eastAsia="Times New Roman" w:hAnsi="Cambria Math"/>
                  </w:rPr>
                  <m:t>L</m:t>
                </m:r>
              </m:e>
              <m:sup>
                <m:r>
                  <w:rPr>
                    <w:rFonts w:ascii="Cambria Math" w:eastAsia="Times New Roman" w:hAnsi="Cambria Math"/>
                  </w:rPr>
                  <m:t>2</m:t>
                </m:r>
              </m:sup>
            </m:sSup>
            <m:r>
              <w:rPr>
                <w:rFonts w:ascii="Cambria Math" w:eastAsia="Times New Roman" w:hAnsi="Cambria Math"/>
              </w:rPr>
              <m:t>+</m:t>
            </m:r>
            <m:sSup>
              <m:sSupPr>
                <m:ctrlPr>
                  <w:rPr>
                    <w:rFonts w:ascii="Cambria Math" w:eastAsia="Times New Roman" w:hAnsi="Cambria Math"/>
                    <w:i/>
                  </w:rPr>
                </m:ctrlPr>
              </m:sSupPr>
              <m:e>
                <m:r>
                  <w:rPr>
                    <w:rFonts w:ascii="Cambria Math" w:eastAsia="Times New Roman" w:hAnsi="Cambria Math"/>
                  </w:rPr>
                  <m:t>h</m:t>
                </m:r>
              </m:e>
              <m:sup>
                <m:r>
                  <w:rPr>
                    <w:rFonts w:ascii="Cambria Math" w:eastAsia="Times New Roman" w:hAnsi="Cambria Math"/>
                  </w:rPr>
                  <m:t>2</m:t>
                </m:r>
              </m:sup>
            </m:sSup>
          </m:e>
        </m:rad>
      </m:oMath>
      <w:r w:rsidRPr="00785E71">
        <w:t xml:space="preserve"> to encompass the largest possible source separation within the cylinder.</w:t>
      </w:r>
    </w:p>
    <w:p w14:paraId="2609CFA0" w14:textId="77777777" w:rsidR="001573F4" w:rsidRPr="00785E71" w:rsidRDefault="001573F4" w:rsidP="001573F4">
      <w:pPr>
        <w:jc w:val="both"/>
      </w:pPr>
      <w:r w:rsidRPr="00785E71">
        <w:t xml:space="preserve">The final shape of the source enclosure is hence a cylinder of diameter </w:t>
      </w:r>
      <w:r w:rsidRPr="00785E71">
        <w:rPr>
          <w:i/>
          <w:iCs/>
        </w:rPr>
        <w:t>L</w:t>
      </w:r>
      <w:r w:rsidRPr="00785E71">
        <w:t xml:space="preserve"> and height </w:t>
      </w:r>
      <w:r w:rsidRPr="00785E71">
        <w:rPr>
          <w:i/>
          <w:iCs/>
        </w:rPr>
        <w:t>h</w:t>
      </w:r>
      <w:r w:rsidRPr="00785E71">
        <w:t xml:space="preserve">, and the angular steps required to get an accurate EIRP average (TRP value) are </w:t>
      </w:r>
    </w:p>
    <w:p w14:paraId="616EFC19" w14:textId="77777777" w:rsidR="001573F4" w:rsidRPr="00785E71" w:rsidRDefault="001573F4" w:rsidP="001573F4">
      <w:pPr>
        <w:keepLines/>
        <w:tabs>
          <w:tab w:val="center" w:pos="4536"/>
          <w:tab w:val="right" w:pos="9072"/>
        </w:tabs>
        <w:rPr>
          <w:noProof/>
          <w:lang w:val="x-none"/>
        </w:rPr>
      </w:pPr>
      <w:r w:rsidRPr="00785E71">
        <w:rPr>
          <w:noProof/>
          <w:lang w:val="x-none"/>
        </w:rPr>
        <w:tab/>
      </w:r>
      <m:oMath>
        <m:r>
          <m:rPr>
            <m:sty m:val="p"/>
          </m:rPr>
          <w:rPr>
            <w:rFonts w:ascii="Cambria Math" w:eastAsia="Times New Roman" w:hAnsi="Cambria Math"/>
          </w:rPr>
          <m:t>Δ</m:t>
        </m:r>
        <m:sSub>
          <m:sSubPr>
            <m:ctrlPr>
              <w:rPr>
                <w:rFonts w:ascii="Cambria Math" w:eastAsia="Times New Roman" w:hAnsi="Cambria Math"/>
                <w:i/>
              </w:rPr>
            </m:ctrlPr>
          </m:sSubPr>
          <m:e>
            <m:r>
              <w:rPr>
                <w:rFonts w:ascii="Cambria Math" w:eastAsia="Times New Roman" w:hAnsi="Cambria Math"/>
              </w:rPr>
              <m:t>θ</m:t>
            </m:r>
          </m:e>
          <m:sub>
            <m:r>
              <m:rPr>
                <m:nor/>
              </m:rPr>
              <w:rPr>
                <w:rFonts w:ascii="Cambria Math" w:eastAsia="Times New Roman" w:hAnsi="Cambria Math"/>
              </w:rPr>
              <m:t>ref</m:t>
            </m:r>
          </m:sub>
        </m:sSub>
        <m:r>
          <w:rPr>
            <w:rFonts w:ascii="Cambria Math" w:eastAsia="Times New Roman" w:hAnsi="Cambria Math"/>
          </w:rPr>
          <m:t>=</m:t>
        </m:r>
        <m:f>
          <m:fPr>
            <m:ctrlPr>
              <w:rPr>
                <w:rFonts w:ascii="Cambria Math" w:eastAsia="Times New Roman" w:hAnsi="Cambria Math"/>
                <w:i/>
              </w:rPr>
            </m:ctrlPr>
          </m:fPr>
          <m:num>
            <m:r>
              <w:rPr>
                <w:rFonts w:ascii="Cambria Math" w:eastAsia="Times New Roman" w:hAnsi="Cambria Math"/>
              </w:rPr>
              <m:t>λ</m:t>
            </m:r>
          </m:num>
          <m:den>
            <m:rad>
              <m:radPr>
                <m:degHide m:val="1"/>
                <m:ctrlPr>
                  <w:rPr>
                    <w:rFonts w:ascii="Cambria Math" w:eastAsia="Times New Roman" w:hAnsi="Cambria Math"/>
                    <w:i/>
                  </w:rPr>
                </m:ctrlPr>
              </m:radPr>
              <m:deg/>
              <m:e>
                <m:sSup>
                  <m:sSupPr>
                    <m:ctrlPr>
                      <w:rPr>
                        <w:rFonts w:ascii="Cambria Math" w:eastAsia="Times New Roman" w:hAnsi="Cambria Math"/>
                        <w:i/>
                      </w:rPr>
                    </m:ctrlPr>
                  </m:sSupPr>
                  <m:e>
                    <m:r>
                      <w:rPr>
                        <w:rFonts w:ascii="Cambria Math" w:eastAsia="Times New Roman" w:hAnsi="Cambria Math"/>
                      </w:rPr>
                      <m:t>L</m:t>
                    </m:r>
                  </m:e>
                  <m:sup>
                    <m:r>
                      <w:rPr>
                        <w:rFonts w:ascii="Cambria Math" w:eastAsia="Times New Roman" w:hAnsi="Cambria Math"/>
                      </w:rPr>
                      <m:t>2</m:t>
                    </m:r>
                  </m:sup>
                </m:sSup>
                <m:r>
                  <w:rPr>
                    <w:rFonts w:ascii="Cambria Math" w:eastAsia="Times New Roman" w:hAnsi="Cambria Math"/>
                  </w:rPr>
                  <m:t>+</m:t>
                </m:r>
                <m:sSup>
                  <m:sSupPr>
                    <m:ctrlPr>
                      <w:rPr>
                        <w:rFonts w:ascii="Cambria Math" w:eastAsia="Times New Roman" w:hAnsi="Cambria Math"/>
                        <w:i/>
                      </w:rPr>
                    </m:ctrlPr>
                  </m:sSupPr>
                  <m:e>
                    <m:r>
                      <w:rPr>
                        <w:rFonts w:ascii="Cambria Math" w:eastAsia="Times New Roman" w:hAnsi="Cambria Math"/>
                      </w:rPr>
                      <m:t>h</m:t>
                    </m:r>
                  </m:e>
                  <m:sup>
                    <m:r>
                      <w:rPr>
                        <w:rFonts w:ascii="Cambria Math" w:eastAsia="Times New Roman" w:hAnsi="Cambria Math"/>
                      </w:rPr>
                      <m:t>2</m:t>
                    </m:r>
                  </m:sup>
                </m:sSup>
              </m:e>
            </m:rad>
          </m:den>
        </m:f>
        <m:r>
          <w:rPr>
            <w:rFonts w:ascii="Cambria Math" w:eastAsia="Times New Roman" w:hAnsi="Cambria Math"/>
          </w:rPr>
          <m:t>=</m:t>
        </m:r>
        <m:f>
          <m:fPr>
            <m:ctrlPr>
              <w:rPr>
                <w:rFonts w:ascii="Cambria Math" w:eastAsia="Times New Roman" w:hAnsi="Cambria Math"/>
                <w:i/>
              </w:rPr>
            </m:ctrlPr>
          </m:fPr>
          <m:num>
            <m:r>
              <w:rPr>
                <w:rFonts w:ascii="Cambria Math" w:eastAsia="Times New Roman" w:hAnsi="Cambria Math"/>
              </w:rPr>
              <m:t>λ</m:t>
            </m:r>
          </m:num>
          <m:den>
            <m:r>
              <w:rPr>
                <w:rFonts w:ascii="Cambria Math" w:eastAsia="Times New Roman" w:hAnsi="Cambria Math"/>
              </w:rPr>
              <m:t>D</m:t>
            </m:r>
          </m:den>
        </m:f>
      </m:oMath>
      <w:r w:rsidRPr="00785E71">
        <w:rPr>
          <w:noProof/>
          <w:lang w:val="x-none"/>
        </w:rPr>
        <w:t xml:space="preserve"> , </w:t>
      </w:r>
      <m:oMath>
        <m:r>
          <m:rPr>
            <m:sty m:val="p"/>
          </m:rPr>
          <w:rPr>
            <w:rFonts w:ascii="Cambria Math" w:eastAsia="Times New Roman" w:hAnsi="Cambria Math"/>
          </w:rPr>
          <m:t>Δ</m:t>
        </m:r>
        <m:sSub>
          <m:sSubPr>
            <m:ctrlPr>
              <w:rPr>
                <w:rFonts w:ascii="Cambria Math" w:eastAsia="Times New Roman" w:hAnsi="Cambria Math"/>
                <w:i/>
              </w:rPr>
            </m:ctrlPr>
          </m:sSubPr>
          <m:e>
            <m:r>
              <w:rPr>
                <w:rFonts w:ascii="Cambria Math" w:eastAsia="Times New Roman" w:hAnsi="Cambria Math"/>
              </w:rPr>
              <m:t>ϕ</m:t>
            </m:r>
          </m:e>
          <m:sub>
            <m:r>
              <m:rPr>
                <m:nor/>
              </m:rPr>
              <w:rPr>
                <w:rFonts w:ascii="Cambria Math" w:eastAsia="Times New Roman" w:hAnsi="Cambria Math"/>
              </w:rPr>
              <m:t>ref</m:t>
            </m:r>
          </m:sub>
        </m:sSub>
        <m:r>
          <w:rPr>
            <w:rFonts w:ascii="Cambria Math" w:eastAsia="Times New Roman" w:hAnsi="Cambria Math"/>
          </w:rPr>
          <m:t>=</m:t>
        </m:r>
        <m:f>
          <m:fPr>
            <m:ctrlPr>
              <w:rPr>
                <w:rFonts w:ascii="Cambria Math" w:eastAsia="Times New Roman" w:hAnsi="Cambria Math"/>
                <w:i/>
              </w:rPr>
            </m:ctrlPr>
          </m:fPr>
          <m:num>
            <m:r>
              <w:rPr>
                <w:rFonts w:ascii="Cambria Math" w:eastAsia="Times New Roman" w:hAnsi="Cambria Math"/>
              </w:rPr>
              <m:t>λ</m:t>
            </m:r>
          </m:num>
          <m:den>
            <m:r>
              <w:rPr>
                <w:rFonts w:ascii="Cambria Math" w:eastAsia="Times New Roman" w:hAnsi="Cambria Math"/>
              </w:rPr>
              <m:t>L</m:t>
            </m:r>
          </m:den>
        </m:f>
        <m:r>
          <w:rPr>
            <w:rFonts w:ascii="Cambria Math" w:eastAsia="Times New Roman" w:hAnsi="Cambria Math"/>
          </w:rPr>
          <m:t>=</m:t>
        </m:r>
        <m:f>
          <m:fPr>
            <m:ctrlPr>
              <w:rPr>
                <w:rFonts w:ascii="Cambria Math" w:eastAsia="Times New Roman" w:hAnsi="Cambria Math"/>
                <w:i/>
              </w:rPr>
            </m:ctrlPr>
          </m:fPr>
          <m:num>
            <m:r>
              <w:rPr>
                <w:rFonts w:ascii="Cambria Math" w:eastAsia="Times New Roman" w:hAnsi="Cambria Math"/>
              </w:rPr>
              <m:t>λ</m:t>
            </m:r>
          </m:num>
          <m:den>
            <m:sSub>
              <m:sSubPr>
                <m:ctrlPr>
                  <w:rPr>
                    <w:rFonts w:ascii="Cambria Math" w:eastAsia="Times New Roman" w:hAnsi="Cambria Math"/>
                    <w:i/>
                  </w:rPr>
                </m:ctrlPr>
              </m:sSubPr>
              <m:e>
                <m:r>
                  <w:rPr>
                    <w:rFonts w:ascii="Cambria Math" w:eastAsia="Times New Roman" w:hAnsi="Cambria Math"/>
                  </w:rPr>
                  <m:t>D</m:t>
                </m:r>
              </m:e>
              <m:sub>
                <m:r>
                  <m:rPr>
                    <m:nor/>
                  </m:rPr>
                  <w:rPr>
                    <w:rFonts w:ascii="Cambria Math" w:eastAsia="Times New Roman" w:hAnsi="Cambria Math"/>
                  </w:rPr>
                  <m:t>cyl</m:t>
                </m:r>
              </m:sub>
            </m:sSub>
          </m:den>
        </m:f>
      </m:oMath>
      <w:r w:rsidRPr="00785E71">
        <w:rPr>
          <w:noProof/>
          <w:lang w:val="x-none"/>
        </w:rPr>
        <w:t>.</w:t>
      </w:r>
    </w:p>
    <w:p w14:paraId="79CA3627" w14:textId="77777777" w:rsidR="001573F4" w:rsidRPr="00785E71" w:rsidRDefault="001573F4" w:rsidP="001573F4">
      <w:pPr>
        <w:jc w:val="both"/>
      </w:pPr>
      <w:r w:rsidRPr="00785E71">
        <w:t xml:space="preserve">Here, </w:t>
      </w:r>
      <m:oMath>
        <m:r>
          <w:rPr>
            <w:rFonts w:ascii="Cambria Math" w:eastAsia="Times New Roman" w:hAnsi="Cambria Math"/>
          </w:rPr>
          <m:t>D</m:t>
        </m:r>
      </m:oMath>
      <w:r w:rsidRPr="00785E71">
        <w:t xml:space="preserve"> is the diameter of the source enclosure, i.e., the diameter of the smallest sphere enclosing all sources, and </w:t>
      </w:r>
      <m:oMath>
        <m:sSub>
          <m:sSubPr>
            <m:ctrlPr>
              <w:rPr>
                <w:rFonts w:ascii="Cambria Math" w:eastAsia="Times New Roman" w:hAnsi="Cambria Math"/>
                <w:i/>
              </w:rPr>
            </m:ctrlPr>
          </m:sSubPr>
          <m:e>
            <m:r>
              <w:rPr>
                <w:rFonts w:ascii="Cambria Math" w:eastAsia="Times New Roman" w:hAnsi="Cambria Math"/>
              </w:rPr>
              <m:t>D</m:t>
            </m:r>
          </m:e>
          <m:sub>
            <m:r>
              <m:rPr>
                <m:nor/>
              </m:rPr>
              <w:rPr>
                <w:rFonts w:ascii="Cambria Math" w:eastAsia="Times New Roman" w:hAnsi="Cambria Math"/>
              </w:rPr>
              <m:t>cyl</m:t>
            </m:r>
          </m:sub>
        </m:sSub>
      </m:oMath>
      <w:r w:rsidRPr="00785E71">
        <w:t xml:space="preserve"> is the diameter of the smallest </w:t>
      </w:r>
      <w:r w:rsidRPr="00785E71">
        <w:rPr>
          <w:i/>
          <w:iCs/>
        </w:rPr>
        <w:t>z</w:t>
      </w:r>
      <w:r w:rsidRPr="00785E71">
        <w:t>-directed circular cylinder that encloses all sources.</w:t>
      </w:r>
    </w:p>
    <w:p w14:paraId="5D8C65A9" w14:textId="77777777" w:rsidR="001573F4" w:rsidRPr="00785E71" w:rsidRDefault="001573F4" w:rsidP="001573F4">
      <w:r w:rsidRPr="00785E71">
        <w:t xml:space="preserve">Other methods for determining the reference angular steps are not precluded. </w:t>
      </w:r>
    </w:p>
    <w:p w14:paraId="6E24E905" w14:textId="77777777" w:rsidR="001573F4" w:rsidRPr="00785E71" w:rsidRDefault="001573F4" w:rsidP="001573F4">
      <w:r w:rsidRPr="00785E71">
        <w:t>Note: When sampling with the reference angular step, fine details of the radiation pattern are maybe not captured but the estimated TRP value is still accurate.</w:t>
      </w:r>
    </w:p>
    <w:p w14:paraId="190C62D9" w14:textId="77777777" w:rsidR="001573F4" w:rsidRPr="00785E71" w:rsidRDefault="001573F4" w:rsidP="001573F4">
      <w:r w:rsidRPr="00785E71">
        <w:t>Spherical diameter is defined as the diameter of the smallest sphere enclosing the radiation source.</w:t>
      </w:r>
    </w:p>
    <w:p w14:paraId="0B38E664" w14:textId="77777777" w:rsidR="001573F4" w:rsidRPr="00785E71" w:rsidRDefault="001573F4" w:rsidP="001573F4">
      <w:r w:rsidRPr="00785E71">
        <w:t>Cylindrical diameter is defined as the diameter of the smallest cylinder that encloses the radiation source along z-axis.</w:t>
      </w:r>
    </w:p>
    <w:p w14:paraId="20EB4FB7" w14:textId="77777777" w:rsidR="001573F4" w:rsidRPr="00785E71" w:rsidRDefault="001573F4" w:rsidP="001573F4">
      <w:r w:rsidRPr="00785E71">
        <w:t>The spherical and cylindrical diameters are calculated as</w:t>
      </w:r>
      <w:r w:rsidR="00ED7083" w:rsidRPr="00785E71">
        <w:t>:</w:t>
      </w:r>
    </w:p>
    <w:p w14:paraId="7E5DDA98" w14:textId="77777777" w:rsidR="001573F4" w:rsidRPr="00785E71" w:rsidRDefault="001573F4" w:rsidP="001573F4">
      <w:pPr>
        <w:keepLines/>
        <w:tabs>
          <w:tab w:val="center" w:pos="4536"/>
          <w:tab w:val="right" w:pos="9072"/>
        </w:tabs>
        <w:rPr>
          <w:noProof/>
          <w:lang w:val="en-US"/>
        </w:rPr>
      </w:pPr>
      <w:r w:rsidRPr="00785E71">
        <w:rPr>
          <w:noProof/>
          <w:lang w:val="x-none"/>
        </w:rPr>
        <w:lastRenderedPageBreak/>
        <w:tab/>
      </w:r>
      <m:oMath>
        <m:r>
          <w:rPr>
            <w:rFonts w:ascii="Cambria Math" w:hAnsi="Cambria Math"/>
          </w:rPr>
          <m:t>D=</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h</m:t>
                </m:r>
              </m:e>
              <m:sup>
                <m:r>
                  <w:rPr>
                    <w:rFonts w:ascii="Cambria Math" w:hAnsi="Cambria Math"/>
                  </w:rPr>
                  <m:t xml:space="preserve">2        </m:t>
                </m:r>
              </m:sup>
            </m:sSup>
          </m:e>
        </m:rad>
        <m:r>
          <w:rPr>
            <w:rFonts w:ascii="Cambria Math" w:hAnsi="Cambria Math"/>
          </w:rPr>
          <m:t xml:space="preserve">          </m:t>
        </m:r>
      </m:oMath>
    </w:p>
    <w:p w14:paraId="7198057B" w14:textId="77777777" w:rsidR="001573F4" w:rsidRPr="00785E71" w:rsidRDefault="001573F4" w:rsidP="001573F4">
      <w:pPr>
        <w:keepLines/>
        <w:tabs>
          <w:tab w:val="center" w:pos="4536"/>
          <w:tab w:val="right" w:pos="9072"/>
        </w:tabs>
        <w:rPr>
          <w:noProof/>
          <w:lang w:val="en-US"/>
        </w:rPr>
      </w:pPr>
      <w:r w:rsidRPr="00785E71">
        <w:rPr>
          <w:noProof/>
          <w:lang w:val="en-US"/>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r w:rsidRPr="00785E71">
        <w:rPr>
          <w:noProof/>
          <w:lang w:val="en-US"/>
        </w:rPr>
        <w:t xml:space="preserve"> </w:t>
      </w:r>
    </w:p>
    <w:p w14:paraId="70174115" w14:textId="77777777" w:rsidR="001573F4" w:rsidRPr="00785E71" w:rsidRDefault="001573F4" w:rsidP="001573F4">
      <w:r w:rsidRPr="00785E71">
        <w:t xml:space="preserve">The radiation source can be the antenna array or even the whole EUT, depending on the emissions we consider. This is further explained in </w:t>
      </w:r>
      <w:r w:rsidR="00ED7083" w:rsidRPr="00785E71">
        <w:t xml:space="preserve">subclause </w:t>
      </w:r>
      <w:r w:rsidRPr="00785E71">
        <w:t>10.8.3.</w:t>
      </w:r>
    </w:p>
    <w:p w14:paraId="4728B724" w14:textId="77777777" w:rsidR="001573F4" w:rsidRPr="00785E71" w:rsidRDefault="001573F4" w:rsidP="001573F4">
      <w:r w:rsidRPr="00785E71">
        <w:t>Some basic definitions and relations are given here for readability.</w:t>
      </w:r>
    </w:p>
    <w:p w14:paraId="0006CB4E" w14:textId="77777777" w:rsidR="001573F4" w:rsidRPr="00785E71" w:rsidRDefault="003F0B2C" w:rsidP="00016A25">
      <w:pPr>
        <w:pStyle w:val="TH"/>
        <w:rPr>
          <w:lang w:val="en-US" w:eastAsia="zh-CN"/>
        </w:rPr>
      </w:pPr>
      <w:r w:rsidRPr="00785E71">
        <w:rPr>
          <w:noProof/>
          <w:lang w:val="en-US" w:eastAsia="zh-CN"/>
        </w:rPr>
        <w:drawing>
          <wp:inline distT="0" distB="0" distL="0" distR="0" wp14:anchorId="509909EB" wp14:editId="1A1E5DA1">
            <wp:extent cx="3475990" cy="3543300"/>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3475990" cy="3543300"/>
                    </a:xfrm>
                    <a:prstGeom prst="rect">
                      <a:avLst/>
                    </a:prstGeom>
                    <a:noFill/>
                    <a:ln>
                      <a:noFill/>
                    </a:ln>
                  </pic:spPr>
                </pic:pic>
              </a:graphicData>
            </a:graphic>
          </wp:inline>
        </w:drawing>
      </w:r>
    </w:p>
    <w:p w14:paraId="1FB2200B" w14:textId="77777777" w:rsidR="001573F4" w:rsidRPr="00785E71" w:rsidRDefault="001573F4" w:rsidP="00016A25">
      <w:pPr>
        <w:pStyle w:val="TF"/>
      </w:pPr>
      <w:r w:rsidRPr="00785E71">
        <w:rPr>
          <w:lang w:eastAsia="en-GB"/>
        </w:rPr>
        <w:t>Figure 10.8.2.</w:t>
      </w:r>
      <w:r w:rsidR="00065505" w:rsidRPr="00785E71">
        <w:rPr>
          <w:lang w:val="en-GB" w:eastAsia="en-GB"/>
        </w:rPr>
        <w:t>2</w:t>
      </w:r>
      <w:r w:rsidRPr="00785E71">
        <w:rPr>
          <w:lang w:eastAsia="en-GB"/>
        </w:rPr>
        <w:t>-</w:t>
      </w:r>
      <w:r w:rsidR="00065505" w:rsidRPr="00785E71">
        <w:rPr>
          <w:lang w:val="en-US" w:eastAsia="en-GB"/>
        </w:rPr>
        <w:t>2</w:t>
      </w:r>
      <w:r w:rsidRPr="00785E71">
        <w:rPr>
          <w:lang w:eastAsia="en-GB"/>
        </w:rPr>
        <w:t xml:space="preserve">: </w:t>
      </w:r>
      <w:r w:rsidR="00ED7083" w:rsidRPr="00785E71">
        <w:rPr>
          <w:lang w:val="en-GB"/>
        </w:rPr>
        <w:t>T</w:t>
      </w:r>
      <w:r w:rsidRPr="00785E71">
        <w:t xml:space="preserve">he dimensions of a </w:t>
      </w:r>
      <w:r w:rsidRPr="00785E71">
        <w:rPr>
          <w:lang w:val="en-US"/>
        </w:rPr>
        <w:t xml:space="preserve">radiation source </w:t>
      </w:r>
      <w:r w:rsidRPr="00785E71">
        <w:t>are depth (d), width (w) and height (h)</w:t>
      </w:r>
    </w:p>
    <w:p w14:paraId="0F83FC06" w14:textId="77777777" w:rsidR="00ED7083" w:rsidRPr="00785E71" w:rsidRDefault="00F825AA" w:rsidP="00785E71">
      <w:pPr>
        <w:rPr>
          <w:lang w:val="en-US" w:eastAsia="zh-CN"/>
        </w:rPr>
      </w:pPr>
      <w:r w:rsidRPr="00785E71">
        <w:rPr>
          <w:sz w:val="21"/>
          <w:szCs w:val="21"/>
          <w:lang w:eastAsia="zh-CN"/>
        </w:rPr>
        <w:t>Optionally, f</w:t>
      </w:r>
      <w:r w:rsidR="00ED7083" w:rsidRPr="00785E71">
        <w:rPr>
          <w:lang w:val="en-US" w:eastAsia="zh-CN"/>
        </w:rPr>
        <w:t xml:space="preserve">or the specific case of </w:t>
      </w:r>
      <w:r w:rsidRPr="00785E71">
        <w:rPr>
          <w:sz w:val="21"/>
          <w:szCs w:val="21"/>
          <w:lang w:val="en-US" w:eastAsia="zh-CN"/>
        </w:rPr>
        <w:t xml:space="preserve">a </w:t>
      </w:r>
      <w:r w:rsidR="00ED7083" w:rsidRPr="00785E71">
        <w:rPr>
          <w:lang w:val="en-US" w:eastAsia="zh-CN"/>
        </w:rPr>
        <w:t xml:space="preserve">Uniform Linear Array (ULA) system, the array spatial pattern could be defined as in the following equation. </w:t>
      </w:r>
    </w:p>
    <w:p w14:paraId="556831DE" w14:textId="77777777" w:rsidR="00ED7083" w:rsidRPr="00785E71" w:rsidRDefault="00ED7083" w:rsidP="00ED7083">
      <w:pPr>
        <w:pStyle w:val="EQ"/>
        <w:rPr>
          <w:sz w:val="21"/>
          <w:szCs w:val="21"/>
          <w:lang w:eastAsia="zh-CN"/>
        </w:rPr>
      </w:pPr>
      <w:r w:rsidRPr="00785E71">
        <w:rPr>
          <w:lang w:eastAsia="zh-CN"/>
        </w:rPr>
        <w:tab/>
      </w:r>
      <w:r w:rsidR="003F0B2C" w:rsidRPr="00785E71">
        <w:rPr>
          <w:lang w:val="en-US" w:eastAsia="zh-CN"/>
        </w:rPr>
        <w:drawing>
          <wp:inline distT="0" distB="0" distL="0" distR="0" wp14:anchorId="19FABA7D" wp14:editId="42D10E73">
            <wp:extent cx="1277620" cy="457200"/>
            <wp:effectExtent l="0" t="0" r="0" b="0"/>
            <wp:docPr id="46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277620" cy="457200"/>
                    </a:xfrm>
                    <a:prstGeom prst="rect">
                      <a:avLst/>
                    </a:prstGeom>
                    <a:noFill/>
                    <a:ln>
                      <a:noFill/>
                    </a:ln>
                  </pic:spPr>
                </pic:pic>
              </a:graphicData>
            </a:graphic>
          </wp:inline>
        </w:drawing>
      </w:r>
    </w:p>
    <w:p w14:paraId="194DFAA0" w14:textId="77777777" w:rsidR="00ED7083" w:rsidRPr="00785E71" w:rsidRDefault="00ED7083" w:rsidP="00ED7083">
      <w:pPr>
        <w:widowControl w:val="0"/>
        <w:spacing w:after="20"/>
        <w:jc w:val="both"/>
        <w:textAlignment w:val="center"/>
        <w:rPr>
          <w:lang w:val="en-US" w:eastAsia="zh-CN"/>
        </w:rPr>
      </w:pPr>
      <w:r w:rsidRPr="00785E71">
        <w:rPr>
          <w:lang w:val="en-US" w:eastAsia="zh-CN"/>
        </w:rPr>
        <w:t xml:space="preserve">Where spatial frequency </w:t>
      </w:r>
      <w:r w:rsidR="003F0B2C" w:rsidRPr="00785E71">
        <w:rPr>
          <w:noProof/>
          <w:lang w:val="en-US" w:eastAsia="zh-CN"/>
        </w:rPr>
        <w:drawing>
          <wp:inline distT="0" distB="0" distL="0" distR="0" wp14:anchorId="69241EBA" wp14:editId="29BBB451">
            <wp:extent cx="187960" cy="187960"/>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87960" cy="187960"/>
                    </a:xfrm>
                    <a:prstGeom prst="rect">
                      <a:avLst/>
                    </a:prstGeom>
                    <a:noFill/>
                    <a:ln>
                      <a:noFill/>
                    </a:ln>
                  </pic:spPr>
                </pic:pic>
              </a:graphicData>
            </a:graphic>
          </wp:inline>
        </w:drawing>
      </w:r>
      <w:r w:rsidRPr="00785E71">
        <w:rPr>
          <w:lang w:val="en-US" w:eastAsia="zh-CN"/>
        </w:rPr>
        <w:t xml:space="preserve"> is defined as following: </w:t>
      </w:r>
    </w:p>
    <w:p w14:paraId="5F9491F5" w14:textId="77777777" w:rsidR="00ED7083" w:rsidRPr="00785E71" w:rsidRDefault="00ED7083" w:rsidP="00AB1D79">
      <w:pPr>
        <w:pStyle w:val="EQ"/>
        <w:rPr>
          <w:lang w:val="en-US" w:eastAsia="zh-CN"/>
        </w:rPr>
      </w:pPr>
      <w:r w:rsidRPr="00785E71">
        <w:rPr>
          <w:lang w:eastAsia="zh-CN"/>
        </w:rPr>
        <w:tab/>
      </w:r>
      <w:r w:rsidR="003F0B2C" w:rsidRPr="00785E71">
        <w:rPr>
          <w:lang w:val="en-US" w:eastAsia="zh-CN"/>
        </w:rPr>
        <w:drawing>
          <wp:inline distT="0" distB="0" distL="0" distR="0" wp14:anchorId="21014CBD" wp14:editId="49E9A2CF">
            <wp:extent cx="1183640" cy="26924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183640" cy="269240"/>
                    </a:xfrm>
                    <a:prstGeom prst="rect">
                      <a:avLst/>
                    </a:prstGeom>
                    <a:noFill/>
                    <a:ln>
                      <a:noFill/>
                    </a:ln>
                  </pic:spPr>
                </pic:pic>
              </a:graphicData>
            </a:graphic>
          </wp:inline>
        </w:drawing>
      </w:r>
      <w:r w:rsidRPr="00785E71">
        <w:rPr>
          <w:lang w:eastAsia="zh-CN"/>
        </w:rPr>
        <w:t xml:space="preserve"> </w:t>
      </w:r>
    </w:p>
    <w:p w14:paraId="61B048EE" w14:textId="77777777" w:rsidR="001F5531" w:rsidRPr="00785E71" w:rsidRDefault="001F5531" w:rsidP="00AB1D79">
      <w:pPr>
        <w:rPr>
          <w:sz w:val="21"/>
          <w:szCs w:val="21"/>
          <w:lang w:val="en-US" w:eastAsia="zh-CN"/>
        </w:rPr>
      </w:pPr>
      <w:r w:rsidRPr="00785E71">
        <w:rPr>
          <w:rFonts w:hint="eastAsia"/>
          <w:lang w:val="en-US" w:eastAsia="zh-CN"/>
        </w:rPr>
        <w:t>Similar to Nyquist sampling in the time domain signal, the Rayleigh resolution for spatial domain signal to avoid the aliasing can be derived as</w:t>
      </w:r>
      <w:r w:rsidR="00ED7083" w:rsidRPr="00785E71">
        <w:rPr>
          <w:lang w:val="en-US" w:eastAsia="zh-CN"/>
        </w:rPr>
        <w:t>:</w:t>
      </w:r>
    </w:p>
    <w:p w14:paraId="42EAC600" w14:textId="77777777" w:rsidR="001F5531" w:rsidRPr="00785E71" w:rsidRDefault="008E2E3D" w:rsidP="008E2E3D">
      <w:pPr>
        <w:pStyle w:val="EQ"/>
        <w:rPr>
          <w:lang w:eastAsia="zh-CN"/>
        </w:rPr>
      </w:pPr>
      <w:r w:rsidRPr="00785E71">
        <w:rPr>
          <w:lang w:eastAsia="zh-CN"/>
        </w:rPr>
        <w:tab/>
      </w:r>
      <w:r w:rsidR="003F0B2C" w:rsidRPr="00785E71">
        <w:rPr>
          <w:lang w:val="en-US" w:eastAsia="zh-CN"/>
        </w:rPr>
        <w:drawing>
          <wp:inline distT="0" distB="0" distL="0" distR="0" wp14:anchorId="2317C93A" wp14:editId="628F6A5E">
            <wp:extent cx="2924810" cy="269240"/>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924810" cy="269240"/>
                    </a:xfrm>
                    <a:prstGeom prst="rect">
                      <a:avLst/>
                    </a:prstGeom>
                    <a:noFill/>
                    <a:ln>
                      <a:noFill/>
                    </a:ln>
                  </pic:spPr>
                </pic:pic>
              </a:graphicData>
            </a:graphic>
          </wp:inline>
        </w:drawing>
      </w:r>
    </w:p>
    <w:p w14:paraId="43BACB49" w14:textId="77777777" w:rsidR="001F5531" w:rsidRPr="00785E71" w:rsidRDefault="008E2E3D" w:rsidP="008E2E3D">
      <w:pPr>
        <w:pStyle w:val="EQ"/>
        <w:rPr>
          <w:lang w:eastAsia="zh-CN"/>
        </w:rPr>
      </w:pPr>
      <w:r w:rsidRPr="00785E71">
        <w:rPr>
          <w:lang w:eastAsia="zh-CN"/>
        </w:rPr>
        <w:tab/>
      </w:r>
      <w:r w:rsidR="001573F4" w:rsidRPr="00785E71">
        <w:rPr>
          <w:position w:val="-28"/>
          <w:lang w:eastAsia="zh-CN"/>
        </w:rPr>
        <w:object w:dxaOrig="3680" w:dyaOrig="680" w14:anchorId="32F0901C">
          <v:shape id="_x0000_i1114" type="#_x0000_t75" style="width:184.5pt;height:33.75pt" o:ole="">
            <v:imagedata r:id="rId191" o:title=""/>
          </v:shape>
          <o:OLEObject Type="Embed" ProgID="Equation.3" ShapeID="_x0000_i1114" DrawAspect="Content" ObjectID="_1631717324" r:id="rId192"/>
        </w:object>
      </w:r>
    </w:p>
    <w:p w14:paraId="70158ED3" w14:textId="77777777" w:rsidR="001F5531" w:rsidRPr="00785E71" w:rsidRDefault="001573F4" w:rsidP="001F5531">
      <w:pPr>
        <w:rPr>
          <w:lang w:eastAsia="en-GB"/>
        </w:rPr>
      </w:pPr>
      <w:r w:rsidRPr="00785E71">
        <w:rPr>
          <w:lang w:val="en-US" w:eastAsia="zh-CN"/>
        </w:rPr>
        <w:t xml:space="preserve">where </w:t>
      </w:r>
      <w:r w:rsidRPr="00785E71">
        <w:rPr>
          <w:i/>
          <w:lang w:val="en-US" w:eastAsia="zh-CN"/>
        </w:rPr>
        <w:t>d</w:t>
      </w:r>
      <w:r w:rsidRPr="00785E71">
        <w:rPr>
          <w:lang w:val="en-US" w:eastAsia="zh-CN"/>
        </w:rPr>
        <w:t xml:space="preserve"> is the separation distance between antenna elements and </w:t>
      </w:r>
      <w:r w:rsidRPr="00785E71">
        <w:rPr>
          <w:i/>
          <w:lang w:val="en-US" w:eastAsia="zh-CN"/>
        </w:rPr>
        <w:t>m</w:t>
      </w:r>
      <w:r w:rsidRPr="00785E71">
        <w:rPr>
          <w:lang w:val="en-US" w:eastAsia="zh-CN"/>
        </w:rPr>
        <w:t xml:space="preserve"> is the number of antenna elements. </w:t>
      </w:r>
      <w:r w:rsidR="001F5531" w:rsidRPr="00785E71">
        <w:rPr>
          <w:rFonts w:hint="eastAsia"/>
          <w:lang w:val="en-US" w:eastAsia="zh-CN"/>
        </w:rPr>
        <w:t xml:space="preserve">If </w:t>
      </w:r>
      <w:r w:rsidR="001F5531" w:rsidRPr="00785E71">
        <w:rPr>
          <w:lang w:val="en-US" w:eastAsia="zh-CN"/>
        </w:rPr>
        <w:t>E</w:t>
      </w:r>
      <w:r w:rsidR="001F5531" w:rsidRPr="00785E71">
        <w:rPr>
          <w:rFonts w:hint="eastAsia"/>
          <w:lang w:val="en-US" w:eastAsia="zh-CN"/>
        </w:rPr>
        <w:t xml:space="preserve">UT is mounted along the yz plane as shown in Figure </w:t>
      </w:r>
      <w:r w:rsidR="007C2E7E" w:rsidRPr="00785E71">
        <w:rPr>
          <w:rFonts w:hint="eastAsia"/>
          <w:lang w:val="en-US" w:eastAsia="zh-CN"/>
        </w:rPr>
        <w:t>10.8</w:t>
      </w:r>
      <w:r w:rsidR="001F5531" w:rsidRPr="00785E71">
        <w:rPr>
          <w:rFonts w:hint="eastAsia"/>
          <w:lang w:val="en-US" w:eastAsia="zh-CN"/>
        </w:rPr>
        <w:t>.</w:t>
      </w:r>
      <w:r w:rsidR="001F5531" w:rsidRPr="00785E71">
        <w:rPr>
          <w:lang w:val="en-US" w:eastAsia="zh-CN"/>
        </w:rPr>
        <w:t>2.2-3</w:t>
      </w:r>
      <w:r w:rsidR="001F5531" w:rsidRPr="00785E71">
        <w:rPr>
          <w:rFonts w:hint="eastAsia"/>
          <w:lang w:val="en-US" w:eastAsia="zh-CN"/>
        </w:rPr>
        <w:t xml:space="preserve">, based on the above considerations on the Rayleigh resolution for spatial domain signal, then subinterval in the </w:t>
      </w:r>
      <w:r w:rsidR="001F5531" w:rsidRPr="00785E71">
        <w:rPr>
          <w:lang w:val="en-US" w:eastAsia="en-GB"/>
        </w:rPr>
        <w:t xml:space="preserve">φ and θ </w:t>
      </w:r>
      <w:r w:rsidRPr="00785E71">
        <w:rPr>
          <w:lang w:val="en-US" w:eastAsia="zh-CN"/>
        </w:rPr>
        <w:t>in degrees</w:t>
      </w:r>
      <w:r w:rsidRPr="00785E71">
        <w:rPr>
          <w:rFonts w:hint="eastAsia"/>
          <w:lang w:val="en-US" w:eastAsia="zh-CN"/>
        </w:rPr>
        <w:t xml:space="preserve"> </w:t>
      </w:r>
      <w:r w:rsidR="001F5531" w:rsidRPr="00785E71">
        <w:rPr>
          <w:rFonts w:hint="eastAsia"/>
          <w:lang w:val="en-US" w:eastAsia="zh-CN"/>
        </w:rPr>
        <w:t>angle is calculated as:</w:t>
      </w:r>
    </w:p>
    <w:p w14:paraId="061536A8" w14:textId="77777777" w:rsidR="001F5531" w:rsidRPr="00785E71" w:rsidRDefault="008E2E3D" w:rsidP="008E2E3D">
      <w:pPr>
        <w:pStyle w:val="EQ"/>
        <w:rPr>
          <w:lang w:eastAsia="zh-CN"/>
        </w:rPr>
      </w:pPr>
      <w:r w:rsidRPr="00785E71">
        <w:rPr>
          <w:lang w:eastAsia="zh-CN"/>
        </w:rPr>
        <w:tab/>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r>
          <w:rPr>
            <w:rFonts w:ascii="Cambria Math" w:hAnsi="Cambria Math"/>
            <w:lang w:eastAsia="zh-CN"/>
          </w:rPr>
          <m:t>=</m:t>
        </m:r>
        <m:r>
          <m:rPr>
            <m:sty m:val="p"/>
          </m:rPr>
          <w:rPr>
            <w:rFonts w:ascii="Cambria Math" w:hAnsi="Cambria Math"/>
            <w:lang w:eastAsia="zh-CN"/>
          </w:rPr>
          <m:t>min⁡</m:t>
        </m:r>
        <m:r>
          <w:rPr>
            <w:rFonts w:ascii="Cambria Math" w:hAnsi="Cambria Math"/>
            <w:lang w:eastAsia="zh-CN"/>
          </w:rPr>
          <m:t>(</m:t>
        </m:r>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e>
        </m:func>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 xml:space="preserve"> )</m:t>
        </m:r>
      </m:oMath>
    </w:p>
    <w:p w14:paraId="76DE8433" w14:textId="77777777" w:rsidR="00F825AA" w:rsidRPr="00785E71" w:rsidRDefault="008E2E3D" w:rsidP="00F825AA">
      <w:pPr>
        <w:pStyle w:val="EQ"/>
        <w:rPr>
          <w:lang w:eastAsia="zh-CN"/>
        </w:rPr>
      </w:pPr>
      <w:r w:rsidRPr="00785E71">
        <w:rPr>
          <w:lang w:eastAsia="zh-CN"/>
        </w:rPr>
        <w:lastRenderedPageBreak/>
        <w:tab/>
      </w:r>
      <m:oMath>
        <m:sSub>
          <m:sSubPr>
            <m:ctrlPr>
              <w:rPr>
                <w:rFonts w:ascii="Cambria Math" w:hAnsi="Cambria Math"/>
                <w:i/>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ctrlPr>
              <w:rPr>
                <w:rFonts w:ascii="Cambria Math" w:hAnsi="Cambria Math"/>
                <w:i/>
                <w:lang w:eastAsia="zh-CN"/>
              </w:rPr>
            </m:ctrlPr>
          </m:fName>
          <m:e>
            <m:d>
              <m:dPr>
                <m:ctrlPr>
                  <w:rPr>
                    <w:rFonts w:ascii="Cambria Math" w:hAnsi="Cambria Math"/>
                    <w:i/>
                    <w:lang w:eastAsia="zh-CN"/>
                  </w:rPr>
                </m:ctrlPr>
              </m:dPr>
              <m:e>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 xml:space="preserve"> 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e>
                </m:func>
                <m:r>
                  <w:rPr>
                    <w:rFonts w:ascii="Cambria Math" w:hAnsi="Cambria Math"/>
                    <w:lang w:eastAsia="zh-CN"/>
                  </w:rPr>
                  <m:t xml:space="preserve"> ,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e>
            </m:d>
          </m:e>
        </m:func>
      </m:oMath>
    </w:p>
    <w:p w14:paraId="51828912" w14:textId="77777777" w:rsidR="001F5531" w:rsidRPr="00785E71" w:rsidRDefault="00ED7083" w:rsidP="00785E71">
      <w:pPr>
        <w:rPr>
          <w:sz w:val="21"/>
          <w:szCs w:val="21"/>
          <w:lang w:val="en-US" w:eastAsia="zh-CN"/>
        </w:rPr>
      </w:pPr>
      <w:r w:rsidRPr="00785E71">
        <w:rPr>
          <w:lang w:val="en-US" w:eastAsia="zh-CN"/>
        </w:rPr>
        <w:t xml:space="preserve">Where </w:t>
      </w:r>
      <w:r w:rsidRPr="00785E71">
        <w:rPr>
          <w:i/>
          <w:lang w:val="en-US" w:eastAsia="zh-CN"/>
        </w:rPr>
        <w:t>D</w:t>
      </w:r>
      <w:r w:rsidRPr="00785E71">
        <w:rPr>
          <w:i/>
          <w:vertAlign w:val="subscript"/>
          <w:lang w:val="en-US" w:eastAsia="zh-CN"/>
        </w:rPr>
        <w:t xml:space="preserve">y </w:t>
      </w:r>
      <w:r w:rsidRPr="00785E71">
        <w:rPr>
          <w:lang w:val="en-US" w:eastAsia="zh-CN"/>
        </w:rPr>
        <w:t xml:space="preserve">is length of radiating part of the EUT along y-axis, </w:t>
      </w:r>
      <w:r w:rsidRPr="00785E71">
        <w:rPr>
          <w:i/>
          <w:lang w:val="en-US" w:eastAsia="zh-CN"/>
        </w:rPr>
        <w:t>D</w:t>
      </w:r>
      <w:r w:rsidRPr="00785E71">
        <w:rPr>
          <w:i/>
          <w:vertAlign w:val="subscript"/>
          <w:lang w:val="en-US" w:eastAsia="zh-CN"/>
        </w:rPr>
        <w:t>z</w:t>
      </w:r>
      <w:r w:rsidRPr="00785E71">
        <w:rPr>
          <w:lang w:val="en-US" w:eastAsia="zh-CN"/>
        </w:rPr>
        <w:t xml:space="preserve"> is length of radiated part of the EUT along the z-axis and </w:t>
      </w:r>
      <w:r w:rsidRPr="00785E71">
        <w:rPr>
          <w:rFonts w:ascii="Symbol" w:hAnsi="Symbol"/>
          <w:i/>
          <w:lang w:val="en-US" w:eastAsia="zh-CN"/>
        </w:rPr>
        <w:t></w:t>
      </w:r>
      <w:r w:rsidRPr="00785E71">
        <w:rPr>
          <w:lang w:val="en-US" w:eastAsia="zh-CN"/>
        </w:rPr>
        <w:t xml:space="preserve"> is wavelength for the measured frequency. Arcsine is in radians</w:t>
      </w:r>
      <w:r w:rsidR="001573F4" w:rsidRPr="00785E71">
        <w:rPr>
          <w:sz w:val="21"/>
          <w:szCs w:val="21"/>
          <w:lang w:val="en-US" w:eastAsia="zh-CN"/>
        </w:rPr>
        <w:t>.</w:t>
      </w:r>
    </w:p>
    <w:p w14:paraId="17D14ACA" w14:textId="77777777" w:rsidR="001F5531" w:rsidRPr="00785E71" w:rsidRDefault="003F0B2C" w:rsidP="008E2E3D">
      <w:pPr>
        <w:pStyle w:val="TH"/>
        <w:rPr>
          <w:lang w:val="en-US" w:eastAsia="zh-CN"/>
        </w:rPr>
      </w:pPr>
      <w:r w:rsidRPr="00785E71">
        <w:rPr>
          <w:noProof/>
          <w:lang w:val="en-US" w:eastAsia="zh-CN"/>
        </w:rPr>
        <w:drawing>
          <wp:inline distT="0" distB="0" distL="0" distR="0" wp14:anchorId="51D55498" wp14:editId="001B1D92">
            <wp:extent cx="2884170" cy="2884170"/>
            <wp:effectExtent l="0" t="0" r="0" b="0"/>
            <wp:docPr id="470"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2884170" cy="2884170"/>
                    </a:xfrm>
                    <a:prstGeom prst="rect">
                      <a:avLst/>
                    </a:prstGeom>
                    <a:noFill/>
                    <a:ln>
                      <a:noFill/>
                    </a:ln>
                  </pic:spPr>
                </pic:pic>
              </a:graphicData>
            </a:graphic>
          </wp:inline>
        </w:drawing>
      </w:r>
    </w:p>
    <w:p w14:paraId="532ED34A" w14:textId="77777777" w:rsidR="001F5531" w:rsidRPr="00785E71" w:rsidRDefault="001F5531" w:rsidP="008E2E3D">
      <w:pPr>
        <w:pStyle w:val="TF"/>
        <w:rPr>
          <w:lang w:eastAsia="zh-CN"/>
        </w:rPr>
      </w:pPr>
      <w:r w:rsidRPr="00785E71">
        <w:rPr>
          <w:lang w:eastAsia="en-GB"/>
        </w:rPr>
        <w:t xml:space="preserve">Figure </w:t>
      </w:r>
      <w:r w:rsidR="007C2E7E" w:rsidRPr="00785E71">
        <w:rPr>
          <w:lang w:eastAsia="zh-CN"/>
        </w:rPr>
        <w:t>10.8</w:t>
      </w:r>
      <w:r w:rsidRPr="00785E71">
        <w:rPr>
          <w:lang w:eastAsia="zh-CN"/>
        </w:rPr>
        <w:t>.2.2-</w:t>
      </w:r>
      <w:r w:rsidR="001F6623" w:rsidRPr="00785E71">
        <w:rPr>
          <w:lang w:val="en-GB" w:eastAsia="zh-CN"/>
        </w:rPr>
        <w:t>3</w:t>
      </w:r>
      <w:r w:rsidR="008E2E3D" w:rsidRPr="00785E71">
        <w:rPr>
          <w:lang w:val="en-GB" w:eastAsia="zh-CN"/>
        </w:rPr>
        <w:t>:</w:t>
      </w:r>
      <w:r w:rsidRPr="00785E71">
        <w:rPr>
          <w:lang w:eastAsia="en-GB"/>
        </w:rPr>
        <w:t xml:space="preserve"> Spherical coordinate for OTA conformance testing of </w:t>
      </w:r>
      <w:r w:rsidRPr="00785E71">
        <w:rPr>
          <w:lang w:val="en-US" w:eastAsia="en-GB"/>
        </w:rPr>
        <w:t>E</w:t>
      </w:r>
      <w:r w:rsidRPr="00785E71">
        <w:rPr>
          <w:lang w:eastAsia="en-GB"/>
        </w:rPr>
        <w:t>UT</w:t>
      </w:r>
    </w:p>
    <w:p w14:paraId="466CA8A8" w14:textId="77777777" w:rsidR="001F5531" w:rsidRPr="00785E71" w:rsidRDefault="001F5531" w:rsidP="001F5531">
      <w:pPr>
        <w:widowControl w:val="0"/>
        <w:textAlignment w:val="center"/>
        <w:rPr>
          <w:lang w:val="en-US" w:eastAsia="zh-CN"/>
        </w:rPr>
      </w:pPr>
      <w:r w:rsidRPr="00785E71">
        <w:rPr>
          <w:lang w:val="en-US" w:eastAsia="zh-CN"/>
        </w:rPr>
        <w:t xml:space="preserve">In the NR coexistence study, it was assumed that antenna configuration for </w:t>
      </w:r>
      <w:r w:rsidR="00ED7083" w:rsidRPr="00785E71">
        <w:rPr>
          <w:lang w:val="en-US" w:eastAsia="zh-CN"/>
        </w:rPr>
        <w:t>wide area</w:t>
      </w:r>
      <w:r w:rsidRPr="00785E71">
        <w:rPr>
          <w:lang w:val="en-US" w:eastAsia="zh-CN"/>
        </w:rPr>
        <w:t xml:space="preserve"> NR BS is 8x16 </w:t>
      </w:r>
      <w:r w:rsidR="00ED7083" w:rsidRPr="00785E71">
        <w:rPr>
          <w:lang w:val="en-US" w:eastAsia="zh-CN"/>
        </w:rPr>
        <w:t>supporting</w:t>
      </w:r>
      <w:r w:rsidRPr="00785E71">
        <w:rPr>
          <w:lang w:val="en-US" w:eastAsia="zh-CN"/>
        </w:rPr>
        <w:t xml:space="preserve"> two </w:t>
      </w:r>
      <w:r w:rsidR="00ED7083" w:rsidRPr="00785E71">
        <w:rPr>
          <w:lang w:val="en-US" w:eastAsia="zh-CN"/>
        </w:rPr>
        <w:t xml:space="preserve">orthorgonal </w:t>
      </w:r>
      <w:r w:rsidRPr="00785E71">
        <w:rPr>
          <w:lang w:val="en-US" w:eastAsia="zh-CN"/>
        </w:rPr>
        <w:t>polarization</w:t>
      </w:r>
      <w:r w:rsidR="00ED7083" w:rsidRPr="00785E71">
        <w:rPr>
          <w:lang w:val="en-US" w:eastAsia="zh-CN"/>
        </w:rPr>
        <w:t>s</w:t>
      </w:r>
      <w:r w:rsidRPr="00785E71">
        <w:rPr>
          <w:lang w:val="en-US" w:eastAsia="zh-CN"/>
        </w:rPr>
        <w:t>. If EUT mounted along y</w:t>
      </w:r>
      <w:r w:rsidR="00ED7083" w:rsidRPr="00785E71">
        <w:rPr>
          <w:lang w:val="en-US" w:eastAsia="zh-CN"/>
        </w:rPr>
        <w:t>/</w:t>
      </w:r>
      <w:r w:rsidRPr="00785E71">
        <w:rPr>
          <w:lang w:val="en-US" w:eastAsia="zh-CN"/>
        </w:rPr>
        <w:t xml:space="preserve">z plane with antenna configuration 16x8 where 16 </w:t>
      </w:r>
      <w:r w:rsidR="00ED7083" w:rsidRPr="00785E71">
        <w:rPr>
          <w:lang w:val="en-US" w:eastAsia="zh-CN"/>
        </w:rPr>
        <w:t>columns</w:t>
      </w:r>
      <w:r w:rsidRPr="00785E71">
        <w:rPr>
          <w:lang w:val="en-US" w:eastAsia="zh-CN"/>
        </w:rPr>
        <w:t xml:space="preserve"> are assumed along the y-axis and 8 rows are assumed along the z-axis. Antenna elements are uniformly distributed with separation distance λ/2, therefore aperture size </w:t>
      </w:r>
      <w:r w:rsidR="00ED7083" w:rsidRPr="00785E71">
        <w:rPr>
          <w:i/>
          <w:lang w:val="en-US" w:eastAsia="zh-CN"/>
        </w:rPr>
        <w:t>D</w:t>
      </w:r>
      <w:r w:rsidR="00ED7083" w:rsidRPr="00785E71">
        <w:rPr>
          <w:i/>
          <w:vertAlign w:val="subscript"/>
          <w:lang w:val="en-US" w:eastAsia="zh-CN"/>
        </w:rPr>
        <w:t>y</w:t>
      </w:r>
      <w:r w:rsidR="00ED7083" w:rsidRPr="00785E71">
        <w:rPr>
          <w:i/>
          <w:lang w:val="en-US" w:eastAsia="zh-CN"/>
        </w:rPr>
        <w:t>≈8λ</w:t>
      </w:r>
      <w:r w:rsidR="00ED7083" w:rsidRPr="00785E71">
        <w:rPr>
          <w:lang w:val="en-US" w:eastAsia="zh-CN"/>
        </w:rPr>
        <w:t xml:space="preserve"> and </w:t>
      </w:r>
      <w:r w:rsidR="00ED7083" w:rsidRPr="00785E71">
        <w:rPr>
          <w:i/>
          <w:lang w:val="en-US" w:eastAsia="zh-CN"/>
        </w:rPr>
        <w:t>D</w:t>
      </w:r>
      <w:r w:rsidR="00ED7083" w:rsidRPr="00785E71">
        <w:rPr>
          <w:i/>
          <w:vertAlign w:val="subscript"/>
          <w:lang w:val="en-US" w:eastAsia="zh-CN"/>
        </w:rPr>
        <w:t>z</w:t>
      </w:r>
      <w:r w:rsidR="00ED7083" w:rsidRPr="00785E71">
        <w:rPr>
          <w:i/>
          <w:lang w:val="en-US" w:eastAsia="zh-CN"/>
        </w:rPr>
        <w:t>≈4λ</w:t>
      </w:r>
      <w:r w:rsidRPr="00785E71">
        <w:rPr>
          <w:lang w:val="en-US" w:eastAsia="zh-CN"/>
        </w:rPr>
        <w:t>. The uniform sampling in the spherical coordinate for this approach is demonstrated in</w:t>
      </w:r>
      <w:r w:rsidR="007C2E7E" w:rsidRPr="00785E71">
        <w:rPr>
          <w:lang w:val="en-US" w:eastAsia="zh-CN"/>
        </w:rPr>
        <w:t xml:space="preserve"> </w:t>
      </w:r>
      <w:r w:rsidRPr="00785E71">
        <w:rPr>
          <w:lang w:val="en-US" w:eastAsia="zh-CN"/>
        </w:rPr>
        <w:t xml:space="preserve">the Figure </w:t>
      </w:r>
      <w:r w:rsidR="007C2E7E" w:rsidRPr="00785E71">
        <w:rPr>
          <w:lang w:val="en-US" w:eastAsia="zh-CN"/>
        </w:rPr>
        <w:t>10.8</w:t>
      </w:r>
      <w:r w:rsidRPr="00785E71">
        <w:rPr>
          <w:lang w:val="en-US" w:eastAsia="zh-CN"/>
        </w:rPr>
        <w:t>.2.2-</w:t>
      </w:r>
      <w:r w:rsidR="001F6623" w:rsidRPr="00785E71">
        <w:rPr>
          <w:lang w:val="en-US" w:eastAsia="zh-CN"/>
        </w:rPr>
        <w:t>4</w:t>
      </w:r>
      <w:r w:rsidRPr="00785E71">
        <w:rPr>
          <w:lang w:val="en-US" w:eastAsia="zh-CN"/>
        </w:rPr>
        <w:t>.</w:t>
      </w:r>
    </w:p>
    <w:p w14:paraId="518F08A7" w14:textId="77777777" w:rsidR="001F5531" w:rsidRPr="00785E71" w:rsidRDefault="003F0B2C" w:rsidP="00016A25">
      <w:pPr>
        <w:pStyle w:val="TH"/>
      </w:pPr>
      <w:r w:rsidRPr="00785E71">
        <w:rPr>
          <w:noProof/>
          <w:lang w:val="en-US" w:eastAsia="zh-CN"/>
        </w:rPr>
        <w:drawing>
          <wp:inline distT="0" distB="0" distL="0" distR="0" wp14:anchorId="2B4A0F0E" wp14:editId="53305B96">
            <wp:extent cx="4276090" cy="3415665"/>
            <wp:effectExtent l="0" t="0" r="0" b="0"/>
            <wp:docPr id="471"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194">
                      <a:extLst>
                        <a:ext uri="{28A0092B-C50C-407E-A947-70E740481C1C}">
                          <a14:useLocalDpi xmlns:a14="http://schemas.microsoft.com/office/drawing/2010/main" val="0"/>
                        </a:ext>
                      </a:extLst>
                    </a:blip>
                    <a:srcRect l="2098" t="51303" b="2989"/>
                    <a:stretch>
                      <a:fillRect/>
                    </a:stretch>
                  </pic:blipFill>
                  <pic:spPr bwMode="auto">
                    <a:xfrm>
                      <a:off x="0" y="0"/>
                      <a:ext cx="4276090" cy="3415665"/>
                    </a:xfrm>
                    <a:prstGeom prst="rect">
                      <a:avLst/>
                    </a:prstGeom>
                    <a:noFill/>
                    <a:ln>
                      <a:noFill/>
                    </a:ln>
                  </pic:spPr>
                </pic:pic>
              </a:graphicData>
            </a:graphic>
          </wp:inline>
        </w:drawing>
      </w:r>
    </w:p>
    <w:p w14:paraId="774BBD6A" w14:textId="77777777" w:rsidR="001F5531" w:rsidRPr="00785E71" w:rsidRDefault="001F5531" w:rsidP="00016A25">
      <w:pPr>
        <w:pStyle w:val="TF"/>
        <w:rPr>
          <w:lang w:eastAsia="en-GB"/>
        </w:rPr>
      </w:pPr>
      <w:r w:rsidRPr="00785E71">
        <w:rPr>
          <w:lang w:eastAsia="en-GB"/>
        </w:rPr>
        <w:t xml:space="preserve">Figure </w:t>
      </w:r>
      <w:r w:rsidR="007C2E7E" w:rsidRPr="00785E71">
        <w:rPr>
          <w:lang w:eastAsia="zh-CN"/>
        </w:rPr>
        <w:t>10.8</w:t>
      </w:r>
      <w:r w:rsidRPr="00785E71">
        <w:rPr>
          <w:lang w:eastAsia="zh-CN"/>
        </w:rPr>
        <w:t>.2.2-</w:t>
      </w:r>
      <w:r w:rsidR="001F6623" w:rsidRPr="00785E71">
        <w:rPr>
          <w:lang w:eastAsia="zh-CN"/>
        </w:rPr>
        <w:t>4</w:t>
      </w:r>
      <w:r w:rsidR="001F6623" w:rsidRPr="00785E71">
        <w:rPr>
          <w:lang w:val="en-GB" w:eastAsia="en-GB"/>
        </w:rPr>
        <w:t>:</w:t>
      </w:r>
      <w:r w:rsidRPr="00785E71">
        <w:rPr>
          <w:lang w:eastAsia="en-GB"/>
        </w:rPr>
        <w:t xml:space="preserve"> </w:t>
      </w:r>
      <w:r w:rsidRPr="00785E71">
        <w:rPr>
          <w:lang w:val="en-US" w:eastAsia="en-GB"/>
        </w:rPr>
        <w:t>U</w:t>
      </w:r>
      <w:r w:rsidRPr="00785E71">
        <w:rPr>
          <w:lang w:eastAsia="en-GB"/>
        </w:rPr>
        <w:t xml:space="preserve">niform sampling in the spherical coordinate, </w:t>
      </w:r>
      <w:r w:rsidRPr="00785E71">
        <w:rPr>
          <w:lang w:eastAsia="zh-CN"/>
        </w:rPr>
        <w:t>r</w:t>
      </w:r>
      <w:r w:rsidRPr="00785E71">
        <w:rPr>
          <w:lang w:eastAsia="en-GB"/>
        </w:rPr>
        <w:t>ed cross</w:t>
      </w:r>
      <w:r w:rsidRPr="00785E71">
        <w:rPr>
          <w:lang w:val="en-US" w:eastAsia="en-GB"/>
        </w:rPr>
        <w:t>es</w:t>
      </w:r>
      <w:r w:rsidRPr="00785E71">
        <w:rPr>
          <w:lang w:eastAsia="en-GB"/>
        </w:rPr>
        <w:t xml:space="preserve"> denotes the sampling point</w:t>
      </w:r>
      <w:r w:rsidRPr="00785E71">
        <w:rPr>
          <w:lang w:val="en-US" w:eastAsia="en-GB"/>
        </w:rPr>
        <w:t>s</w:t>
      </w:r>
      <w:r w:rsidRPr="00785E71">
        <w:rPr>
          <w:lang w:eastAsia="en-GB"/>
        </w:rPr>
        <w:t xml:space="preserve">. </w:t>
      </w:r>
    </w:p>
    <w:p w14:paraId="2FAE880A" w14:textId="77777777" w:rsidR="000D602C" w:rsidRPr="00785E71" w:rsidRDefault="000D602C" w:rsidP="000D602C">
      <w:pPr>
        <w:rPr>
          <w:lang w:val="en-US" w:eastAsia="zh-CN"/>
        </w:rPr>
      </w:pPr>
      <w:r w:rsidRPr="00785E71">
        <w:rPr>
          <w:lang w:val="en-US" w:eastAsia="zh-CN"/>
        </w:rPr>
        <w:lastRenderedPageBreak/>
        <w:t xml:space="preserve">For a wanted signal, the reference angular steps are approximately equal to the </w:t>
      </w:r>
      <w:r w:rsidRPr="00785E71">
        <w:rPr>
          <w:i/>
          <w:lang w:val="en-US" w:eastAsia="zh-CN"/>
        </w:rPr>
        <w:t>beamwidth</w:t>
      </w:r>
      <w:r w:rsidRPr="00785E71">
        <w:rPr>
          <w:lang w:val="en-US" w:eastAsia="zh-CN"/>
        </w:rPr>
        <w:t xml:space="preserve"> (in degrees) of the main beam.   </w:t>
      </w:r>
    </w:p>
    <w:p w14:paraId="55A5BD46" w14:textId="77777777" w:rsidR="00D94781" w:rsidRPr="00785E71" w:rsidRDefault="006223CD" w:rsidP="00016A25">
      <w:pPr>
        <w:pStyle w:val="EQ"/>
      </w:pPr>
      <w:r w:rsidRPr="00785E71">
        <w:rPr>
          <w:lang w:val="en-US" w:eastAsia="zh-CN"/>
        </w:rPr>
        <w:tab/>
      </w:r>
      <w:r w:rsidR="000D602C" w:rsidRPr="00785E71">
        <w:fldChar w:fldCharType="begin"/>
      </w:r>
      <w:r w:rsidR="000D602C" w:rsidRPr="00785E71">
        <w:instrText xml:space="preserve"> QUOTE </w:instrText>
      </w:r>
      <m:oMath>
        <m:r>
          <m:rPr>
            <m:sty m:val="p"/>
          </m:rPr>
          <w:rPr>
            <w:rFonts w:ascii="Cambria Math" w:hAnsi="Cambria Math"/>
            <w:lang w:val="en-US" w:eastAsia="zh-CN"/>
          </w:rPr>
          <m:t>∆</m:t>
        </m:r>
        <m:sSub>
          <m:sSubPr>
            <m:ctrlPr>
              <w:rPr>
                <w:rFonts w:ascii="Cambria Math" w:hAnsi="Cambria Math"/>
                <w:i/>
                <w:lang w:val="en-US" w:eastAsia="zh-CN"/>
              </w:rPr>
            </m:ctrlPr>
          </m:sSubPr>
          <m:e>
            <m:r>
              <m:rPr>
                <m:sty m:val="p"/>
              </m:rPr>
              <w:rPr>
                <w:rFonts w:ascii="Cambria Math" w:hAnsi="Cambria Math"/>
                <w:lang w:val="en-US" w:eastAsia="zh-CN"/>
              </w:rPr>
              <m:t>ϕ</m:t>
            </m:r>
          </m:e>
          <m:sub>
            <m:r>
              <m:rPr>
                <m:sty m:val="p"/>
              </m:rPr>
              <w:rPr>
                <w:rFonts w:ascii="Cambria Math" w:hAnsi="Cambria Math"/>
                <w:lang w:val="en-US" w:eastAsia="zh-CN"/>
              </w:rPr>
              <m:t>ref</m:t>
            </m:r>
          </m:sub>
        </m:sSub>
        <m:r>
          <m:rPr>
            <m:sty m:val="p"/>
          </m:rPr>
          <w:rPr>
            <w:rFonts w:ascii="Cambria Math" w:hAnsi="Cambria Math"/>
            <w:lang w:val="en-US" w:eastAsia="zh-CN"/>
          </w:rPr>
          <m:t>≅</m:t>
        </m:r>
        <m:sSub>
          <m:sSubPr>
            <m:ctrlPr>
              <w:rPr>
                <w:rFonts w:ascii="Cambria Math" w:hAnsi="Cambria Math"/>
                <w:i/>
                <w:lang w:val="en-US" w:eastAsia="zh-CN"/>
              </w:rPr>
            </m:ctrlPr>
          </m:sSubPr>
          <m:e>
            <m:r>
              <m:rPr>
                <m:sty m:val="p"/>
              </m:rPr>
              <w:rPr>
                <w:rFonts w:ascii="Cambria Math" w:hAnsi="Cambria Math"/>
                <w:lang w:val="en-US" w:eastAsia="zh-CN"/>
              </w:rPr>
              <m:t>BeW</m:t>
            </m:r>
          </m:e>
          <m:sub>
            <m:r>
              <m:rPr>
                <m:sty m:val="p"/>
              </m:rPr>
              <w:rPr>
                <w:rFonts w:ascii="Cambria Math" w:hAnsi="Cambria Math"/>
                <w:lang w:val="en-US" w:eastAsia="zh-CN"/>
              </w:rPr>
              <m:t>ϕ</m:t>
            </m:r>
          </m:sub>
        </m:sSub>
        <m:r>
          <m:rPr>
            <m:sty m:val="p"/>
          </m:rP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num>
          <m:den>
            <m:r>
              <m:rPr>
                <m:sty m:val="p"/>
              </m:rPr>
              <w:rPr>
                <w:rFonts w:ascii="Cambria Math" w:hAnsi="Cambria Math"/>
                <w:lang w:val="en-US" w:eastAsia="zh-CN"/>
              </w:rPr>
              <m:t>2</m:t>
            </m:r>
          </m:den>
        </m:f>
        <m:r>
          <m:rPr>
            <m:sty m:val="p"/>
          </m:rPr>
          <w:rPr>
            <w:rFonts w:ascii="Cambria Math" w:hAnsi="Cambria Math"/>
          </w:rPr>
          <m:t>Δ</m:t>
        </m:r>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ref</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BeW</m:t>
            </m:r>
          </m:e>
          <m:sub>
            <m:r>
              <m:rPr>
                <m:sty m:val="p"/>
              </m:rPr>
              <w:rPr>
                <w:rFonts w:ascii="Cambria Math" w:hAnsi="Cambria Math"/>
              </w:rPr>
              <m:t>θ</m:t>
            </m:r>
          </m:sub>
        </m:sSub>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p"/>
                  </m:rPr>
                  <w:rPr>
                    <w:rFonts w:ascii="Cambria Math" w:hAnsi="Cambria Math"/>
                  </w:rPr>
                  <m:t>FNBW</m:t>
                </m:r>
              </m:e>
              <m:sub>
                <m:r>
                  <m:rPr>
                    <m:sty m:val="p"/>
                  </m:rPr>
                  <w:rPr>
                    <w:rFonts w:ascii="Cambria Math" w:hAnsi="Cambria Math"/>
                  </w:rPr>
                  <m:t>θ</m:t>
                </m:r>
              </m:sub>
            </m:sSub>
          </m:num>
          <m:den>
            <m:r>
              <m:rPr>
                <m:sty m:val="p"/>
              </m:rPr>
              <w:rPr>
                <w:rFonts w:ascii="Cambria Math" w:hAnsi="Cambria Math"/>
              </w:rPr>
              <m:t>2</m:t>
            </m:r>
          </m:den>
        </m:f>
      </m:oMath>
      <w:r w:rsidR="000D602C" w:rsidRPr="00785E71">
        <w:instrText xml:space="preserve"> </w:instrText>
      </w:r>
      <w:r w:rsidR="000D602C" w:rsidRPr="00785E71">
        <w:fldChar w:fldCharType="end"/>
      </w:r>
      <w:r w:rsidR="008A41C7" w:rsidRPr="00785E71">
        <w:rPr>
          <w:position w:val="-14"/>
        </w:rPr>
        <w:object w:dxaOrig="1620" w:dyaOrig="440" w14:anchorId="01366702">
          <v:shape id="_x0000_i1115" type="#_x0000_t75" style="width:80.25pt;height:22.5pt" o:ole="">
            <v:imagedata r:id="rId195" o:title=""/>
          </v:shape>
          <o:OLEObject Type="Embed" ProgID="Equation.DSMT4" ShapeID="_x0000_i1115" DrawAspect="Content" ObjectID="_1631717325" r:id="rId196"/>
        </w:object>
      </w:r>
    </w:p>
    <w:p w14:paraId="525B17DF" w14:textId="77777777" w:rsidR="006223CD" w:rsidRPr="00785E71" w:rsidRDefault="006223CD" w:rsidP="00016A25">
      <w:pPr>
        <w:pStyle w:val="EQ"/>
      </w:pPr>
      <w:r w:rsidRPr="00785E71">
        <w:tab/>
      </w:r>
      <w:r w:rsidRPr="00785E71">
        <w:rPr>
          <w:position w:val="-14"/>
        </w:rPr>
        <w:object w:dxaOrig="1620" w:dyaOrig="420" w14:anchorId="1F1A5F37">
          <v:shape id="_x0000_i1116" type="#_x0000_t75" style="width:80.25pt;height:21pt" o:ole="">
            <v:imagedata r:id="rId197" o:title=""/>
          </v:shape>
          <o:OLEObject Type="Embed" ProgID="Equation.DSMT4" ShapeID="_x0000_i1116" DrawAspect="Content" ObjectID="_1631717326" r:id="rId198"/>
        </w:object>
      </w:r>
    </w:p>
    <w:p w14:paraId="0BAFA001" w14:textId="77777777" w:rsidR="000D602C" w:rsidRPr="00785E71" w:rsidRDefault="000D602C" w:rsidP="000D602C">
      <w:pPr>
        <w:rPr>
          <w:lang w:val="en-US" w:eastAsia="zh-CN"/>
        </w:rPr>
      </w:pPr>
      <w:r w:rsidRPr="00785E71">
        <w:rPr>
          <w:noProof/>
        </w:rPr>
        <w:t>where BeW</w:t>
      </w:r>
      <w:r w:rsidRPr="00785E71">
        <w:rPr>
          <w:rFonts w:ascii="Calibri" w:hAnsi="Calibri"/>
          <w:vertAlign w:val="subscript"/>
          <w:lang w:val="en-US" w:eastAsia="zh-CN"/>
        </w:rPr>
        <w:t>φ</w:t>
      </w:r>
      <w:r w:rsidRPr="00785E71">
        <w:rPr>
          <w:noProof/>
        </w:rPr>
        <w:t xml:space="preserve"> and BeW</w:t>
      </w:r>
      <w:r w:rsidRPr="00785E71">
        <w:rPr>
          <w:rFonts w:ascii="Calibri" w:hAnsi="Calibri"/>
          <w:vertAlign w:val="subscript"/>
          <w:lang w:val="en-US" w:eastAsia="zh-CN"/>
        </w:rPr>
        <w:t>θ</w:t>
      </w:r>
      <w:r w:rsidRPr="00785E71">
        <w:rPr>
          <w:noProof/>
        </w:rPr>
        <w:t xml:space="preserve"> are the </w:t>
      </w:r>
      <w:r w:rsidRPr="00785E71">
        <w:rPr>
          <w:i/>
          <w:noProof/>
        </w:rPr>
        <w:t>beamwidth</w:t>
      </w:r>
      <w:r w:rsidRPr="00785E71">
        <w:rPr>
          <w:noProof/>
        </w:rPr>
        <w:t xml:space="preserve"> of the wanted signal in the</w:t>
      </w:r>
      <w:r w:rsidRPr="00785E71">
        <w:rPr>
          <w:rFonts w:ascii="Calibri" w:hAnsi="Calibri"/>
          <w:lang w:val="en-US" w:eastAsia="zh-CN"/>
        </w:rPr>
        <w:t xml:space="preserve"> φ</w:t>
      </w:r>
      <w:r w:rsidRPr="00785E71">
        <w:rPr>
          <w:lang w:val="en-US" w:eastAsia="zh-CN"/>
        </w:rPr>
        <w:t>-axis and</w:t>
      </w:r>
      <w:r w:rsidRPr="00785E71">
        <w:rPr>
          <w:noProof/>
        </w:rPr>
        <w:t xml:space="preserve"> </w:t>
      </w:r>
      <w:r w:rsidRPr="00785E71">
        <w:rPr>
          <w:rFonts w:ascii="Calibri" w:hAnsi="Calibri"/>
          <w:lang w:val="en-US" w:eastAsia="zh-CN"/>
        </w:rPr>
        <w:t>θ</w:t>
      </w:r>
      <w:r w:rsidRPr="00785E71">
        <w:rPr>
          <w:lang w:val="en-US" w:eastAsia="zh-CN"/>
        </w:rPr>
        <w:t xml:space="preserve">-axis, respectively; and </w:t>
      </w:r>
      <w:r w:rsidR="006223CD" w:rsidRPr="00785E71">
        <w:rPr>
          <w:position w:val="-12"/>
        </w:rPr>
        <w:object w:dxaOrig="499" w:dyaOrig="360" w14:anchorId="51C39041">
          <v:shape id="_x0000_i1117" type="#_x0000_t75" style="width:25.5pt;height:18pt" o:ole="">
            <v:imagedata r:id="rId199" o:title=""/>
          </v:shape>
          <o:OLEObject Type="Embed" ProgID="Equation.DSMT4" ShapeID="_x0000_i1117" DrawAspect="Content" ObjectID="_1631717327" r:id="rId200"/>
        </w:object>
      </w:r>
      <w:r w:rsidRPr="00785E71">
        <w:rPr>
          <w:lang w:val="en-US" w:eastAsia="zh-CN"/>
        </w:rPr>
        <w:fldChar w:fldCharType="begin"/>
      </w:r>
      <w:r w:rsidRPr="00785E71">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oMath>
      <w:r w:rsidRPr="00785E71">
        <w:rPr>
          <w:lang w:val="en-US" w:eastAsia="zh-CN"/>
        </w:rPr>
        <w:instrText xml:space="preserve"> </w:instrText>
      </w:r>
      <w:r w:rsidRPr="00785E71">
        <w:rPr>
          <w:lang w:val="en-US" w:eastAsia="zh-CN"/>
        </w:rPr>
        <w:fldChar w:fldCharType="end"/>
      </w:r>
      <w:r w:rsidRPr="00785E71">
        <w:rPr>
          <w:lang w:val="en-US" w:eastAsia="zh-CN"/>
        </w:rPr>
        <w:t xml:space="preserve"> and </w:t>
      </w:r>
      <w:r w:rsidRPr="00785E71">
        <w:rPr>
          <w:lang w:val="en-US" w:eastAsia="zh-CN"/>
        </w:rPr>
        <w:fldChar w:fldCharType="begin"/>
      </w:r>
      <w:r w:rsidRPr="00785E71">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θ</m:t>
            </m:r>
          </m:sub>
        </m:sSub>
      </m:oMath>
      <w:r w:rsidRPr="00785E71">
        <w:rPr>
          <w:lang w:val="en-US" w:eastAsia="zh-CN"/>
        </w:rPr>
        <w:instrText xml:space="preserve"> </w:instrText>
      </w:r>
      <w:r w:rsidRPr="00785E71">
        <w:rPr>
          <w:lang w:val="en-US" w:eastAsia="zh-CN"/>
        </w:rPr>
        <w:fldChar w:fldCharType="end"/>
      </w:r>
      <w:r w:rsidR="006223CD" w:rsidRPr="00785E71">
        <w:rPr>
          <w:position w:val="-12"/>
        </w:rPr>
        <w:object w:dxaOrig="520" w:dyaOrig="360" w14:anchorId="5681F9B2">
          <v:shape id="_x0000_i1118" type="#_x0000_t75" style="width:25.5pt;height:18pt" o:ole="">
            <v:imagedata r:id="rId201" o:title=""/>
          </v:shape>
          <o:OLEObject Type="Embed" ProgID="Equation.DSMT4" ShapeID="_x0000_i1118" DrawAspect="Content" ObjectID="_1631717328" r:id="rId202"/>
        </w:object>
      </w:r>
      <w:r w:rsidRPr="00785E71">
        <w:rPr>
          <w:lang w:val="en-US" w:eastAsia="zh-CN"/>
        </w:rPr>
        <w:t xml:space="preserve">are the first null beamwidth of the wanted signal in </w:t>
      </w:r>
      <w:r w:rsidRPr="00785E71">
        <w:rPr>
          <w:noProof/>
        </w:rPr>
        <w:t>the</w:t>
      </w:r>
      <w:r w:rsidRPr="00785E71">
        <w:rPr>
          <w:rFonts w:ascii="Calibri" w:hAnsi="Calibri"/>
          <w:lang w:val="en-US" w:eastAsia="zh-CN"/>
        </w:rPr>
        <w:t xml:space="preserve"> φ</w:t>
      </w:r>
      <w:r w:rsidRPr="00785E71">
        <w:rPr>
          <w:lang w:val="en-US" w:eastAsia="zh-CN"/>
        </w:rPr>
        <w:t>-axis and</w:t>
      </w:r>
      <w:r w:rsidRPr="00785E71">
        <w:rPr>
          <w:noProof/>
        </w:rPr>
        <w:t xml:space="preserve"> </w:t>
      </w:r>
      <w:r w:rsidRPr="00785E71">
        <w:rPr>
          <w:rFonts w:ascii="Calibri" w:hAnsi="Calibri"/>
          <w:lang w:val="en-US" w:eastAsia="zh-CN"/>
        </w:rPr>
        <w:t>θ</w:t>
      </w:r>
      <w:r w:rsidRPr="00785E71">
        <w:rPr>
          <w:lang w:val="en-US" w:eastAsia="zh-CN"/>
        </w:rPr>
        <w:t>-axis, respectively.</w:t>
      </w:r>
    </w:p>
    <w:p w14:paraId="6B99FF9B" w14:textId="77777777" w:rsidR="000D602C" w:rsidRPr="00785E71" w:rsidRDefault="000D602C" w:rsidP="000D602C">
      <w:pPr>
        <w:rPr>
          <w:noProof/>
        </w:rPr>
      </w:pPr>
      <w:r w:rsidRPr="00785E71">
        <w:rPr>
          <w:noProof/>
        </w:rPr>
        <w:t xml:space="preserve">Using </w:t>
      </w:r>
      <w:r w:rsidRPr="00785E71">
        <w:rPr>
          <w:i/>
          <w:noProof/>
        </w:rPr>
        <w:t xml:space="preserve">beamwidth </w:t>
      </w:r>
      <w:r w:rsidRPr="00785E71">
        <w:rPr>
          <w:noProof/>
        </w:rPr>
        <w:t xml:space="preserve">of the wanted signal, the reference angular steps for each frequency </w:t>
      </w:r>
      <w:r w:rsidRPr="00785E71">
        <w:rPr>
          <w:rFonts w:eastAsia="MS Mincho"/>
          <w:lang w:val="en-US"/>
        </w:rPr>
        <w:t xml:space="preserve">within the </w:t>
      </w:r>
      <w:r w:rsidRPr="00785E71">
        <w:rPr>
          <w:rFonts w:eastAsia="MS Mincho"/>
          <w:i/>
          <w:lang w:val="en-US"/>
        </w:rPr>
        <w:t>downlink operating</w:t>
      </w:r>
      <w:r w:rsidRPr="00785E71">
        <w:rPr>
          <w:rFonts w:eastAsia="MS Mincho"/>
          <w:lang w:val="en-US"/>
        </w:rPr>
        <w:t xml:space="preserve"> </w:t>
      </w:r>
      <w:r w:rsidRPr="00785E71">
        <w:rPr>
          <w:rFonts w:eastAsia="MS Mincho"/>
          <w:i/>
          <w:lang w:val="en-US"/>
        </w:rPr>
        <w:t>band</w:t>
      </w:r>
      <w:r w:rsidRPr="00785E71">
        <w:rPr>
          <w:rFonts w:eastAsia="MS Mincho"/>
          <w:lang w:val="en-US"/>
        </w:rPr>
        <w:t xml:space="preserve"> including </w:t>
      </w:r>
      <w:r w:rsidRPr="00785E71">
        <w:t>Δf</w:t>
      </w:r>
      <w:r w:rsidRPr="00785E71">
        <w:rPr>
          <w:vertAlign w:val="subscript"/>
        </w:rPr>
        <w:t>OBUE</w:t>
      </w:r>
      <w:r w:rsidRPr="00785E71">
        <w:rPr>
          <w:noProof/>
        </w:rPr>
        <w:t xml:space="preserve"> can be expressed</w:t>
      </w:r>
      <w:r w:rsidRPr="00785E71">
        <w:rPr>
          <w:i/>
          <w:noProof/>
        </w:rPr>
        <w:t xml:space="preserve"> </w:t>
      </w:r>
      <w:r w:rsidRPr="00785E71">
        <w:rPr>
          <w:noProof/>
        </w:rPr>
        <w:t>as follows:</w:t>
      </w:r>
    </w:p>
    <w:p w14:paraId="0DEFD4D3" w14:textId="77777777" w:rsidR="006223CD" w:rsidRPr="00785E71" w:rsidRDefault="006223CD" w:rsidP="00016A25">
      <w:pPr>
        <w:pStyle w:val="EQ"/>
      </w:pPr>
      <w:r w:rsidRPr="00785E71">
        <w:tab/>
      </w:r>
      <w:r w:rsidR="00553E6E" w:rsidRPr="00785E71">
        <w:rPr>
          <w:position w:val="-18"/>
        </w:rPr>
        <w:object w:dxaOrig="2240" w:dyaOrig="480" w14:anchorId="53550F5C">
          <v:shape id="_x0000_i1119" type="#_x0000_t75" style="width:111.75pt;height:24pt" o:ole="">
            <v:imagedata r:id="rId203" o:title=""/>
          </v:shape>
          <o:OLEObject Type="Embed" ProgID="Equation.DSMT4" ShapeID="_x0000_i1119" DrawAspect="Content" ObjectID="_1631717329" r:id="rId204"/>
        </w:object>
      </w:r>
    </w:p>
    <w:p w14:paraId="44C44B57" w14:textId="77777777" w:rsidR="006223CD" w:rsidRPr="00785E71" w:rsidRDefault="006223CD" w:rsidP="00016A25">
      <w:pPr>
        <w:pStyle w:val="EQ"/>
      </w:pPr>
      <w:r w:rsidRPr="00785E71">
        <w:tab/>
      </w:r>
      <w:r w:rsidR="00553E6E" w:rsidRPr="00785E71">
        <w:rPr>
          <w:position w:val="-18"/>
        </w:rPr>
        <w:object w:dxaOrig="2260" w:dyaOrig="460" w14:anchorId="013B1345">
          <v:shape id="_x0000_i1120" type="#_x0000_t75" style="width:113.25pt;height:22.5pt" o:ole="">
            <v:imagedata r:id="rId205" o:title=""/>
          </v:shape>
          <o:OLEObject Type="Embed" ProgID="Equation.DSMT4" ShapeID="_x0000_i1120" DrawAspect="Content" ObjectID="_1631717330" r:id="rId206"/>
        </w:object>
      </w:r>
    </w:p>
    <w:p w14:paraId="398B1449" w14:textId="77777777" w:rsidR="000D602C" w:rsidRPr="00785E71" w:rsidRDefault="000D602C" w:rsidP="000D602C">
      <w:pPr>
        <w:rPr>
          <w:lang w:val="en-US" w:eastAsia="zh-CN"/>
        </w:rPr>
      </w:pPr>
      <w:r w:rsidRPr="00785E71">
        <w:rPr>
          <w:noProof/>
        </w:rPr>
        <w:fldChar w:fldCharType="begin"/>
      </w:r>
      <w:r w:rsidRPr="00785E71">
        <w:rPr>
          <w:noProof/>
        </w:rPr>
        <w:instrText xml:space="preserve"> QUOTE </w:instrText>
      </w:r>
      <m:oMath>
        <m:r>
          <m:rPr>
            <m:sty m:val="p"/>
          </m:rPr>
          <w:rPr>
            <w:rFonts w:ascii="Cambria Math" w:hAnsi="Cambria Math"/>
            <w:noProof/>
          </w:rPr>
          <m:t>Δ</m:t>
        </m:r>
        <m:sSub>
          <m:sSubPr>
            <m:ctrlPr>
              <w:rPr>
                <w:rFonts w:ascii="Cambria Math" w:hAnsi="Cambria Math"/>
                <w:i/>
                <w:noProof/>
              </w:rPr>
            </m:ctrlPr>
          </m:sSubPr>
          <m:e>
            <m:r>
              <m:rPr>
                <m:sty m:val="p"/>
              </m:rPr>
              <w:rPr>
                <w:rFonts w:ascii="Cambria Math" w:hAnsi="Cambria Math"/>
                <w:noProof/>
              </w:rPr>
              <m:t>ϕ</m:t>
            </m:r>
          </m:e>
          <m:sub>
            <m:r>
              <m:rPr>
                <m:sty m:val="p"/>
              </m:rPr>
              <w:rPr>
                <w:rFonts w:ascii="Cambria Math" w:hAnsi="Cambria Math"/>
                <w:noProof/>
              </w:rPr>
              <m:t>ref</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sSub>
          <m:sSubPr>
            <m:ctrlPr>
              <w:rPr>
                <w:rFonts w:ascii="Cambria Math" w:hAnsi="Cambria Math"/>
                <w:i/>
                <w:noProof/>
              </w:rPr>
            </m:ctrlPr>
          </m:sSubPr>
          <m:e>
            <m:r>
              <m:rPr>
                <m:sty m:val="p"/>
              </m:rPr>
              <w:rPr>
                <w:rFonts w:ascii="Cambria Math" w:hAnsi="Cambria Math"/>
                <w:noProof/>
              </w:rPr>
              <m:t>BeW</m:t>
            </m:r>
          </m:e>
          <m:sub>
            <m:r>
              <m:rPr>
                <m:sty m:val="p"/>
              </m:rPr>
              <w:rPr>
                <w:rFonts w:ascii="Cambria Math" w:hAnsi="Cambria Math"/>
                <w:noProof/>
              </w:rPr>
              <m:t>ϕ</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num>
          <m:den>
            <m:r>
              <m:rPr>
                <m:sty m:val="p"/>
              </m:rPr>
              <w:rPr>
                <w:rFonts w:ascii="Cambria Math" w:hAnsi="Cambria Math"/>
                <w:lang w:val="en-US" w:eastAsia="zh-CN"/>
              </w:rPr>
              <m:t>2</m:t>
            </m:r>
          </m:den>
        </m:f>
      </m:oMath>
      <w:r w:rsidRPr="00785E71">
        <w:rPr>
          <w:noProof/>
        </w:rPr>
        <w:instrText xml:space="preserve"> </w:instrText>
      </w:r>
      <w:r w:rsidRPr="00785E71">
        <w:rPr>
          <w:noProof/>
        </w:rPr>
        <w:fldChar w:fldCharType="end"/>
      </w:r>
      <w:r w:rsidRPr="00785E71">
        <w:rPr>
          <w:noProof/>
        </w:rPr>
        <w:fldChar w:fldCharType="begin"/>
      </w:r>
      <w:r w:rsidRPr="00785E71">
        <w:rPr>
          <w:noProof/>
        </w:rPr>
        <w:instrText xml:space="preserve"> QUOTE </w:instrText>
      </w:r>
      <m:oMath>
        <m:sSub>
          <m:sSubPr>
            <m:ctrlPr>
              <w:rPr>
                <w:rFonts w:ascii="Cambria Math" w:hAnsi="Cambria Math"/>
                <w:i/>
                <w:noProof/>
              </w:rPr>
            </m:ctrlPr>
          </m:sSubPr>
          <m:e>
            <m:r>
              <m:rPr>
                <m:sty m:val="p"/>
              </m:rPr>
              <w:rPr>
                <w:rFonts w:ascii="Cambria Math" w:hAnsi="Cambria Math"/>
                <w:noProof/>
              </w:rPr>
              <m:t>Δθ</m:t>
            </m:r>
          </m:e>
          <m:sub>
            <m:r>
              <m:rPr>
                <m:sty m:val="p"/>
              </m:rPr>
              <w:rPr>
                <w:rFonts w:ascii="Cambria Math" w:hAnsi="Cambria Math"/>
                <w:noProof/>
              </w:rPr>
              <m:t>ref</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sSub>
          <m:sSubPr>
            <m:ctrlPr>
              <w:rPr>
                <w:rFonts w:ascii="Cambria Math" w:hAnsi="Cambria Math"/>
                <w:i/>
                <w:noProof/>
              </w:rPr>
            </m:ctrlPr>
          </m:sSubPr>
          <m:e>
            <m:r>
              <m:rPr>
                <m:sty m:val="p"/>
              </m:rPr>
              <w:rPr>
                <w:rFonts w:ascii="Cambria Math" w:hAnsi="Cambria Math"/>
                <w:noProof/>
              </w:rPr>
              <m:t>BeW</m:t>
            </m:r>
          </m:e>
          <m:sub>
            <m:r>
              <m:rPr>
                <m:sty m:val="p"/>
              </m:rPr>
              <w:rPr>
                <w:rFonts w:ascii="Cambria Math" w:hAnsi="Cambria Math"/>
                <w:noProof/>
              </w:rPr>
              <m:t>θ</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rPr>
                <w:rFonts w:ascii="Cambria Math" w:hAnsi="Cambria Math"/>
                <w:i/>
                <w:noProof/>
              </w:rPr>
            </m:ctrlPr>
          </m:fPr>
          <m:num>
            <m:sSub>
              <m:sSubPr>
                <m:ctrlPr>
                  <w:rPr>
                    <w:rFonts w:ascii="Cambria Math" w:hAnsi="Cambria Math"/>
                    <w:i/>
                    <w:noProof/>
                  </w:rPr>
                </m:ctrlPr>
              </m:sSubPr>
              <m:e>
                <m:r>
                  <m:rPr>
                    <m:sty m:val="p"/>
                  </m:rPr>
                  <w:rPr>
                    <w:rFonts w:ascii="Cambria Math" w:hAnsi="Cambria Math"/>
                    <w:noProof/>
                  </w:rPr>
                  <m:t>FNBW</m:t>
                </m:r>
              </m:e>
              <m:sub>
                <m:r>
                  <m:rPr>
                    <m:sty m:val="p"/>
                  </m:rPr>
                  <w:rPr>
                    <w:rFonts w:ascii="Cambria Math" w:hAnsi="Cambria Math"/>
                    <w:noProof/>
                  </w:rPr>
                  <m:t>θ</m:t>
                </m:r>
              </m:sub>
            </m:sSub>
          </m:num>
          <m:den>
            <m:r>
              <m:rPr>
                <m:sty m:val="p"/>
              </m:rPr>
              <w:rPr>
                <w:rFonts w:ascii="Cambria Math" w:hAnsi="Cambria Math"/>
                <w:noProof/>
              </w:rPr>
              <m:t>2</m:t>
            </m:r>
          </m:den>
        </m:f>
      </m:oMath>
      <w:r w:rsidRPr="00785E71">
        <w:rPr>
          <w:noProof/>
        </w:rPr>
        <w:instrText xml:space="preserve"> </w:instrText>
      </w:r>
      <w:r w:rsidRPr="00785E71">
        <w:rPr>
          <w:noProof/>
        </w:rPr>
        <w:fldChar w:fldCharType="end"/>
      </w:r>
      <w:r w:rsidRPr="00785E71">
        <w:rPr>
          <w:noProof/>
        </w:rPr>
        <w:t>where λ</w:t>
      </w:r>
      <w:r w:rsidRPr="00785E71">
        <w:rPr>
          <w:noProof/>
          <w:vertAlign w:val="subscript"/>
        </w:rPr>
        <w:t>o</w:t>
      </w:r>
      <w:r w:rsidRPr="00785E71">
        <w:rPr>
          <w:noProof/>
        </w:rPr>
        <w:t xml:space="preserve"> is the wavelength of the wanted signal, and BeW</w:t>
      </w:r>
      <w:r w:rsidRPr="00785E71">
        <w:rPr>
          <w:rFonts w:ascii="Calibri" w:hAnsi="Calibri"/>
          <w:vertAlign w:val="subscript"/>
          <w:lang w:val="en-US" w:eastAsia="zh-CN"/>
        </w:rPr>
        <w:t>φ</w:t>
      </w:r>
      <w:r w:rsidRPr="00785E71">
        <w:rPr>
          <w:noProof/>
        </w:rPr>
        <w:t xml:space="preserve"> and BeW</w:t>
      </w:r>
      <w:r w:rsidRPr="00785E71">
        <w:rPr>
          <w:rFonts w:ascii="Calibri" w:hAnsi="Calibri"/>
          <w:vertAlign w:val="subscript"/>
          <w:lang w:val="en-US" w:eastAsia="zh-CN"/>
        </w:rPr>
        <w:t>θ</w:t>
      </w:r>
      <w:r w:rsidRPr="00785E71">
        <w:rPr>
          <w:noProof/>
        </w:rPr>
        <w:t xml:space="preserve"> are the </w:t>
      </w:r>
      <w:r w:rsidRPr="00785E71">
        <w:rPr>
          <w:i/>
          <w:noProof/>
        </w:rPr>
        <w:t>beamwidth</w:t>
      </w:r>
      <w:r w:rsidRPr="00785E71">
        <w:rPr>
          <w:noProof/>
        </w:rPr>
        <w:t xml:space="preserve"> in the</w:t>
      </w:r>
      <w:r w:rsidRPr="00785E71">
        <w:rPr>
          <w:rFonts w:ascii="Calibri" w:hAnsi="Calibri"/>
          <w:lang w:val="en-US" w:eastAsia="zh-CN"/>
        </w:rPr>
        <w:t xml:space="preserve"> φ</w:t>
      </w:r>
      <w:r w:rsidRPr="00785E71">
        <w:rPr>
          <w:lang w:val="en-US" w:eastAsia="zh-CN"/>
        </w:rPr>
        <w:t>-axis and</w:t>
      </w:r>
      <w:r w:rsidRPr="00785E71">
        <w:rPr>
          <w:noProof/>
        </w:rPr>
        <w:t xml:space="preserve"> </w:t>
      </w:r>
      <w:r w:rsidRPr="00785E71">
        <w:rPr>
          <w:rFonts w:ascii="Calibri" w:hAnsi="Calibri"/>
          <w:lang w:val="en-US" w:eastAsia="zh-CN"/>
        </w:rPr>
        <w:t>θ</w:t>
      </w:r>
      <w:r w:rsidRPr="00785E71">
        <w:rPr>
          <w:lang w:val="en-US" w:eastAsia="zh-CN"/>
        </w:rPr>
        <w:t>-axis, respectively.</w:t>
      </w:r>
    </w:p>
    <w:p w14:paraId="2795F988" w14:textId="77777777" w:rsidR="000D602C" w:rsidRPr="00785E71" w:rsidRDefault="000D602C" w:rsidP="000D602C">
      <w:pPr>
        <w:rPr>
          <w:lang w:val="en-US" w:eastAsia="zh-CN"/>
        </w:rPr>
      </w:pPr>
      <w:r w:rsidRPr="00785E71">
        <w:rPr>
          <w:lang w:val="en-US" w:eastAsia="zh-CN"/>
        </w:rPr>
        <w:t xml:space="preserve">For the OTA BS radiated transmit power requirement, </w:t>
      </w:r>
      <w:r w:rsidRPr="00785E71">
        <w:rPr>
          <w:i/>
          <w:lang w:val="en-US" w:eastAsia="zh-CN"/>
        </w:rPr>
        <w:t>beamwidths</w:t>
      </w:r>
      <w:r w:rsidRPr="00785E71">
        <w:rPr>
          <w:lang w:val="en-US" w:eastAsia="zh-CN"/>
        </w:rPr>
        <w:t xml:space="preserve"> at five different directions is declared by manufacturers. For more details, see subclause 7.2 in 3GPP TR 37.842. The declared </w:t>
      </w:r>
      <w:r w:rsidRPr="00785E71">
        <w:rPr>
          <w:i/>
          <w:lang w:val="en-US" w:eastAsia="zh-CN"/>
        </w:rPr>
        <w:t>beamwidth</w:t>
      </w:r>
      <w:r w:rsidRPr="00785E71">
        <w:rPr>
          <w:lang w:val="en-US" w:eastAsia="zh-CN"/>
        </w:rPr>
        <w:t xml:space="preserve"> may be used to set BeW</w:t>
      </w:r>
      <w:r w:rsidRPr="00785E71">
        <w:rPr>
          <w:rFonts w:ascii="Calibri" w:hAnsi="Calibri"/>
          <w:vertAlign w:val="subscript"/>
          <w:lang w:val="en-US" w:eastAsia="zh-CN"/>
        </w:rPr>
        <w:t>φ</w:t>
      </w:r>
      <w:r w:rsidRPr="00785E71">
        <w:rPr>
          <w:lang w:val="en-US" w:eastAsia="zh-CN"/>
        </w:rPr>
        <w:t xml:space="preserve"> and BeW</w:t>
      </w:r>
      <w:r w:rsidRPr="00785E71">
        <w:rPr>
          <w:rFonts w:ascii="Calibri" w:hAnsi="Calibri"/>
          <w:vertAlign w:val="subscript"/>
          <w:lang w:val="en-US" w:eastAsia="zh-CN"/>
        </w:rPr>
        <w:t>θ</w:t>
      </w:r>
      <w:r w:rsidRPr="00785E71">
        <w:rPr>
          <w:lang w:val="en-US" w:eastAsia="zh-CN"/>
        </w:rPr>
        <w:t xml:space="preserve"> in the above equations provided the same beam is applied to test in-band TRP requirements. If the </w:t>
      </w:r>
      <w:r w:rsidRPr="00785E71">
        <w:rPr>
          <w:i/>
          <w:lang w:val="en-US" w:eastAsia="zh-CN"/>
        </w:rPr>
        <w:t>beamwidth</w:t>
      </w:r>
      <w:r w:rsidRPr="00785E71">
        <w:rPr>
          <w:lang w:val="en-US" w:eastAsia="zh-CN"/>
        </w:rPr>
        <w:t xml:space="preserve"> of a test beam is not declared, then the beamwidth can be obtained through measurements following the same procedure as the BS radiated transmit power requirement prior to TRP measurements. </w:t>
      </w:r>
    </w:p>
    <w:p w14:paraId="3F92950C" w14:textId="77777777" w:rsidR="000D602C" w:rsidRPr="00785E71" w:rsidRDefault="000D602C" w:rsidP="000D602C">
      <w:pPr>
        <w:rPr>
          <w:lang w:val="en-US" w:eastAsia="zh-CN"/>
        </w:rPr>
      </w:pPr>
      <w:r w:rsidRPr="00785E71">
        <w:rPr>
          <w:lang w:val="en-US" w:eastAsia="zh-CN"/>
        </w:rPr>
        <w:t xml:space="preserve">In addition, the </w:t>
      </w:r>
      <w:r w:rsidRPr="00785E71">
        <w:rPr>
          <w:i/>
          <w:lang w:val="en-US" w:eastAsia="zh-CN"/>
        </w:rPr>
        <w:t>beamwidth</w:t>
      </w:r>
      <w:r w:rsidRPr="00785E71">
        <w:rPr>
          <w:lang w:val="en-US" w:eastAsia="zh-CN"/>
        </w:rPr>
        <w:t xml:space="preserve"> of the wanted signal can be used to determine the physical dimensions of a radiation source as follows:</w:t>
      </w:r>
    </w:p>
    <w:p w14:paraId="756CC180" w14:textId="77777777" w:rsidR="006223CD" w:rsidRPr="00785E71" w:rsidRDefault="00553E6E" w:rsidP="00016A25">
      <w:pPr>
        <w:pStyle w:val="EQ"/>
        <w:rPr>
          <w:lang w:eastAsia="zh-CN"/>
        </w:rPr>
      </w:pPr>
      <w:r w:rsidRPr="00785E71">
        <w:rPr>
          <w:lang w:eastAsia="zh-CN"/>
        </w:rPr>
        <w:tab/>
      </w:r>
      <w:r w:rsidRPr="00785E71">
        <w:rPr>
          <w:position w:val="-32"/>
          <w:lang w:eastAsia="zh-CN"/>
        </w:rPr>
        <w:object w:dxaOrig="1260" w:dyaOrig="700" w14:anchorId="525EDF2F">
          <v:shape id="_x0000_i1121" type="#_x0000_t75" style="width:63pt;height:34.5pt" o:ole="">
            <v:imagedata r:id="rId207" o:title=""/>
          </v:shape>
          <o:OLEObject Type="Embed" ProgID="Equation.DSMT4" ShapeID="_x0000_i1121" DrawAspect="Content" ObjectID="_1631717331" r:id="rId208"/>
        </w:object>
      </w:r>
    </w:p>
    <w:p w14:paraId="68484B07" w14:textId="77777777" w:rsidR="00553E6E" w:rsidRPr="00785E71" w:rsidRDefault="00553E6E" w:rsidP="00016A25">
      <w:pPr>
        <w:pStyle w:val="EQ"/>
        <w:rPr>
          <w:lang w:eastAsia="zh-CN"/>
        </w:rPr>
      </w:pPr>
      <w:r w:rsidRPr="00785E71">
        <w:rPr>
          <w:lang w:eastAsia="zh-CN"/>
        </w:rPr>
        <w:tab/>
      </w:r>
      <w:r w:rsidRPr="00785E71">
        <w:rPr>
          <w:position w:val="-30"/>
          <w:lang w:eastAsia="zh-CN"/>
        </w:rPr>
        <w:object w:dxaOrig="1100" w:dyaOrig="680" w14:anchorId="1CA4F2DB">
          <v:shape id="_x0000_i1122" type="#_x0000_t75" style="width:55.5pt;height:33.75pt" o:ole="">
            <v:imagedata r:id="rId209" o:title=""/>
          </v:shape>
          <o:OLEObject Type="Embed" ProgID="Equation.DSMT4" ShapeID="_x0000_i1122" DrawAspect="Content" ObjectID="_1631717332" r:id="rId210"/>
        </w:object>
      </w:r>
    </w:p>
    <w:p w14:paraId="38732B61" w14:textId="77777777" w:rsidR="000D602C" w:rsidRPr="00785E71" w:rsidRDefault="000D602C" w:rsidP="000D602C">
      <w:pPr>
        <w:rPr>
          <w:noProof/>
        </w:rPr>
      </w:pPr>
      <w:r w:rsidRPr="00785E71">
        <w:rPr>
          <w:lang w:val="en-US" w:eastAsia="zh-CN"/>
        </w:rPr>
        <w:fldChar w:fldCharType="begin"/>
      </w:r>
      <w:r w:rsidRPr="00785E71">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D</m:t>
            </m:r>
          </m:e>
          <m:sub>
            <m:r>
              <m:rPr>
                <m:sty m:val="p"/>
              </m:rPr>
              <w:rPr>
                <w:rFonts w:ascii="Cambria Math" w:hAnsi="Cambria Math"/>
                <w:lang w:val="en-US" w:eastAsia="zh-CN"/>
              </w:rPr>
              <m:t>cyl</m:t>
            </m:r>
          </m:sub>
        </m:sSub>
        <m:r>
          <m:rPr>
            <m:sty m:val="p"/>
          </m:rP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λ</m:t>
                </m:r>
              </m:e>
              <m:sub>
                <m:r>
                  <m:rPr>
                    <m:sty m:val="p"/>
                  </m:rPr>
                  <w:rPr>
                    <w:rFonts w:ascii="Cambria Math" w:hAnsi="Cambria Math"/>
                    <w:lang w:val="en-US" w:eastAsia="zh-CN"/>
                  </w:rPr>
                  <m:t>o</m:t>
                </m:r>
              </m:sub>
            </m:sSub>
          </m:num>
          <m:den>
            <m:sSub>
              <m:sSubPr>
                <m:ctrlPr>
                  <w:rPr>
                    <w:rFonts w:ascii="Cambria Math" w:hAnsi="Cambria Math"/>
                    <w:i/>
                    <w:lang w:val="en-US" w:eastAsia="zh-CN"/>
                  </w:rPr>
                </m:ctrlPr>
              </m:sSubPr>
              <m:e>
                <m:r>
                  <m:rPr>
                    <m:sty m:val="p"/>
                  </m:rPr>
                  <w:rPr>
                    <w:rFonts w:ascii="Cambria Math" w:hAnsi="Cambria Math"/>
                    <w:lang w:val="en-US" w:eastAsia="zh-CN"/>
                  </w:rPr>
                  <m:t>BeW</m:t>
                </m:r>
              </m:e>
              <m:sub>
                <m:r>
                  <m:rPr>
                    <m:sty m:val="p"/>
                  </m:rPr>
                  <w:rPr>
                    <w:rFonts w:ascii="Cambria Math" w:hAnsi="Cambria Math"/>
                    <w:lang w:val="en-US" w:eastAsia="zh-CN"/>
                  </w:rPr>
                  <m:t>ϕ</m:t>
                </m:r>
              </m:sub>
            </m:sSub>
          </m:den>
        </m:f>
      </m:oMath>
      <w:r w:rsidRPr="00785E71">
        <w:rPr>
          <w:lang w:val="en-US" w:eastAsia="zh-CN"/>
        </w:rPr>
        <w:instrText xml:space="preserve"> </w:instrText>
      </w:r>
      <w:r w:rsidRPr="00785E71">
        <w:rPr>
          <w:lang w:val="en-US" w:eastAsia="zh-CN"/>
        </w:rPr>
        <w:fldChar w:fldCharType="end"/>
      </w:r>
      <w:r w:rsidRPr="00785E71">
        <w:rPr>
          <w:noProof/>
        </w:rPr>
        <w:t xml:space="preserve">and for the ULA case: </w:t>
      </w:r>
    </w:p>
    <w:p w14:paraId="3553E7EE" w14:textId="77777777" w:rsidR="00553E6E" w:rsidRPr="00785E71" w:rsidRDefault="00553E6E" w:rsidP="00016A25">
      <w:pPr>
        <w:pStyle w:val="EQ"/>
        <w:rPr>
          <w:lang w:eastAsia="zh-CN"/>
        </w:rPr>
      </w:pPr>
      <w:r w:rsidRPr="00785E71">
        <w:rPr>
          <w:lang w:eastAsia="zh-CN"/>
        </w:rPr>
        <w:tab/>
      </w:r>
      <w:r w:rsidRPr="00785E71">
        <w:rPr>
          <w:position w:val="-32"/>
          <w:lang w:eastAsia="zh-CN"/>
        </w:rPr>
        <w:object w:dxaOrig="1620" w:dyaOrig="700" w14:anchorId="7F058642">
          <v:shape id="_x0000_i1123" type="#_x0000_t75" style="width:80.25pt;height:34.5pt" o:ole="">
            <v:imagedata r:id="rId211" o:title=""/>
          </v:shape>
          <o:OLEObject Type="Embed" ProgID="Equation.DSMT4" ShapeID="_x0000_i1123" DrawAspect="Content" ObjectID="_1631717333" r:id="rId212"/>
        </w:object>
      </w:r>
    </w:p>
    <w:p w14:paraId="6EF55812" w14:textId="77777777" w:rsidR="00553E6E" w:rsidRPr="00785E71" w:rsidRDefault="00553E6E" w:rsidP="00016A25">
      <w:pPr>
        <w:pStyle w:val="EQ"/>
      </w:pPr>
      <w:r w:rsidRPr="00785E71">
        <w:rPr>
          <w:lang w:eastAsia="zh-CN"/>
        </w:rPr>
        <w:tab/>
      </w:r>
      <w:r w:rsidRPr="00785E71">
        <w:rPr>
          <w:position w:val="-30"/>
          <w:lang w:eastAsia="zh-CN"/>
        </w:rPr>
        <w:object w:dxaOrig="1180" w:dyaOrig="680" w14:anchorId="11FC95DA">
          <v:shape id="_x0000_i1124" type="#_x0000_t75" style="width:60pt;height:33.75pt" o:ole="">
            <v:imagedata r:id="rId213" o:title=""/>
          </v:shape>
          <o:OLEObject Type="Embed" ProgID="Equation.DSMT4" ShapeID="_x0000_i1124" DrawAspect="Content" ObjectID="_1631717334" r:id="rId214"/>
        </w:object>
      </w:r>
    </w:p>
    <w:p w14:paraId="554096BC" w14:textId="77777777" w:rsidR="001F5531" w:rsidRPr="00785E71" w:rsidRDefault="007C2E7E" w:rsidP="001F5531">
      <w:pPr>
        <w:pStyle w:val="Heading4"/>
        <w:rPr>
          <w:lang w:eastAsia="en-GB"/>
        </w:rPr>
      </w:pPr>
      <w:bookmarkStart w:id="644" w:name="_Toc13066601"/>
      <w:r w:rsidRPr="00785E71">
        <w:rPr>
          <w:lang w:eastAsia="en-GB"/>
        </w:rPr>
        <w:t>10.8</w:t>
      </w:r>
      <w:r w:rsidR="001F5531" w:rsidRPr="00785E71">
        <w:rPr>
          <w:lang w:eastAsia="en-GB"/>
        </w:rPr>
        <w:t>.2.3</w:t>
      </w:r>
      <w:r w:rsidR="001F5531" w:rsidRPr="00785E71">
        <w:rPr>
          <w:lang w:eastAsia="en-GB"/>
        </w:rPr>
        <w:tab/>
        <w:t>Spherical equal area grids</w:t>
      </w:r>
      <w:bookmarkEnd w:id="644"/>
    </w:p>
    <w:p w14:paraId="29E38F3A" w14:textId="77777777" w:rsidR="001F5531" w:rsidRPr="00785E71" w:rsidRDefault="001F5531" w:rsidP="001F5531">
      <w:pPr>
        <w:spacing w:after="120"/>
      </w:pPr>
      <w:r w:rsidRPr="00785E71">
        <w:t xml:space="preserve">With the spherical equal area sampling grid, the spherical surface is partitioned into </w:t>
      </w:r>
      <m:oMath>
        <m:r>
          <w:rPr>
            <w:rFonts w:ascii="Cambria Math" w:hAnsi="Cambria Math"/>
          </w:rPr>
          <m:t>N</m:t>
        </m:r>
      </m:oMath>
      <w:r w:rsidRPr="00785E71">
        <w:t xml:space="preserve"> equal area regions. Let </w:t>
      </w:r>
      <w:r w:rsidRPr="00785E71">
        <w:rPr>
          <w:i/>
        </w:rPr>
        <w:t>n</w:t>
      </w:r>
      <w:r w:rsidRPr="00785E71">
        <w:t xml:space="preserve"> be the index for the </w:t>
      </w:r>
      <w:r w:rsidRPr="00785E71">
        <w:rPr>
          <w:i/>
        </w:rPr>
        <w:t>n</w:t>
      </w:r>
      <w:r w:rsidRPr="00785E71">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785E71">
        <w:t xml:space="preserve">) located in the </w:t>
      </w:r>
      <w:r w:rsidR="007C2E7E" w:rsidRPr="00785E71">
        <w:t>centre</w:t>
      </w:r>
      <w:r w:rsidRPr="00785E71">
        <w:t xml:space="preserve"> of each region. The definite integral for </w:t>
      </w:r>
      <w:r w:rsidRPr="00785E71">
        <w:rPr>
          <w:rFonts w:eastAsia="MS Mincho"/>
          <w:lang w:eastAsia="ja-JP"/>
        </w:rPr>
        <w:t>TRP</w:t>
      </w:r>
      <w:r w:rsidRPr="00785E71">
        <w:rPr>
          <w:rFonts w:eastAsia="MS Mincho"/>
          <w:vertAlign w:val="subscript"/>
          <w:lang w:eastAsia="ja-JP"/>
        </w:rPr>
        <w:t>Reference</w:t>
      </w:r>
      <w:r w:rsidRPr="00785E71">
        <w:t xml:space="preserve"> can be approximated as</w:t>
      </w:r>
      <w:r w:rsidR="00ED7083" w:rsidRPr="00785E71">
        <w:t>:</w:t>
      </w:r>
      <w:r w:rsidRPr="00785E71">
        <w:t xml:space="preserve"> </w:t>
      </w:r>
    </w:p>
    <w:p w14:paraId="19FA7140" w14:textId="77777777" w:rsidR="001F5531" w:rsidRPr="00785E71" w:rsidRDefault="008E2E3D" w:rsidP="008E2E3D">
      <w:pPr>
        <w:pStyle w:val="EQ"/>
      </w:pPr>
      <w:r w:rsidRPr="00785E71">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37D75B2C" w14:textId="77777777" w:rsidR="001F5531" w:rsidRPr="00785E71" w:rsidRDefault="001F5531" w:rsidP="001F5531">
      <w:r w:rsidRPr="00785E71">
        <w:t xml:space="preserve">The total number angular sampling points is </w:t>
      </w:r>
      <m:oMath>
        <m:r>
          <w:rPr>
            <w:rFonts w:ascii="Cambria Math" w:hAnsi="Cambria Math"/>
          </w:rPr>
          <m:t>N</m:t>
        </m:r>
      </m:oMath>
      <w:r w:rsidRPr="00785E71">
        <w:t>. Unlike the spherical equal angle grid, the TRP</w:t>
      </w:r>
      <w:r w:rsidRPr="00785E71">
        <w:rPr>
          <w:vertAlign w:val="subscript"/>
        </w:rPr>
        <w:t>Estimate</w:t>
      </w:r>
      <w:r w:rsidRPr="00785E71">
        <w:t xml:space="preserve"> equation is not weighted by </w:t>
      </w:r>
      <m:oMath>
        <m:r>
          <w:rPr>
            <w:rFonts w:ascii="Cambria Math" w:hAnsi="Cambria Math"/>
          </w:rPr>
          <m:t>sin θ</m:t>
        </m:r>
      </m:oMath>
      <w:r w:rsidRPr="00785E71">
        <w:t xml:space="preserve">. As shown in Figure </w:t>
      </w:r>
      <w:r w:rsidR="007C2E7E" w:rsidRPr="00785E71">
        <w:t>10.8</w:t>
      </w:r>
      <w:r w:rsidRPr="00785E71">
        <w:t xml:space="preserve">.2.3-1, the equal area grid points are distributed uniformly on the sphere but the pattern of </w:t>
      </w:r>
      <m:oMath>
        <m:r>
          <w:rPr>
            <w:rFonts w:ascii="Cambria Math" w:hAnsi="Cambria Math"/>
          </w:rPr>
          <m:t>θ</m:t>
        </m:r>
      </m:oMath>
      <w:r w:rsidRPr="00785E71">
        <w:t xml:space="preserve"> and </w:t>
      </w:r>
      <m:oMath>
        <m:r>
          <w:rPr>
            <w:rFonts w:ascii="Cambria Math" w:hAnsi="Cambria Math"/>
          </w:rPr>
          <m:t>ϕ</m:t>
        </m:r>
      </m:oMath>
      <w:r w:rsidRPr="00785E71">
        <w:t xml:space="preserve"> angles is irregular. </w:t>
      </w:r>
    </w:p>
    <w:p w14:paraId="5BD1864B" w14:textId="77777777" w:rsidR="001F5531" w:rsidRPr="00785E71" w:rsidRDefault="001F5531" w:rsidP="001F5531">
      <w:r w:rsidRPr="00785E71">
        <w:t xml:space="preserve">One possible way to estimate </w:t>
      </w:r>
      <m:oMath>
        <m:r>
          <w:rPr>
            <w:rFonts w:ascii="Cambria Math" w:hAnsi="Cambria Math"/>
          </w:rPr>
          <m:t>N</m:t>
        </m:r>
      </m:oMath>
      <w:r w:rsidRPr="00785E71">
        <w:t xml:space="preserve"> is as follows</w:t>
      </w:r>
      <w:r w:rsidR="00ED7083" w:rsidRPr="00785E71">
        <w:t>:</w:t>
      </w:r>
    </w:p>
    <w:p w14:paraId="1019C6E3" w14:textId="77777777" w:rsidR="001F5531" w:rsidRPr="00785E71" w:rsidRDefault="008E2E3D" w:rsidP="008E2E3D">
      <w:pPr>
        <w:pStyle w:val="EQ"/>
      </w:pPr>
      <w:r w:rsidRPr="00785E71">
        <w:lastRenderedPageBreak/>
        <w:tab/>
      </w:r>
      <w:r w:rsidR="001F5531" w:rsidRPr="00785E71">
        <w:fldChar w:fldCharType="begin"/>
      </w:r>
      <w:r w:rsidR="001F5531" w:rsidRPr="00785E71">
        <w:instrText xml:space="preserve"> QUOTE </w:instrText>
      </w:r>
      <m:oMath>
        <m:r>
          <m:rPr>
            <m:sty m:val="p"/>
          </m:rPr>
          <w:rPr>
            <w:rFonts w:ascii="Cambria Math" w:hAnsi="Cambria Math"/>
          </w:rPr>
          <m:t>N=</m:t>
        </m:r>
        <m:f>
          <m:fPr>
            <m:ctrlPr>
              <w:rPr>
                <w:rFonts w:ascii="Cambria Math" w:hAnsi="Cambria Math"/>
                <w:i/>
              </w:rPr>
            </m:ctrlPr>
          </m:fPr>
          <m:num>
            <m:r>
              <m:rPr>
                <m:sty m:val="p"/>
              </m:rPr>
              <w:rPr>
                <w:rFonts w:ascii="Cambria Math" w:hAnsi="Cambria Math"/>
              </w:rPr>
              <m:t>4π</m:t>
            </m:r>
          </m:num>
          <m:den>
            <m:r>
              <m:rPr>
                <m:sty m:val="p"/>
              </m:rPr>
              <w:rPr>
                <w:rFonts w:ascii="Cambria Math" w:hAnsi="Cambria Math"/>
              </w:rPr>
              <m:t>∆</m:t>
            </m:r>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ref</m:t>
                </m:r>
              </m:sub>
            </m:sSub>
            <m:sSub>
              <m:sSubPr>
                <m:ctrlPr>
                  <w:rPr>
                    <w:rFonts w:ascii="Cambria Math" w:hAnsi="Cambria Math"/>
                    <w:i/>
                  </w:rPr>
                </m:ctrlPr>
              </m:sSubPr>
              <m:e>
                <m:r>
                  <m:rPr>
                    <m:sty m:val="p"/>
                  </m:rPr>
                  <w:rPr>
                    <w:rFonts w:ascii="Cambria Math" w:hAnsi="Cambria Math"/>
                  </w:rPr>
                  <m:t>∆ϕ</m:t>
                </m:r>
              </m:e>
              <m:sub>
                <m:r>
                  <m:rPr>
                    <m:sty m:val="p"/>
                  </m:rPr>
                  <w:rPr>
                    <w:rFonts w:ascii="Cambria Math" w:hAnsi="Cambria Math"/>
                  </w:rPr>
                  <m:t>ref</m:t>
                </m:r>
              </m:sub>
            </m:sSub>
          </m:den>
        </m:f>
      </m:oMath>
      <w:r w:rsidR="001F5531" w:rsidRPr="00785E71">
        <w:instrText xml:space="preserve"> </w:instrText>
      </w:r>
      <w:r w:rsidR="001F5531" w:rsidRPr="00785E71">
        <w:fldChar w:fldCharType="end"/>
      </w:r>
      <w:r w:rsidR="001F5531" w:rsidRPr="00785E71">
        <w:t xml:space="preserve"> </w:t>
      </w:r>
      <w:r w:rsidR="001573F4" w:rsidRPr="00785E71">
        <w:rPr>
          <w:position w:val="-32"/>
        </w:rPr>
        <w:object w:dxaOrig="1540" w:dyaOrig="700" w14:anchorId="220D9A0C">
          <v:shape id="_x0000_i1125" type="#_x0000_t75" style="width:75.75pt;height:34.5pt" o:ole="">
            <v:imagedata r:id="rId215" o:title=""/>
          </v:shape>
          <o:OLEObject Type="Embed" ProgID="Equation.3" ShapeID="_x0000_i1125" DrawAspect="Content" ObjectID="_1631717335" r:id="rId216"/>
        </w:object>
      </w:r>
    </w:p>
    <w:p w14:paraId="47EFAB8F" w14:textId="77777777" w:rsidR="001F5531" w:rsidRPr="00785E71" w:rsidRDefault="001F5531" w:rsidP="001F5531">
      <w:r w:rsidRPr="00785E71">
        <w:t xml:space="preserve">where </w:t>
      </w:r>
      <w:bookmarkStart w:id="645" w:name="_Hlk522642368"/>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bookmarkEnd w:id="645"/>
      <w:r w:rsidRPr="00785E71">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785E71">
        <w:t xml:space="preserve"> are defined in </w:t>
      </w:r>
      <w:r w:rsidR="007C2E7E" w:rsidRPr="00785E71">
        <w:t>10.8</w:t>
      </w:r>
      <w:r w:rsidRPr="00785E71">
        <w:t xml:space="preserve">.2.1. Other methods are possible and not precluded. </w:t>
      </w:r>
    </w:p>
    <w:p w14:paraId="50957686" w14:textId="77777777" w:rsidR="001F5531" w:rsidRPr="00785E71" w:rsidRDefault="003F0B2C" w:rsidP="008E2E3D">
      <w:pPr>
        <w:pStyle w:val="TH"/>
      </w:pPr>
      <w:r w:rsidRPr="00785E71">
        <w:rPr>
          <w:noProof/>
          <w:lang w:val="en-US" w:eastAsia="zh-CN"/>
        </w:rPr>
        <w:drawing>
          <wp:inline distT="0" distB="0" distL="0" distR="0" wp14:anchorId="7EDB8DA1" wp14:editId="47D5606F">
            <wp:extent cx="4759960" cy="3200400"/>
            <wp:effectExtent l="0" t="0" r="0" b="0"/>
            <wp:docPr id="51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759960" cy="3200400"/>
                    </a:xfrm>
                    <a:prstGeom prst="rect">
                      <a:avLst/>
                    </a:prstGeom>
                    <a:noFill/>
                    <a:ln>
                      <a:noFill/>
                    </a:ln>
                  </pic:spPr>
                </pic:pic>
              </a:graphicData>
            </a:graphic>
          </wp:inline>
        </w:drawing>
      </w:r>
    </w:p>
    <w:p w14:paraId="10F0C9E6" w14:textId="77777777" w:rsidR="001F5531" w:rsidRPr="00785E71" w:rsidRDefault="001F5531" w:rsidP="008E2E3D">
      <w:pPr>
        <w:pStyle w:val="TF"/>
        <w:rPr>
          <w:lang w:eastAsia="en-GB"/>
        </w:rPr>
      </w:pPr>
      <w:r w:rsidRPr="00785E71">
        <w:rPr>
          <w:lang w:eastAsia="en-GB"/>
        </w:rPr>
        <w:t xml:space="preserve">Figure </w:t>
      </w:r>
      <w:r w:rsidR="007C2E7E" w:rsidRPr="00785E71">
        <w:rPr>
          <w:lang w:eastAsia="en-GB"/>
        </w:rPr>
        <w:t>10.8</w:t>
      </w:r>
      <w:r w:rsidRPr="00785E71">
        <w:rPr>
          <w:lang w:eastAsia="en-GB"/>
        </w:rPr>
        <w:t>.</w:t>
      </w:r>
      <w:r w:rsidRPr="00785E71">
        <w:rPr>
          <w:lang w:val="en-US" w:eastAsia="en-GB"/>
        </w:rPr>
        <w:t>2.</w:t>
      </w:r>
      <w:r w:rsidRPr="00785E71">
        <w:rPr>
          <w:lang w:eastAsia="en-GB"/>
        </w:rPr>
        <w:t xml:space="preserve">3-1: </w:t>
      </w:r>
      <w:r w:rsidRPr="00785E71">
        <w:t>Spherical equal area sampling grid</w:t>
      </w:r>
    </w:p>
    <w:p w14:paraId="007E4085" w14:textId="77777777" w:rsidR="001F5531" w:rsidRPr="00785E71" w:rsidRDefault="007C2E7E" w:rsidP="001F5531">
      <w:pPr>
        <w:pStyle w:val="Heading4"/>
        <w:rPr>
          <w:lang w:eastAsia="en-GB"/>
        </w:rPr>
      </w:pPr>
      <w:bookmarkStart w:id="646" w:name="_Toc13066602"/>
      <w:r w:rsidRPr="00785E71">
        <w:rPr>
          <w:lang w:eastAsia="en-GB"/>
        </w:rPr>
        <w:t>10.8</w:t>
      </w:r>
      <w:r w:rsidR="001F5531" w:rsidRPr="00785E71">
        <w:rPr>
          <w:lang w:eastAsia="en-GB"/>
        </w:rPr>
        <w:t>.2.4</w:t>
      </w:r>
      <w:r w:rsidR="001F5531" w:rsidRPr="00785E71">
        <w:rPr>
          <w:lang w:eastAsia="en-GB"/>
        </w:rPr>
        <w:tab/>
        <w:t>Spherical Fibonacci grids</w:t>
      </w:r>
      <w:bookmarkEnd w:id="646"/>
    </w:p>
    <w:p w14:paraId="067DD821" w14:textId="77777777" w:rsidR="001F5531" w:rsidRPr="00785E71" w:rsidRDefault="001F5531" w:rsidP="001F5531">
      <w:pPr>
        <w:rPr>
          <w:lang w:eastAsia="en-GB"/>
        </w:rPr>
      </w:pPr>
      <w:r w:rsidRPr="00785E71">
        <w:rPr>
          <w:lang w:eastAsia="en-GB"/>
        </w:rPr>
        <w:t xml:space="preserve">The Fibonacci grid points are arranged along a generative spiral on the spherical surface. </w:t>
      </w:r>
      <w:r w:rsidRPr="00785E71">
        <w:t xml:space="preserve">Similar to the equal area sampling grid, the Fibonacci grid generates points that are uniformly spaced in an isotropic way. Assume there are </w:t>
      </w:r>
      <m:oMath>
        <m:r>
          <w:rPr>
            <w:rFonts w:ascii="Cambria Math" w:hAnsi="Cambria Math"/>
          </w:rPr>
          <m:t>I</m:t>
        </m:r>
      </m:oMath>
      <w:r w:rsidRPr="00785E71">
        <w:t xml:space="preserve"> points in the Fibonacci sampling grid, then the definite integral for </w:t>
      </w:r>
      <w:r w:rsidRPr="00785E71">
        <w:rPr>
          <w:rFonts w:eastAsia="MS Mincho"/>
          <w:lang w:eastAsia="ja-JP"/>
        </w:rPr>
        <w:t>TRP</w:t>
      </w:r>
      <w:r w:rsidRPr="00785E71">
        <w:rPr>
          <w:rFonts w:eastAsia="MS Mincho"/>
          <w:vertAlign w:val="subscript"/>
          <w:lang w:eastAsia="ja-JP"/>
        </w:rPr>
        <w:t>Reference</w:t>
      </w:r>
      <w:r w:rsidRPr="00785E71">
        <w:t xml:space="preserve"> can be approximated as</w:t>
      </w:r>
      <w:r w:rsidR="00ED7083" w:rsidRPr="00785E71">
        <w:t>:</w:t>
      </w:r>
    </w:p>
    <w:p w14:paraId="24D92B1B" w14:textId="77777777" w:rsidR="001F5531" w:rsidRPr="00785E71" w:rsidRDefault="008E2E3D" w:rsidP="008E2E3D">
      <w:pPr>
        <w:pStyle w:val="EQ"/>
        <w:rPr>
          <w:lang w:eastAsia="en-GB"/>
        </w:rPr>
      </w:pPr>
      <w:r w:rsidRPr="00785E71">
        <w:tab/>
      </w:r>
      <m:oMath>
        <m:sSub>
          <m:sSubPr>
            <m:ctrlPr>
              <w:rPr>
                <w:rFonts w:ascii="Cambria Math" w:eastAsiaTheme="minorEastAsia" w:hAnsi="Cambria Math"/>
                <w:i/>
              </w:rPr>
            </m:ctrlPr>
          </m:sSubPr>
          <m:e>
            <m:r>
              <w:rPr>
                <w:rFonts w:ascii="Cambria Math" w:eastAsiaTheme="minorEastAsia" w:hAnsi="Cambria Math"/>
              </w:rPr>
              <m:t>TRP</m:t>
            </m:r>
          </m:e>
          <m:sub>
            <m:r>
              <w:rPr>
                <w:rFonts w:ascii="Cambria Math" w:eastAsiaTheme="minorEastAsia" w:hAnsi="Cambria Math"/>
              </w:rPr>
              <m:t>Estimate</m:t>
            </m:r>
          </m:sub>
        </m:sSub>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I</m:t>
            </m:r>
          </m:den>
        </m:f>
        <m:nary>
          <m:naryPr>
            <m:chr m:val="∑"/>
            <m:limLoc m:val="undOvr"/>
            <m:ctrlPr>
              <w:rPr>
                <w:rFonts w:ascii="Cambria Math" w:eastAsiaTheme="minorEastAsia" w:hAnsi="Cambria Math"/>
                <w:i/>
              </w:rPr>
            </m:ctrlPr>
          </m:naryPr>
          <m:sub>
            <m:r>
              <w:rPr>
                <w:rFonts w:ascii="Cambria Math" w:eastAsiaTheme="minorEastAsia" w:hAnsi="Cambria Math"/>
              </w:rPr>
              <m:t>i=0</m:t>
            </m:r>
          </m:sub>
          <m:sup>
            <m:r>
              <w:rPr>
                <w:rFonts w:ascii="Cambria Math" w:eastAsiaTheme="minorEastAsia" w:hAnsi="Cambria Math"/>
              </w:rPr>
              <m:t>I-1</m:t>
            </m:r>
          </m:sup>
          <m:e>
            <m:r>
              <w:rPr>
                <w:rFonts w:ascii="Cambria Math" w:eastAsiaTheme="minorEastAsia" w:hAnsi="Cambria Math"/>
              </w:rPr>
              <m:t>EIRP(</m:t>
            </m:r>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i</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i</m:t>
                </m:r>
              </m:sub>
            </m:sSub>
            <m:r>
              <w:rPr>
                <w:rFonts w:ascii="Cambria Math" w:eastAsiaTheme="minorEastAsia" w:hAnsi="Cambria Math"/>
              </w:rPr>
              <m:t>)</m:t>
            </m:r>
          </m:e>
        </m:nary>
      </m:oMath>
    </w:p>
    <w:p w14:paraId="3A5763DD" w14:textId="77777777" w:rsidR="001F5531" w:rsidRPr="00785E71" w:rsidRDefault="0055225E" w:rsidP="00785E71">
      <w:pPr>
        <w:pStyle w:val="B1"/>
      </w:pPr>
      <w:r w:rsidRPr="00785E71">
        <w:tab/>
      </w:r>
      <w:r w:rsidR="001F5531" w:rsidRPr="00785E71">
        <w:t xml:space="preserve">where </w:t>
      </w:r>
      <w:r w:rsidR="00553E6E" w:rsidRPr="00785E71">
        <w:rPr>
          <w:i/>
        </w:rPr>
        <w:t>i</w:t>
      </w:r>
      <w:r w:rsidR="001F5531" w:rsidRPr="00785E71">
        <w:t xml:space="preserve"> = 0 .. </w:t>
      </w:r>
      <m:oMath>
        <m:r>
          <w:rPr>
            <w:rFonts w:ascii="Cambria Math" w:hAnsi="Cambria Math"/>
          </w:rPr>
          <m:t>I-1</m:t>
        </m:r>
      </m:oMath>
    </w:p>
    <w:p w14:paraId="459EE08D" w14:textId="77777777" w:rsidR="001F5531" w:rsidRPr="00785E71" w:rsidRDefault="0055225E" w:rsidP="00785E71">
      <w:pPr>
        <w:pStyle w:val="B3"/>
      </w:pPr>
      <w:r w:rsidRPr="00785E71">
        <w:tab/>
      </w:r>
      <m:oMath>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i</m:t>
            </m:r>
          </m:sub>
        </m:sSub>
        <m:r>
          <m:rPr>
            <m:sty m:val="p"/>
          </m:rPr>
          <w:rPr>
            <w:rFonts w:ascii="Cambria Math" w:eastAsiaTheme="minorEastAsia" w:hAnsi="Cambria Math"/>
          </w:rPr>
          <m:t>=</m:t>
        </m:r>
        <m:func>
          <m:funcPr>
            <m:ctrlPr>
              <w:rPr>
                <w:rFonts w:ascii="Cambria Math" w:eastAsiaTheme="minorEastAsia" w:hAnsi="Cambria Math"/>
              </w:rPr>
            </m:ctrlPr>
          </m:funcPr>
          <m:fName>
            <m:sSup>
              <m:sSupPr>
                <m:ctrlPr>
                  <w:rPr>
                    <w:rFonts w:ascii="Cambria Math" w:eastAsiaTheme="minorEastAsia" w:hAnsi="Cambria Math"/>
                  </w:rPr>
                </m:ctrlPr>
              </m:sSupPr>
              <m:e>
                <m:r>
                  <m:rPr>
                    <m:sty m:val="p"/>
                  </m:rPr>
                  <w:rPr>
                    <w:rFonts w:ascii="Cambria Math" w:eastAsiaTheme="minorEastAsia" w:hAnsi="Cambria Math"/>
                  </w:rPr>
                  <m:t>cos</m:t>
                </m:r>
              </m:e>
              <m:sup>
                <m:r>
                  <m:rPr>
                    <m:sty m:val="p"/>
                  </m:rPr>
                  <w:rPr>
                    <w:rFonts w:ascii="Cambria Math" w:eastAsiaTheme="minorEastAsia" w:hAnsi="Cambria Math"/>
                  </w:rPr>
                  <m:t>-1</m:t>
                </m:r>
              </m:sup>
            </m:sSup>
          </m:fName>
          <m:e>
            <m:d>
              <m:dPr>
                <m:ctrlPr>
                  <w:rPr>
                    <w:rFonts w:ascii="Cambria Math" w:eastAsiaTheme="minorEastAsia" w:hAnsi="Cambria Math"/>
                  </w:rPr>
                </m:ctrlPr>
              </m:dPr>
              <m:e>
                <m:r>
                  <m:rPr>
                    <m:sty m:val="p"/>
                  </m:rPr>
                  <w:rPr>
                    <w:rFonts w:ascii="Cambria Math" w:eastAsiaTheme="minorEastAsia" w:hAnsi="Cambria Math"/>
                  </w:rPr>
                  <m:t>1-</m:t>
                </m:r>
                <m:f>
                  <m:fPr>
                    <m:ctrlPr>
                      <w:rPr>
                        <w:rFonts w:ascii="Cambria Math" w:eastAsiaTheme="minorEastAsia" w:hAnsi="Cambria Math"/>
                      </w:rPr>
                    </m:ctrlPr>
                  </m:fPr>
                  <m:num>
                    <m:r>
                      <m:rPr>
                        <m:sty m:val="p"/>
                      </m:rPr>
                      <w:rPr>
                        <w:rFonts w:ascii="Cambria Math" w:eastAsiaTheme="minorEastAsia" w:hAnsi="Cambria Math"/>
                      </w:rPr>
                      <m:t>2</m:t>
                    </m:r>
                    <m:r>
                      <w:rPr>
                        <w:rFonts w:ascii="Cambria Math" w:eastAsiaTheme="minorEastAsia" w:hAnsi="Cambria Math"/>
                      </w:rPr>
                      <m:t>i</m:t>
                    </m:r>
                    <m:r>
                      <m:rPr>
                        <m:sty m:val="p"/>
                      </m:rPr>
                      <w:rPr>
                        <w:rFonts w:ascii="Cambria Math" w:eastAsiaTheme="minorEastAsia" w:hAnsi="Cambria Math"/>
                      </w:rPr>
                      <m:t>+1</m:t>
                    </m:r>
                  </m:num>
                  <m:den>
                    <m:r>
                      <w:rPr>
                        <w:rFonts w:ascii="Cambria Math" w:eastAsiaTheme="minorEastAsia" w:hAnsi="Cambria Math"/>
                      </w:rPr>
                      <m:t>I</m:t>
                    </m:r>
                  </m:den>
                </m:f>
              </m:e>
            </m:d>
          </m:e>
        </m:func>
      </m:oMath>
      <w:r w:rsidR="001F5531" w:rsidRPr="00785E71">
        <w:t xml:space="preserve"> and</w:t>
      </w:r>
    </w:p>
    <w:p w14:paraId="7B19597C" w14:textId="77777777" w:rsidR="0055225E" w:rsidRPr="00785E71" w:rsidRDefault="005F19C5" w:rsidP="0055225E">
      <w:pPr>
        <w:pStyle w:val="B3"/>
      </w:pPr>
      <w:r w:rsidRPr="00785E71">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001F5531" w:rsidRPr="00785E71">
        <w:t>,</w:t>
      </w:r>
    </w:p>
    <w:p w14:paraId="168AE934" w14:textId="77777777" w:rsidR="001F5531" w:rsidRPr="00785E71" w:rsidRDefault="001F5531" w:rsidP="00785E71">
      <w:pPr>
        <w:pStyle w:val="B3"/>
      </w:pPr>
      <w:r w:rsidRPr="00785E71">
        <w:tab/>
        <w:t>where</w:t>
      </w:r>
      <w:r w:rsidR="001710CC" w:rsidRPr="00785E71">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6A212CCE" w14:textId="77777777" w:rsidR="001F5531" w:rsidRPr="00785E71" w:rsidRDefault="001F5531" w:rsidP="001F5531">
      <w:pPr>
        <w:overflowPunct w:val="0"/>
        <w:autoSpaceDE w:val="0"/>
        <w:autoSpaceDN w:val="0"/>
        <w:adjustRightInd w:val="0"/>
        <w:textAlignment w:val="baseline"/>
      </w:pPr>
      <w:r w:rsidRPr="00785E71">
        <w:t xml:space="preserve">The total number of angular sampling points is </w:t>
      </w:r>
      <w:r w:rsidRPr="00785E71">
        <w:rPr>
          <w:i/>
        </w:rPr>
        <w:t>I</w:t>
      </w:r>
      <w:r w:rsidRPr="00785E71">
        <w:t xml:space="preserve">, which can be estimated in a similar manner as in </w:t>
      </w:r>
      <w:r w:rsidR="00ED7083" w:rsidRPr="00785E71">
        <w:t xml:space="preserve">subclause </w:t>
      </w:r>
      <w:r w:rsidR="007C2E7E" w:rsidRPr="00785E71">
        <w:t>10.8</w:t>
      </w:r>
      <w:r w:rsidRPr="00785E71">
        <w:t>.2.3.</w:t>
      </w:r>
      <m:oMath>
        <m:r>
          <w:rPr>
            <w:rFonts w:ascii="Cambria Math" w:hAnsi="Cambria Math"/>
          </w:rPr>
          <m:t xml:space="preserve"> </m:t>
        </m:r>
      </m:oMath>
      <w:r w:rsidRPr="00785E71">
        <w:t>Like the spherical equal area grid, the TRP</w:t>
      </w:r>
      <w:r w:rsidRPr="00785E71">
        <w:rPr>
          <w:vertAlign w:val="subscript"/>
        </w:rPr>
        <w:t>Estimate</w:t>
      </w:r>
      <w:r w:rsidRPr="00785E71">
        <w:t xml:space="preserve"> equation is not weighted by </w:t>
      </w:r>
      <m:oMath>
        <m:r>
          <w:rPr>
            <w:rFonts w:ascii="Cambria Math" w:hAnsi="Cambria Math"/>
          </w:rPr>
          <m:t>sin θ</m:t>
        </m:r>
      </m:oMath>
      <w:r w:rsidRPr="00785E71">
        <w:t>.</w:t>
      </w:r>
    </w:p>
    <w:p w14:paraId="15C0CE87" w14:textId="77777777" w:rsidR="001F5531" w:rsidRPr="00785E71" w:rsidRDefault="003F0B2C" w:rsidP="008E2E3D">
      <w:pPr>
        <w:pStyle w:val="TH"/>
      </w:pPr>
      <w:r w:rsidRPr="00785E71">
        <w:rPr>
          <w:noProof/>
          <w:lang w:val="en-US" w:eastAsia="zh-CN"/>
        </w:rPr>
        <w:lastRenderedPageBreak/>
        <w:drawing>
          <wp:inline distT="0" distB="0" distL="0" distR="0" wp14:anchorId="5FE16168" wp14:editId="6462BFE0">
            <wp:extent cx="4161790" cy="3529965"/>
            <wp:effectExtent l="0" t="0" r="0" b="0"/>
            <wp:docPr id="52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161790" cy="3529965"/>
                    </a:xfrm>
                    <a:prstGeom prst="rect">
                      <a:avLst/>
                    </a:prstGeom>
                    <a:noFill/>
                    <a:ln>
                      <a:noFill/>
                    </a:ln>
                  </pic:spPr>
                </pic:pic>
              </a:graphicData>
            </a:graphic>
          </wp:inline>
        </w:drawing>
      </w:r>
    </w:p>
    <w:p w14:paraId="20BFD5E8" w14:textId="77777777" w:rsidR="001F5531" w:rsidRPr="00785E71" w:rsidRDefault="001F5531" w:rsidP="008E2E3D">
      <w:pPr>
        <w:pStyle w:val="TF"/>
      </w:pPr>
      <w:r w:rsidRPr="00785E71">
        <w:t xml:space="preserve">Figure </w:t>
      </w:r>
      <w:r w:rsidR="007C2E7E" w:rsidRPr="00785E71">
        <w:t>10.8</w:t>
      </w:r>
      <w:r w:rsidRPr="00785E71">
        <w:t>.</w:t>
      </w:r>
      <w:r w:rsidRPr="00785E71">
        <w:rPr>
          <w:lang w:val="en-US"/>
        </w:rPr>
        <w:t>2.</w:t>
      </w:r>
      <w:r w:rsidRPr="00785E71">
        <w:t>4-1: Spherical Fibonacci sampling grid</w:t>
      </w:r>
    </w:p>
    <w:p w14:paraId="7A7DD5FB" w14:textId="77777777" w:rsidR="001F5531" w:rsidRPr="00785E71" w:rsidRDefault="007C2E7E" w:rsidP="001F5531">
      <w:pPr>
        <w:pStyle w:val="Heading4"/>
        <w:rPr>
          <w:lang w:eastAsia="en-GB"/>
        </w:rPr>
      </w:pPr>
      <w:bookmarkStart w:id="647" w:name="_Toc13066603"/>
      <w:r w:rsidRPr="00785E71">
        <w:rPr>
          <w:lang w:eastAsia="en-GB"/>
        </w:rPr>
        <w:t>10.8</w:t>
      </w:r>
      <w:r w:rsidR="001F5531" w:rsidRPr="00785E71">
        <w:rPr>
          <w:lang w:eastAsia="en-GB"/>
        </w:rPr>
        <w:t>.2.5</w:t>
      </w:r>
      <w:r w:rsidR="001F5531" w:rsidRPr="00785E71">
        <w:rPr>
          <w:lang w:eastAsia="en-GB"/>
        </w:rPr>
        <w:tab/>
        <w:t>Orthogonal cuts grids</w:t>
      </w:r>
      <w:bookmarkEnd w:id="647"/>
    </w:p>
    <w:p w14:paraId="488700EF" w14:textId="77777777" w:rsidR="001F5531" w:rsidRPr="00785E71" w:rsidRDefault="001F5531" w:rsidP="001F5531">
      <w:pPr>
        <w:overflowPunct w:val="0"/>
        <w:autoSpaceDE w:val="0"/>
        <w:autoSpaceDN w:val="0"/>
        <w:adjustRightInd w:val="0"/>
        <w:textAlignment w:val="baseline"/>
      </w:pPr>
      <w:r w:rsidRPr="00785E71">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 [</w:t>
      </w:r>
      <w:r w:rsidR="00ED7083" w:rsidRPr="00785E71">
        <w:t>31</w:t>
      </w:r>
      <w:r w:rsidRPr="00785E71">
        <w:t>].</w:t>
      </w:r>
    </w:p>
    <w:p w14:paraId="7E3BA950" w14:textId="77777777" w:rsidR="001F5531" w:rsidRPr="00785E71" w:rsidRDefault="001F5531" w:rsidP="001F5531">
      <w:pPr>
        <w:jc w:val="both"/>
      </w:pPr>
      <w:r w:rsidRPr="00785E71">
        <w:t>In this method, at least two cuts (default) shall be used, an optional third cut can be added if needed. The alignment of the cuts must be along the symmetry planes of the antenna array. Note that theta reference steps apply to the vertical cuts and phi reference steps to the horizontal cuts.</w:t>
      </w:r>
    </w:p>
    <w:p w14:paraId="51DB4FC2" w14:textId="77777777" w:rsidR="001F5531" w:rsidRPr="00785E71" w:rsidRDefault="001F5531" w:rsidP="001F5531">
      <w:pPr>
        <w:jc w:val="both"/>
      </w:pPr>
      <w:r w:rsidRPr="00785E71">
        <w:t>The first mandatory cut is a horizontal cut passing through the peak direction of the main beam.</w:t>
      </w:r>
    </w:p>
    <w:p w14:paraId="658F9C51" w14:textId="77777777" w:rsidR="001F5531" w:rsidRPr="00785E71" w:rsidRDefault="001F5531" w:rsidP="001F5531">
      <w:pPr>
        <w:jc w:val="both"/>
      </w:pPr>
      <w:r w:rsidRPr="00785E71">
        <w:t>The second mandatory is a vertical cut passing through the peak direction of the main beam.</w:t>
      </w:r>
    </w:p>
    <w:p w14:paraId="516CBD45" w14:textId="77777777" w:rsidR="001F5531" w:rsidRPr="00785E71" w:rsidRDefault="001F5531" w:rsidP="001F5531">
      <w:pPr>
        <w:jc w:val="both"/>
      </w:pPr>
      <w:r w:rsidRPr="00785E71">
        <w:t>Using the data from these two mandatory cuts, a conditional pattern multiplication can be used.</w:t>
      </w:r>
    </w:p>
    <w:p w14:paraId="53A5E4D8" w14:textId="77777777" w:rsidR="001F5531" w:rsidRPr="00785E71" w:rsidRDefault="001F5531" w:rsidP="001F5531">
      <w:pPr>
        <w:jc w:val="both"/>
      </w:pPr>
      <w:r w:rsidRPr="00785E71">
        <w:t>The third optional cut is a vertical cut orthogonal to the first and the second cut.</w:t>
      </w:r>
    </w:p>
    <w:p w14:paraId="1E491813" w14:textId="77777777" w:rsidR="001F5531" w:rsidRPr="00785E71" w:rsidRDefault="001F5531" w:rsidP="001F5531">
      <w:r w:rsidRPr="00785E71">
        <w:t>Once the number and the orientation of the cuts are decided, the total EIRP is measured on the orthogonal cuts and the TRP is then calculated as follows: First the contributions from each cut is calculated as</w:t>
      </w:r>
      <w:r w:rsidR="00ED7083" w:rsidRPr="00785E71">
        <w:t>:</w:t>
      </w:r>
    </w:p>
    <w:p w14:paraId="752D5010" w14:textId="77777777" w:rsidR="001F5531" w:rsidRPr="00785E71" w:rsidRDefault="008E2E3D" w:rsidP="008E2E3D">
      <w:pPr>
        <w:pStyle w:val="EQ"/>
      </w:pPr>
      <w:r w:rsidRPr="00785E71">
        <w:tab/>
      </w: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p>
    <w:p w14:paraId="66657ABC" w14:textId="77777777" w:rsidR="001F5531" w:rsidRPr="00785E71" w:rsidRDefault="001F5531" w:rsidP="001F5531">
      <w:pPr>
        <w:jc w:val="both"/>
      </w:pPr>
      <w:r w:rsidRPr="00785E71">
        <w:t>where P is the number of sampling points. The final contribution for all cuts is calculated as</w:t>
      </w:r>
      <w:r w:rsidR="00ED7083" w:rsidRPr="00785E71">
        <w:t>:</w:t>
      </w:r>
    </w:p>
    <w:p w14:paraId="5E226120" w14:textId="77777777" w:rsidR="001F5531" w:rsidRPr="00785E71" w:rsidRDefault="008E2E3D" w:rsidP="008E2E3D">
      <w:pPr>
        <w:pStyle w:val="EQ"/>
      </w:pPr>
      <w:r w:rsidRPr="00785E71">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p>
    <w:p w14:paraId="67F4F8DE" w14:textId="77777777" w:rsidR="001F5531" w:rsidRPr="00785E71" w:rsidRDefault="001F5531" w:rsidP="001F5531">
      <w:pPr>
        <w:jc w:val="both"/>
      </w:pPr>
      <w:r w:rsidRPr="00785E71">
        <w:rPr>
          <w:bCs/>
        </w:rPr>
        <w:t>where N is the number of cuts</w:t>
      </w:r>
      <w:r w:rsidRPr="00785E71">
        <w:t>. Note that when orthogonal cuts are measured, the intersection points are measured multiple times and the repeated values can be removed from the samples before averaging.</w:t>
      </w:r>
    </w:p>
    <w:p w14:paraId="3BFC3A3C" w14:textId="77777777" w:rsidR="007C2E7E" w:rsidRPr="00785E71" w:rsidRDefault="003F0B2C" w:rsidP="008E2E3D">
      <w:pPr>
        <w:pStyle w:val="TH"/>
        <w:rPr>
          <w:noProof/>
          <w:lang w:val="en-GB" w:eastAsia="en-GB"/>
        </w:rPr>
      </w:pPr>
      <w:r w:rsidRPr="00785E71">
        <w:rPr>
          <w:noProof/>
          <w:lang w:val="en-US" w:eastAsia="zh-CN"/>
        </w:rPr>
        <w:lastRenderedPageBreak/>
        <w:drawing>
          <wp:inline distT="0" distB="0" distL="0" distR="0" wp14:anchorId="3B67E033" wp14:editId="1B10C69E">
            <wp:extent cx="2750185" cy="2736215"/>
            <wp:effectExtent l="0" t="0" r="0" b="0"/>
            <wp:docPr id="5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2750185" cy="2736215"/>
                    </a:xfrm>
                    <a:prstGeom prst="rect">
                      <a:avLst/>
                    </a:prstGeom>
                    <a:noFill/>
                    <a:ln>
                      <a:noFill/>
                    </a:ln>
                  </pic:spPr>
                </pic:pic>
              </a:graphicData>
            </a:graphic>
          </wp:inline>
        </w:drawing>
      </w:r>
      <w:r w:rsidRPr="00785E71">
        <w:rPr>
          <w:noProof/>
          <w:lang w:val="en-US" w:eastAsia="zh-CN"/>
        </w:rPr>
        <w:drawing>
          <wp:inline distT="0" distB="0" distL="0" distR="0" wp14:anchorId="6DA056D0" wp14:editId="3B2F6B57">
            <wp:extent cx="2736215" cy="2729865"/>
            <wp:effectExtent l="0" t="0" r="0" b="0"/>
            <wp:docPr id="53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736215" cy="2729865"/>
                    </a:xfrm>
                    <a:prstGeom prst="rect">
                      <a:avLst/>
                    </a:prstGeom>
                    <a:noFill/>
                    <a:ln>
                      <a:noFill/>
                    </a:ln>
                  </pic:spPr>
                </pic:pic>
              </a:graphicData>
            </a:graphic>
          </wp:inline>
        </w:drawing>
      </w:r>
    </w:p>
    <w:p w14:paraId="5652E49D" w14:textId="77777777" w:rsidR="001F5531" w:rsidRPr="00785E71" w:rsidRDefault="007C2E7E" w:rsidP="001003D7">
      <w:pPr>
        <w:pStyle w:val="TF"/>
      </w:pPr>
      <w:r w:rsidRPr="00785E71">
        <w:t>Figure 10.8.</w:t>
      </w:r>
      <w:r w:rsidRPr="00785E71">
        <w:rPr>
          <w:lang w:val="en-US"/>
        </w:rPr>
        <w:t>2.</w:t>
      </w:r>
      <w:r w:rsidRPr="00785E71">
        <w:t>5-1: Example of orthogonal cuts geometry when the main lobe points along the x-axis. Two mandatory cuts grid (left) and the optional added third cut (right). The first two cuts are generated by rotating the EUT around its z-axis and y-axis, respectively, and the optional third cut is generated by rotating the EUT around its x-axis.</w:t>
      </w:r>
    </w:p>
    <w:p w14:paraId="45194C8D" w14:textId="77777777" w:rsidR="001F5531" w:rsidRPr="00785E71" w:rsidRDefault="001F5531" w:rsidP="001F5531">
      <w:pPr>
        <w:jc w:val="both"/>
      </w:pPr>
      <w:r w:rsidRPr="00785E71">
        <w:t xml:space="preserve">Two cuts cut data gives a conservative TRP estimate (an overestimation of the real TRP). Through pattern multiplication a less conservative estimate is obtained, based on the calculation of the antenna array factor as a product of two terms, corresponding to the two cuts. </w:t>
      </w:r>
    </w:p>
    <w:p w14:paraId="769A9E2D" w14:textId="77777777" w:rsidR="001F5531" w:rsidRPr="00785E71" w:rsidRDefault="001F5531" w:rsidP="001F5531">
      <w:pPr>
        <w:jc w:val="both"/>
      </w:pPr>
      <w:r w:rsidRPr="00785E71">
        <w:t>The following conditions for being able to apply pattern multiplication method are mandatory:</w:t>
      </w:r>
    </w:p>
    <w:p w14:paraId="24B32633" w14:textId="77777777" w:rsidR="001F5531" w:rsidRPr="00785E71" w:rsidRDefault="00622F85" w:rsidP="00622F85">
      <w:pPr>
        <w:pStyle w:val="B1"/>
      </w:pPr>
      <w:r w:rsidRPr="00785E71">
        <w:t>i.</w:t>
      </w:r>
      <w:r w:rsidRPr="00785E71">
        <w:tab/>
      </w:r>
      <w:r w:rsidR="001F5531" w:rsidRPr="00785E71">
        <w:t xml:space="preserve">The vertical cut (and the main beam) is in the </w:t>
      </w:r>
      <m:oMath>
        <m:r>
          <w:rPr>
            <w:rFonts w:ascii="Cambria Math" w:hAnsi="Cambria Math"/>
          </w:rPr>
          <m:t>xz</m:t>
        </m:r>
      </m:oMath>
      <w:r w:rsidR="001F5531" w:rsidRPr="00785E71">
        <w:t>-plane</w:t>
      </w:r>
    </w:p>
    <w:p w14:paraId="07CD4421" w14:textId="77777777" w:rsidR="001F5531" w:rsidRPr="00785E71" w:rsidRDefault="00622F85" w:rsidP="00622F85">
      <w:pPr>
        <w:pStyle w:val="B1"/>
      </w:pPr>
      <w:r w:rsidRPr="00785E71">
        <w:t>ii.</w:t>
      </w:r>
      <w:r w:rsidRPr="00785E71">
        <w:tab/>
      </w:r>
      <w:r w:rsidR="001F5531" w:rsidRPr="00785E71">
        <w:t>The frequency of the emission is within the downlink operating band.</w:t>
      </w:r>
      <w:r w:rsidR="001F5531" w:rsidRPr="00785E71" w:rsidDel="00D61BB8">
        <w:t xml:space="preserve"> </w:t>
      </w:r>
    </w:p>
    <w:p w14:paraId="68BB520B" w14:textId="77777777" w:rsidR="001F5531" w:rsidRPr="00785E71" w:rsidRDefault="00622F85" w:rsidP="00622F85">
      <w:pPr>
        <w:pStyle w:val="B1"/>
      </w:pPr>
      <w:r w:rsidRPr="00785E71">
        <w:t>iii.</w:t>
      </w:r>
      <w:r w:rsidRPr="00785E71">
        <w:tab/>
      </w:r>
      <w:r w:rsidR="001F5531" w:rsidRPr="00785E71">
        <w:t>The bandwidth of the emission is the same as the bandwidth of the in-band modulated signal</w:t>
      </w:r>
    </w:p>
    <w:p w14:paraId="754768B4" w14:textId="77777777" w:rsidR="001F5531" w:rsidRPr="00785E71" w:rsidRDefault="00622F85" w:rsidP="00622F85">
      <w:pPr>
        <w:pStyle w:val="B1"/>
      </w:pPr>
      <w:r w:rsidRPr="00785E71">
        <w:t>iv.</w:t>
      </w:r>
      <w:r w:rsidRPr="00785E71">
        <w:tab/>
      </w:r>
      <w:r w:rsidR="001F5531" w:rsidRPr="00785E71">
        <w:t>The emission appears/</w:t>
      </w:r>
      <w:r w:rsidR="007C2E7E" w:rsidRPr="00785E71">
        <w:t>disappears</w:t>
      </w:r>
      <w:r w:rsidR="001F5531" w:rsidRPr="00785E71">
        <w:t xml:space="preserve"> when the Tx power is turned on/off.</w:t>
      </w:r>
    </w:p>
    <w:p w14:paraId="4F88B322" w14:textId="77777777" w:rsidR="001F5531" w:rsidRPr="00785E71" w:rsidRDefault="00622F85" w:rsidP="00622F85">
      <w:pPr>
        <w:pStyle w:val="B1"/>
      </w:pPr>
      <w:r w:rsidRPr="00785E71">
        <w:t>v.</w:t>
      </w:r>
      <w:r w:rsidRPr="00785E71">
        <w:tab/>
      </w:r>
      <w:r w:rsidR="001F5531" w:rsidRPr="00785E71">
        <w:t>The antenna arrays of the EUT</w:t>
      </w:r>
    </w:p>
    <w:p w14:paraId="4A4CEF00" w14:textId="77777777" w:rsidR="001F5531" w:rsidRPr="00785E71" w:rsidRDefault="00622F85" w:rsidP="00622F85">
      <w:pPr>
        <w:pStyle w:val="B2"/>
      </w:pPr>
      <w:r w:rsidRPr="00785E71">
        <w:rPr>
          <w:lang w:val="en-GB"/>
        </w:rPr>
        <w:t>1.</w:t>
      </w:r>
      <w:r w:rsidRPr="00785E71">
        <w:rPr>
          <w:lang w:val="en-GB"/>
        </w:rPr>
        <w:tab/>
      </w:r>
      <w:r w:rsidR="001F5531" w:rsidRPr="00785E71">
        <w:t>Have rectangular grids of antenna element positions</w:t>
      </w:r>
    </w:p>
    <w:p w14:paraId="0479B011" w14:textId="77777777" w:rsidR="001F5531" w:rsidRPr="00785E71" w:rsidRDefault="00622F85" w:rsidP="00622F85">
      <w:pPr>
        <w:pStyle w:val="B2"/>
      </w:pPr>
      <w:r w:rsidRPr="00785E71">
        <w:rPr>
          <w:lang w:val="en-GB"/>
        </w:rPr>
        <w:t>2.</w:t>
      </w:r>
      <w:r w:rsidRPr="00785E71">
        <w:rPr>
          <w:lang w:val="en-GB"/>
        </w:rPr>
        <w:tab/>
      </w:r>
      <w:r w:rsidR="001F5531" w:rsidRPr="00785E71">
        <w:t>Have symmetry planes that are vertical and horizontal.</w:t>
      </w:r>
    </w:p>
    <w:p w14:paraId="4B642037" w14:textId="77777777" w:rsidR="001F5531" w:rsidRPr="00785E71" w:rsidRDefault="00622F85" w:rsidP="00622F85">
      <w:pPr>
        <w:pStyle w:val="B2"/>
      </w:pPr>
      <w:r w:rsidRPr="00785E71">
        <w:rPr>
          <w:lang w:val="en-GB"/>
        </w:rPr>
        <w:t>3.</w:t>
      </w:r>
      <w:r w:rsidRPr="00785E71">
        <w:rPr>
          <w:lang w:val="en-GB"/>
        </w:rPr>
        <w:tab/>
      </w:r>
      <w:r w:rsidR="001F5531" w:rsidRPr="00785E71">
        <w:t xml:space="preserve">Have parallel antenna planes </w:t>
      </w:r>
    </w:p>
    <w:p w14:paraId="5B34C5FB" w14:textId="77777777" w:rsidR="001F5531" w:rsidRPr="00785E71" w:rsidRDefault="001F5531" w:rsidP="001F5531">
      <w:pPr>
        <w:jc w:val="both"/>
      </w:pPr>
      <w:r w:rsidRPr="00785E71">
        <w:t xml:space="preserve">The antenna array is here assumed to be placed in the yz-plane. The pattern multiplication is performed in uv-coordinates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785E71">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785E71">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785E71">
        <w:t xml:space="preserve"> at </w:t>
      </w:r>
      <m:oMath>
        <m:r>
          <w:rPr>
            <w:rFonts w:ascii="Cambria Math" w:hAnsi="Cambria Math"/>
          </w:rPr>
          <m:t>ϕ=</m:t>
        </m:r>
        <m:r>
          <m:rPr>
            <m:sty m:val="p"/>
          </m:rPr>
          <w:rPr>
            <w:rFonts w:ascii="Cambria Math" w:hAnsi="Cambria Math"/>
            <w:sz w:val="22"/>
            <w:szCs w:val="22"/>
            <w:lang w:val="en-CA"/>
          </w:rPr>
          <m:t>0</m:t>
        </m:r>
      </m:oMath>
      <w:r w:rsidRPr="00785E71">
        <w:t>. The data is split in two parts corresponding to the forward and backward hemisphere. The uv-coordinates are the projections of the angular directions onto the antenna plane, here the yz-plane. Using the spherical coordinates as depicted in Fig</w:t>
      </w:r>
      <w:r w:rsidR="00ED7083" w:rsidRPr="00785E71">
        <w:t>ure</w:t>
      </w:r>
      <w:r w:rsidRPr="00785E71">
        <w:t xml:space="preserve"> </w:t>
      </w:r>
      <w:r w:rsidR="007C2E7E" w:rsidRPr="00785E71">
        <w:t>10.8</w:t>
      </w:r>
      <w:r w:rsidRPr="00785E71">
        <w:t>.2.2-1 the u and v coordinates are defined as</w:t>
      </w:r>
      <w:r w:rsidR="00ED7083" w:rsidRPr="00785E71">
        <w:t>:</w:t>
      </w:r>
    </w:p>
    <w:p w14:paraId="129C0C85" w14:textId="77777777" w:rsidR="001F5531" w:rsidRPr="00785E71" w:rsidRDefault="00622F85" w:rsidP="00622F85">
      <w:pPr>
        <w:pStyle w:val="EQ"/>
      </w:pPr>
      <w:r w:rsidRPr="00785E71">
        <w:tab/>
      </w:r>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w:p>
    <w:p w14:paraId="07991819" w14:textId="77777777" w:rsidR="001F5531" w:rsidRPr="00785E71" w:rsidRDefault="001F5531" w:rsidP="001F5531">
      <w:r w:rsidRPr="00785E71">
        <w:t xml:space="preserve">Note that only the data on the coordinate axes are measured, and hence only the data </w:t>
      </w:r>
      <m:oMath>
        <m:r>
          <m:rPr>
            <m:nor/>
          </m:rPr>
          <w:rPr>
            <w:rFonts w:ascii="Cambria Math" w:hAnsi="Cambria Math"/>
          </w:rPr>
          <m:t>EIR</m:t>
        </m:r>
        <m:sSubSup>
          <m:sSubSupPr>
            <m:ctrlPr>
              <w:rPr>
                <w:rFonts w:ascii="Cambria Math" w:hAnsi="Cambria Math"/>
                <w:i/>
              </w:rPr>
            </m:ctrlPr>
          </m:sSubSupPr>
          <m:e>
            <m:r>
              <m:rPr>
                <m:nor/>
              </m:rPr>
              <w:rPr>
                <w:rFonts w:ascii="Cambria Math" w:hAnsi="Cambria Math"/>
              </w:rPr>
              <m:t>P</m:t>
            </m:r>
          </m:e>
          <m:sub>
            <m:r>
              <m:rPr>
                <m:nor/>
              </m:rPr>
              <w:rPr>
                <w:rFonts w:ascii="Cambria Math" w:hAnsi="Cambria Math"/>
              </w:rPr>
              <m:t>cut1</m:t>
            </m:r>
          </m:sub>
          <m:sup/>
        </m:sSubSup>
        <m:d>
          <m:dPr>
            <m:ctrlPr>
              <w:rPr>
                <w:rFonts w:ascii="Cambria Math" w:hAnsi="Cambria Math"/>
                <w:i/>
              </w:rPr>
            </m:ctrlPr>
          </m:dPr>
          <m:e>
            <m:r>
              <w:rPr>
                <w:rFonts w:ascii="Cambria Math" w:hAnsi="Cambria Math"/>
              </w:rPr>
              <m:t>u</m:t>
            </m:r>
          </m:e>
        </m:d>
        <m:r>
          <w:rPr>
            <w:rFonts w:ascii="Cambria Math" w:hAnsi="Cambria Math"/>
          </w:rPr>
          <m:t xml:space="preserve"> </m:t>
        </m:r>
      </m:oMath>
      <w:r w:rsidRPr="00785E71">
        <w:t xml:space="preserve">for </w: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785E71">
        <w:t xml:space="preserve"> (the horizontal cut) and </w:t>
      </w:r>
      <m:oMath>
        <m:r>
          <m:rPr>
            <m:nor/>
          </m:rPr>
          <w:rPr>
            <w:rFonts w:ascii="Cambria Math" w:hAnsi="Cambria Math"/>
          </w:rPr>
          <m:t>EIR</m:t>
        </m:r>
        <m:sSubSup>
          <m:sSubSupPr>
            <m:ctrlPr>
              <w:rPr>
                <w:rFonts w:ascii="Cambria Math" w:hAnsi="Cambria Math"/>
              </w:rPr>
            </m:ctrlPr>
          </m:sSubSupPr>
          <m:e>
            <m:r>
              <m:rPr>
                <m:nor/>
              </m:rPr>
              <w:rPr>
                <w:rFonts w:ascii="Cambria Math" w:hAnsi="Cambria Math"/>
              </w:rPr>
              <m:t>P</m:t>
            </m:r>
          </m:e>
          <m:sub>
            <m:r>
              <m:rPr>
                <m:nor/>
              </m:rPr>
              <w:rPr>
                <w:rFonts w:ascii="Cambria Math" w:hAnsi="Cambria Math"/>
              </w:rPr>
              <m:t>cut2</m:t>
            </m:r>
          </m:sub>
          <m:sup/>
        </m:sSubSup>
        <m:d>
          <m:dPr>
            <m:ctrlPr>
              <w:rPr>
                <w:rFonts w:ascii="Cambria Math" w:hAnsi="Cambria Math"/>
                <w:i/>
              </w:rPr>
            </m:ctrlPr>
          </m:dPr>
          <m:e>
            <m:r>
              <w:rPr>
                <w:rFonts w:ascii="Cambria Math" w:hAnsi="Cambria Math"/>
              </w:rPr>
              <m:t>v</m:t>
            </m:r>
          </m:e>
        </m:d>
      </m:oMath>
      <w:r w:rsidRPr="00785E71">
        <w:t xml:space="preserve"> for </w:t>
      </w:r>
      <m:oMath>
        <m:r>
          <w:rPr>
            <w:rFonts w:ascii="Cambria Math" w:hAnsi="Cambria Math"/>
          </w:rPr>
          <m:t>u=0</m:t>
        </m:r>
      </m:oMath>
      <w:r w:rsidRPr="00785E71">
        <w:t xml:space="preserve"> (the vertical cut) are known. Moreover, </w:t>
      </w:r>
      <w:r w:rsidRPr="00785E71">
        <w:rPr>
          <w:rFonts w:ascii="Calibri" w:eastAsia="MS Mincho" w:hAnsi="Calibri"/>
          <w:szCs w:val="22"/>
        </w:rPr>
        <w:t>o</w:t>
      </w:r>
      <w:r w:rsidRPr="00785E71">
        <w:t xml:space="preserve">nly the points in the circular disc </w:t>
      </w:r>
      <m:oMath>
        <m:sSup>
          <m:sSupPr>
            <m:ctrlPr>
              <w:rPr>
                <w:rFonts w:ascii="Cambria Math" w:hAnsi="Cambria Math"/>
                <w:sz w:val="22"/>
                <w:szCs w:val="22"/>
                <w:lang w:val="en-CA"/>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lang w:val="en-CA"/>
              </w:rPr>
            </m:ctrlPr>
          </m:sSupPr>
          <m:e>
            <m:r>
              <w:rPr>
                <w:rFonts w:ascii="Cambria Math" w:hAnsi="Cambria Math"/>
              </w:rPr>
              <m:t>v</m:t>
            </m:r>
          </m:e>
          <m:sup>
            <m:r>
              <w:rPr>
                <w:rFonts w:ascii="Cambria Math" w:hAnsi="Cambria Math"/>
              </w:rPr>
              <m:t>2</m:t>
            </m:r>
          </m:sup>
        </m:sSup>
        <m:r>
          <w:rPr>
            <w:rFonts w:ascii="Cambria Math" w:hAnsi="Cambria Math"/>
          </w:rPr>
          <m:t>≤1</m:t>
        </m:r>
      </m:oMath>
      <w:r w:rsidRPr="00785E71">
        <w:t xml:space="preserve"> , a.k.a. the visible region, contribute to the TRP. </w:t>
      </w:r>
    </w:p>
    <w:p w14:paraId="173E1907" w14:textId="77777777" w:rsidR="001F5531" w:rsidRPr="00785E71" w:rsidRDefault="001F5531" w:rsidP="001F5531">
      <w:r w:rsidRPr="00785E71">
        <w:t>The pattern multiplication is used to calculate power density values outside the two cardinal cuts as</w:t>
      </w:r>
      <w:r w:rsidR="00ED7083" w:rsidRPr="00785E71">
        <w:t>:</w:t>
      </w:r>
    </w:p>
    <w:p w14:paraId="4452DFE2" w14:textId="77777777" w:rsidR="001F5531" w:rsidRPr="00785E71" w:rsidRDefault="00622F85" w:rsidP="00622F85">
      <w:pPr>
        <w:pStyle w:val="EQ"/>
        <w:rPr>
          <w:rFonts w:ascii="Calibri" w:eastAsia="MS Mincho" w:hAnsi="Calibri"/>
          <w:lang w:val="en-US"/>
        </w:rPr>
      </w:pPr>
      <w:r w:rsidRPr="00785E71">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A63BFBD" w14:textId="77777777" w:rsidR="001F5531" w:rsidRPr="00785E71" w:rsidRDefault="00ED7083" w:rsidP="00AB1D79">
      <w:r w:rsidRPr="00785E71">
        <w:rPr>
          <w:rFonts w:eastAsia="MS Mincho"/>
        </w:rPr>
        <w:lastRenderedPageBreak/>
        <w:t>In Figure 10.8.2.5-2, the</w:t>
      </w:r>
      <w:r w:rsidR="001F5531" w:rsidRPr="00785E71">
        <w:t xml:space="preserve"> case </w:t>
      </w:r>
      <w:r w:rsidRPr="00785E71">
        <w:rPr>
          <w:rFonts w:eastAsia="MS Mincho"/>
        </w:rPr>
        <w:t>where</w:t>
      </w:r>
      <w:r w:rsidRPr="00785E71">
        <w:t xml:space="preserv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785E71">
        <w:rPr>
          <w:rFonts w:eastAsia="MS Mincho"/>
        </w:rPr>
        <w:t xml:space="preserve"> is illustrated.</w:t>
      </w:r>
    </w:p>
    <w:p w14:paraId="1FBF78F3" w14:textId="77777777" w:rsidR="001F5531" w:rsidRPr="00785E71" w:rsidRDefault="003F0B2C" w:rsidP="00622F85">
      <w:pPr>
        <w:pStyle w:val="TH"/>
      </w:pPr>
      <w:r w:rsidRPr="00785E71">
        <w:rPr>
          <w:noProof/>
          <w:lang w:val="en-US" w:eastAsia="zh-CN"/>
        </w:rPr>
        <w:drawing>
          <wp:inline distT="0" distB="0" distL="0" distR="0" wp14:anchorId="2535B329" wp14:editId="1826FB79">
            <wp:extent cx="3798570" cy="3140075"/>
            <wp:effectExtent l="0" t="0" r="0" b="0"/>
            <wp:docPr id="55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3798570" cy="3140075"/>
                    </a:xfrm>
                    <a:prstGeom prst="rect">
                      <a:avLst/>
                    </a:prstGeom>
                    <a:noFill/>
                    <a:ln>
                      <a:noFill/>
                    </a:ln>
                  </pic:spPr>
                </pic:pic>
              </a:graphicData>
            </a:graphic>
          </wp:inline>
        </w:drawing>
      </w:r>
    </w:p>
    <w:p w14:paraId="0F8FBA1A" w14:textId="77777777" w:rsidR="001F5531" w:rsidRPr="00785E71" w:rsidRDefault="001F5531" w:rsidP="001003D7">
      <w:pPr>
        <w:pStyle w:val="TF"/>
        <w:rPr>
          <w:rFonts w:ascii="Calibri" w:eastAsia="MS Mincho" w:hAnsi="Calibri"/>
        </w:rPr>
      </w:pPr>
      <w:r w:rsidRPr="00785E71">
        <w:t xml:space="preserve">Figure </w:t>
      </w:r>
      <w:r w:rsidR="007C2E7E" w:rsidRPr="00785E71">
        <w:t>10.8</w:t>
      </w:r>
      <w:r w:rsidRPr="00785E71">
        <w:t>.</w:t>
      </w:r>
      <w:r w:rsidRPr="00785E71">
        <w:rPr>
          <w:lang w:val="en-US"/>
        </w:rPr>
        <w:t>2.</w:t>
      </w:r>
      <w:r w:rsidRPr="00785E71">
        <w:t>5-</w:t>
      </w:r>
      <w:r w:rsidRPr="00785E71">
        <w:rPr>
          <w:lang w:val="en-US"/>
        </w:rPr>
        <w:t>2</w:t>
      </w:r>
      <w:r w:rsidRPr="00785E71">
        <w:t xml:space="preserve">: Example of </w:t>
      </w:r>
      <w:r w:rsidRPr="00785E71">
        <w:rPr>
          <w:lang w:val="en-US"/>
        </w:rPr>
        <w:t>pattern multiplication</w:t>
      </w:r>
    </w:p>
    <w:p w14:paraId="17E33749" w14:textId="77777777" w:rsidR="001F5531" w:rsidRPr="00785E71" w:rsidRDefault="001F5531" w:rsidP="001F5531">
      <w:r w:rsidRPr="00785E71">
        <w:t>The pattern multiplication is applied separately for the forward (fwd) and backward (bwd) hemisphere. The TRP is then calculated as</w:t>
      </w:r>
    </w:p>
    <w:p w14:paraId="02CCBC12" w14:textId="77777777" w:rsidR="001F5531" w:rsidRPr="00785E71" w:rsidRDefault="00622F85" w:rsidP="00622F85">
      <w:pPr>
        <w:pStyle w:val="EQ"/>
        <w:rPr>
          <w:lang w:val="en-US"/>
        </w:rPr>
      </w:pPr>
      <w:r w:rsidRPr="00785E71">
        <w:tab/>
      </w:r>
      <m:oMath>
        <m:r>
          <m:rPr>
            <m:sty m:val="p"/>
          </m:rPr>
          <w:rPr>
            <w:rFonts w:ascii="Cambria Math" w:hAnsi="Cambria Math"/>
            <w:lang w:val="en-US"/>
          </w:rPr>
          <m:t>TRP</m:t>
        </m:r>
        <m:r>
          <w:rPr>
            <w:rFonts w:ascii="Cambria Math" w:hAnsi="Cambria Math"/>
            <w:lang w:val="en-US"/>
          </w:rPr>
          <m:t>=</m:t>
        </m:r>
        <m:f>
          <m:fPr>
            <m:ctrlPr>
              <w:rPr>
                <w:rFonts w:ascii="Cambria Math" w:eastAsia="Calibri" w:hAnsi="Cambria Math" w:cs="Arial"/>
                <w:i/>
                <w:lang w:val="en-US"/>
              </w:rPr>
            </m:ctrlPr>
          </m:fPr>
          <m:num>
            <m:r>
              <w:rPr>
                <w:rFonts w:ascii="Cambria Math" w:hAnsi="Cambria Math"/>
                <w:lang w:val="en-US"/>
              </w:rPr>
              <m:t>1</m:t>
            </m:r>
          </m:num>
          <m:den>
            <m:r>
              <w:rPr>
                <w:rFonts w:ascii="Cambria Math" w:hAnsi="Cambria Math"/>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e>
            </m:nary>
          </m:e>
        </m:d>
      </m:oMath>
    </w:p>
    <w:p w14:paraId="0357BC22" w14:textId="77777777" w:rsidR="001F5531" w:rsidRPr="00785E71" w:rsidRDefault="001F5531" w:rsidP="00622F85">
      <w:r w:rsidRPr="00785E71">
        <w:rPr>
          <w:rFonts w:eastAsia="MS Mincho"/>
          <w:szCs w:val="22"/>
        </w:rPr>
        <w:t xml:space="preserve">Note: the numerical singularity at </w:t>
      </w:r>
      <m:oMath>
        <m:sSup>
          <m:sSupPr>
            <m:ctrlPr>
              <w:rPr>
                <w:rFonts w:ascii="Cambria Math" w:eastAsia="MS Mincho" w:hAnsi="Cambria Math"/>
                <w:i/>
                <w:szCs w:val="22"/>
              </w:rPr>
            </m:ctrlPr>
          </m:sSupPr>
          <m:e>
            <m:r>
              <w:rPr>
                <w:rFonts w:ascii="Cambria Math" w:eastAsia="MS Mincho" w:hAnsi="Cambria Math"/>
                <w:szCs w:val="22"/>
              </w:rPr>
              <m:t>u</m:t>
            </m:r>
          </m:e>
          <m:sup>
            <m:r>
              <w:rPr>
                <w:rFonts w:ascii="Cambria Math" w:eastAsia="MS Mincho" w:hAnsi="Cambria Math"/>
                <w:szCs w:val="22"/>
              </w:rPr>
              <m:t>2</m:t>
            </m:r>
          </m:sup>
        </m:sSup>
        <m:r>
          <w:rPr>
            <w:rFonts w:ascii="Cambria Math" w:eastAsia="MS Mincho" w:hAnsi="Cambria Math"/>
            <w:szCs w:val="22"/>
          </w:rPr>
          <m:t>+</m:t>
        </m:r>
        <m:sSup>
          <m:sSupPr>
            <m:ctrlPr>
              <w:rPr>
                <w:rFonts w:ascii="Cambria Math" w:eastAsia="MS Mincho" w:hAnsi="Cambria Math"/>
                <w:i/>
                <w:szCs w:val="22"/>
              </w:rPr>
            </m:ctrlPr>
          </m:sSupPr>
          <m:e>
            <m:r>
              <w:rPr>
                <w:rFonts w:ascii="Cambria Math" w:eastAsia="MS Mincho" w:hAnsi="Cambria Math"/>
                <w:szCs w:val="22"/>
              </w:rPr>
              <m:t>v</m:t>
            </m:r>
          </m:e>
          <m:sup>
            <m:r>
              <w:rPr>
                <w:rFonts w:ascii="Cambria Math" w:eastAsia="MS Mincho" w:hAnsi="Cambria Math"/>
                <w:szCs w:val="22"/>
              </w:rPr>
              <m:t>2</m:t>
            </m:r>
          </m:sup>
        </m:sSup>
        <m:r>
          <w:rPr>
            <w:rFonts w:ascii="Cambria Math" w:eastAsia="MS Mincho" w:hAnsi="Cambria Math"/>
            <w:szCs w:val="22"/>
          </w:rPr>
          <m:t>=1</m:t>
        </m:r>
      </m:oMath>
      <w:r w:rsidRPr="00785E71">
        <w:rPr>
          <w:rFonts w:eastAsia="MS Mincho"/>
          <w:szCs w:val="22"/>
        </w:rPr>
        <w:t xml:space="preserve"> must be treated with care, e.g. by changing the coordinate system to polar as in [</w:t>
      </w:r>
      <w:r w:rsidR="00ED7083" w:rsidRPr="00785E71">
        <w:rPr>
          <w:rFonts w:eastAsia="MS Mincho"/>
          <w:szCs w:val="22"/>
        </w:rPr>
        <w:t>31</w:t>
      </w:r>
      <w:r w:rsidRPr="00785E71">
        <w:rPr>
          <w:rFonts w:eastAsia="MS Mincho"/>
          <w:szCs w:val="22"/>
        </w:rPr>
        <w:t>].</w:t>
      </w:r>
    </w:p>
    <w:p w14:paraId="57D923AB" w14:textId="77777777" w:rsidR="001F5531" w:rsidRPr="00785E71" w:rsidRDefault="007C2E7E" w:rsidP="007C2E7E">
      <w:pPr>
        <w:pStyle w:val="Heading4"/>
        <w:rPr>
          <w:lang w:eastAsia="en-GB"/>
        </w:rPr>
      </w:pPr>
      <w:bookmarkStart w:id="648" w:name="_Toc13066604"/>
      <w:r w:rsidRPr="00785E71">
        <w:rPr>
          <w:lang w:eastAsia="en-GB"/>
        </w:rPr>
        <w:t>10.8</w:t>
      </w:r>
      <w:r w:rsidR="001F5531" w:rsidRPr="00785E71">
        <w:rPr>
          <w:lang w:eastAsia="en-GB"/>
        </w:rPr>
        <w:t>.2.6</w:t>
      </w:r>
      <w:r w:rsidR="001F5531" w:rsidRPr="00785E71">
        <w:rPr>
          <w:lang w:eastAsia="en-GB"/>
        </w:rPr>
        <w:tab/>
        <w:t>Wave vector space sampling grid</w:t>
      </w:r>
      <w:bookmarkEnd w:id="648"/>
    </w:p>
    <w:p w14:paraId="403A343F" w14:textId="77777777" w:rsidR="001F5531" w:rsidRPr="00785E71" w:rsidRDefault="001F5531" w:rsidP="001F5531">
      <w:pPr>
        <w:rPr>
          <w:lang w:val="en-US" w:eastAsia="en-GB"/>
        </w:rPr>
      </w:pPr>
      <w:r w:rsidRPr="00785E71">
        <w:rPr>
          <w:lang w:val="en-US" w:eastAsia="en-GB"/>
        </w:rPr>
        <w:t>Similar as</w:t>
      </w:r>
      <w:r w:rsidRPr="00785E71">
        <w:rPr>
          <w:lang w:val="en-US" w:eastAsia="zh-CN"/>
        </w:rPr>
        <w:t xml:space="preserve"> Rayleigh</w:t>
      </w:r>
      <w:r w:rsidRPr="00785E71">
        <w:rPr>
          <w:lang w:val="en-US" w:eastAsia="en-GB"/>
        </w:rPr>
        <w:t xml:space="preserve"> sampling approach, EUT is placed on the yz plane in the spherical coordinate and normal vector of </w:t>
      </w:r>
      <w:r w:rsidRPr="00785E71">
        <w:rPr>
          <w:rFonts w:hint="eastAsia"/>
          <w:lang w:val="en-US" w:eastAsia="zh-CN"/>
        </w:rPr>
        <w:t>E</w:t>
      </w:r>
      <w:r w:rsidRPr="00785E71">
        <w:rPr>
          <w:lang w:val="en-US" w:eastAsia="en-GB"/>
        </w:rPr>
        <w:t xml:space="preserve">UT is pointing along the x-axis as shown in Figure </w:t>
      </w:r>
      <w:r w:rsidR="007C2E7E" w:rsidRPr="00785E71">
        <w:rPr>
          <w:lang w:val="en-US" w:eastAsia="en-GB"/>
        </w:rPr>
        <w:t>10.8</w:t>
      </w:r>
      <w:r w:rsidRPr="00785E71">
        <w:rPr>
          <w:lang w:val="en-US" w:eastAsia="en-GB"/>
        </w:rPr>
        <w:t xml:space="preserve">.2.2-1. The angle φ and θ represent azimuth and elevation respectively, </w:t>
      </w:r>
      <w:r w:rsidRPr="00785E71">
        <w:rPr>
          <w:i/>
          <w:iCs/>
          <w:lang w:val="en-US" w:eastAsia="en-GB"/>
        </w:rPr>
        <w:t>u</w:t>
      </w:r>
      <w:r w:rsidRPr="00785E71">
        <w:rPr>
          <w:lang w:val="en-US" w:eastAsia="en-GB"/>
        </w:rPr>
        <w:t xml:space="preserve"> and </w:t>
      </w:r>
      <w:r w:rsidRPr="00785E71">
        <w:rPr>
          <w:i/>
          <w:iCs/>
          <w:lang w:val="en-US" w:eastAsia="en-GB"/>
        </w:rPr>
        <w:t>v</w:t>
      </w:r>
      <w:r w:rsidRPr="00785E71">
        <w:rPr>
          <w:lang w:val="en-US" w:eastAsia="en-GB"/>
        </w:rPr>
        <w:t xml:space="preserve"> represent the projection of normalized wave vector on y-axis and z-axis.</w:t>
      </w:r>
    </w:p>
    <w:p w14:paraId="13F33D57" w14:textId="77777777" w:rsidR="001F5531" w:rsidRPr="00785E71" w:rsidRDefault="001F5531" w:rsidP="001F5531">
      <w:pPr>
        <w:widowControl w:val="0"/>
        <w:rPr>
          <w:lang w:val="en-US" w:eastAsia="zh-CN"/>
        </w:rPr>
      </w:pPr>
      <w:r w:rsidRPr="00785E71">
        <w:rPr>
          <w:lang w:val="en-US" w:eastAsia="zh-CN"/>
        </w:rPr>
        <w:t xml:space="preserve">According to the relationship between the normalized wave vector and spherical coordinate, the wave vector can be represented as following: </w:t>
      </w:r>
    </w:p>
    <w:p w14:paraId="7584EE05" w14:textId="77777777" w:rsidR="001F5531" w:rsidRPr="00785E71" w:rsidRDefault="00622F85" w:rsidP="00622F85">
      <w:pPr>
        <w:pStyle w:val="EQ"/>
        <w:rPr>
          <w:i/>
          <w:lang w:val="en-US" w:eastAsia="zh-CN"/>
        </w:rPr>
      </w:pPr>
      <w:r w:rsidRPr="00785E71">
        <w:tab/>
      </w:r>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w:p>
    <w:p w14:paraId="07AC3799" w14:textId="77777777" w:rsidR="001F5531" w:rsidRPr="00785E71" w:rsidRDefault="001F5531" w:rsidP="001F5531">
      <w:pPr>
        <w:widowControl w:val="0"/>
        <w:tabs>
          <w:tab w:val="center" w:pos="4200"/>
          <w:tab w:val="right" w:pos="8295"/>
        </w:tabs>
        <w:spacing w:after="0"/>
        <w:jc w:val="both"/>
        <w:textAlignment w:val="center"/>
        <w:rPr>
          <w:position w:val="-16"/>
          <w:lang w:val="en-US" w:eastAsia="zh-CN"/>
        </w:rPr>
      </w:pPr>
      <w:r w:rsidRPr="00785E71">
        <w:rPr>
          <w:lang w:val="en-US" w:eastAsia="zh-CN"/>
        </w:rPr>
        <w:t>In the existing TR</w:t>
      </w:r>
      <w:r w:rsidR="00622F85" w:rsidRPr="00785E71">
        <w:rPr>
          <w:lang w:val="en-US" w:eastAsia="zh-CN"/>
        </w:rPr>
        <w:t xml:space="preserve"> </w:t>
      </w:r>
      <w:r w:rsidRPr="00785E71">
        <w:rPr>
          <w:lang w:val="en-US" w:eastAsia="zh-CN"/>
        </w:rPr>
        <w:t>37.843, TRP is defined in the spherical coordinate as following:</w:t>
      </w:r>
      <w:r w:rsidRPr="00785E71">
        <w:rPr>
          <w:position w:val="-16"/>
          <w:lang w:val="en-US" w:eastAsia="zh-CN"/>
        </w:rPr>
        <w:t xml:space="preserve"> </w:t>
      </w:r>
    </w:p>
    <w:p w14:paraId="74DD8CC5" w14:textId="77777777" w:rsidR="001F5531" w:rsidRPr="00785E71" w:rsidRDefault="00622F85" w:rsidP="00622F85">
      <w:pPr>
        <w:pStyle w:val="EQ"/>
        <w:rPr>
          <w:lang w:eastAsia="zh-CN"/>
        </w:rPr>
      </w:pPr>
      <w:r w:rsidRPr="00785E71">
        <w:rPr>
          <w:lang w:eastAsia="zh-CN"/>
        </w:rPr>
        <w:tab/>
      </w:r>
      <w:r w:rsidR="003F0B2C" w:rsidRPr="00785E71">
        <w:rPr>
          <w:position w:val="-24"/>
          <w:lang w:val="en-US" w:eastAsia="zh-CN"/>
        </w:rPr>
        <w:drawing>
          <wp:inline distT="0" distB="0" distL="0" distR="0" wp14:anchorId="2A8A00B0" wp14:editId="0B492E77">
            <wp:extent cx="2192020" cy="363220"/>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2192020" cy="363220"/>
                    </a:xfrm>
                    <a:prstGeom prst="rect">
                      <a:avLst/>
                    </a:prstGeom>
                    <a:noFill/>
                    <a:ln>
                      <a:noFill/>
                    </a:ln>
                  </pic:spPr>
                </pic:pic>
              </a:graphicData>
            </a:graphic>
          </wp:inline>
        </w:drawing>
      </w:r>
    </w:p>
    <w:p w14:paraId="726E5780" w14:textId="77777777" w:rsidR="001F5531" w:rsidRPr="00785E71" w:rsidRDefault="001F5531" w:rsidP="001F5531">
      <w:pPr>
        <w:widowControl w:val="0"/>
        <w:spacing w:before="84"/>
        <w:rPr>
          <w:lang w:val="en-US" w:eastAsia="en-GB"/>
        </w:rPr>
      </w:pPr>
      <w:r w:rsidRPr="00785E71">
        <w:rPr>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14:paraId="0E1FC61C" w14:textId="77777777" w:rsidR="001F5531" w:rsidRPr="00785E71" w:rsidRDefault="00622F85" w:rsidP="00622F85">
      <w:pPr>
        <w:pStyle w:val="EQ"/>
        <w:rPr>
          <w:lang w:val="en-US" w:eastAsia="zh-CN"/>
        </w:rPr>
      </w:pPr>
      <w:r w:rsidRPr="00785E71">
        <w:tab/>
      </w:r>
      <m:oMath>
        <m:r>
          <m:rPr>
            <m:sty m:val="p"/>
          </m:rPr>
          <w:rPr>
            <w:rFonts w:ascii="Cambria Math" w:hAnsi="Cambria Math"/>
            <w:lang w:val="en-US" w:eastAsia="zh-CN"/>
          </w:rPr>
          <m:t>d</m:t>
        </m:r>
        <m:r>
          <w:rPr>
            <w:rFonts w:ascii="Cambria Math" w:hAnsi="Cambria Math"/>
            <w:lang w:val="en-US" w:eastAsia="zh-CN"/>
          </w:rPr>
          <m:t>u</m:t>
        </m:r>
        <m:r>
          <m:rPr>
            <m:sty m:val="p"/>
          </m:rPr>
          <w:rPr>
            <w:rFonts w:ascii="Cambria Math" w:hAnsi="Cambria Math"/>
            <w:lang w:val="en-US" w:eastAsia="zh-CN"/>
          </w:rPr>
          <m:t>d</m:t>
        </m:r>
        <m:r>
          <w:rPr>
            <w:rFonts w:ascii="Cambria Math" w:hAnsi="Cambria Math"/>
            <w:lang w:val="en-US" w:eastAsia="zh-CN"/>
          </w:rPr>
          <m:t>v=</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u,v</m:t>
                    </m:r>
                  </m:e>
                </m:d>
              </m:num>
              <m:den>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θ,ϕ</m:t>
                    </m:r>
                  </m:e>
                </m:d>
              </m:den>
            </m:f>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func>
          <m:funcPr>
            <m:ctrlPr>
              <w:rPr>
                <w:rFonts w:ascii="Cambria Math" w:hAnsi="Cambria Math"/>
                <w:i/>
                <w:lang w:val="en-US" w:eastAsia="zh-CN"/>
              </w:rPr>
            </m:ctrlPr>
          </m:funcPr>
          <m:fName>
            <m:sSup>
              <m:sSupPr>
                <m:ctrlPr>
                  <w:rPr>
                    <w:rFonts w:ascii="Cambria Math" w:hAnsi="Cambria Math"/>
                    <w:lang w:val="en-US" w:eastAsia="zh-CN"/>
                  </w:rPr>
                </m:ctrlPr>
              </m:sSupPr>
              <m:e>
                <m:r>
                  <m:rPr>
                    <m:sty m:val="p"/>
                  </m:rPr>
                  <w:rPr>
                    <w:rFonts w:ascii="Cambria Math" w:hAnsi="Cambria Math"/>
                    <w:lang w:val="en-US" w:eastAsia="zh-CN"/>
                  </w:rPr>
                  <m:t>sin</m:t>
                </m:r>
              </m:e>
              <m:sup>
                <m:r>
                  <m:rPr>
                    <m:sty m:val="p"/>
                  </m:rPr>
                  <w:rPr>
                    <w:rFonts w:ascii="Cambria Math" w:hAnsi="Cambria Math"/>
                    <w:lang w:val="en-US" w:eastAsia="zh-CN"/>
                  </w:rPr>
                  <m:t>2</m:t>
                </m:r>
              </m:sup>
            </m:sSup>
          </m:fName>
          <m:e>
            <m:r>
              <w:rPr>
                <w:rFonts w:ascii="Cambria Math" w:hAnsi="Cambria Math"/>
                <w:lang w:val="en-US" w:eastAsia="zh-CN"/>
              </w:rPr>
              <m:t>θ</m:t>
            </m:r>
            <m:d>
              <m:dPr>
                <m:begChr m:val="|"/>
                <m:endChr m:val="|"/>
                <m:ctrlPr>
                  <w:rPr>
                    <w:rFonts w:ascii="Cambria Math" w:hAnsi="Cambria Math"/>
                    <w:i/>
                    <w:lang w:val="en-US" w:eastAsia="zh-CN"/>
                  </w:rPr>
                </m:ctrlPr>
              </m:dPr>
              <m:e>
                <m:func>
                  <m:funcPr>
                    <m:ctrlPr>
                      <w:rPr>
                        <w:rFonts w:ascii="Cambria Math" w:hAnsi="Cambria Math"/>
                        <w:i/>
                        <w:lang w:val="en-US" w:eastAsia="zh-CN"/>
                      </w:rPr>
                    </m:ctrlPr>
                  </m:funcPr>
                  <m:fName>
                    <m:r>
                      <m:rPr>
                        <m:sty m:val="p"/>
                      </m:rPr>
                      <w:rPr>
                        <w:rFonts w:ascii="Cambria Math" w:hAnsi="Cambria Math"/>
                        <w:lang w:val="en-US" w:eastAsia="zh-CN"/>
                      </w:rPr>
                      <m:t>cos</m:t>
                    </m:r>
                  </m:fName>
                  <m:e>
                    <m:r>
                      <w:rPr>
                        <w:rFonts w:ascii="Cambria Math" w:hAnsi="Cambria Math"/>
                        <w:lang w:val="en-US" w:eastAsia="zh-CN"/>
                      </w:rPr>
                      <m:t>ϕ</m:t>
                    </m:r>
                  </m:e>
                </m:func>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e>
        </m:func>
      </m:oMath>
    </w:p>
    <w:p w14:paraId="73FFD658" w14:textId="77777777" w:rsidR="001F5531" w:rsidRPr="00785E71" w:rsidRDefault="001F5531" w:rsidP="001F5531">
      <w:pPr>
        <w:widowControl w:val="0"/>
        <w:spacing w:before="84"/>
        <w:rPr>
          <w:lang w:val="en-US" w:eastAsia="en-GB"/>
        </w:rPr>
      </w:pPr>
      <w:r w:rsidRPr="00785E71">
        <w:rPr>
          <w:lang w:val="en-US" w:eastAsia="en-GB"/>
        </w:rPr>
        <w:t xml:space="preserve">Based on the above two equations, then we could get </w:t>
      </w:r>
    </w:p>
    <w:p w14:paraId="38CED452" w14:textId="77777777" w:rsidR="001F5531" w:rsidRPr="00785E71" w:rsidRDefault="00622F85" w:rsidP="00622F85">
      <w:pPr>
        <w:pStyle w:val="EQ"/>
        <w:rPr>
          <w:sz w:val="24"/>
          <w:szCs w:val="24"/>
          <w:lang w:val="en-US" w:eastAsia="zh-CN"/>
        </w:rPr>
      </w:pPr>
      <w:r w:rsidRPr="00785E71">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fwd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bwd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oMath>
    </w:p>
    <w:p w14:paraId="71B42C6C" w14:textId="77777777" w:rsidR="001F5531" w:rsidRPr="00785E71" w:rsidRDefault="001F5531" w:rsidP="00622F85">
      <w:r w:rsidRPr="00785E71">
        <w:rPr>
          <w:lang w:val="en-US" w:eastAsia="en-GB"/>
        </w:rPr>
        <w:lastRenderedPageBreak/>
        <w:t>where relationship between (θ,φ) and (</w:t>
      </w:r>
      <w:r w:rsidRPr="00785E71">
        <w:rPr>
          <w:i/>
          <w:iCs/>
          <w:lang w:val="en-US" w:eastAsia="en-GB"/>
        </w:rPr>
        <w:t>u</w:t>
      </w:r>
      <w:r w:rsidRPr="00785E71">
        <w:rPr>
          <w:lang w:val="en-US" w:eastAsia="en-GB"/>
        </w:rPr>
        <w:t>,</w:t>
      </w:r>
      <w:r w:rsidRPr="00785E71">
        <w:rPr>
          <w:i/>
          <w:iCs/>
          <w:lang w:val="en-US" w:eastAsia="en-GB"/>
        </w:rPr>
        <w:t>v</w:t>
      </w:r>
      <w:r w:rsidRPr="00785E71">
        <w:rPr>
          <w:lang w:val="en-US" w:eastAsia="en-GB"/>
        </w:rPr>
        <w:t xml:space="preserve"> )is demonstrated in the equation before. Similar as discrete sampling process in TR37.843, the above equation is approximated in the far-field region as the sum of the total EIRP at a number of discrete directions as follows:</w:t>
      </w:r>
    </w:p>
    <w:p w14:paraId="281914E3" w14:textId="77777777" w:rsidR="001F5531" w:rsidRPr="00785E71" w:rsidRDefault="00622F85" w:rsidP="00622F85">
      <w:pPr>
        <w:pStyle w:val="EQ"/>
        <w:rPr>
          <w:sz w:val="24"/>
          <w:szCs w:val="24"/>
          <w:lang w:val="en-US" w:eastAsia="zh-CN"/>
        </w:rPr>
      </w:pPr>
      <w:r w:rsidRPr="00785E71">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w:p>
    <w:p w14:paraId="6543006F" w14:textId="77777777" w:rsidR="001F5531" w:rsidRPr="00785E71" w:rsidRDefault="001F5531" w:rsidP="001F5531">
      <w:pPr>
        <w:widowControl w:val="0"/>
        <w:rPr>
          <w:lang w:val="en-US" w:eastAsia="en-GB"/>
        </w:rPr>
      </w:pPr>
      <w:r w:rsidRPr="00785E71">
        <w:rPr>
          <w:lang w:val="en-US" w:eastAsia="en-GB"/>
        </w:rPr>
        <w:t xml:space="preserve">The above considerations could be applied for both polarization. </w:t>
      </w:r>
    </w:p>
    <w:p w14:paraId="56749676" w14:textId="77777777" w:rsidR="001F5531" w:rsidRPr="00785E71" w:rsidRDefault="001F5531" w:rsidP="005F19C5">
      <w:pPr>
        <w:rPr>
          <w:rFonts w:cs="SimSun"/>
          <w:lang w:val="en-US" w:eastAsia="zh-CN"/>
        </w:rPr>
      </w:pPr>
      <w:r w:rsidRPr="00785E71">
        <w:rPr>
          <w:lang w:val="en-US" w:eastAsia="zh-CN"/>
        </w:rPr>
        <w:t xml:space="preserve">Uniform sampling in the wave vector coordinate as shown in Figure </w:t>
      </w:r>
      <w:r w:rsidR="007C2E7E" w:rsidRPr="00785E71">
        <w:rPr>
          <w:lang w:val="en-US" w:eastAsia="zh-CN"/>
        </w:rPr>
        <w:t>10.8</w:t>
      </w:r>
      <w:r w:rsidRPr="00785E71">
        <w:rPr>
          <w:lang w:val="en-US" w:eastAsia="zh-CN"/>
        </w:rPr>
        <w:t>.</w:t>
      </w:r>
      <w:r w:rsidR="00FA683D" w:rsidRPr="00785E71">
        <w:rPr>
          <w:rFonts w:hint="eastAsia"/>
          <w:lang w:val="en-US" w:eastAsia="zh-CN"/>
        </w:rPr>
        <w:t>2.</w:t>
      </w:r>
      <w:r w:rsidRPr="00785E71">
        <w:rPr>
          <w:lang w:val="en-US" w:eastAsia="zh-CN"/>
        </w:rPr>
        <w:t>6-1:</w:t>
      </w:r>
    </w:p>
    <w:p w14:paraId="51BD1B89" w14:textId="77777777" w:rsidR="001F5531" w:rsidRPr="00785E71" w:rsidRDefault="005F19C5" w:rsidP="005F19C5">
      <w:pPr>
        <w:pStyle w:val="B1"/>
        <w:rPr>
          <w:lang w:val="en-US" w:eastAsia="zh-CN"/>
        </w:rPr>
      </w:pPr>
      <w:r w:rsidRPr="00785E71">
        <w:rPr>
          <w:lang w:val="en-US" w:eastAsia="zh-CN"/>
        </w:rPr>
        <w:t>-</w:t>
      </w:r>
      <w:r w:rsidRPr="00785E71">
        <w:rPr>
          <w:lang w:val="en-US" w:eastAsia="zh-CN"/>
        </w:rPr>
        <w:tab/>
      </w:r>
      <w:r w:rsidR="001F5531" w:rsidRPr="00785E71">
        <w:rPr>
          <w:lang w:val="en-US" w:eastAsia="zh-CN"/>
        </w:rPr>
        <w:t xml:space="preserve">Rayleigh resolution in y-axis: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r w:rsidR="001F5531" w:rsidRPr="00785E71">
        <w:rPr>
          <w:lang w:val="en-US" w:eastAsia="zh-CN"/>
        </w:rPr>
        <w:t xml:space="preserve"> </w:t>
      </w:r>
    </w:p>
    <w:p w14:paraId="5ED63B79" w14:textId="77777777" w:rsidR="001F5531" w:rsidRPr="00785E71" w:rsidRDefault="005F19C5" w:rsidP="005F19C5">
      <w:pPr>
        <w:pStyle w:val="B1"/>
        <w:rPr>
          <w:lang w:val="en-US" w:eastAsia="zh-CN"/>
        </w:rPr>
      </w:pPr>
      <w:r w:rsidRPr="00785E71">
        <w:rPr>
          <w:lang w:val="en-US" w:eastAsia="zh-CN"/>
        </w:rPr>
        <w:t>-</w:t>
      </w:r>
      <w:r w:rsidRPr="00785E71">
        <w:rPr>
          <w:lang w:val="en-US" w:eastAsia="zh-CN"/>
        </w:rPr>
        <w:tab/>
      </w:r>
      <w:r w:rsidR="001F5531" w:rsidRPr="00785E71">
        <w:rPr>
          <w:lang w:val="en-US" w:eastAsia="zh-CN"/>
        </w:rPr>
        <w:t xml:space="preserve">Rayleigh resolution in z-axis: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r w:rsidR="001F5531" w:rsidRPr="00785E71">
        <w:rPr>
          <w:lang w:val="en-US" w:eastAsia="zh-CN"/>
        </w:rPr>
        <w:t xml:space="preserve"> </w:t>
      </w:r>
    </w:p>
    <w:p w14:paraId="5BB46F97" w14:textId="77777777" w:rsidR="001F5531" w:rsidRPr="00785E71" w:rsidRDefault="001F5531" w:rsidP="001F5531">
      <w:pPr>
        <w:widowControl w:val="0"/>
        <w:spacing w:beforeLines="35" w:before="84"/>
        <w:jc w:val="both"/>
        <w:textAlignment w:val="center"/>
        <w:rPr>
          <w:lang w:val="en-US" w:eastAsia="en-GB"/>
        </w:rPr>
      </w:pPr>
      <w:r w:rsidRPr="00785E71">
        <w:rPr>
          <w:lang w:val="en-US" w:eastAsia="en-GB"/>
        </w:rPr>
        <w:t xml:space="preserve">Where </w:t>
      </w:r>
      <w:r w:rsidR="00ED7083" w:rsidRPr="00785E71">
        <w:rPr>
          <w:i/>
          <w:lang w:val="en-US" w:eastAsia="en-GB"/>
        </w:rPr>
        <w:t>D</w:t>
      </w:r>
      <w:r w:rsidR="00ED7083" w:rsidRPr="00785E71">
        <w:rPr>
          <w:i/>
          <w:vertAlign w:val="subscript"/>
          <w:lang w:val="en-US" w:eastAsia="en-GB"/>
        </w:rPr>
        <w:t>y</w:t>
      </w:r>
      <w:r w:rsidR="00ED7083" w:rsidRPr="00785E71">
        <w:rPr>
          <w:lang w:val="en-US" w:eastAsia="en-GB"/>
        </w:rPr>
        <w:t xml:space="preserve"> </w:t>
      </w:r>
      <w:r w:rsidRPr="00785E71">
        <w:rPr>
          <w:lang w:val="en-US" w:eastAsia="en-GB"/>
        </w:rPr>
        <w:t>is length of radiating parts of EUT along y-axis,</w:t>
      </w:r>
      <w:r w:rsidR="0003200E" w:rsidRPr="00785E71">
        <w:rPr>
          <w:lang w:val="en-US" w:eastAsia="en-GB"/>
        </w:rPr>
        <w:t xml:space="preserve"> </w:t>
      </w:r>
      <w:r w:rsidR="0003200E" w:rsidRPr="00785E71">
        <w:rPr>
          <w:i/>
          <w:lang w:val="en-US" w:eastAsia="en-GB"/>
        </w:rPr>
        <w:t>D</w:t>
      </w:r>
      <w:r w:rsidR="0003200E" w:rsidRPr="00785E71">
        <w:rPr>
          <w:i/>
          <w:vertAlign w:val="subscript"/>
          <w:lang w:val="en-US" w:eastAsia="en-GB"/>
        </w:rPr>
        <w:t>z</w:t>
      </w:r>
      <w:r w:rsidRPr="00785E71">
        <w:rPr>
          <w:lang w:val="en-US" w:eastAsia="en-GB"/>
        </w:rPr>
        <w:t xml:space="preserve"> is length of radiating parts of EUT along the z-axis. </w:t>
      </w:r>
    </w:p>
    <w:p w14:paraId="3429DD81" w14:textId="77777777" w:rsidR="001F5531" w:rsidRPr="00785E71" w:rsidRDefault="001F5531" w:rsidP="001F5531">
      <w:pPr>
        <w:widowControl w:val="0"/>
        <w:spacing w:beforeLines="35" w:before="84"/>
        <w:jc w:val="both"/>
        <w:rPr>
          <w:lang w:val="en-US" w:eastAsia="en-GB"/>
        </w:rPr>
      </w:pPr>
      <w:r w:rsidRPr="00785E71">
        <w:rPr>
          <w:lang w:val="en-US" w:eastAsia="en-GB"/>
        </w:rPr>
        <w:t>Based on the uniform sampling grid on the yz plane, we could get the sampling point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r>
          <w:rPr>
            <w:rFonts w:ascii="Cambria Math" w:hAnsi="Cambria Math"/>
            <w:vertAlign w:val="subscript"/>
            <w:lang w:val="en-US" w:eastAsia="en-GB"/>
          </w:rPr>
          <m:t xml:space="preserve"> </m:t>
        </m:r>
      </m:oMath>
      <w:r w:rsidRPr="00785E71">
        <w:rPr>
          <w:lang w:val="en-US" w:eastAsia="en-GB"/>
        </w:rPr>
        <w:t xml:space="preserve">,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785E71">
        <w:rPr>
          <w:lang w:val="en-US" w:eastAsia="en-GB"/>
        </w:rPr>
        <w:t xml:space="preserve">). In addition, according to the </w:t>
      </w:r>
      <w:r w:rsidRPr="00785E71">
        <w:rPr>
          <w:lang w:val="en-US" w:eastAsia="zh-CN"/>
        </w:rPr>
        <w:t xml:space="preserve">transformation between </w:t>
      </w:r>
      <w:r w:rsidRPr="00785E71">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oMath>
      <w:r w:rsidRPr="00785E71">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785E71">
        <w:rPr>
          <w:lang w:val="en-US" w:eastAsia="en-GB"/>
        </w:rPr>
        <w:t xml:space="preserve"> )</w:t>
      </w:r>
      <w:r w:rsidRPr="00785E71">
        <w:rPr>
          <w:lang w:val="en-US" w:eastAsia="zh-CN"/>
        </w:rPr>
        <w:t xml:space="preserve"> and (</w:t>
      </w:r>
      <w:r w:rsidRPr="00785E71">
        <w:rPr>
          <w:lang w:val="en-US" w:eastAsia="en-GB"/>
        </w:rPr>
        <w:t>φ</w:t>
      </w:r>
      <w:r w:rsidRPr="00785E71">
        <w:rPr>
          <w:lang w:val="en-US" w:eastAsia="zh-CN"/>
        </w:rPr>
        <w:t>,</w:t>
      </w:r>
      <w:r w:rsidRPr="00785E71">
        <w:rPr>
          <w:lang w:val="en-US" w:eastAsia="en-GB"/>
        </w:rPr>
        <w:t>θ</w:t>
      </w:r>
      <w:r w:rsidRPr="00785E71">
        <w:rPr>
          <w:lang w:val="en-US" w:eastAsia="zh-CN"/>
        </w:rPr>
        <w:t xml:space="preserve"> )</w:t>
      </w:r>
      <w:r w:rsidRPr="00785E71">
        <w:rPr>
          <w:lang w:val="en-US" w:eastAsia="en-GB"/>
        </w:rPr>
        <w:t>, then azimuth and elevation (φ</w:t>
      </w:r>
      <w:r w:rsidRPr="00785E71">
        <w:rPr>
          <w:vertAlign w:val="subscript"/>
          <w:lang w:val="en-US" w:eastAsia="en-GB"/>
        </w:rPr>
        <w:t>m,n</w:t>
      </w:r>
      <w:r w:rsidRPr="00785E71">
        <w:rPr>
          <w:lang w:val="en-US" w:eastAsia="en-GB"/>
        </w:rPr>
        <w:t>, θ</w:t>
      </w:r>
      <w:r w:rsidRPr="00785E71">
        <w:rPr>
          <w:vertAlign w:val="subscript"/>
          <w:lang w:val="en-US" w:eastAsia="en-GB"/>
        </w:rPr>
        <w:t>n</w:t>
      </w:r>
      <w:r w:rsidRPr="00785E71">
        <w:rPr>
          <w:lang w:val="en-US" w:eastAsia="en-GB"/>
        </w:rPr>
        <w:t>) in the spherical coordinate could be derived correspondingly</w:t>
      </w:r>
      <w:r w:rsidR="00FA683D" w:rsidRPr="00785E71">
        <w:rPr>
          <w:rFonts w:hint="eastAsia"/>
          <w:lang w:val="en-US" w:eastAsia="zh-CN"/>
        </w:rPr>
        <w:t xml:space="preserve"> as shown in Figure 10.8.2.6-2</w:t>
      </w:r>
      <w:r w:rsidRPr="00785E71">
        <w:rPr>
          <w:lang w:val="en-US" w:eastAsia="en-GB"/>
        </w:rPr>
        <w:t>. Based on the (φ</w:t>
      </w:r>
      <w:r w:rsidRPr="00785E71">
        <w:rPr>
          <w:vertAlign w:val="subscript"/>
          <w:lang w:val="en-US" w:eastAsia="en-GB"/>
        </w:rPr>
        <w:t>m,n</w:t>
      </w:r>
      <w:r w:rsidRPr="00785E71">
        <w:rPr>
          <w:lang w:val="en-US" w:eastAsia="en-GB"/>
        </w:rPr>
        <w:t>, θ</w:t>
      </w:r>
      <w:r w:rsidRPr="00785E71">
        <w:rPr>
          <w:vertAlign w:val="subscript"/>
          <w:lang w:val="en-US" w:eastAsia="en-GB"/>
        </w:rPr>
        <w:t>n</w:t>
      </w:r>
      <w:r w:rsidRPr="00785E71">
        <w:rPr>
          <w:lang w:val="en-US" w:eastAsia="en-GB"/>
        </w:rPr>
        <w:t>) in the spherical</w:t>
      </w:r>
      <w:r w:rsidRPr="00785E71">
        <w:rPr>
          <w:lang w:val="en-US" w:eastAsia="zh-CN"/>
        </w:rPr>
        <w:t xml:space="preserve"> coordinate</w:t>
      </w:r>
      <w:r w:rsidRPr="00785E71">
        <w:rPr>
          <w:lang w:val="en-US" w:eastAsia="en-GB"/>
        </w:rPr>
        <w:t>, EIRP on the spherical coordinate could be measured.</w:t>
      </w:r>
      <w:r w:rsidRPr="00785E71" w:rsidDel="00B35BB7">
        <w:rPr>
          <w:lang w:val="en-US" w:eastAsia="en-GB"/>
        </w:rPr>
        <w:t xml:space="preserve"> </w:t>
      </w:r>
    </w:p>
    <w:p w14:paraId="45237C0C" w14:textId="77777777" w:rsidR="00FA683D" w:rsidRPr="00785E71" w:rsidRDefault="003F0B2C" w:rsidP="00AB1D79">
      <w:pPr>
        <w:pStyle w:val="TH"/>
        <w:rPr>
          <w:lang w:eastAsia="zh-CN"/>
        </w:rPr>
      </w:pPr>
      <w:r w:rsidRPr="00785E71">
        <w:rPr>
          <w:noProof/>
          <w:lang w:val="en-US" w:eastAsia="zh-CN"/>
        </w:rPr>
        <w:lastRenderedPageBreak/>
        <w:drawing>
          <wp:inline distT="0" distB="0" distL="0" distR="0" wp14:anchorId="11884C7F" wp14:editId="34EB5FA1">
            <wp:extent cx="5486400" cy="5486400"/>
            <wp:effectExtent l="0" t="0" r="0" b="0"/>
            <wp:docPr id="579" name="Picture 579" descr="波矢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descr="波矢空间"/>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7D5ABE8F" w14:textId="77777777" w:rsidR="00FA683D" w:rsidRPr="00785E71" w:rsidRDefault="00FA683D" w:rsidP="00FA683D">
      <w:pPr>
        <w:pStyle w:val="TF"/>
        <w:rPr>
          <w:lang w:val="en-US" w:eastAsia="zh-CN"/>
        </w:rPr>
      </w:pPr>
      <w:r w:rsidRPr="00785E71">
        <w:rPr>
          <w:rFonts w:eastAsia="MS Mincho"/>
          <w:lang w:eastAsia="ja-JP"/>
        </w:rPr>
        <w:t>Figure 10.8.2.</w:t>
      </w:r>
      <w:r w:rsidRPr="00785E71">
        <w:rPr>
          <w:rFonts w:hint="eastAsia"/>
          <w:lang w:val="en-US" w:eastAsia="zh-CN"/>
        </w:rPr>
        <w:t>6</w:t>
      </w:r>
      <w:r w:rsidRPr="00785E71">
        <w:rPr>
          <w:rFonts w:eastAsia="MS Mincho"/>
          <w:lang w:eastAsia="ja-JP"/>
        </w:rPr>
        <w:t>-</w:t>
      </w:r>
      <w:r w:rsidRPr="00785E71">
        <w:rPr>
          <w:rFonts w:hint="eastAsia"/>
          <w:lang w:val="en-US" w:eastAsia="zh-CN"/>
        </w:rPr>
        <w:t>1</w:t>
      </w:r>
      <w:r w:rsidRPr="00785E71">
        <w:rPr>
          <w:rFonts w:eastAsia="MS Mincho"/>
          <w:lang w:eastAsia="ja-JP"/>
        </w:rPr>
        <w:t xml:space="preserve">: </w:t>
      </w:r>
      <w:r w:rsidRPr="00785E71">
        <w:rPr>
          <w:rFonts w:hint="eastAsia"/>
          <w:lang w:val="en-US" w:eastAsia="zh-CN"/>
        </w:rPr>
        <w:t>Sampling grid in the wave vector space</w:t>
      </w:r>
    </w:p>
    <w:p w14:paraId="1D4D6ADD" w14:textId="77777777" w:rsidR="00FA683D" w:rsidRPr="00785E71" w:rsidRDefault="003F0B2C" w:rsidP="00AB1D79">
      <w:pPr>
        <w:pStyle w:val="TH"/>
        <w:rPr>
          <w:lang w:eastAsia="zh-CN"/>
        </w:rPr>
      </w:pPr>
      <w:r w:rsidRPr="00785E71">
        <w:rPr>
          <w:noProof/>
          <w:lang w:val="en-US" w:eastAsia="zh-CN"/>
        </w:rPr>
        <w:lastRenderedPageBreak/>
        <w:drawing>
          <wp:inline distT="0" distB="0" distL="0" distR="0" wp14:anchorId="44C085DF" wp14:editId="28DC8272">
            <wp:extent cx="5486400" cy="5486400"/>
            <wp:effectExtent l="0" t="0" r="0" b="0"/>
            <wp:docPr id="580" name="Picture 58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descr="角度空间"/>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3E095DF4" w14:textId="77777777" w:rsidR="00FA683D" w:rsidRPr="00785E71" w:rsidRDefault="00FA683D" w:rsidP="00AB1D79">
      <w:pPr>
        <w:pStyle w:val="TF"/>
        <w:rPr>
          <w:rFonts w:cs="SimSun"/>
          <w:lang w:eastAsia="zh-CN"/>
        </w:rPr>
      </w:pPr>
      <w:r w:rsidRPr="00785E71">
        <w:rPr>
          <w:rFonts w:eastAsia="MS Mincho"/>
          <w:lang w:eastAsia="ja-JP"/>
        </w:rPr>
        <w:t>Figure 10.8.2.</w:t>
      </w:r>
      <w:r w:rsidRPr="00785E71">
        <w:rPr>
          <w:rFonts w:hint="eastAsia"/>
          <w:lang w:eastAsia="zh-CN"/>
        </w:rPr>
        <w:t>6</w:t>
      </w:r>
      <w:r w:rsidRPr="00785E71">
        <w:rPr>
          <w:rFonts w:eastAsia="MS Mincho"/>
          <w:lang w:eastAsia="ja-JP"/>
        </w:rPr>
        <w:t>-</w:t>
      </w:r>
      <w:r w:rsidRPr="00785E71">
        <w:rPr>
          <w:rFonts w:hint="eastAsia"/>
          <w:lang w:eastAsia="zh-CN"/>
        </w:rPr>
        <w:t>2</w:t>
      </w:r>
      <w:r w:rsidRPr="00785E71">
        <w:rPr>
          <w:rFonts w:eastAsia="MS Mincho"/>
          <w:lang w:eastAsia="ja-JP"/>
        </w:rPr>
        <w:t xml:space="preserve">: </w:t>
      </w:r>
      <w:r w:rsidRPr="00785E71">
        <w:rPr>
          <w:rFonts w:hint="eastAsia"/>
          <w:lang w:eastAsia="zh-CN"/>
        </w:rPr>
        <w:t>Sampling grid in the spherical coordinate</w:t>
      </w:r>
    </w:p>
    <w:p w14:paraId="08661FED" w14:textId="77777777" w:rsidR="001F5531" w:rsidRPr="00785E71" w:rsidRDefault="007C2E7E" w:rsidP="007C2E7E">
      <w:pPr>
        <w:pStyle w:val="Heading3"/>
        <w:rPr>
          <w:lang w:val="en-US"/>
        </w:rPr>
      </w:pPr>
      <w:bookmarkStart w:id="649" w:name="_Toc13066605"/>
      <w:r w:rsidRPr="00785E71">
        <w:rPr>
          <w:lang w:val="en-US"/>
        </w:rPr>
        <w:t>10.8</w:t>
      </w:r>
      <w:r w:rsidR="00622F85" w:rsidRPr="00785E71">
        <w:rPr>
          <w:lang w:val="en-US"/>
        </w:rPr>
        <w:t>.3</w:t>
      </w:r>
      <w:r w:rsidR="00622F85" w:rsidRPr="00785E71">
        <w:rPr>
          <w:lang w:val="en-US"/>
        </w:rPr>
        <w:tab/>
      </w:r>
      <w:r w:rsidR="001F5531" w:rsidRPr="00785E71">
        <w:rPr>
          <w:lang w:val="en-US"/>
        </w:rPr>
        <w:t>TRP measurement procedures</w:t>
      </w:r>
      <w:bookmarkEnd w:id="649"/>
    </w:p>
    <w:p w14:paraId="50E3891C" w14:textId="77777777" w:rsidR="001F5531" w:rsidRPr="00785E71" w:rsidRDefault="001F5531" w:rsidP="001F5531">
      <w:pPr>
        <w:rPr>
          <w:rFonts w:eastAsia="Times New Roman"/>
          <w:lang w:val="en-US"/>
        </w:rPr>
      </w:pPr>
      <w:r w:rsidRPr="00785E71">
        <w:rPr>
          <w:rFonts w:eastAsia="Times New Roman"/>
          <w:lang w:val="en-US"/>
        </w:rPr>
        <w:t xml:space="preserve">Different procedures can be used to evaluate the TRP estimate. These procedures can provide either an </w:t>
      </w:r>
      <w:r w:rsidRPr="00785E71">
        <w:rPr>
          <w:rFonts w:eastAsia="Times New Roman"/>
          <w:i/>
          <w:lang w:val="en-US"/>
        </w:rPr>
        <w:t>accurate</w:t>
      </w:r>
      <w:r w:rsidRPr="00785E71">
        <w:rPr>
          <w:rFonts w:eastAsia="Times New Roman"/>
          <w:lang w:val="en-US"/>
        </w:rPr>
        <w:t xml:space="preserve"> assessment or a controlled </w:t>
      </w:r>
      <w:r w:rsidRPr="00785E71">
        <w:rPr>
          <w:rFonts w:eastAsia="Times New Roman"/>
          <w:i/>
          <w:lang w:val="en-US"/>
        </w:rPr>
        <w:t>overestimate</w:t>
      </w:r>
      <w:r w:rsidRPr="00785E71">
        <w:rPr>
          <w:rFonts w:eastAsia="Times New Roman"/>
          <w:lang w:val="en-US"/>
        </w:rPr>
        <w:t xml:space="preserve"> of the TRP. The choice of methods is based also on the available test setup, measurement equipment, and the measurement time. This section describes the methods which are suitable for each type of requirements. Other relevant methods are not precluded. For each method, the test purpose (accurate or overestimate) is pointed out. A summary of the requirement types and measurement procedures is shown in Table </w:t>
      </w:r>
      <w:r w:rsidR="007C2E7E" w:rsidRPr="00785E71">
        <w:rPr>
          <w:rFonts w:eastAsia="Times New Roman"/>
          <w:lang w:val="en-US"/>
        </w:rPr>
        <w:t>10.8</w:t>
      </w:r>
      <w:r w:rsidRPr="00785E71">
        <w:rPr>
          <w:rFonts w:eastAsia="Times New Roman"/>
          <w:lang w:val="en-US"/>
        </w:rPr>
        <w:t>.3-1.</w:t>
      </w:r>
    </w:p>
    <w:p w14:paraId="440FD1FC" w14:textId="77777777" w:rsidR="001F5531" w:rsidRPr="00785E71" w:rsidRDefault="001F5531" w:rsidP="001F5531">
      <w:pPr>
        <w:rPr>
          <w:rFonts w:eastAsia="Times New Roman"/>
          <w:lang w:val="en-US"/>
        </w:rPr>
      </w:pPr>
      <w:r w:rsidRPr="00785E71">
        <w:rPr>
          <w:rFonts w:eastAsia="Times New Roman"/>
          <w:lang w:val="en-US"/>
        </w:rPr>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785E71">
        <w:rPr>
          <w:rFonts w:eastAsia="Times New Roman"/>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785E71">
        <w:rPr>
          <w:rFonts w:eastAsia="Times New Roman"/>
        </w:rPr>
        <w:t xml:space="preserve"> </w:t>
      </w:r>
      <w:r w:rsidRPr="00785E71">
        <w:rPr>
          <w:rFonts w:eastAsia="Times New Roman"/>
          <w:lang w:val="en-US"/>
        </w:rPr>
        <w:t>are determined.</w:t>
      </w:r>
    </w:p>
    <w:p w14:paraId="2DF79015" w14:textId="77777777" w:rsidR="001F5531" w:rsidRPr="00785E71" w:rsidRDefault="001F5531" w:rsidP="001003D7">
      <w:pPr>
        <w:pStyle w:val="TH"/>
        <w:rPr>
          <w:lang w:val="en-GB"/>
        </w:rPr>
      </w:pPr>
      <w:r w:rsidRPr="00785E71">
        <w:rPr>
          <w:rFonts w:eastAsia="Times New Roman"/>
          <w:lang w:val="en-US"/>
        </w:rPr>
        <w:lastRenderedPageBreak/>
        <w:t xml:space="preserve">Table </w:t>
      </w:r>
      <w:r w:rsidR="007C2E7E" w:rsidRPr="00785E71">
        <w:rPr>
          <w:rFonts w:eastAsia="Times New Roman"/>
          <w:lang w:val="en-US"/>
        </w:rPr>
        <w:t>10.8</w:t>
      </w:r>
      <w:r w:rsidRPr="00785E71">
        <w:rPr>
          <w:rFonts w:eastAsia="Times New Roman"/>
          <w:lang w:val="en-US"/>
        </w:rPr>
        <w:t xml:space="preserve">.3-1 - </w:t>
      </w:r>
      <w:r w:rsidRPr="00785E71">
        <w:t>Applicability of TRP measurement methods to the type of emissions to be measured.</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292"/>
        <w:gridCol w:w="1685"/>
        <w:gridCol w:w="1984"/>
        <w:gridCol w:w="1843"/>
      </w:tblGrid>
      <w:tr w:rsidR="00785E71" w:rsidRPr="00785E71" w14:paraId="6508611A" w14:textId="77777777" w:rsidTr="000F3FDE">
        <w:trPr>
          <w:jc w:val="center"/>
        </w:trPr>
        <w:tc>
          <w:tcPr>
            <w:tcW w:w="3681" w:type="dxa"/>
          </w:tcPr>
          <w:p w14:paraId="0D5F3FD0" w14:textId="77777777" w:rsidR="001D0F8F" w:rsidRPr="00785E71" w:rsidRDefault="001D0F8F" w:rsidP="000F3FDE">
            <w:pPr>
              <w:keepNext/>
              <w:keepLines/>
              <w:spacing w:after="0"/>
              <w:jc w:val="center"/>
              <w:rPr>
                <w:rFonts w:ascii="Arial" w:hAnsi="Arial"/>
                <w:b/>
                <w:sz w:val="18"/>
              </w:rPr>
            </w:pPr>
          </w:p>
        </w:tc>
        <w:tc>
          <w:tcPr>
            <w:tcW w:w="1292" w:type="dxa"/>
          </w:tcPr>
          <w:p w14:paraId="1A1FBB4C" w14:textId="77777777" w:rsidR="001D0F8F" w:rsidRPr="00785E71" w:rsidRDefault="001D0F8F" w:rsidP="000F3FDE">
            <w:pPr>
              <w:keepNext/>
              <w:keepLines/>
              <w:spacing w:after="0"/>
              <w:jc w:val="center"/>
              <w:rPr>
                <w:rFonts w:ascii="Arial" w:hAnsi="Arial"/>
                <w:b/>
                <w:sz w:val="18"/>
              </w:rPr>
            </w:pPr>
            <w:r w:rsidRPr="00785E71">
              <w:rPr>
                <w:rFonts w:ascii="Arial" w:hAnsi="Arial"/>
                <w:b/>
                <w:sz w:val="18"/>
              </w:rPr>
              <w:t>Base station output power 5.2.2</w:t>
            </w:r>
          </w:p>
        </w:tc>
        <w:tc>
          <w:tcPr>
            <w:tcW w:w="1685" w:type="dxa"/>
          </w:tcPr>
          <w:p w14:paraId="4E6116F2" w14:textId="77777777" w:rsidR="001D0F8F" w:rsidRPr="00785E71" w:rsidRDefault="001D0F8F" w:rsidP="000F3FDE">
            <w:pPr>
              <w:keepNext/>
              <w:keepLines/>
              <w:spacing w:after="0"/>
              <w:jc w:val="center"/>
              <w:rPr>
                <w:rFonts w:ascii="Arial" w:hAnsi="Arial"/>
                <w:b/>
                <w:sz w:val="18"/>
              </w:rPr>
            </w:pPr>
            <w:r w:rsidRPr="00785E71">
              <w:rPr>
                <w:rFonts w:ascii="Arial" w:hAnsi="Arial"/>
                <w:b/>
                <w:sz w:val="18"/>
              </w:rPr>
              <w:t>Unwanted emissions: Adjacent channel leakage ratio 5.6.3.3(ACLR)</w:t>
            </w:r>
          </w:p>
          <w:p w14:paraId="7DBA0E90" w14:textId="77777777" w:rsidR="001D0F8F" w:rsidRPr="00785E71" w:rsidRDefault="001D0F8F" w:rsidP="000F3FDE">
            <w:pPr>
              <w:keepNext/>
              <w:keepLines/>
              <w:spacing w:after="0"/>
              <w:jc w:val="center"/>
              <w:rPr>
                <w:rFonts w:ascii="Arial" w:hAnsi="Arial"/>
                <w:b/>
                <w:sz w:val="18"/>
              </w:rPr>
            </w:pPr>
            <w:r w:rsidRPr="00785E71">
              <w:rPr>
                <w:rFonts w:ascii="Arial" w:hAnsi="Arial"/>
                <w:b/>
                <w:sz w:val="18"/>
              </w:rPr>
              <w:t>(Note 1)</w:t>
            </w:r>
          </w:p>
        </w:tc>
        <w:tc>
          <w:tcPr>
            <w:tcW w:w="1984" w:type="dxa"/>
          </w:tcPr>
          <w:p w14:paraId="65CDA38B" w14:textId="77777777" w:rsidR="001D0F8F" w:rsidRPr="00785E71" w:rsidRDefault="001D0F8F" w:rsidP="000F3FDE">
            <w:pPr>
              <w:keepNext/>
              <w:keepLines/>
              <w:spacing w:after="0"/>
              <w:jc w:val="center"/>
              <w:rPr>
                <w:rFonts w:ascii="Arial" w:hAnsi="Arial"/>
                <w:b/>
                <w:sz w:val="18"/>
              </w:rPr>
            </w:pPr>
            <w:r w:rsidRPr="00785E71">
              <w:rPr>
                <w:rFonts w:ascii="Arial" w:hAnsi="Arial"/>
                <w:b/>
                <w:sz w:val="18"/>
              </w:rPr>
              <w:t>Unwanted emissions: Spectrum emission mask 5.6.4.3 and Operating band unwanted emission OTA 5.6.5.3 (SEM &amp; OBUE)</w:t>
            </w:r>
          </w:p>
        </w:tc>
        <w:tc>
          <w:tcPr>
            <w:tcW w:w="1843" w:type="dxa"/>
          </w:tcPr>
          <w:p w14:paraId="1D0807CE" w14:textId="77777777" w:rsidR="001D0F8F" w:rsidRPr="00785E71" w:rsidRDefault="001D0F8F" w:rsidP="000F3FDE">
            <w:pPr>
              <w:keepNext/>
              <w:keepLines/>
              <w:spacing w:after="0"/>
              <w:jc w:val="center"/>
              <w:rPr>
                <w:rFonts w:ascii="Arial" w:hAnsi="Arial"/>
                <w:b/>
                <w:sz w:val="18"/>
              </w:rPr>
            </w:pPr>
            <w:r w:rsidRPr="00785E71">
              <w:rPr>
                <w:rFonts w:ascii="Arial" w:hAnsi="Arial"/>
                <w:b/>
                <w:sz w:val="18"/>
              </w:rPr>
              <w:t>Transmitter spurious emissions OTA 5.6.6.1.3</w:t>
            </w:r>
          </w:p>
          <w:p w14:paraId="58202A6C" w14:textId="77777777" w:rsidR="001D0F8F" w:rsidRPr="00785E71" w:rsidRDefault="001D0F8F" w:rsidP="000F3FDE">
            <w:pPr>
              <w:keepNext/>
              <w:keepLines/>
              <w:spacing w:after="0"/>
              <w:jc w:val="center"/>
              <w:rPr>
                <w:rFonts w:ascii="Arial" w:hAnsi="Arial"/>
                <w:b/>
                <w:sz w:val="18"/>
              </w:rPr>
            </w:pPr>
            <w:r w:rsidRPr="00785E71">
              <w:rPr>
                <w:rFonts w:ascii="Arial" w:hAnsi="Arial"/>
                <w:b/>
                <w:sz w:val="18"/>
              </w:rPr>
              <w:t>(Note 2)</w:t>
            </w:r>
          </w:p>
        </w:tc>
      </w:tr>
      <w:tr w:rsidR="00785E71" w:rsidRPr="00785E71" w14:paraId="45557A83" w14:textId="77777777" w:rsidTr="000F3FDE">
        <w:trPr>
          <w:jc w:val="center"/>
        </w:trPr>
        <w:tc>
          <w:tcPr>
            <w:tcW w:w="3681" w:type="dxa"/>
          </w:tcPr>
          <w:p w14:paraId="0D82038E" w14:textId="77777777" w:rsidR="001D0F8F" w:rsidRPr="00785E71" w:rsidRDefault="001D0F8F" w:rsidP="000F3FDE">
            <w:pPr>
              <w:keepNext/>
              <w:keepLines/>
              <w:spacing w:after="0"/>
              <w:rPr>
                <w:rFonts w:ascii="Arial" w:hAnsi="Arial"/>
                <w:sz w:val="18"/>
              </w:rPr>
            </w:pPr>
            <w:r w:rsidRPr="00785E71">
              <w:rPr>
                <w:rFonts w:ascii="Arial" w:hAnsi="Arial"/>
                <w:sz w:val="18"/>
              </w:rPr>
              <w:t>Full sphere using reference steps (accurate)</w:t>
            </w:r>
          </w:p>
        </w:tc>
        <w:tc>
          <w:tcPr>
            <w:tcW w:w="1292" w:type="dxa"/>
          </w:tcPr>
          <w:p w14:paraId="4FCF21A5" w14:textId="77777777" w:rsidR="001D0F8F" w:rsidRPr="00785E71" w:rsidRDefault="001D0F8F" w:rsidP="000F3FDE">
            <w:pPr>
              <w:keepNext/>
              <w:keepLines/>
              <w:spacing w:after="0"/>
              <w:jc w:val="center"/>
              <w:rPr>
                <w:rFonts w:ascii="Arial" w:hAnsi="Arial"/>
                <w:sz w:val="18"/>
                <w:lang w:val="x-none"/>
              </w:rPr>
            </w:pPr>
            <w:r w:rsidRPr="00785E71">
              <w:rPr>
                <w:rFonts w:ascii="Arial" w:hAnsi="Arial"/>
                <w:sz w:val="18"/>
                <w:lang w:val="x-none"/>
              </w:rPr>
              <w:t>X</w:t>
            </w:r>
          </w:p>
        </w:tc>
        <w:tc>
          <w:tcPr>
            <w:tcW w:w="1685" w:type="dxa"/>
          </w:tcPr>
          <w:p w14:paraId="584AA695" w14:textId="77777777" w:rsidR="001D0F8F" w:rsidRPr="00785E71" w:rsidRDefault="001D0F8F" w:rsidP="000F3FDE">
            <w:pPr>
              <w:keepNext/>
              <w:keepLines/>
              <w:spacing w:after="0"/>
              <w:jc w:val="center"/>
              <w:rPr>
                <w:rFonts w:ascii="Arial" w:hAnsi="Arial"/>
                <w:sz w:val="18"/>
                <w:lang w:val="x-none"/>
              </w:rPr>
            </w:pPr>
            <w:r w:rsidRPr="00785E71">
              <w:rPr>
                <w:rFonts w:ascii="Arial" w:hAnsi="Arial"/>
                <w:sz w:val="18"/>
                <w:lang w:val="x-none"/>
              </w:rPr>
              <w:t>X</w:t>
            </w:r>
          </w:p>
        </w:tc>
        <w:tc>
          <w:tcPr>
            <w:tcW w:w="1984" w:type="dxa"/>
          </w:tcPr>
          <w:p w14:paraId="42E594B2" w14:textId="77777777" w:rsidR="001D0F8F" w:rsidRPr="00785E71" w:rsidRDefault="001D0F8F" w:rsidP="000F3FDE">
            <w:pPr>
              <w:keepNext/>
              <w:keepLines/>
              <w:spacing w:after="0"/>
              <w:jc w:val="center"/>
              <w:rPr>
                <w:rFonts w:ascii="Arial" w:hAnsi="Arial"/>
                <w:sz w:val="18"/>
                <w:lang w:val="x-none"/>
              </w:rPr>
            </w:pPr>
            <w:r w:rsidRPr="00785E71">
              <w:rPr>
                <w:rFonts w:ascii="Arial" w:hAnsi="Arial"/>
                <w:sz w:val="18"/>
                <w:lang w:val="x-none"/>
              </w:rPr>
              <w:t>X</w:t>
            </w:r>
          </w:p>
        </w:tc>
        <w:tc>
          <w:tcPr>
            <w:tcW w:w="1843" w:type="dxa"/>
          </w:tcPr>
          <w:p w14:paraId="7C864016" w14:textId="77777777" w:rsidR="001D0F8F" w:rsidRPr="00785E71" w:rsidRDefault="001D0F8F" w:rsidP="000F3FDE">
            <w:pPr>
              <w:keepNext/>
              <w:keepLines/>
              <w:spacing w:after="0"/>
              <w:jc w:val="center"/>
              <w:rPr>
                <w:rFonts w:ascii="Arial" w:hAnsi="Arial"/>
                <w:sz w:val="18"/>
                <w:lang w:val="x-none"/>
              </w:rPr>
            </w:pPr>
            <w:r w:rsidRPr="00785E71">
              <w:rPr>
                <w:rFonts w:ascii="Arial" w:hAnsi="Arial"/>
                <w:sz w:val="18"/>
                <w:lang w:val="x-none"/>
              </w:rPr>
              <w:t>X</w:t>
            </w:r>
          </w:p>
        </w:tc>
      </w:tr>
      <w:tr w:rsidR="00785E71" w:rsidRPr="00785E71" w14:paraId="78EE17FC" w14:textId="77777777" w:rsidTr="000F3FDE">
        <w:trPr>
          <w:jc w:val="center"/>
        </w:trPr>
        <w:tc>
          <w:tcPr>
            <w:tcW w:w="3681" w:type="dxa"/>
          </w:tcPr>
          <w:p w14:paraId="7B49CA6E" w14:textId="77777777" w:rsidR="001D0F8F" w:rsidRPr="00785E71" w:rsidRDefault="001D0F8F" w:rsidP="000F3FDE">
            <w:pPr>
              <w:keepNext/>
              <w:keepLines/>
              <w:spacing w:after="0"/>
              <w:rPr>
                <w:rFonts w:ascii="Arial" w:hAnsi="Arial"/>
                <w:sz w:val="18"/>
              </w:rPr>
            </w:pPr>
            <w:r w:rsidRPr="00785E71">
              <w:rPr>
                <w:rFonts w:ascii="Arial" w:hAnsi="Arial"/>
                <w:sz w:val="18"/>
              </w:rPr>
              <w:t>Full sphere using sparse sampling (overestimate) [y]</w:t>
            </w:r>
          </w:p>
        </w:tc>
        <w:tc>
          <w:tcPr>
            <w:tcW w:w="1292" w:type="dxa"/>
          </w:tcPr>
          <w:p w14:paraId="58E7CBCE" w14:textId="77777777" w:rsidR="001D0F8F" w:rsidRPr="00785E71" w:rsidRDefault="001D0F8F" w:rsidP="000F3FDE">
            <w:pPr>
              <w:keepNext/>
              <w:keepLines/>
              <w:spacing w:after="0"/>
              <w:jc w:val="center"/>
              <w:rPr>
                <w:rFonts w:ascii="Arial" w:hAnsi="Arial"/>
                <w:sz w:val="18"/>
                <w:lang w:val="x-none"/>
              </w:rPr>
            </w:pPr>
          </w:p>
        </w:tc>
        <w:tc>
          <w:tcPr>
            <w:tcW w:w="1685" w:type="dxa"/>
          </w:tcPr>
          <w:p w14:paraId="4F8282C4" w14:textId="77777777" w:rsidR="001D0F8F" w:rsidRPr="00785E71" w:rsidRDefault="001D0F8F" w:rsidP="000F3FDE">
            <w:pPr>
              <w:keepNext/>
              <w:keepLines/>
              <w:spacing w:after="0"/>
              <w:jc w:val="center"/>
              <w:rPr>
                <w:rFonts w:ascii="Arial" w:hAnsi="Arial"/>
                <w:sz w:val="18"/>
                <w:lang w:val="x-none"/>
              </w:rPr>
            </w:pPr>
          </w:p>
        </w:tc>
        <w:tc>
          <w:tcPr>
            <w:tcW w:w="1984" w:type="dxa"/>
          </w:tcPr>
          <w:p w14:paraId="5CDF6661" w14:textId="77777777" w:rsidR="001D0F8F" w:rsidRPr="00785E71" w:rsidRDefault="001D0F8F" w:rsidP="000F3FDE">
            <w:pPr>
              <w:keepNext/>
              <w:keepLines/>
              <w:spacing w:after="0"/>
              <w:jc w:val="center"/>
              <w:rPr>
                <w:rFonts w:ascii="Arial" w:hAnsi="Arial"/>
                <w:sz w:val="18"/>
                <w:lang w:val="x-none"/>
              </w:rPr>
            </w:pPr>
          </w:p>
        </w:tc>
        <w:tc>
          <w:tcPr>
            <w:tcW w:w="1843" w:type="dxa"/>
          </w:tcPr>
          <w:p w14:paraId="01677487" w14:textId="77777777" w:rsidR="001D0F8F" w:rsidRPr="00785E71" w:rsidRDefault="001D0F8F" w:rsidP="000F3FDE">
            <w:pPr>
              <w:keepNext/>
              <w:keepLines/>
              <w:spacing w:after="0"/>
              <w:jc w:val="center"/>
              <w:rPr>
                <w:rFonts w:ascii="Arial" w:hAnsi="Arial"/>
                <w:sz w:val="18"/>
                <w:lang w:val="x-none"/>
              </w:rPr>
            </w:pPr>
            <w:r w:rsidRPr="00785E71">
              <w:rPr>
                <w:rFonts w:ascii="Arial" w:hAnsi="Arial"/>
                <w:sz w:val="18"/>
                <w:lang w:val="x-none"/>
              </w:rPr>
              <w:t>X (Note 3)</w:t>
            </w:r>
          </w:p>
        </w:tc>
      </w:tr>
      <w:tr w:rsidR="00785E71" w:rsidRPr="00785E71" w14:paraId="218518B5" w14:textId="77777777" w:rsidTr="000F3FDE">
        <w:trPr>
          <w:jc w:val="center"/>
        </w:trPr>
        <w:tc>
          <w:tcPr>
            <w:tcW w:w="3681" w:type="dxa"/>
          </w:tcPr>
          <w:p w14:paraId="611B208C" w14:textId="77777777" w:rsidR="001D0F8F" w:rsidRPr="00785E71" w:rsidRDefault="001D0F8F" w:rsidP="000F3FDE">
            <w:pPr>
              <w:keepNext/>
              <w:keepLines/>
              <w:spacing w:after="0"/>
              <w:rPr>
                <w:rFonts w:ascii="Arial" w:hAnsi="Arial"/>
                <w:sz w:val="18"/>
              </w:rPr>
            </w:pPr>
            <w:r w:rsidRPr="00785E71">
              <w:rPr>
                <w:rFonts w:ascii="Arial" w:hAnsi="Arial"/>
                <w:sz w:val="18"/>
              </w:rPr>
              <w:t>Two cuts + Pattern multiplication</w:t>
            </w:r>
            <w:r w:rsidRPr="00785E71">
              <w:rPr>
                <w:rFonts w:ascii="Arial" w:hAnsi="Arial"/>
                <w:sz w:val="18"/>
                <w:vertAlign w:val="superscript"/>
              </w:rPr>
              <w:t xml:space="preserve"> </w:t>
            </w:r>
            <w:r w:rsidRPr="00785E71">
              <w:rPr>
                <w:rFonts w:ascii="Arial" w:hAnsi="Arial"/>
                <w:sz w:val="18"/>
              </w:rPr>
              <w:t>(accurate) (Note 4)</w:t>
            </w:r>
          </w:p>
        </w:tc>
        <w:tc>
          <w:tcPr>
            <w:tcW w:w="1292" w:type="dxa"/>
          </w:tcPr>
          <w:p w14:paraId="68BC85EE" w14:textId="77777777" w:rsidR="001D0F8F" w:rsidRPr="00785E71" w:rsidRDefault="001D0F8F" w:rsidP="000F3FDE">
            <w:pPr>
              <w:keepNext/>
              <w:keepLines/>
              <w:spacing w:after="0"/>
              <w:jc w:val="center"/>
              <w:rPr>
                <w:rFonts w:ascii="Arial" w:hAnsi="Arial"/>
                <w:sz w:val="18"/>
                <w:lang w:val="x-none"/>
              </w:rPr>
            </w:pPr>
            <w:r w:rsidRPr="00785E71">
              <w:rPr>
                <w:rFonts w:ascii="Arial" w:hAnsi="Arial"/>
                <w:sz w:val="18"/>
                <w:lang w:val="x-none"/>
              </w:rPr>
              <w:t>X</w:t>
            </w:r>
          </w:p>
        </w:tc>
        <w:tc>
          <w:tcPr>
            <w:tcW w:w="1685" w:type="dxa"/>
          </w:tcPr>
          <w:p w14:paraId="236AEAF5" w14:textId="77777777" w:rsidR="001D0F8F" w:rsidRPr="00785E71" w:rsidRDefault="001D0F8F" w:rsidP="000F3FDE">
            <w:pPr>
              <w:keepNext/>
              <w:keepLines/>
              <w:spacing w:after="0"/>
              <w:jc w:val="center"/>
              <w:rPr>
                <w:rFonts w:ascii="Arial" w:hAnsi="Arial"/>
                <w:sz w:val="18"/>
                <w:lang w:val="x-none"/>
              </w:rPr>
            </w:pPr>
            <w:r w:rsidRPr="00785E71">
              <w:rPr>
                <w:rFonts w:ascii="Arial" w:hAnsi="Arial"/>
                <w:sz w:val="18"/>
                <w:lang w:val="x-none"/>
              </w:rPr>
              <w:t>X</w:t>
            </w:r>
          </w:p>
        </w:tc>
        <w:tc>
          <w:tcPr>
            <w:tcW w:w="1984" w:type="dxa"/>
          </w:tcPr>
          <w:p w14:paraId="57C47745" w14:textId="77777777" w:rsidR="001D0F8F" w:rsidRPr="00785E71" w:rsidRDefault="001D0F8F" w:rsidP="000F3FDE">
            <w:pPr>
              <w:keepNext/>
              <w:keepLines/>
              <w:spacing w:after="0"/>
              <w:jc w:val="center"/>
              <w:rPr>
                <w:rFonts w:ascii="Arial" w:hAnsi="Arial"/>
                <w:sz w:val="18"/>
                <w:lang w:val="x-none"/>
              </w:rPr>
            </w:pPr>
            <w:r w:rsidRPr="00785E71">
              <w:rPr>
                <w:rFonts w:ascii="Arial" w:hAnsi="Arial"/>
                <w:sz w:val="18"/>
                <w:lang w:val="x-none"/>
              </w:rPr>
              <w:t>X</w:t>
            </w:r>
          </w:p>
        </w:tc>
        <w:tc>
          <w:tcPr>
            <w:tcW w:w="1843" w:type="dxa"/>
          </w:tcPr>
          <w:p w14:paraId="272069BC" w14:textId="77777777" w:rsidR="001D0F8F" w:rsidRPr="00785E71" w:rsidRDefault="001D0F8F" w:rsidP="000F3FDE">
            <w:pPr>
              <w:keepNext/>
              <w:keepLines/>
              <w:spacing w:after="0"/>
              <w:jc w:val="center"/>
              <w:rPr>
                <w:rFonts w:ascii="Arial" w:hAnsi="Arial"/>
                <w:sz w:val="18"/>
                <w:lang w:val="x-none"/>
              </w:rPr>
            </w:pPr>
          </w:p>
        </w:tc>
      </w:tr>
      <w:tr w:rsidR="00785E71" w:rsidRPr="00785E71" w14:paraId="2C1F08AB" w14:textId="77777777" w:rsidTr="000F3FDE">
        <w:trPr>
          <w:jc w:val="center"/>
        </w:trPr>
        <w:tc>
          <w:tcPr>
            <w:tcW w:w="3681" w:type="dxa"/>
          </w:tcPr>
          <w:p w14:paraId="0A118F34" w14:textId="77777777" w:rsidR="001D0F8F" w:rsidRPr="00785E71" w:rsidRDefault="001D0F8F" w:rsidP="000F3FDE">
            <w:pPr>
              <w:keepNext/>
              <w:keepLines/>
              <w:spacing w:after="0"/>
              <w:rPr>
                <w:rFonts w:ascii="Arial" w:hAnsi="Arial"/>
                <w:sz w:val="18"/>
              </w:rPr>
            </w:pPr>
            <w:r w:rsidRPr="00785E71">
              <w:rPr>
                <w:rFonts w:ascii="Arial" w:hAnsi="Arial"/>
                <w:sz w:val="18"/>
              </w:rPr>
              <w:t>Two/three cuts (overestimate)</w:t>
            </w:r>
          </w:p>
        </w:tc>
        <w:tc>
          <w:tcPr>
            <w:tcW w:w="1292" w:type="dxa"/>
          </w:tcPr>
          <w:p w14:paraId="5EAF8140" w14:textId="77777777" w:rsidR="001D0F8F" w:rsidRPr="00785E71" w:rsidRDefault="001D0F8F" w:rsidP="000F3FDE">
            <w:pPr>
              <w:keepNext/>
              <w:keepLines/>
              <w:spacing w:after="0"/>
              <w:jc w:val="center"/>
              <w:rPr>
                <w:rFonts w:ascii="Arial" w:hAnsi="Arial"/>
                <w:sz w:val="18"/>
                <w:lang w:val="x-none"/>
              </w:rPr>
            </w:pPr>
          </w:p>
        </w:tc>
        <w:tc>
          <w:tcPr>
            <w:tcW w:w="1685" w:type="dxa"/>
          </w:tcPr>
          <w:p w14:paraId="0DFE5968" w14:textId="77777777" w:rsidR="001D0F8F" w:rsidRPr="00785E71" w:rsidRDefault="001D0F8F" w:rsidP="000F3FDE">
            <w:pPr>
              <w:keepNext/>
              <w:keepLines/>
              <w:spacing w:after="0"/>
              <w:jc w:val="center"/>
              <w:rPr>
                <w:rFonts w:ascii="Arial" w:hAnsi="Arial"/>
                <w:sz w:val="18"/>
                <w:lang w:val="x-none"/>
              </w:rPr>
            </w:pPr>
            <w:r w:rsidRPr="00785E71">
              <w:rPr>
                <w:rFonts w:ascii="Arial" w:hAnsi="Arial"/>
                <w:sz w:val="18"/>
                <w:lang w:val="x-none"/>
              </w:rPr>
              <w:t>X</w:t>
            </w:r>
          </w:p>
        </w:tc>
        <w:tc>
          <w:tcPr>
            <w:tcW w:w="1984" w:type="dxa"/>
          </w:tcPr>
          <w:p w14:paraId="71B8A67F" w14:textId="77777777" w:rsidR="001D0F8F" w:rsidRPr="00785E71" w:rsidRDefault="001D0F8F" w:rsidP="000F3FDE">
            <w:pPr>
              <w:keepNext/>
              <w:keepLines/>
              <w:spacing w:after="0"/>
              <w:jc w:val="center"/>
              <w:rPr>
                <w:rFonts w:ascii="Arial" w:hAnsi="Arial"/>
                <w:sz w:val="18"/>
                <w:lang w:val="x-none"/>
              </w:rPr>
            </w:pPr>
            <w:r w:rsidRPr="00785E71">
              <w:rPr>
                <w:rFonts w:ascii="Arial" w:hAnsi="Arial"/>
                <w:sz w:val="18"/>
                <w:lang w:val="x-none"/>
              </w:rPr>
              <w:t>X</w:t>
            </w:r>
          </w:p>
        </w:tc>
        <w:tc>
          <w:tcPr>
            <w:tcW w:w="1843" w:type="dxa"/>
          </w:tcPr>
          <w:p w14:paraId="53D84D6C" w14:textId="77777777" w:rsidR="001D0F8F" w:rsidRPr="00785E71" w:rsidRDefault="001D0F8F" w:rsidP="000F3FDE">
            <w:pPr>
              <w:keepNext/>
              <w:keepLines/>
              <w:spacing w:after="0"/>
              <w:jc w:val="center"/>
              <w:rPr>
                <w:rFonts w:ascii="Arial" w:hAnsi="Arial"/>
                <w:sz w:val="18"/>
                <w:lang w:val="x-none"/>
              </w:rPr>
            </w:pPr>
            <w:r w:rsidRPr="00785E71">
              <w:rPr>
                <w:rFonts w:ascii="Arial" w:hAnsi="Arial"/>
                <w:sz w:val="18"/>
                <w:lang w:val="x-none"/>
              </w:rPr>
              <w:t>X (Note 3)</w:t>
            </w:r>
          </w:p>
        </w:tc>
      </w:tr>
      <w:tr w:rsidR="00785E71" w:rsidRPr="00785E71" w14:paraId="338AB9D8" w14:textId="77777777" w:rsidTr="000F3FDE">
        <w:trPr>
          <w:jc w:val="center"/>
        </w:trPr>
        <w:tc>
          <w:tcPr>
            <w:tcW w:w="3681" w:type="dxa"/>
          </w:tcPr>
          <w:p w14:paraId="3D9C5932" w14:textId="77777777" w:rsidR="001D0F8F" w:rsidRPr="00785E71" w:rsidRDefault="001D0F8F" w:rsidP="000F3FDE">
            <w:pPr>
              <w:keepNext/>
              <w:keepLines/>
              <w:spacing w:after="0"/>
              <w:rPr>
                <w:rFonts w:ascii="Arial" w:hAnsi="Arial"/>
                <w:sz w:val="18"/>
              </w:rPr>
            </w:pPr>
            <w:r w:rsidRPr="00785E71">
              <w:rPr>
                <w:rFonts w:ascii="Arial" w:hAnsi="Arial"/>
                <w:sz w:val="18"/>
              </w:rPr>
              <w:t>Beam-based directions</w:t>
            </w:r>
          </w:p>
        </w:tc>
        <w:tc>
          <w:tcPr>
            <w:tcW w:w="1292" w:type="dxa"/>
          </w:tcPr>
          <w:p w14:paraId="32169B2C" w14:textId="77777777" w:rsidR="001D0F8F" w:rsidRPr="00785E71" w:rsidRDefault="001D0F8F" w:rsidP="000F3FDE">
            <w:pPr>
              <w:keepNext/>
              <w:keepLines/>
              <w:spacing w:after="0"/>
              <w:jc w:val="center"/>
              <w:rPr>
                <w:rFonts w:ascii="Arial" w:hAnsi="Arial"/>
                <w:sz w:val="18"/>
                <w:lang w:val="x-none"/>
              </w:rPr>
            </w:pPr>
            <w:r w:rsidRPr="00785E71">
              <w:rPr>
                <w:rFonts w:ascii="Arial" w:hAnsi="Arial"/>
                <w:sz w:val="18"/>
                <w:lang w:val="x-none"/>
              </w:rPr>
              <w:t>X</w:t>
            </w:r>
          </w:p>
        </w:tc>
        <w:tc>
          <w:tcPr>
            <w:tcW w:w="1685" w:type="dxa"/>
          </w:tcPr>
          <w:p w14:paraId="284BAFD1" w14:textId="77777777" w:rsidR="001D0F8F" w:rsidRPr="00785E71" w:rsidRDefault="001D0F8F" w:rsidP="000F3FDE">
            <w:pPr>
              <w:keepNext/>
              <w:keepLines/>
              <w:spacing w:after="0"/>
              <w:jc w:val="center"/>
              <w:rPr>
                <w:rFonts w:ascii="Arial" w:hAnsi="Arial"/>
                <w:sz w:val="18"/>
                <w:lang w:val="x-none"/>
              </w:rPr>
            </w:pPr>
            <w:r w:rsidRPr="00785E71">
              <w:rPr>
                <w:rFonts w:ascii="Arial" w:hAnsi="Arial"/>
                <w:sz w:val="18"/>
                <w:lang w:val="x-none"/>
              </w:rPr>
              <w:t>X</w:t>
            </w:r>
            <w:r w:rsidR="001656E1" w:rsidRPr="00785E71">
              <w:rPr>
                <w:rFonts w:ascii="Arial" w:hAnsi="Arial"/>
                <w:sz w:val="18"/>
                <w:lang w:val="x-none"/>
              </w:rPr>
              <w:t xml:space="preserve"> (Note 5)</w:t>
            </w:r>
          </w:p>
        </w:tc>
        <w:tc>
          <w:tcPr>
            <w:tcW w:w="1984" w:type="dxa"/>
          </w:tcPr>
          <w:p w14:paraId="7AA4ADAE" w14:textId="77777777" w:rsidR="001D0F8F" w:rsidRPr="00785E71" w:rsidRDefault="001D0F8F" w:rsidP="000F3FDE">
            <w:pPr>
              <w:keepNext/>
              <w:keepLines/>
              <w:spacing w:after="0"/>
              <w:jc w:val="center"/>
              <w:rPr>
                <w:rFonts w:ascii="Arial" w:hAnsi="Arial"/>
                <w:sz w:val="18"/>
                <w:lang w:val="x-none"/>
              </w:rPr>
            </w:pPr>
            <w:r w:rsidRPr="00785E71">
              <w:rPr>
                <w:rFonts w:ascii="Arial" w:hAnsi="Arial"/>
                <w:sz w:val="18"/>
                <w:lang w:val="x-none"/>
              </w:rPr>
              <w:t>X</w:t>
            </w:r>
            <w:r w:rsidR="001656E1" w:rsidRPr="00785E71">
              <w:rPr>
                <w:rFonts w:ascii="Arial" w:hAnsi="Arial"/>
                <w:sz w:val="18"/>
                <w:lang w:val="x-none"/>
              </w:rPr>
              <w:t xml:space="preserve"> (Note 5)</w:t>
            </w:r>
          </w:p>
        </w:tc>
        <w:tc>
          <w:tcPr>
            <w:tcW w:w="1843" w:type="dxa"/>
          </w:tcPr>
          <w:p w14:paraId="1AA7D45D" w14:textId="77777777" w:rsidR="001D0F8F" w:rsidRPr="00785E71" w:rsidRDefault="001D0F8F" w:rsidP="000F3FDE">
            <w:pPr>
              <w:keepNext/>
              <w:keepLines/>
              <w:spacing w:after="0"/>
              <w:jc w:val="center"/>
              <w:rPr>
                <w:rFonts w:ascii="Arial" w:hAnsi="Arial"/>
                <w:sz w:val="18"/>
                <w:lang w:val="x-none"/>
              </w:rPr>
            </w:pPr>
          </w:p>
        </w:tc>
      </w:tr>
      <w:tr w:rsidR="00785E71" w:rsidRPr="00785E71" w14:paraId="6579444B" w14:textId="77777777" w:rsidTr="000F3FDE">
        <w:trPr>
          <w:jc w:val="center"/>
        </w:trPr>
        <w:tc>
          <w:tcPr>
            <w:tcW w:w="3681" w:type="dxa"/>
          </w:tcPr>
          <w:p w14:paraId="6C0866F0" w14:textId="77777777" w:rsidR="001D0F8F" w:rsidRPr="00785E71" w:rsidRDefault="001D0F8F" w:rsidP="000F3FDE">
            <w:pPr>
              <w:keepNext/>
              <w:keepLines/>
              <w:spacing w:after="0"/>
              <w:rPr>
                <w:rFonts w:ascii="Arial" w:hAnsi="Arial"/>
                <w:sz w:val="18"/>
              </w:rPr>
            </w:pPr>
            <w:r w:rsidRPr="00785E71">
              <w:rPr>
                <w:rFonts w:ascii="Arial" w:hAnsi="Arial"/>
                <w:sz w:val="18"/>
              </w:rPr>
              <w:t>Peak method</w:t>
            </w:r>
          </w:p>
        </w:tc>
        <w:tc>
          <w:tcPr>
            <w:tcW w:w="1292" w:type="dxa"/>
          </w:tcPr>
          <w:p w14:paraId="1961EC5E" w14:textId="77777777" w:rsidR="001D0F8F" w:rsidRPr="00785E71" w:rsidRDefault="001D0F8F" w:rsidP="000F3FDE">
            <w:pPr>
              <w:keepNext/>
              <w:keepLines/>
              <w:spacing w:after="0"/>
              <w:jc w:val="center"/>
              <w:rPr>
                <w:rFonts w:ascii="Arial" w:hAnsi="Arial"/>
                <w:sz w:val="18"/>
                <w:lang w:val="x-none"/>
              </w:rPr>
            </w:pPr>
          </w:p>
        </w:tc>
        <w:tc>
          <w:tcPr>
            <w:tcW w:w="1685" w:type="dxa"/>
          </w:tcPr>
          <w:p w14:paraId="5CB58A45" w14:textId="77777777" w:rsidR="001D0F8F" w:rsidRPr="00785E71" w:rsidRDefault="001D0F8F" w:rsidP="000F3FDE">
            <w:pPr>
              <w:keepNext/>
              <w:keepLines/>
              <w:spacing w:after="0"/>
              <w:jc w:val="center"/>
              <w:rPr>
                <w:rFonts w:ascii="Arial" w:hAnsi="Arial"/>
                <w:sz w:val="18"/>
                <w:lang w:val="x-none"/>
              </w:rPr>
            </w:pPr>
          </w:p>
        </w:tc>
        <w:tc>
          <w:tcPr>
            <w:tcW w:w="1984" w:type="dxa"/>
          </w:tcPr>
          <w:p w14:paraId="3B8654C7" w14:textId="77777777" w:rsidR="001D0F8F" w:rsidRPr="00785E71" w:rsidRDefault="001D0F8F" w:rsidP="000F3FDE">
            <w:pPr>
              <w:keepNext/>
              <w:keepLines/>
              <w:spacing w:after="0"/>
              <w:jc w:val="center"/>
              <w:rPr>
                <w:rFonts w:ascii="Arial" w:hAnsi="Arial"/>
                <w:sz w:val="18"/>
                <w:lang w:val="x-none"/>
              </w:rPr>
            </w:pPr>
            <w:r w:rsidRPr="00785E71">
              <w:rPr>
                <w:rFonts w:ascii="Arial" w:hAnsi="Arial"/>
                <w:sz w:val="18"/>
                <w:lang w:val="x-none"/>
              </w:rPr>
              <w:t>X</w:t>
            </w:r>
          </w:p>
        </w:tc>
        <w:tc>
          <w:tcPr>
            <w:tcW w:w="1843" w:type="dxa"/>
          </w:tcPr>
          <w:p w14:paraId="2B6F3CB9" w14:textId="77777777" w:rsidR="001D0F8F" w:rsidRPr="00785E71" w:rsidRDefault="001D0F8F" w:rsidP="000F3FDE">
            <w:pPr>
              <w:keepNext/>
              <w:keepLines/>
              <w:spacing w:after="0"/>
              <w:jc w:val="center"/>
              <w:rPr>
                <w:rFonts w:ascii="Arial" w:hAnsi="Arial"/>
                <w:sz w:val="18"/>
                <w:lang w:val="x-none"/>
              </w:rPr>
            </w:pPr>
            <w:r w:rsidRPr="00785E71">
              <w:rPr>
                <w:rFonts w:ascii="Arial" w:hAnsi="Arial"/>
                <w:sz w:val="18"/>
                <w:lang w:val="x-none"/>
              </w:rPr>
              <w:t>X</w:t>
            </w:r>
          </w:p>
        </w:tc>
      </w:tr>
      <w:tr w:rsidR="00785E71" w:rsidRPr="00785E71" w14:paraId="6D7C6309" w14:textId="77777777" w:rsidTr="000F3FDE">
        <w:trPr>
          <w:jc w:val="center"/>
        </w:trPr>
        <w:tc>
          <w:tcPr>
            <w:tcW w:w="3681" w:type="dxa"/>
          </w:tcPr>
          <w:p w14:paraId="783DEF33" w14:textId="77777777" w:rsidR="001D0F8F" w:rsidRPr="00785E71" w:rsidRDefault="001D0F8F" w:rsidP="000F3FDE">
            <w:pPr>
              <w:keepNext/>
              <w:keepLines/>
              <w:spacing w:after="0"/>
              <w:rPr>
                <w:rFonts w:ascii="Arial" w:hAnsi="Arial"/>
                <w:sz w:val="18"/>
              </w:rPr>
            </w:pPr>
            <w:r w:rsidRPr="00785E71">
              <w:rPr>
                <w:rFonts w:ascii="Arial" w:hAnsi="Arial"/>
                <w:sz w:val="18"/>
              </w:rPr>
              <w:t>Equal sector with peak average</w:t>
            </w:r>
          </w:p>
        </w:tc>
        <w:tc>
          <w:tcPr>
            <w:tcW w:w="1292" w:type="dxa"/>
          </w:tcPr>
          <w:p w14:paraId="7B0E5E53" w14:textId="77777777" w:rsidR="001D0F8F" w:rsidRPr="00785E71" w:rsidRDefault="001D0F8F" w:rsidP="000F3FDE">
            <w:pPr>
              <w:keepNext/>
              <w:keepLines/>
              <w:spacing w:after="0"/>
              <w:jc w:val="center"/>
              <w:rPr>
                <w:rFonts w:ascii="Arial" w:hAnsi="Arial"/>
                <w:sz w:val="18"/>
                <w:lang w:val="x-none"/>
              </w:rPr>
            </w:pPr>
          </w:p>
        </w:tc>
        <w:tc>
          <w:tcPr>
            <w:tcW w:w="1685" w:type="dxa"/>
          </w:tcPr>
          <w:p w14:paraId="71459E72" w14:textId="77777777" w:rsidR="001D0F8F" w:rsidRPr="00785E71" w:rsidRDefault="001D0F8F" w:rsidP="000F3FDE">
            <w:pPr>
              <w:keepNext/>
              <w:keepLines/>
              <w:spacing w:after="0"/>
              <w:jc w:val="center"/>
              <w:rPr>
                <w:rFonts w:ascii="Arial" w:hAnsi="Arial"/>
                <w:sz w:val="18"/>
                <w:lang w:val="x-none"/>
              </w:rPr>
            </w:pPr>
          </w:p>
        </w:tc>
        <w:tc>
          <w:tcPr>
            <w:tcW w:w="1984" w:type="dxa"/>
          </w:tcPr>
          <w:p w14:paraId="16DC64D7" w14:textId="77777777" w:rsidR="001D0F8F" w:rsidRPr="00785E71" w:rsidRDefault="001D0F8F" w:rsidP="000F3FDE">
            <w:pPr>
              <w:keepNext/>
              <w:keepLines/>
              <w:spacing w:after="0"/>
              <w:jc w:val="center"/>
              <w:rPr>
                <w:rFonts w:ascii="Arial" w:hAnsi="Arial"/>
                <w:sz w:val="18"/>
                <w:lang w:val="x-none"/>
              </w:rPr>
            </w:pPr>
            <w:r w:rsidRPr="00785E71">
              <w:rPr>
                <w:rFonts w:ascii="Arial" w:hAnsi="Arial"/>
                <w:sz w:val="18"/>
                <w:lang w:val="x-none"/>
              </w:rPr>
              <w:t>X</w:t>
            </w:r>
          </w:p>
        </w:tc>
        <w:tc>
          <w:tcPr>
            <w:tcW w:w="1843" w:type="dxa"/>
          </w:tcPr>
          <w:p w14:paraId="20155576" w14:textId="77777777" w:rsidR="001D0F8F" w:rsidRPr="00785E71" w:rsidRDefault="001D0F8F" w:rsidP="000F3FDE">
            <w:pPr>
              <w:keepNext/>
              <w:keepLines/>
              <w:spacing w:after="0"/>
              <w:jc w:val="center"/>
              <w:rPr>
                <w:rFonts w:ascii="Arial" w:hAnsi="Arial"/>
                <w:sz w:val="18"/>
                <w:lang w:val="x-none"/>
              </w:rPr>
            </w:pPr>
            <w:r w:rsidRPr="00785E71">
              <w:rPr>
                <w:rFonts w:ascii="Arial" w:hAnsi="Arial"/>
                <w:sz w:val="18"/>
                <w:lang w:val="x-none"/>
              </w:rPr>
              <w:t>X</w:t>
            </w:r>
          </w:p>
        </w:tc>
      </w:tr>
      <w:tr w:rsidR="00785E71" w:rsidRPr="00785E71" w14:paraId="564F748B" w14:textId="77777777" w:rsidTr="000F3FDE">
        <w:trPr>
          <w:jc w:val="center"/>
        </w:trPr>
        <w:tc>
          <w:tcPr>
            <w:tcW w:w="3681" w:type="dxa"/>
          </w:tcPr>
          <w:p w14:paraId="57F041EF" w14:textId="77777777" w:rsidR="001D0F8F" w:rsidRPr="00785E71" w:rsidRDefault="001D0F8F" w:rsidP="000F3FDE">
            <w:pPr>
              <w:keepNext/>
              <w:keepLines/>
              <w:spacing w:after="0"/>
              <w:rPr>
                <w:rFonts w:ascii="Arial" w:hAnsi="Arial"/>
                <w:sz w:val="18"/>
              </w:rPr>
            </w:pPr>
            <w:r w:rsidRPr="00785E71">
              <w:rPr>
                <w:rFonts w:ascii="Arial" w:hAnsi="Arial"/>
                <w:sz w:val="18"/>
              </w:rPr>
              <w:t>Pre-scan</w:t>
            </w:r>
          </w:p>
        </w:tc>
        <w:tc>
          <w:tcPr>
            <w:tcW w:w="1292" w:type="dxa"/>
          </w:tcPr>
          <w:p w14:paraId="371E5CCB" w14:textId="77777777" w:rsidR="001D0F8F" w:rsidRPr="00785E71" w:rsidRDefault="001D0F8F" w:rsidP="000F3FDE">
            <w:pPr>
              <w:keepNext/>
              <w:keepLines/>
              <w:spacing w:after="0"/>
              <w:jc w:val="center"/>
              <w:rPr>
                <w:rFonts w:ascii="Arial" w:hAnsi="Arial"/>
                <w:sz w:val="18"/>
                <w:lang w:val="x-none"/>
              </w:rPr>
            </w:pPr>
          </w:p>
        </w:tc>
        <w:tc>
          <w:tcPr>
            <w:tcW w:w="1685" w:type="dxa"/>
          </w:tcPr>
          <w:p w14:paraId="22DAB1F6" w14:textId="77777777" w:rsidR="001D0F8F" w:rsidRPr="00785E71" w:rsidRDefault="001D0F8F" w:rsidP="000F3FDE">
            <w:pPr>
              <w:keepNext/>
              <w:keepLines/>
              <w:spacing w:after="0"/>
              <w:jc w:val="center"/>
              <w:rPr>
                <w:rFonts w:ascii="Arial" w:hAnsi="Arial"/>
                <w:sz w:val="18"/>
                <w:lang w:val="x-none"/>
              </w:rPr>
            </w:pPr>
            <w:r w:rsidRPr="00785E71">
              <w:rPr>
                <w:rFonts w:ascii="Arial" w:hAnsi="Arial"/>
                <w:sz w:val="18"/>
                <w:lang w:val="x-none"/>
              </w:rPr>
              <w:t>X</w:t>
            </w:r>
          </w:p>
        </w:tc>
        <w:tc>
          <w:tcPr>
            <w:tcW w:w="1984" w:type="dxa"/>
          </w:tcPr>
          <w:p w14:paraId="3AE9F885" w14:textId="77777777" w:rsidR="001D0F8F" w:rsidRPr="00785E71" w:rsidRDefault="001D0F8F" w:rsidP="000F3FDE">
            <w:pPr>
              <w:keepNext/>
              <w:keepLines/>
              <w:spacing w:after="0"/>
              <w:jc w:val="center"/>
              <w:rPr>
                <w:rFonts w:ascii="Arial" w:hAnsi="Arial"/>
                <w:sz w:val="18"/>
                <w:lang w:val="x-none"/>
              </w:rPr>
            </w:pPr>
            <w:r w:rsidRPr="00785E71">
              <w:rPr>
                <w:rFonts w:ascii="Arial" w:hAnsi="Arial"/>
                <w:sz w:val="18"/>
                <w:lang w:val="x-none"/>
              </w:rPr>
              <w:t>X</w:t>
            </w:r>
          </w:p>
        </w:tc>
        <w:tc>
          <w:tcPr>
            <w:tcW w:w="1843" w:type="dxa"/>
          </w:tcPr>
          <w:p w14:paraId="3CEFCB1A" w14:textId="77777777" w:rsidR="001D0F8F" w:rsidRPr="00785E71" w:rsidRDefault="001D0F8F" w:rsidP="000F3FDE">
            <w:pPr>
              <w:keepNext/>
              <w:keepLines/>
              <w:spacing w:after="0"/>
              <w:jc w:val="center"/>
              <w:rPr>
                <w:rFonts w:ascii="Arial" w:hAnsi="Arial"/>
                <w:sz w:val="18"/>
                <w:lang w:val="x-none"/>
              </w:rPr>
            </w:pPr>
            <w:r w:rsidRPr="00785E71">
              <w:rPr>
                <w:rFonts w:ascii="Arial" w:hAnsi="Arial"/>
                <w:sz w:val="18"/>
                <w:lang w:val="x-none"/>
              </w:rPr>
              <w:t>X</w:t>
            </w:r>
          </w:p>
        </w:tc>
      </w:tr>
      <w:tr w:rsidR="001D0F8F" w:rsidRPr="00785E71" w14:paraId="22DA2A8F" w14:textId="77777777" w:rsidTr="000F3FDE">
        <w:trPr>
          <w:jc w:val="center"/>
        </w:trPr>
        <w:tc>
          <w:tcPr>
            <w:tcW w:w="10485" w:type="dxa"/>
            <w:gridSpan w:val="5"/>
          </w:tcPr>
          <w:p w14:paraId="4136D901" w14:textId="77777777" w:rsidR="001D0F8F" w:rsidRPr="00785E71" w:rsidRDefault="001D0F8F" w:rsidP="00785E71">
            <w:pPr>
              <w:pStyle w:val="TAN"/>
            </w:pPr>
            <w:r w:rsidRPr="00785E71">
              <w:t xml:space="preserve">Note 1: </w:t>
            </w:r>
            <w:r w:rsidRPr="00785E71">
              <w:rPr>
                <w:lang w:eastAsia="en-GB"/>
              </w:rPr>
              <w:tab/>
            </w:r>
            <w:r w:rsidRPr="00785E71">
              <w:t>Two TRP measurements are needed.</w:t>
            </w:r>
          </w:p>
          <w:p w14:paraId="702FD367" w14:textId="77777777" w:rsidR="001D0F8F" w:rsidRPr="00785E71" w:rsidRDefault="001D0F8F" w:rsidP="00785E71">
            <w:pPr>
              <w:pStyle w:val="TAN"/>
            </w:pPr>
            <w:r w:rsidRPr="00785E71">
              <w:t xml:space="preserve">Note 2: </w:t>
            </w:r>
            <w:r w:rsidRPr="00785E71">
              <w:rPr>
                <w:lang w:eastAsia="en-GB"/>
              </w:rPr>
              <w:tab/>
            </w:r>
            <w:r w:rsidRPr="00785E71">
              <w:t>Pre-scan is needed to identify the frequencies of interest. Pre-scan can also be applied to ACLR, OBUE and SEM.</w:t>
            </w:r>
          </w:p>
          <w:p w14:paraId="75CE00AA" w14:textId="77777777" w:rsidR="001D0F8F" w:rsidRPr="00785E71" w:rsidRDefault="001D0F8F" w:rsidP="00785E71">
            <w:pPr>
              <w:pStyle w:val="TAN"/>
            </w:pPr>
            <w:r w:rsidRPr="00785E71">
              <w:t xml:space="preserve">Note 3: </w:t>
            </w:r>
            <w:r w:rsidRPr="00785E71">
              <w:rPr>
                <w:lang w:eastAsia="en-GB"/>
              </w:rPr>
              <w:tab/>
            </w:r>
            <w:r w:rsidRPr="00785E71">
              <w:t>At harmonic frequencies the use of this method is FFS due to risk of high beamforming gain</w:t>
            </w:r>
          </w:p>
          <w:p w14:paraId="7AFC6979" w14:textId="77777777" w:rsidR="001D0F8F" w:rsidRPr="00785E71" w:rsidRDefault="001D0F8F" w:rsidP="00785E71">
            <w:pPr>
              <w:pStyle w:val="TAN"/>
            </w:pPr>
            <w:r w:rsidRPr="00785E71">
              <w:t xml:space="preserve">Note 4: </w:t>
            </w:r>
            <w:r w:rsidRPr="00785E71">
              <w:rPr>
                <w:lang w:eastAsia="en-GB"/>
              </w:rPr>
              <w:tab/>
            </w:r>
            <w:r w:rsidRPr="00785E71">
              <w:t>Pattern multiplication is conditional</w:t>
            </w:r>
          </w:p>
          <w:p w14:paraId="40674091" w14:textId="77777777" w:rsidR="001656E1" w:rsidRPr="00785E71" w:rsidRDefault="001656E1" w:rsidP="00785E71">
            <w:pPr>
              <w:pStyle w:val="TAN"/>
            </w:pPr>
            <w:r w:rsidRPr="00785E71">
              <w:t>Note 5:</w:t>
            </w:r>
            <w:r w:rsidRPr="00785E71">
              <w:rPr>
                <w:lang w:eastAsia="en-GB"/>
              </w:rPr>
              <w:tab/>
            </w:r>
            <w:r w:rsidRPr="00785E71">
              <w:t>Applicable if the directivity of corresponding requirement at the reference direction is equivalent to the directivity at the reference direction when EUT emits P</w:t>
            </w:r>
            <w:r w:rsidRPr="00785E71">
              <w:rPr>
                <w:vertAlign w:val="subscript"/>
              </w:rPr>
              <w:t>rated,c,TRP</w:t>
            </w:r>
            <w:r w:rsidRPr="00785E71">
              <w:t xml:space="preserve"> and P</w:t>
            </w:r>
            <w:r w:rsidRPr="00785E71">
              <w:rPr>
                <w:vertAlign w:val="subscript"/>
              </w:rPr>
              <w:t>rated,c,EIRP</w:t>
            </w:r>
            <w:r w:rsidRPr="00785E71">
              <w:t>.</w:t>
            </w:r>
          </w:p>
          <w:p w14:paraId="5424CD05" w14:textId="77777777" w:rsidR="001D0F8F" w:rsidRPr="00785E71" w:rsidRDefault="001D0F8F" w:rsidP="00785E71">
            <w:pPr>
              <w:pStyle w:val="TAN"/>
              <w:rPr>
                <w:lang w:val="en-US"/>
              </w:rPr>
            </w:pPr>
            <w:r w:rsidRPr="00785E71">
              <w:t>Note</w:t>
            </w:r>
            <w:r w:rsidR="001656E1" w:rsidRPr="00785E71">
              <w:t xml:space="preserve"> 6</w:t>
            </w:r>
            <w:r w:rsidRPr="00785E71">
              <w:t>:</w:t>
            </w:r>
            <w:r w:rsidR="006B3E29" w:rsidRPr="00785E71">
              <w:rPr>
                <w:lang w:eastAsia="en-GB"/>
              </w:rPr>
              <w:tab/>
            </w:r>
            <w:r w:rsidRPr="00785E71">
              <w:t xml:space="preserve">If box is blank the method is not excluded but the methodology has not been described in </w:t>
            </w:r>
            <w:r w:rsidRPr="00785E71">
              <w:rPr>
                <w:lang w:eastAsia="zh-CN"/>
              </w:rPr>
              <w:t>subclause 10.8, 3; if a suitable analysis is shown the method may be applied.</w:t>
            </w:r>
          </w:p>
        </w:tc>
      </w:tr>
    </w:tbl>
    <w:p w14:paraId="269F7F73" w14:textId="77777777" w:rsidR="001D0F8F" w:rsidRPr="00785E71" w:rsidRDefault="001D0F8F" w:rsidP="00622F85">
      <w:pPr>
        <w:rPr>
          <w:lang w:eastAsia="en-GB"/>
        </w:rPr>
      </w:pPr>
    </w:p>
    <w:p w14:paraId="4FE92DE7" w14:textId="77777777" w:rsidR="001F5531" w:rsidRPr="00785E71" w:rsidRDefault="007C2E7E" w:rsidP="001003D7">
      <w:pPr>
        <w:pStyle w:val="Heading4"/>
        <w:rPr>
          <w:lang w:eastAsia="en-GB"/>
        </w:rPr>
      </w:pPr>
      <w:bookmarkStart w:id="650" w:name="_Toc13066606"/>
      <w:r w:rsidRPr="00785E71">
        <w:rPr>
          <w:lang w:eastAsia="en-GB"/>
        </w:rPr>
        <w:t>10.8</w:t>
      </w:r>
      <w:r w:rsidR="00622F85" w:rsidRPr="00785E71">
        <w:rPr>
          <w:lang w:eastAsia="en-GB"/>
        </w:rPr>
        <w:t>.3.1</w:t>
      </w:r>
      <w:r w:rsidR="00622F85" w:rsidRPr="00785E71">
        <w:rPr>
          <w:lang w:eastAsia="en-GB"/>
        </w:rPr>
        <w:tab/>
      </w:r>
      <w:r w:rsidR="001F5531" w:rsidRPr="00785E71">
        <w:rPr>
          <w:lang w:eastAsia="en-GB"/>
        </w:rPr>
        <w:t>Procedures for base station output power</w:t>
      </w:r>
      <w:bookmarkEnd w:id="650"/>
    </w:p>
    <w:p w14:paraId="3F92C990" w14:textId="77777777" w:rsidR="001F5531" w:rsidRPr="00785E71" w:rsidRDefault="007C2E7E" w:rsidP="001003D7">
      <w:pPr>
        <w:pStyle w:val="Heading5"/>
      </w:pPr>
      <w:bookmarkStart w:id="651" w:name="_Toc13066607"/>
      <w:r w:rsidRPr="00785E71">
        <w:t>10.8</w:t>
      </w:r>
      <w:r w:rsidR="001F5531" w:rsidRPr="00785E71">
        <w:t>.3.1.1</w:t>
      </w:r>
      <w:r w:rsidR="00622F85" w:rsidRPr="00785E71">
        <w:tab/>
      </w:r>
      <w:r w:rsidR="001F5531" w:rsidRPr="00785E71">
        <w:t>General</w:t>
      </w:r>
      <w:bookmarkEnd w:id="651"/>
    </w:p>
    <w:p w14:paraId="7D4B808F" w14:textId="77777777" w:rsidR="001F5531" w:rsidRPr="00785E71" w:rsidRDefault="001F5531" w:rsidP="001F5531">
      <w:pPr>
        <w:rPr>
          <w:rFonts w:eastAsia="Times New Roman"/>
        </w:rPr>
      </w:pPr>
      <w:r w:rsidRPr="00785E71">
        <w:rPr>
          <w:rFonts w:eastAsia="Times New Roman"/>
          <w:b/>
          <w:bCs/>
        </w:rPr>
        <w:t>Test purpose:</w:t>
      </w:r>
      <w:r w:rsidRPr="00785E71">
        <w:rPr>
          <w:rFonts w:eastAsia="Times New Roman"/>
        </w:rPr>
        <w:t xml:space="preserve"> Accurate TRP assessment.</w:t>
      </w:r>
    </w:p>
    <w:p w14:paraId="548FF9B1" w14:textId="77777777" w:rsidR="005F7C48" w:rsidRPr="00785E71" w:rsidRDefault="001F5531" w:rsidP="001003D7">
      <w:r w:rsidRPr="00785E71">
        <w:t>The radiation source is assumed to be limited to the antennas on the EUT and it</w:t>
      </w:r>
      <w:r w:rsidR="005F19C5" w:rsidRPr="00785E71">
        <w:t>’</w:t>
      </w:r>
      <w:r w:rsidRPr="00785E71">
        <w:t>s not necessary to take the dimensions of the whole EUT into account for calculations of the far-field distance and the reference angular resolution. The test choices are as follows.</w:t>
      </w:r>
    </w:p>
    <w:p w14:paraId="326ACC00" w14:textId="77777777" w:rsidR="005F7C48" w:rsidRPr="00785E71" w:rsidRDefault="007C2E7E" w:rsidP="005F7C48">
      <w:pPr>
        <w:pStyle w:val="Heading5"/>
        <w:rPr>
          <w:lang w:val="en-US"/>
        </w:rPr>
      </w:pPr>
      <w:bookmarkStart w:id="652" w:name="_Toc13066608"/>
      <w:r w:rsidRPr="00785E71">
        <w:t>10.8</w:t>
      </w:r>
      <w:r w:rsidR="00622F85" w:rsidRPr="00785E71">
        <w:t>.3.1.2</w:t>
      </w:r>
      <w:r w:rsidR="00622F85" w:rsidRPr="00785E71">
        <w:tab/>
      </w:r>
      <w:r w:rsidR="005F7C48" w:rsidRPr="00785E71">
        <w:rPr>
          <w:lang w:val="en-US"/>
        </w:rPr>
        <w:t>Two cuts with pattern multiplication</w:t>
      </w:r>
      <w:bookmarkEnd w:id="652"/>
    </w:p>
    <w:p w14:paraId="4620E787" w14:textId="77777777" w:rsidR="001F5531" w:rsidRPr="00785E71" w:rsidRDefault="001F5531" w:rsidP="001F5531">
      <w:r w:rsidRPr="00785E71">
        <w:rPr>
          <w:lang w:val="en-US"/>
        </w:rPr>
        <w:t>Use this method when the ante</w:t>
      </w:r>
      <w:r w:rsidRPr="00785E71">
        <w:t xml:space="preserve">nna symmetries are compatible with pattern multiplication, see </w:t>
      </w:r>
      <w:r w:rsidR="0003200E" w:rsidRPr="00785E71">
        <w:t>subclause</w:t>
      </w:r>
      <w:r w:rsidRPr="00785E71">
        <w:t xml:space="preserve"> </w:t>
      </w:r>
      <w:r w:rsidR="007C2E7E" w:rsidRPr="00785E71">
        <w:t>10.8</w:t>
      </w:r>
      <w:r w:rsidRPr="00785E71">
        <w:t>.2.5. Following steps are performed during the measurement.</w:t>
      </w:r>
    </w:p>
    <w:p w14:paraId="775F037A" w14:textId="77777777" w:rsidR="001F5531" w:rsidRPr="00785E71" w:rsidRDefault="005F19C5" w:rsidP="005F19C5">
      <w:pPr>
        <w:pStyle w:val="B1"/>
      </w:pPr>
      <w:r w:rsidRPr="00785E71">
        <w:t>1.</w:t>
      </w:r>
      <w:r w:rsidRPr="00785E71">
        <w:tab/>
      </w:r>
      <w:r w:rsidR="001F5531" w:rsidRPr="00785E71">
        <w:t xml:space="preserve">Calculate the reference angular steps as described in </w:t>
      </w:r>
      <w:r w:rsidR="0003200E" w:rsidRPr="00785E71">
        <w:t>subclause</w:t>
      </w:r>
      <w:r w:rsidR="001F5531" w:rsidRPr="00785E71">
        <w:t xml:space="preserve"> </w:t>
      </w:r>
      <w:r w:rsidR="007C2E7E" w:rsidRPr="00785E71">
        <w:t>10.8</w:t>
      </w:r>
      <w:r w:rsidR="001F5531" w:rsidRPr="00785E71">
        <w:t>.2.1.</w:t>
      </w:r>
    </w:p>
    <w:p w14:paraId="13154C92" w14:textId="77777777" w:rsidR="001F5531" w:rsidRPr="00785E71" w:rsidRDefault="005F19C5" w:rsidP="005F19C5">
      <w:pPr>
        <w:pStyle w:val="B1"/>
      </w:pPr>
      <w:r w:rsidRPr="00785E71">
        <w:t>2.</w:t>
      </w:r>
      <w:r w:rsidRPr="00785E71">
        <w:tab/>
      </w:r>
      <w:r w:rsidR="001F5531" w:rsidRPr="00785E71">
        <w:t xml:space="preserve">Align the EUT to allow for proper pattern multiplication. See Sec. </w:t>
      </w:r>
      <w:r w:rsidR="007C2E7E" w:rsidRPr="00785E71">
        <w:t>10.8</w:t>
      </w:r>
      <w:r w:rsidR="001F5531" w:rsidRPr="00785E71">
        <w:t xml:space="preserve">.5. Measure EIRP on two orthogonal cuts with steps smaller or equal to the reference steps according to step 1. </w:t>
      </w:r>
    </w:p>
    <w:p w14:paraId="33272A39" w14:textId="77777777" w:rsidR="001F5531" w:rsidRPr="00785E71" w:rsidRDefault="005F19C5" w:rsidP="005F19C5">
      <w:pPr>
        <w:pStyle w:val="B1"/>
      </w:pPr>
      <w:r w:rsidRPr="00785E71">
        <w:t>3.</w:t>
      </w:r>
      <w:r w:rsidRPr="00785E71">
        <w:tab/>
      </w:r>
      <w:r w:rsidR="001F5531" w:rsidRPr="00785E71">
        <w:t xml:space="preserve">Apply pattern multiplication according to </w:t>
      </w:r>
      <w:r w:rsidR="0003200E" w:rsidRPr="00785E71">
        <w:t>subclause</w:t>
      </w:r>
      <w:r w:rsidR="001F5531" w:rsidRPr="00785E71">
        <w:t xml:space="preserve"> </w:t>
      </w:r>
      <w:r w:rsidR="007C2E7E" w:rsidRPr="00785E71">
        <w:t>10.8</w:t>
      </w:r>
      <w:r w:rsidR="001F5531" w:rsidRPr="00785E71">
        <w:t>.5 to extrapolate the two cuts data to full-sphere.</w:t>
      </w:r>
    </w:p>
    <w:p w14:paraId="008B947E" w14:textId="77777777" w:rsidR="001F5531" w:rsidRPr="00785E71" w:rsidRDefault="005F19C5" w:rsidP="005F19C5">
      <w:pPr>
        <w:pStyle w:val="B1"/>
      </w:pPr>
      <w:r w:rsidRPr="00785E71">
        <w:t>4.</w:t>
      </w:r>
      <w:r w:rsidRPr="00785E71">
        <w:tab/>
      </w:r>
      <w:r w:rsidR="001F5531" w:rsidRPr="00785E71">
        <w:t xml:space="preserve">Apply numerical integration to obtain the TRP estimate as described in </w:t>
      </w:r>
      <w:r w:rsidR="0003200E" w:rsidRPr="00785E71">
        <w:t>subclause</w:t>
      </w:r>
      <w:r w:rsidR="001F5531" w:rsidRPr="00785E71">
        <w:t xml:space="preserve"> </w:t>
      </w:r>
      <w:r w:rsidR="007C2E7E" w:rsidRPr="00785E71">
        <w:t>10.8</w:t>
      </w:r>
      <w:r w:rsidR="001F5531" w:rsidRPr="00785E71">
        <w:t>.5.</w:t>
      </w:r>
    </w:p>
    <w:p w14:paraId="05CC59B4" w14:textId="77777777" w:rsidR="001F5531" w:rsidRPr="00785E71" w:rsidRDefault="007C2E7E" w:rsidP="001003D7">
      <w:pPr>
        <w:pStyle w:val="Heading5"/>
        <w:rPr>
          <w:lang w:val="en-US"/>
        </w:rPr>
      </w:pPr>
      <w:bookmarkStart w:id="653" w:name="_Toc13066609"/>
      <w:r w:rsidRPr="00785E71">
        <w:t>10.8</w:t>
      </w:r>
      <w:r w:rsidR="00622F85" w:rsidRPr="00785E71">
        <w:t>.3.1.3</w:t>
      </w:r>
      <w:r w:rsidR="00622F85" w:rsidRPr="00785E71">
        <w:tab/>
      </w:r>
      <w:r w:rsidR="001F5531" w:rsidRPr="00785E71">
        <w:rPr>
          <w:lang w:val="en-US"/>
        </w:rPr>
        <w:t>Full sphere</w:t>
      </w:r>
      <w:bookmarkEnd w:id="653"/>
      <w:r w:rsidR="001F5531" w:rsidRPr="00785E71">
        <w:rPr>
          <w:lang w:val="en-US"/>
        </w:rPr>
        <w:t xml:space="preserve"> </w:t>
      </w:r>
    </w:p>
    <w:p w14:paraId="0B99FD27" w14:textId="77777777" w:rsidR="001F5531" w:rsidRPr="00785E71" w:rsidRDefault="001F5531" w:rsidP="001F5531">
      <w:pPr>
        <w:rPr>
          <w:lang w:val="en-US"/>
        </w:rPr>
      </w:pPr>
      <w:r w:rsidRPr="00785E71">
        <w:rPr>
          <w:lang w:val="en-US"/>
        </w:rPr>
        <w:t>Following steps are performed during the measurement:</w:t>
      </w:r>
    </w:p>
    <w:p w14:paraId="2D9166F7" w14:textId="77777777" w:rsidR="001F5531" w:rsidRPr="00785E71" w:rsidRDefault="00622F85" w:rsidP="00622F85">
      <w:pPr>
        <w:pStyle w:val="B1"/>
      </w:pPr>
      <w:r w:rsidRPr="00785E71">
        <w:t>1.</w:t>
      </w:r>
      <w:r w:rsidRPr="00785E71">
        <w:tab/>
      </w:r>
      <w:r w:rsidR="001F5531" w:rsidRPr="00785E71">
        <w:t xml:space="preserve">Calculate the reference angular steps as described in </w:t>
      </w:r>
      <w:r w:rsidR="0003200E" w:rsidRPr="00785E71">
        <w:t>subclause</w:t>
      </w:r>
      <w:r w:rsidR="001F5531" w:rsidRPr="00785E71">
        <w:t xml:space="preserve"> </w:t>
      </w:r>
      <w:r w:rsidR="007C2E7E" w:rsidRPr="00785E71">
        <w:t>10.8</w:t>
      </w:r>
      <w:r w:rsidR="001F5531" w:rsidRPr="00785E71">
        <w:t xml:space="preserve">.2.1. Other methods for determining the required angular steps are not precluded. </w:t>
      </w:r>
    </w:p>
    <w:p w14:paraId="3E27E93A" w14:textId="77777777" w:rsidR="001F5531" w:rsidRPr="00785E71" w:rsidRDefault="00622F85" w:rsidP="00622F85">
      <w:pPr>
        <w:pStyle w:val="B1"/>
      </w:pPr>
      <w:r w:rsidRPr="00785E71">
        <w:t>2.</w:t>
      </w:r>
      <w:r w:rsidRPr="00785E71">
        <w:tab/>
      </w:r>
      <w:r w:rsidR="001F5531" w:rsidRPr="00785E71">
        <w:t>Choose the angular steps smaller than or equal to the reference angular steps.</w:t>
      </w:r>
    </w:p>
    <w:p w14:paraId="1C2B3DC6" w14:textId="77777777" w:rsidR="001F5531" w:rsidRPr="00785E71" w:rsidRDefault="00622F85" w:rsidP="00622F85">
      <w:pPr>
        <w:pStyle w:val="B1"/>
      </w:pPr>
      <w:r w:rsidRPr="00785E71">
        <w:lastRenderedPageBreak/>
        <w:t>3.</w:t>
      </w:r>
      <w:r w:rsidRPr="00785E71">
        <w:tab/>
      </w:r>
      <w:r w:rsidR="001F5531" w:rsidRPr="00785E71">
        <w:t xml:space="preserve">Measure EIRP values on a spherical grid according to </w:t>
      </w:r>
      <w:r w:rsidR="0003200E" w:rsidRPr="00785E71">
        <w:t>subclause</w:t>
      </w:r>
      <w:r w:rsidR="001F5531" w:rsidRPr="00785E71">
        <w:t xml:space="preserve"> </w:t>
      </w:r>
      <w:r w:rsidR="007C2E7E" w:rsidRPr="00785E71">
        <w:t>10.8</w:t>
      </w:r>
      <w:r w:rsidR="001F5531" w:rsidRPr="00785E71">
        <w:t>.2.1</w:t>
      </w:r>
      <w:r w:rsidR="0003200E" w:rsidRPr="00785E71">
        <w:t>.</w:t>
      </w:r>
      <w:r w:rsidR="001F5531" w:rsidRPr="00785E71">
        <w:t xml:space="preserve"> Having the poles of the measurement grid along the direction of the main beam shall be avoided.</w:t>
      </w:r>
    </w:p>
    <w:p w14:paraId="41ED9764" w14:textId="77777777" w:rsidR="001F5531" w:rsidRPr="00785E71" w:rsidRDefault="0003200E" w:rsidP="00AB1D79">
      <w:pPr>
        <w:pStyle w:val="NO"/>
      </w:pPr>
      <w:r w:rsidRPr="00785E71">
        <w:rPr>
          <w:bCs/>
        </w:rPr>
        <w:t>Note:</w:t>
      </w:r>
      <w:r w:rsidRPr="00785E71">
        <w:rPr>
          <w:b/>
          <w:bCs/>
        </w:rPr>
        <w:tab/>
      </w:r>
      <w:r w:rsidRPr="00785E71">
        <w:t xml:space="preserve">Spherical grids of </w:t>
      </w:r>
      <w:r w:rsidRPr="00785E71">
        <w:rPr>
          <w:lang w:val="en-US" w:eastAsia="zh-CN"/>
        </w:rPr>
        <w:t xml:space="preserve">subclause 10.8.2.2, </w:t>
      </w:r>
      <w:r w:rsidRPr="00785E71">
        <w:t>10.8.2.3</w:t>
      </w:r>
      <w:r w:rsidRPr="00785E71">
        <w:rPr>
          <w:lang w:val="en-US" w:eastAsia="zh-CN"/>
        </w:rPr>
        <w:t>,</w:t>
      </w:r>
      <w:r w:rsidRPr="00785E71">
        <w:t xml:space="preserve"> 10.8.2.4</w:t>
      </w:r>
      <w:r w:rsidRPr="00785E71">
        <w:rPr>
          <w:lang w:val="en-US" w:eastAsia="zh-CN"/>
        </w:rPr>
        <w:t xml:space="preserve"> and 10.8.2.6 </w:t>
      </w:r>
      <w:r w:rsidRPr="00785E71">
        <w:t>can also be used with proper angular steps.</w:t>
      </w:r>
    </w:p>
    <w:p w14:paraId="52D5B596" w14:textId="77777777" w:rsidR="001F5531" w:rsidRPr="00785E71" w:rsidRDefault="00622F85" w:rsidP="00622F85">
      <w:pPr>
        <w:pStyle w:val="B1"/>
      </w:pPr>
      <w:r w:rsidRPr="00785E71">
        <w:t>4.</w:t>
      </w:r>
      <w:r w:rsidRPr="00785E71">
        <w:tab/>
      </w:r>
      <w:r w:rsidR="001F5531" w:rsidRPr="00785E71">
        <w:t>Apply suitable numerical integration to calculate the TRP estimate.</w:t>
      </w:r>
    </w:p>
    <w:p w14:paraId="6BA428A9" w14:textId="77777777" w:rsidR="001F5531" w:rsidRPr="00785E71" w:rsidRDefault="007C2E7E" w:rsidP="001003D7">
      <w:pPr>
        <w:pStyle w:val="Heading5"/>
        <w:rPr>
          <w:lang w:val="en-US"/>
        </w:rPr>
      </w:pPr>
      <w:bookmarkStart w:id="654" w:name="_Toc13066610"/>
      <w:bookmarkStart w:id="655" w:name="_Hlk522205443"/>
      <w:r w:rsidRPr="00785E71">
        <w:t>10.8</w:t>
      </w:r>
      <w:r w:rsidR="001F5531" w:rsidRPr="00785E71">
        <w:t>.3.1.4</w:t>
      </w:r>
      <w:r w:rsidR="00622F85" w:rsidRPr="00785E71">
        <w:tab/>
      </w:r>
      <w:r w:rsidR="001F5531" w:rsidRPr="00785E71">
        <w:rPr>
          <w:lang w:val="en-US"/>
        </w:rPr>
        <w:t>Beam-based directions</w:t>
      </w:r>
      <w:bookmarkEnd w:id="654"/>
      <w:r w:rsidR="001F5531" w:rsidRPr="00785E71">
        <w:rPr>
          <w:lang w:val="en-US"/>
        </w:rPr>
        <w:t xml:space="preserve"> </w:t>
      </w:r>
      <w:bookmarkEnd w:id="655"/>
    </w:p>
    <w:p w14:paraId="13B8CE30" w14:textId="77777777" w:rsidR="001F5531" w:rsidRPr="00785E71" w:rsidRDefault="001F5531" w:rsidP="001F5531">
      <w:r w:rsidRPr="00785E71">
        <w:t xml:space="preserve">This method is only applicable if directivity of EUT antenna is known for the operating frequency. For the Rel-13 AAS BS EIRP accuracy requirement, the peak EIRP of a beam is measured at the </w:t>
      </w:r>
      <w:r w:rsidRPr="00785E71">
        <w:rPr>
          <w:i/>
        </w:rPr>
        <w:t>beam peak direction</w:t>
      </w:r>
      <w:r w:rsidRPr="00785E71">
        <w:t xml:space="preserve"> within the </w:t>
      </w:r>
      <w:r w:rsidRPr="00785E71">
        <w:rPr>
          <w:i/>
        </w:rPr>
        <w:t>beam direction pair</w:t>
      </w:r>
      <w:r w:rsidRPr="00785E71">
        <w:t>. Following the same approach, the peak EIRP of a beam can be obtained, which is used to derive TRP estimate using directivity of EUT antenna as follows:</w:t>
      </w:r>
    </w:p>
    <w:p w14:paraId="33CAC567" w14:textId="77777777" w:rsidR="0003200E" w:rsidRPr="00785E71" w:rsidRDefault="00622F85" w:rsidP="00622F85">
      <w:pPr>
        <w:pStyle w:val="EQ"/>
      </w:pPr>
      <w:r w:rsidRPr="00785E71">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EIRP</m:t>
                </m:r>
              </m:e>
              <m:sub>
                <m:r>
                  <w:rPr>
                    <w:rFonts w:ascii="Cambria Math" w:hAnsi="Cambria Math"/>
                  </w:rPr>
                  <m:t>peak</m:t>
                </m:r>
              </m:sub>
            </m:sSub>
          </m:num>
          <m:den>
            <m:sSub>
              <m:sSubPr>
                <m:ctrlPr>
                  <w:rPr>
                    <w:rFonts w:ascii="Cambria Math" w:hAnsi="Cambria Math"/>
                    <w:i/>
                  </w:rPr>
                </m:ctrlPr>
              </m:sSubPr>
              <m:e>
                <m:r>
                  <w:rPr>
                    <w:rFonts w:ascii="Cambria Math" w:hAnsi="Cambria Math"/>
                  </w:rPr>
                  <m:t>D</m:t>
                </m:r>
              </m:e>
              <m:sub>
                <m:r>
                  <w:rPr>
                    <w:rFonts w:ascii="Cambria Math" w:hAnsi="Cambria Math"/>
                  </w:rPr>
                  <m:t>EUT</m:t>
                </m:r>
              </m:sub>
            </m:sSub>
          </m:den>
        </m:f>
      </m:oMath>
    </w:p>
    <w:p w14:paraId="0503E294" w14:textId="77777777" w:rsidR="001F5531" w:rsidRPr="00785E71" w:rsidRDefault="001F5531" w:rsidP="00AB1D79">
      <w:r w:rsidRPr="00785E71">
        <w:t>,</w:t>
      </w:r>
      <w:r w:rsidR="0003200E" w:rsidRPr="00785E71">
        <w:t xml:space="preserve"> </w:t>
      </w:r>
      <w:r w:rsidRPr="00785E71">
        <w:t xml:space="preserve">where </w:t>
      </w:r>
      <m:oMath>
        <m:sSub>
          <m:sSubPr>
            <m:ctrlPr>
              <w:rPr>
                <w:rFonts w:ascii="Cambria Math" w:hAnsi="Cambria Math"/>
                <w:i/>
              </w:rPr>
            </m:ctrlPr>
          </m:sSubPr>
          <m:e>
            <m:r>
              <w:rPr>
                <w:rFonts w:ascii="Cambria Math" w:hAnsi="Cambria Math"/>
              </w:rPr>
              <m:t>D</m:t>
            </m:r>
          </m:e>
          <m:sub>
            <m:r>
              <w:rPr>
                <w:rFonts w:ascii="Cambria Math" w:hAnsi="Cambria Math"/>
              </w:rPr>
              <m:t>EUT</m:t>
            </m:r>
          </m:sub>
        </m:sSub>
      </m:oMath>
      <w:r w:rsidRPr="00785E71">
        <w:t xml:space="preserve"> is the directivity of EUT.</w:t>
      </w:r>
    </w:p>
    <w:p w14:paraId="0117F94C" w14:textId="77777777" w:rsidR="001656E1" w:rsidRPr="00785E71" w:rsidRDefault="001656E1" w:rsidP="001656E1">
      <w:r w:rsidRPr="00785E71">
        <w:t>For the case of OTA BS output power, the directivity (D</w:t>
      </w:r>
      <w:r w:rsidRPr="00785E71">
        <w:rPr>
          <w:vertAlign w:val="subscript"/>
        </w:rPr>
        <w:t>EUT</w:t>
      </w:r>
      <w:r w:rsidRPr="00785E71">
        <w:t>,</w:t>
      </w:r>
      <w:r w:rsidRPr="00785E71">
        <w:rPr>
          <w:vertAlign w:val="subscript"/>
        </w:rPr>
        <w:t xml:space="preserve">BSoutputpower </w:t>
      </w:r>
      <w:r w:rsidRPr="00785E71">
        <w:t>) shall be defined as:</w:t>
      </w:r>
    </w:p>
    <w:p w14:paraId="0FC38E90" w14:textId="77777777" w:rsidR="001656E1" w:rsidRPr="00785E71" w:rsidRDefault="001656E1" w:rsidP="00785E71">
      <w:pPr>
        <w:pStyle w:val="EQ"/>
      </w:pPr>
      <w:r w:rsidRPr="00785E71">
        <w:tab/>
      </w:r>
      <m:oMath>
        <m:sSub>
          <m:sSubPr>
            <m:ctrlPr>
              <w:rPr>
                <w:rFonts w:ascii="Cambria Math" w:hAnsi="Cambria Math"/>
              </w:rPr>
            </m:ctrlPr>
          </m:sSubPr>
          <m:e>
            <m:r>
              <w:rPr>
                <w:rFonts w:ascii="Cambria Math" w:hAnsi="Cambria Math"/>
              </w:rPr>
              <m:t>D</m:t>
            </m:r>
          </m:e>
          <m:sub>
            <m:r>
              <w:rPr>
                <w:rFonts w:ascii="Cambria Math" w:hAnsi="Cambria Math"/>
              </w:rPr>
              <m:t>EUT</m:t>
            </m:r>
            <m:r>
              <m:rPr>
                <m:sty m:val="p"/>
              </m:rPr>
              <w:rPr>
                <w:rFonts w:ascii="Cambria Math" w:hAnsi="Cambria Math"/>
              </w:rPr>
              <m:t>,</m:t>
            </m:r>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14:paraId="5C40D565" w14:textId="77777777" w:rsidR="001F5531" w:rsidRPr="00785E71" w:rsidRDefault="007C2E7E" w:rsidP="001003D7">
      <w:pPr>
        <w:pStyle w:val="Heading4"/>
        <w:rPr>
          <w:i/>
          <w:iCs/>
          <w:lang w:eastAsia="en-GB"/>
        </w:rPr>
      </w:pPr>
      <w:bookmarkStart w:id="656" w:name="_Toc13066611"/>
      <w:r w:rsidRPr="00785E71">
        <w:rPr>
          <w:lang w:eastAsia="en-GB"/>
        </w:rPr>
        <w:t>10.8</w:t>
      </w:r>
      <w:r w:rsidR="00622F85" w:rsidRPr="00785E71">
        <w:rPr>
          <w:lang w:eastAsia="en-GB"/>
        </w:rPr>
        <w:t>.3.2</w:t>
      </w:r>
      <w:r w:rsidR="00622F85" w:rsidRPr="00785E71">
        <w:rPr>
          <w:lang w:eastAsia="en-GB"/>
        </w:rPr>
        <w:tab/>
      </w:r>
      <w:r w:rsidR="001F5531" w:rsidRPr="00785E71">
        <w:rPr>
          <w:lang w:eastAsia="en-GB"/>
        </w:rPr>
        <w:t>Procedures for SEM and OBUE</w:t>
      </w:r>
      <w:bookmarkEnd w:id="656"/>
    </w:p>
    <w:p w14:paraId="3E477A0B" w14:textId="77777777" w:rsidR="001F5531" w:rsidRPr="00785E71" w:rsidRDefault="007C2E7E" w:rsidP="001003D7">
      <w:pPr>
        <w:pStyle w:val="Heading5"/>
      </w:pPr>
      <w:bookmarkStart w:id="657" w:name="_Toc13066612"/>
      <w:r w:rsidRPr="00785E71">
        <w:t>10.8</w:t>
      </w:r>
      <w:r w:rsidR="001F5531" w:rsidRPr="00785E71">
        <w:t>.3.2.1</w:t>
      </w:r>
      <w:r w:rsidR="00622F85" w:rsidRPr="00785E71">
        <w:tab/>
      </w:r>
      <w:r w:rsidR="001F5531" w:rsidRPr="00785E71">
        <w:t>General</w:t>
      </w:r>
      <w:bookmarkEnd w:id="657"/>
    </w:p>
    <w:p w14:paraId="5721BAD5" w14:textId="77777777" w:rsidR="001F5531" w:rsidRPr="00785E71" w:rsidRDefault="001F5531" w:rsidP="001F5531">
      <w:pPr>
        <w:rPr>
          <w:rFonts w:eastAsia="Times New Roman"/>
        </w:rPr>
      </w:pPr>
      <w:r w:rsidRPr="00785E71">
        <w:rPr>
          <w:rFonts w:eastAsia="Times New Roman"/>
          <w:b/>
          <w:bCs/>
        </w:rPr>
        <w:t>Test purpose:</w:t>
      </w:r>
      <w:r w:rsidRPr="00785E71">
        <w:rPr>
          <w:rFonts w:eastAsia="Times New Roman"/>
        </w:rPr>
        <w:t xml:space="preserve"> Accurate or controlled overestimate of TRP.</w:t>
      </w:r>
    </w:p>
    <w:p w14:paraId="4409581E" w14:textId="77777777" w:rsidR="001F5531" w:rsidRPr="00785E71" w:rsidRDefault="001F5531" w:rsidP="001F5531">
      <w:r w:rsidRPr="00785E71">
        <w:t>The radiation source is limited to the antennas on the EUT and it</w:t>
      </w:r>
      <w:r w:rsidR="005F19C5" w:rsidRPr="00785E71">
        <w:t>’</w:t>
      </w:r>
      <w:r w:rsidRPr="00785E71">
        <w:t>s not necessary to take the dimension of the whole EUT into account for calculations of the far-field distance and the reference angular steps. The test choices are as follows.</w:t>
      </w:r>
    </w:p>
    <w:p w14:paraId="35864F77" w14:textId="77777777" w:rsidR="001F5531" w:rsidRPr="00785E71" w:rsidRDefault="007C2E7E" w:rsidP="001003D7">
      <w:pPr>
        <w:pStyle w:val="Heading5"/>
      </w:pPr>
      <w:bookmarkStart w:id="658" w:name="_Toc13066613"/>
      <w:r w:rsidRPr="00785E71">
        <w:t>10.8</w:t>
      </w:r>
      <w:r w:rsidR="001F5531" w:rsidRPr="00785E71">
        <w:t>.3.2.2</w:t>
      </w:r>
      <w:r w:rsidR="00622F85" w:rsidRPr="00785E71">
        <w:tab/>
      </w:r>
      <w:r w:rsidR="001F5531" w:rsidRPr="00785E71">
        <w:t>Two cuts with pattern multiplication</w:t>
      </w:r>
      <w:bookmarkEnd w:id="658"/>
    </w:p>
    <w:p w14:paraId="7CA35687" w14:textId="77777777" w:rsidR="001F5531" w:rsidRPr="00785E71" w:rsidRDefault="001F5531" w:rsidP="001F5531">
      <w:r w:rsidRPr="00785E71">
        <w:t xml:space="preserve">Use the same procedure as in </w:t>
      </w:r>
      <w:r w:rsidR="0003200E" w:rsidRPr="00785E71">
        <w:t>subclause</w:t>
      </w:r>
      <w:r w:rsidRPr="00785E71">
        <w:t xml:space="preserve"> </w:t>
      </w:r>
      <w:r w:rsidR="007C2E7E" w:rsidRPr="00785E71">
        <w:t>10.8</w:t>
      </w:r>
      <w:r w:rsidRPr="00785E71">
        <w:t xml:space="preserve">.3.1.2. </w:t>
      </w:r>
    </w:p>
    <w:p w14:paraId="213B7221" w14:textId="77777777" w:rsidR="001F5531" w:rsidRPr="00785E71" w:rsidRDefault="007C2E7E" w:rsidP="001003D7">
      <w:pPr>
        <w:pStyle w:val="Heading5"/>
      </w:pPr>
      <w:bookmarkStart w:id="659" w:name="_Toc13066614"/>
      <w:r w:rsidRPr="00785E71">
        <w:t>10.8</w:t>
      </w:r>
      <w:r w:rsidR="00622F85" w:rsidRPr="00785E71">
        <w:t>.3.2.3</w:t>
      </w:r>
      <w:r w:rsidR="00622F85" w:rsidRPr="00785E71">
        <w:tab/>
      </w:r>
      <w:r w:rsidR="001F5531" w:rsidRPr="00785E71">
        <w:t>Two or Three cuts</w:t>
      </w:r>
      <w:bookmarkEnd w:id="659"/>
    </w:p>
    <w:p w14:paraId="009623D9" w14:textId="77777777" w:rsidR="001F5531" w:rsidRPr="00785E71" w:rsidRDefault="001F5531" w:rsidP="001F5531">
      <w:r w:rsidRPr="00785E71">
        <w:rPr>
          <w:lang w:val="en-US"/>
        </w:rPr>
        <w:t xml:space="preserve">Use this method when the </w:t>
      </w:r>
      <w:r w:rsidRPr="00785E71">
        <w:t xml:space="preserve">cuts described in </w:t>
      </w:r>
      <w:r w:rsidR="0003200E" w:rsidRPr="00785E71">
        <w:t xml:space="preserve">subclause </w:t>
      </w:r>
      <w:r w:rsidR="007C2E7E" w:rsidRPr="00785E71">
        <w:t>10.8</w:t>
      </w:r>
      <w:r w:rsidRPr="00785E71">
        <w:t xml:space="preserve">.2.5 can be identified, but the pattern multiplication is not applicable according to the requirements in </w:t>
      </w:r>
      <w:r w:rsidR="0003200E" w:rsidRPr="00785E71">
        <w:t xml:space="preserve">subclause </w:t>
      </w:r>
      <w:r w:rsidR="007C2E7E" w:rsidRPr="00785E71">
        <w:t>10.8</w:t>
      </w:r>
      <w:r w:rsidRPr="00785E71">
        <w:t xml:space="preserve">.2.5. This method will provide an overestimated value for TRP. Following steps are performed during the measurement. </w:t>
      </w:r>
    </w:p>
    <w:p w14:paraId="1AE9F6BA" w14:textId="77777777" w:rsidR="001F5531" w:rsidRPr="00785E71" w:rsidRDefault="00622F85" w:rsidP="00622F85">
      <w:pPr>
        <w:pStyle w:val="B1"/>
      </w:pPr>
      <w:r w:rsidRPr="00785E71">
        <w:t>1.</w:t>
      </w:r>
      <w:r w:rsidRPr="00785E71">
        <w:tab/>
      </w:r>
      <w:r w:rsidR="001F5531" w:rsidRPr="00785E71">
        <w:t>Calculate the reference angular steps.</w:t>
      </w:r>
    </w:p>
    <w:p w14:paraId="1CAB0E92" w14:textId="77777777" w:rsidR="001F5531" w:rsidRPr="00785E71" w:rsidRDefault="00622F85" w:rsidP="00622F85">
      <w:pPr>
        <w:pStyle w:val="B1"/>
      </w:pPr>
      <w:r w:rsidRPr="00785E71">
        <w:t>2.</w:t>
      </w:r>
      <w:r w:rsidRPr="00785E71">
        <w:tab/>
      </w:r>
      <w:r w:rsidR="001F5531" w:rsidRPr="00785E71">
        <w:t>Measure EIRP on two orthogonal cuts with angular steps smaller than or equal to the reference steps according to step 3. Align the EUT such that the cardinal cuts are measured. See F</w:t>
      </w:r>
      <w:r w:rsidR="0003200E" w:rsidRPr="00785E71">
        <w:t>igure</w:t>
      </w:r>
      <w:r w:rsidR="001F5531" w:rsidRPr="00785E71">
        <w:t xml:space="preserve"> </w:t>
      </w:r>
      <w:r w:rsidR="007C2E7E" w:rsidRPr="00785E71">
        <w:t>10.8</w:t>
      </w:r>
      <w:r w:rsidR="001F5531" w:rsidRPr="00785E71">
        <w:t>.2.5-1.</w:t>
      </w:r>
    </w:p>
    <w:p w14:paraId="695AC393" w14:textId="77777777" w:rsidR="001F5531" w:rsidRPr="00785E71" w:rsidRDefault="00622F85" w:rsidP="00622F85">
      <w:pPr>
        <w:pStyle w:val="B1"/>
      </w:pPr>
      <w:r w:rsidRPr="00785E71">
        <w:t>3.</w:t>
      </w:r>
      <w:r w:rsidRPr="00785E71">
        <w:tab/>
      </w:r>
      <w:r w:rsidR="001F5531" w:rsidRPr="00785E71">
        <w:t xml:space="preserve">Calculate the average EIRP in each cut and then the TRP estimate according to </w:t>
      </w:r>
      <w:r w:rsidR="0003200E" w:rsidRPr="00785E71">
        <w:t xml:space="preserve">subclause </w:t>
      </w:r>
      <w:r w:rsidR="007C2E7E" w:rsidRPr="00785E71">
        <w:t>10.8</w:t>
      </w:r>
      <w:r w:rsidR="001F5531" w:rsidRPr="00785E71">
        <w:t>.2.5.</w:t>
      </w:r>
    </w:p>
    <w:p w14:paraId="5A0DE05D" w14:textId="77777777" w:rsidR="001F5531" w:rsidRPr="00785E71" w:rsidRDefault="00622F85" w:rsidP="00622F85">
      <w:pPr>
        <w:pStyle w:val="B1"/>
      </w:pPr>
      <w:r w:rsidRPr="00785E71">
        <w:t>4.</w:t>
      </w:r>
      <w:r w:rsidRPr="00785E71">
        <w:tab/>
      </w:r>
      <w:r w:rsidR="001F5531" w:rsidRPr="00785E71">
        <w:t>If the TRP estimate is above the requirement limit, perform the measurement on a third cut (See Fig</w:t>
      </w:r>
      <w:r w:rsidR="0003200E" w:rsidRPr="00785E71">
        <w:t>ure</w:t>
      </w:r>
      <w:r w:rsidR="001F5531" w:rsidRPr="00785E71">
        <w:t xml:space="preserve"> </w:t>
      </w:r>
      <w:r w:rsidR="007C2E7E" w:rsidRPr="00785E71">
        <w:t>10.8</w:t>
      </w:r>
      <w:r w:rsidR="001F5531" w:rsidRPr="00785E71">
        <w:t>.2.5-1) and repeat step 3.</w:t>
      </w:r>
    </w:p>
    <w:p w14:paraId="61653EFA" w14:textId="77777777" w:rsidR="001F5531" w:rsidRPr="00785E71" w:rsidRDefault="007C2E7E" w:rsidP="001003D7">
      <w:pPr>
        <w:pStyle w:val="Heading5"/>
      </w:pPr>
      <w:bookmarkStart w:id="660" w:name="_Toc13066615"/>
      <w:r w:rsidRPr="00785E71">
        <w:t>10.8</w:t>
      </w:r>
      <w:r w:rsidR="00622F85" w:rsidRPr="00785E71">
        <w:t>.3.2.4</w:t>
      </w:r>
      <w:r w:rsidR="00622F85" w:rsidRPr="00785E71">
        <w:tab/>
      </w:r>
      <w:r w:rsidR="001F5531" w:rsidRPr="00785E71">
        <w:t>Full sphere</w:t>
      </w:r>
      <w:bookmarkEnd w:id="660"/>
      <w:r w:rsidR="001F5531" w:rsidRPr="00785E71">
        <w:t xml:space="preserve"> </w:t>
      </w:r>
    </w:p>
    <w:p w14:paraId="042DEBF1" w14:textId="77777777" w:rsidR="001F5531" w:rsidRPr="00785E71" w:rsidRDefault="001F5531" w:rsidP="001F5531">
      <w:r w:rsidRPr="00785E71">
        <w:t xml:space="preserve">Use the same procedure as in </w:t>
      </w:r>
      <w:r w:rsidR="0003200E" w:rsidRPr="00785E71">
        <w:t xml:space="preserve">subclause </w:t>
      </w:r>
      <w:r w:rsidR="007C2E7E" w:rsidRPr="00785E71">
        <w:t>10.8</w:t>
      </w:r>
      <w:r w:rsidRPr="00785E71">
        <w:t>.3.1.3.</w:t>
      </w:r>
    </w:p>
    <w:p w14:paraId="70C13E56" w14:textId="77777777" w:rsidR="001F5531" w:rsidRPr="00785E71" w:rsidRDefault="007C2E7E" w:rsidP="00622F85">
      <w:pPr>
        <w:pStyle w:val="Heading5"/>
      </w:pPr>
      <w:bookmarkStart w:id="661" w:name="_Toc13066616"/>
      <w:r w:rsidRPr="00785E71">
        <w:t>10.8</w:t>
      </w:r>
      <w:r w:rsidR="00622F85" w:rsidRPr="00785E71">
        <w:t>.3.2.5</w:t>
      </w:r>
      <w:r w:rsidR="00622F85" w:rsidRPr="00785E71">
        <w:tab/>
      </w:r>
      <w:r w:rsidR="001F5531" w:rsidRPr="00785E71">
        <w:t>Beam-based directions</w:t>
      </w:r>
      <w:bookmarkEnd w:id="661"/>
    </w:p>
    <w:p w14:paraId="40815584" w14:textId="77777777" w:rsidR="001F5531" w:rsidRPr="00785E71" w:rsidRDefault="001F5531" w:rsidP="001F5531">
      <w:r w:rsidRPr="00785E71">
        <w:t>This method only applicable if directivity of EUT antenna is available for the downlink operating band plus Δf</w:t>
      </w:r>
      <w:r w:rsidRPr="00785E71">
        <w:rPr>
          <w:vertAlign w:val="subscript"/>
        </w:rPr>
        <w:t>OBUE</w:t>
      </w:r>
      <w:r w:rsidRPr="00785E71">
        <w:t xml:space="preserve"> on either side of the band edge. Refer to </w:t>
      </w:r>
      <w:r w:rsidR="0003200E" w:rsidRPr="00785E71">
        <w:t xml:space="preserve">subclause </w:t>
      </w:r>
      <w:r w:rsidR="007C2E7E" w:rsidRPr="00785E71">
        <w:t>10.8</w:t>
      </w:r>
      <w:r w:rsidRPr="00785E71">
        <w:t xml:space="preserve">.3.1.4 for more details. </w:t>
      </w:r>
    </w:p>
    <w:p w14:paraId="3CBA6E90" w14:textId="77777777" w:rsidR="001F5531" w:rsidRPr="00785E71" w:rsidRDefault="001F5531" w:rsidP="001F5531">
      <w:r w:rsidRPr="00785E71">
        <w:lastRenderedPageBreak/>
        <w:t xml:space="preserve">The pre-scan, peak and equal sector with peak average methods are possible options. For more details, refer to </w:t>
      </w:r>
      <w:r w:rsidR="0003200E" w:rsidRPr="00785E71">
        <w:t xml:space="preserve">subclause </w:t>
      </w:r>
      <w:r w:rsidR="007C2E7E" w:rsidRPr="00785E71">
        <w:t>10.8</w:t>
      </w:r>
      <w:r w:rsidRPr="00785E71">
        <w:t>.3.4.1</w:t>
      </w:r>
      <w:r w:rsidR="0003200E" w:rsidRPr="00785E71">
        <w:t>, 10.8.3.4.2 and</w:t>
      </w:r>
      <w:r w:rsidRPr="00785E71">
        <w:t xml:space="preserve"> </w:t>
      </w:r>
      <w:r w:rsidR="007C2E7E" w:rsidRPr="00785E71">
        <w:t>10.8</w:t>
      </w:r>
      <w:r w:rsidRPr="00785E71">
        <w:t>.3.4.3.</w:t>
      </w:r>
    </w:p>
    <w:p w14:paraId="57305A56" w14:textId="77777777" w:rsidR="001F5531" w:rsidRPr="00785E71" w:rsidRDefault="007C2E7E" w:rsidP="001003D7">
      <w:pPr>
        <w:pStyle w:val="Heading4"/>
        <w:rPr>
          <w:i/>
          <w:iCs/>
          <w:lang w:eastAsia="en-GB"/>
        </w:rPr>
      </w:pPr>
      <w:bookmarkStart w:id="662" w:name="_Toc13066617"/>
      <w:r w:rsidRPr="00785E71">
        <w:rPr>
          <w:lang w:eastAsia="en-GB"/>
        </w:rPr>
        <w:t>10.8</w:t>
      </w:r>
      <w:r w:rsidR="00622F85" w:rsidRPr="00785E71">
        <w:rPr>
          <w:lang w:eastAsia="en-GB"/>
        </w:rPr>
        <w:t>.3.3</w:t>
      </w:r>
      <w:r w:rsidR="00622F85" w:rsidRPr="00785E71">
        <w:rPr>
          <w:lang w:eastAsia="en-GB"/>
        </w:rPr>
        <w:tab/>
      </w:r>
      <w:r w:rsidR="001F5531" w:rsidRPr="00785E71">
        <w:rPr>
          <w:lang w:eastAsia="en-GB"/>
        </w:rPr>
        <w:t>Procedures for ACLR</w:t>
      </w:r>
      <w:bookmarkEnd w:id="662"/>
    </w:p>
    <w:p w14:paraId="75066EC7" w14:textId="77777777" w:rsidR="001F5531" w:rsidRPr="00785E71" w:rsidRDefault="007C2E7E" w:rsidP="001003D7">
      <w:pPr>
        <w:pStyle w:val="Heading5"/>
      </w:pPr>
      <w:bookmarkStart w:id="663" w:name="_Toc13066618"/>
      <w:r w:rsidRPr="00785E71">
        <w:t>10.8</w:t>
      </w:r>
      <w:r w:rsidR="00622F85" w:rsidRPr="00785E71">
        <w:t>.3.3.1</w:t>
      </w:r>
      <w:r w:rsidR="00622F85" w:rsidRPr="00785E71">
        <w:tab/>
      </w:r>
      <w:r w:rsidR="001F5531" w:rsidRPr="00785E71">
        <w:t>General</w:t>
      </w:r>
      <w:bookmarkEnd w:id="663"/>
    </w:p>
    <w:p w14:paraId="12D4CAD2" w14:textId="77777777" w:rsidR="001F5531" w:rsidRPr="00785E71" w:rsidRDefault="001F5531" w:rsidP="001F5531">
      <w:r w:rsidRPr="00785E71">
        <w:rPr>
          <w:rFonts w:eastAsia="Times New Roman"/>
          <w:b/>
          <w:bCs/>
        </w:rPr>
        <w:t>Test purpose:</w:t>
      </w:r>
      <w:r w:rsidRPr="00785E71">
        <w:rPr>
          <w:rFonts w:eastAsia="Times New Roman"/>
        </w:rPr>
        <w:t xml:space="preserve"> Accurate or controlled underestimate of ACLR.</w:t>
      </w:r>
    </w:p>
    <w:p w14:paraId="08759DF4" w14:textId="77777777" w:rsidR="001F5531" w:rsidRPr="00785E71" w:rsidRDefault="001F5531" w:rsidP="001F5531">
      <w:pPr>
        <w:rPr>
          <w:lang w:eastAsia="en-GB"/>
        </w:rPr>
      </w:pPr>
      <w:r w:rsidRPr="00785E71">
        <w:rPr>
          <w:lang w:eastAsia="en-GB"/>
        </w:rPr>
        <w:t>The methods described in this section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EUT and it</w:t>
      </w:r>
      <w:r w:rsidR="005F19C5" w:rsidRPr="00785E71">
        <w:rPr>
          <w:lang w:eastAsia="en-GB"/>
        </w:rPr>
        <w:t>’</w:t>
      </w:r>
      <w:r w:rsidRPr="00785E71">
        <w:rPr>
          <w:lang w:eastAsia="en-GB"/>
        </w:rPr>
        <w:t xml:space="preserve">s not necessary to take the dimension of the whole EUT into account for calculations of the far-field distance and the reference angular steps. </w:t>
      </w:r>
    </w:p>
    <w:p w14:paraId="23394DF1" w14:textId="77777777" w:rsidR="001F5531" w:rsidRPr="00785E71" w:rsidRDefault="007C2E7E" w:rsidP="001003D7">
      <w:pPr>
        <w:pStyle w:val="Heading5"/>
      </w:pPr>
      <w:bookmarkStart w:id="664" w:name="_Toc13066619"/>
      <w:r w:rsidRPr="00785E71">
        <w:t>10.8</w:t>
      </w:r>
      <w:r w:rsidR="00622F85" w:rsidRPr="00785E71">
        <w:t>.3.3.2</w:t>
      </w:r>
      <w:r w:rsidR="00622F85" w:rsidRPr="00785E71">
        <w:tab/>
      </w:r>
      <w:r w:rsidR="001F5531" w:rsidRPr="00785E71">
        <w:t>TRP fraction method</w:t>
      </w:r>
      <w:bookmarkEnd w:id="664"/>
    </w:p>
    <w:p w14:paraId="686FE825" w14:textId="77777777" w:rsidR="001F5531" w:rsidRPr="00785E71" w:rsidRDefault="001F5531" w:rsidP="001F5531">
      <w:pPr>
        <w:rPr>
          <w:lang w:eastAsia="en-GB"/>
        </w:rPr>
      </w:pPr>
      <w:r w:rsidRPr="00785E71">
        <w:rPr>
          <w:lang w:eastAsia="en-GB"/>
        </w:rPr>
        <w:t>Following steps are performed during the measurement.</w:t>
      </w:r>
    </w:p>
    <w:p w14:paraId="2829CC3A" w14:textId="77777777" w:rsidR="001F5531" w:rsidRPr="00785E71" w:rsidRDefault="00622F85" w:rsidP="00622F85">
      <w:pPr>
        <w:pStyle w:val="B1"/>
        <w:rPr>
          <w:lang w:eastAsia="en-GB"/>
        </w:rPr>
      </w:pPr>
      <w:r w:rsidRPr="00785E71">
        <w:rPr>
          <w:lang w:eastAsia="en-GB"/>
        </w:rPr>
        <w:t>1.</w:t>
      </w:r>
      <w:r w:rsidRPr="00785E71">
        <w:rPr>
          <w:lang w:eastAsia="en-GB"/>
        </w:rPr>
        <w:tab/>
      </w:r>
      <w:r w:rsidR="001F5531" w:rsidRPr="00785E71">
        <w:rPr>
          <w:lang w:eastAsia="en-GB"/>
        </w:rPr>
        <w:t>For the TRP of the desired signal TRP</w:t>
      </w:r>
      <w:r w:rsidR="001F5531" w:rsidRPr="00785E71">
        <w:rPr>
          <w:vertAlign w:val="subscript"/>
          <w:lang w:eastAsia="en-GB"/>
        </w:rPr>
        <w:t>d</w:t>
      </w:r>
      <w:r w:rsidR="001F5531" w:rsidRPr="00785E71">
        <w:rPr>
          <w:lang w:eastAsia="en-GB"/>
        </w:rPr>
        <w:t xml:space="preserve"> use a suitable method from</w:t>
      </w:r>
      <w:r w:rsidR="0003200E" w:rsidRPr="00785E71">
        <w:rPr>
          <w:lang w:eastAsia="en-GB"/>
        </w:rPr>
        <w:t xml:space="preserve"> subclause </w:t>
      </w:r>
      <w:r w:rsidR="007C2E7E" w:rsidRPr="00785E71">
        <w:rPr>
          <w:lang w:eastAsia="en-GB"/>
        </w:rPr>
        <w:t>10.8</w:t>
      </w:r>
      <w:r w:rsidR="001F5531" w:rsidRPr="00785E71">
        <w:rPr>
          <w:lang w:eastAsia="en-GB"/>
        </w:rPr>
        <w:t>.3.1.</w:t>
      </w:r>
    </w:p>
    <w:p w14:paraId="668C9F6A" w14:textId="77777777" w:rsidR="001F5531" w:rsidRPr="00785E71" w:rsidRDefault="00622F85" w:rsidP="00622F85">
      <w:pPr>
        <w:pStyle w:val="B1"/>
        <w:rPr>
          <w:lang w:eastAsia="en-GB"/>
        </w:rPr>
      </w:pPr>
      <w:r w:rsidRPr="00785E71">
        <w:rPr>
          <w:lang w:eastAsia="en-GB"/>
        </w:rPr>
        <w:t>2.</w:t>
      </w:r>
      <w:r w:rsidRPr="00785E71">
        <w:rPr>
          <w:lang w:eastAsia="en-GB"/>
        </w:rPr>
        <w:tab/>
      </w:r>
      <w:r w:rsidR="001F5531" w:rsidRPr="00785E71">
        <w:rPr>
          <w:lang w:eastAsia="en-GB"/>
        </w:rPr>
        <w:t>For the TRP of the emission TRP</w:t>
      </w:r>
      <w:r w:rsidR="001F5531" w:rsidRPr="00785E71">
        <w:rPr>
          <w:vertAlign w:val="subscript"/>
          <w:lang w:eastAsia="en-GB"/>
        </w:rPr>
        <w:t>e</w:t>
      </w:r>
      <w:r w:rsidR="001F5531" w:rsidRPr="00785E71">
        <w:rPr>
          <w:lang w:eastAsia="en-GB"/>
        </w:rPr>
        <w:t xml:space="preserve"> use a method from </w:t>
      </w:r>
      <w:r w:rsidR="0003200E" w:rsidRPr="00785E71">
        <w:rPr>
          <w:lang w:eastAsia="en-GB"/>
        </w:rPr>
        <w:t xml:space="preserve">subclause </w:t>
      </w:r>
      <w:r w:rsidR="007C2E7E" w:rsidRPr="00785E71">
        <w:rPr>
          <w:lang w:eastAsia="en-GB"/>
        </w:rPr>
        <w:t>10.8</w:t>
      </w:r>
      <w:r w:rsidR="001F5531" w:rsidRPr="00785E71">
        <w:rPr>
          <w:lang w:eastAsia="en-GB"/>
        </w:rPr>
        <w:t>.3.2.</w:t>
      </w:r>
    </w:p>
    <w:p w14:paraId="3BCC9740" w14:textId="77777777" w:rsidR="001F5531" w:rsidRPr="00785E71" w:rsidRDefault="00622F85" w:rsidP="00622F85">
      <w:pPr>
        <w:pStyle w:val="B1"/>
        <w:rPr>
          <w:lang w:eastAsia="en-GB"/>
        </w:rPr>
      </w:pPr>
      <w:r w:rsidRPr="00785E71">
        <w:rPr>
          <w:lang w:eastAsia="en-GB"/>
        </w:rPr>
        <w:t>3.</w:t>
      </w:r>
      <w:r w:rsidRPr="00785E71">
        <w:rPr>
          <w:lang w:eastAsia="en-GB"/>
        </w:rPr>
        <w:tab/>
      </w:r>
      <w:r w:rsidR="001F5531" w:rsidRPr="00785E71">
        <w:rPr>
          <w:lang w:eastAsia="en-GB"/>
        </w:rPr>
        <w:t xml:space="preserve">Evaluate the ratio  </w:t>
      </w:r>
      <m:oMath>
        <m:r>
          <m:rPr>
            <m:sty m:val="p"/>
          </m:rPr>
          <w:rPr>
            <w:rFonts w:ascii="Cambria Math" w:hAnsi="Cambria Math"/>
            <w:lang w:eastAsia="en-GB"/>
          </w:rPr>
          <m:t>ACLR=</m:t>
        </m:r>
        <m:f>
          <m:fPr>
            <m:ctrlPr>
              <w:rPr>
                <w:rFonts w:ascii="Cambria Math" w:hAnsi="Cambria Math"/>
                <w:iCs/>
                <w:lang w:eastAsia="en-GB"/>
              </w:rPr>
            </m:ctrlPr>
          </m:fPr>
          <m:num>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001F5531" w:rsidRPr="00785E71">
        <w:rPr>
          <w:iCs/>
          <w:lang w:eastAsia="en-GB"/>
        </w:rPr>
        <w:t>.</w:t>
      </w:r>
    </w:p>
    <w:p w14:paraId="32D341C0" w14:textId="77777777" w:rsidR="001F5531" w:rsidRPr="00785E71" w:rsidRDefault="007C2E7E" w:rsidP="001003D7">
      <w:pPr>
        <w:pStyle w:val="Heading4"/>
        <w:rPr>
          <w:i/>
          <w:iCs/>
          <w:lang w:eastAsia="en-GB"/>
        </w:rPr>
      </w:pPr>
      <w:bookmarkStart w:id="665" w:name="_Toc13066620"/>
      <w:r w:rsidRPr="00785E71">
        <w:rPr>
          <w:lang w:eastAsia="en-GB"/>
        </w:rPr>
        <w:t>10.8</w:t>
      </w:r>
      <w:r w:rsidR="00622F85" w:rsidRPr="00785E71">
        <w:rPr>
          <w:lang w:eastAsia="en-GB"/>
        </w:rPr>
        <w:t>.3.4</w:t>
      </w:r>
      <w:r w:rsidR="00622F85" w:rsidRPr="00785E71">
        <w:rPr>
          <w:lang w:eastAsia="en-GB"/>
        </w:rPr>
        <w:tab/>
      </w:r>
      <w:r w:rsidR="001F5531" w:rsidRPr="00785E71">
        <w:rPr>
          <w:lang w:eastAsia="en-GB"/>
        </w:rPr>
        <w:t>Procedures for transmitter spurious emissions and EMC emissions</w:t>
      </w:r>
      <w:bookmarkEnd w:id="665"/>
    </w:p>
    <w:p w14:paraId="6D8E31DF" w14:textId="77777777" w:rsidR="001F5531" w:rsidRPr="00785E71" w:rsidRDefault="007C2E7E" w:rsidP="001003D7">
      <w:pPr>
        <w:pStyle w:val="Heading5"/>
      </w:pPr>
      <w:bookmarkStart w:id="666" w:name="_Toc13066621"/>
      <w:r w:rsidRPr="00785E71">
        <w:t>10.8</w:t>
      </w:r>
      <w:r w:rsidR="001F5531" w:rsidRPr="00785E71">
        <w:t>.3.4.</w:t>
      </w:r>
      <w:r w:rsidR="001D0473" w:rsidRPr="00785E71">
        <w:rPr>
          <w:lang w:val="en-GB"/>
        </w:rPr>
        <w:t>0</w:t>
      </w:r>
      <w:r w:rsidR="00622F85" w:rsidRPr="00785E71">
        <w:tab/>
      </w:r>
      <w:r w:rsidR="001F5531" w:rsidRPr="00785E71">
        <w:t>General</w:t>
      </w:r>
      <w:bookmarkEnd w:id="666"/>
    </w:p>
    <w:p w14:paraId="031C3106" w14:textId="77777777" w:rsidR="001F5531" w:rsidRPr="00785E71" w:rsidRDefault="001F5531" w:rsidP="001F5531">
      <w:pPr>
        <w:rPr>
          <w:rFonts w:eastAsia="Times New Roman"/>
        </w:rPr>
      </w:pPr>
      <w:r w:rsidRPr="00785E71">
        <w:rPr>
          <w:rFonts w:eastAsia="Times New Roman"/>
          <w:b/>
          <w:bCs/>
        </w:rPr>
        <w:t>Test purpose:</w:t>
      </w:r>
      <w:r w:rsidRPr="00785E71">
        <w:rPr>
          <w:rFonts w:eastAsia="Times New Roman"/>
        </w:rPr>
        <w:t xml:space="preserve"> Accurate or controlled overestimate of TRP.</w:t>
      </w:r>
    </w:p>
    <w:p w14:paraId="6B917424" w14:textId="77777777" w:rsidR="001F5531" w:rsidRPr="00785E71" w:rsidRDefault="001F5531" w:rsidP="001F5531">
      <w:r w:rsidRPr="00785E71">
        <w:rPr>
          <w:lang w:val="en-US"/>
        </w:rPr>
        <w:t xml:space="preserve">The methods described in this section are used for assessment of the </w:t>
      </w:r>
      <w:r w:rsidRPr="00785E71">
        <w:t xml:space="preserve">TRP for spurious emissions. The methods are given in a sequence with increasing accuracy, but also increasing measurement time. There is no mandatory </w:t>
      </w:r>
      <w:r w:rsidR="0003200E" w:rsidRPr="00785E71">
        <w:t>order,</w:t>
      </w:r>
      <w:r w:rsidRPr="00785E71">
        <w:t xml:space="preserve"> in which to use these methods nor all of the methods should be used for evaluating TRP. Some of these methods can be skipped if they are deemed not necessary, for instance, the pre-scan and peak methods. </w:t>
      </w:r>
    </w:p>
    <w:p w14:paraId="4621756D" w14:textId="77777777" w:rsidR="001F5531" w:rsidRPr="00785E71" w:rsidRDefault="001F5531" w:rsidP="001F5531">
      <w:r w:rsidRPr="00785E71">
        <w:t xml:space="preserve">The radiation source is not limited to the antennas on the EUT instead the entire physical dimensions of the EUT must be taken into account for calculations of the reference angular steps, see </w:t>
      </w:r>
      <w:r w:rsidR="0003200E" w:rsidRPr="00785E71">
        <w:t>subclause</w:t>
      </w:r>
      <w:r w:rsidRPr="00785E71">
        <w:t xml:space="preserve"> </w:t>
      </w:r>
      <w:r w:rsidR="007C2E7E" w:rsidRPr="00785E71">
        <w:t>10.8</w:t>
      </w:r>
      <w:r w:rsidRPr="00785E71">
        <w:t>.2.1. Note that full-sphere sampling using reference angular steps is the only method that aims to provide an accurate TRP.</w:t>
      </w:r>
    </w:p>
    <w:p w14:paraId="0CA2BA2E" w14:textId="77777777" w:rsidR="001F5531" w:rsidRPr="00785E71" w:rsidRDefault="001F5531" w:rsidP="001003D7">
      <w:r w:rsidRPr="00785E71">
        <w:t xml:space="preserve">When available, using a beam sweeping test signal with these methods can reduce the test time and improve the uncertainty. </w:t>
      </w:r>
    </w:p>
    <w:p w14:paraId="59CD398C" w14:textId="77777777" w:rsidR="001F5531" w:rsidRPr="00785E71" w:rsidRDefault="007C2E7E" w:rsidP="001003D7">
      <w:pPr>
        <w:pStyle w:val="Heading5"/>
      </w:pPr>
      <w:bookmarkStart w:id="667" w:name="_Toc13066622"/>
      <w:r w:rsidRPr="00785E71">
        <w:t>10.8</w:t>
      </w:r>
      <w:r w:rsidR="001D0473" w:rsidRPr="00785E71">
        <w:t>.3.4.1</w:t>
      </w:r>
      <w:r w:rsidR="001D0473" w:rsidRPr="00785E71">
        <w:tab/>
      </w:r>
      <w:r w:rsidR="001F5531" w:rsidRPr="00785E71">
        <w:t>Pre-scan</w:t>
      </w:r>
      <w:bookmarkEnd w:id="667"/>
    </w:p>
    <w:p w14:paraId="31258A99" w14:textId="77777777" w:rsidR="001F5531" w:rsidRPr="00785E71" w:rsidRDefault="001F5531" w:rsidP="001F5531">
      <w:r w:rsidRPr="00785E71">
        <w:t xml:space="preserve">Pre-scan is a fast measurement method, which is performed over the entire spurious frequency range to identify spurious frequencies with emission power levels above a threshold. Note, it is not necessary to do pre-scan before executing the test methods in this section, but it is recommended. It is also not meant to provide an estimate of TRP. Hence, other relevant test methods should be used for TRP estimation.  </w:t>
      </w:r>
    </w:p>
    <w:p w14:paraId="0842E827" w14:textId="77777777" w:rsidR="001F5531" w:rsidRPr="00785E71" w:rsidRDefault="001D0473" w:rsidP="001D0473">
      <w:pPr>
        <w:pStyle w:val="B1"/>
      </w:pPr>
      <w:r w:rsidRPr="00785E71">
        <w:t>1.</w:t>
      </w:r>
      <w:r w:rsidRPr="00785E71">
        <w:tab/>
      </w:r>
      <w:r w:rsidR="001F5531" w:rsidRPr="00785E71">
        <w:t>The distance can be shorter than the intended measurement distance between EUT and the test antenna for evaluating TRP but should remain fixed throughout the scanning process.</w:t>
      </w:r>
    </w:p>
    <w:p w14:paraId="09D0C81C" w14:textId="77777777" w:rsidR="001F5531" w:rsidRPr="00785E71" w:rsidRDefault="001D0473" w:rsidP="001D0473">
      <w:pPr>
        <w:pStyle w:val="B1"/>
      </w:pPr>
      <w:r w:rsidRPr="00785E71">
        <w:t>2.</w:t>
      </w:r>
      <w:r w:rsidRPr="00785E71">
        <w:tab/>
      </w:r>
      <w:r w:rsidR="001F5531" w:rsidRPr="00785E71">
        <w:t xml:space="preserve">Scan the surface around the EUT. </w:t>
      </w:r>
    </w:p>
    <w:p w14:paraId="29998688" w14:textId="77777777" w:rsidR="001F5531" w:rsidRPr="00785E71" w:rsidRDefault="001D0473" w:rsidP="001D0473">
      <w:pPr>
        <w:pStyle w:val="B1"/>
      </w:pPr>
      <w:r w:rsidRPr="00785E71">
        <w:t>3.</w:t>
      </w:r>
      <w:r w:rsidRPr="00785E71">
        <w:tab/>
      </w:r>
      <w:r w:rsidR="001F5531" w:rsidRPr="00785E71">
        <w:t>Rotate the measurement antenna to cover all polarizations of emissions to detect the maximum emission.</w:t>
      </w:r>
    </w:p>
    <w:p w14:paraId="01CAD744" w14:textId="77777777" w:rsidR="001F5531" w:rsidRPr="00785E71" w:rsidRDefault="001D0473" w:rsidP="001D0473">
      <w:pPr>
        <w:pStyle w:val="B1"/>
      </w:pPr>
      <w:r w:rsidRPr="00785E71">
        <w:t>4.</w:t>
      </w:r>
      <w:r w:rsidRPr="00785E71">
        <w:tab/>
      </w:r>
      <w:r w:rsidR="001F5531" w:rsidRPr="00785E71">
        <w:t xml:space="preserve">Record the list of spurious emission frequencies and corresponding power levels, spatial positions of EUT and test antenna polarization where the maximum power levels occurred. </w:t>
      </w:r>
    </w:p>
    <w:p w14:paraId="5DB10698" w14:textId="77777777" w:rsidR="001F5531" w:rsidRPr="00785E71" w:rsidRDefault="001D0473" w:rsidP="001D0473">
      <w:pPr>
        <w:pStyle w:val="B1"/>
      </w:pPr>
      <w:r w:rsidRPr="00785E71">
        <w:t>5.</w:t>
      </w:r>
      <w:r w:rsidRPr="00785E71">
        <w:tab/>
      </w:r>
      <w:r w:rsidR="001F5531" w:rsidRPr="00785E71">
        <w:t>For spurious frequencies with emission power levels more than 20 dB below the specified limit in</w:t>
      </w:r>
      <w:r w:rsidR="004F3D66" w:rsidRPr="00785E71">
        <w:t xml:space="preserve"> </w:t>
      </w:r>
      <w:r w:rsidR="001F5531" w:rsidRPr="00785E71">
        <w:t>then these spurious frequencies are considered compliant and no further measurements are required.</w:t>
      </w:r>
    </w:p>
    <w:p w14:paraId="6B56EC94" w14:textId="77777777" w:rsidR="001F5531" w:rsidRPr="00785E71" w:rsidRDefault="001D0473" w:rsidP="001D0473">
      <w:pPr>
        <w:pStyle w:val="B1"/>
      </w:pPr>
      <w:r w:rsidRPr="00785E71">
        <w:lastRenderedPageBreak/>
        <w:t>6.</w:t>
      </w:r>
      <w:r w:rsidRPr="00785E71">
        <w:tab/>
      </w:r>
      <w:r w:rsidR="001F5531" w:rsidRPr="00785E71">
        <w:t xml:space="preserve">For all the other spurious frequencies that do not meet the criterion in Step 5, further measurements are required. </w:t>
      </w:r>
    </w:p>
    <w:p w14:paraId="00BEE82D" w14:textId="77777777" w:rsidR="001F5531" w:rsidRPr="00785E71" w:rsidRDefault="007C2E7E" w:rsidP="001003D7">
      <w:pPr>
        <w:pStyle w:val="Heading5"/>
      </w:pPr>
      <w:bookmarkStart w:id="668" w:name="_Toc13066623"/>
      <w:r w:rsidRPr="00785E71">
        <w:t>10.8</w:t>
      </w:r>
      <w:r w:rsidR="001D0473" w:rsidRPr="00785E71">
        <w:t>.3.4.2</w:t>
      </w:r>
      <w:r w:rsidR="001D0473" w:rsidRPr="00785E71">
        <w:tab/>
      </w:r>
      <w:r w:rsidR="001F5531" w:rsidRPr="00785E71">
        <w:t>Peak method</w:t>
      </w:r>
      <w:bookmarkEnd w:id="668"/>
    </w:p>
    <w:p w14:paraId="36DDA3F2" w14:textId="77777777" w:rsidR="001F5531" w:rsidRPr="00785E71" w:rsidRDefault="001F5531" w:rsidP="001F5531">
      <w:pPr>
        <w:tabs>
          <w:tab w:val="left" w:pos="935"/>
        </w:tabs>
        <w:rPr>
          <w:lang w:val="en-US"/>
        </w:rPr>
      </w:pPr>
      <w:r w:rsidRPr="00785E71">
        <w:rPr>
          <w:lang w:val="en-US"/>
        </w:rPr>
        <w:t xml:space="preserve">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   </w:t>
      </w:r>
      <w:r w:rsidRPr="00785E71">
        <w:t xml:space="preserve">Following steps are </w:t>
      </w:r>
    </w:p>
    <w:p w14:paraId="6FE74B16" w14:textId="77777777" w:rsidR="001F5531" w:rsidRPr="00785E71" w:rsidRDefault="001D0473" w:rsidP="001D0473">
      <w:pPr>
        <w:pStyle w:val="B1"/>
      </w:pPr>
      <w:r w:rsidRPr="00785E71">
        <w:t>1.</w:t>
      </w:r>
      <w:r w:rsidRPr="00785E71">
        <w:tab/>
      </w:r>
      <w:r w:rsidR="001F5531" w:rsidRPr="00785E71">
        <w:t xml:space="preserve">Find the direction of the peak emission EIRP or peak power density </w:t>
      </w:r>
    </w:p>
    <w:p w14:paraId="17387DEF" w14:textId="77777777" w:rsidR="001F5531" w:rsidRPr="00785E71" w:rsidRDefault="001D0473" w:rsidP="001D0473">
      <w:pPr>
        <w:pStyle w:val="B1"/>
      </w:pPr>
      <w:r w:rsidRPr="00785E71">
        <w:t>2.</w:t>
      </w:r>
      <w:r w:rsidRPr="00785E71">
        <w:tab/>
      </w:r>
      <w:r w:rsidR="001F5531" w:rsidRPr="00785E71">
        <w:t xml:space="preserve">Start with the spurious frequency that has the maximum power level recorded during pre-scan. </w:t>
      </w:r>
    </w:p>
    <w:p w14:paraId="6D4405E0" w14:textId="77777777" w:rsidR="001F5531" w:rsidRPr="00785E71" w:rsidRDefault="001D0473" w:rsidP="001D0473">
      <w:pPr>
        <w:pStyle w:val="B1"/>
      </w:pPr>
      <w:r w:rsidRPr="00785E71">
        <w:t>3.</w:t>
      </w:r>
      <w:r w:rsidRPr="00785E71">
        <w:tab/>
      </w:r>
      <w:r w:rsidR="001F5531" w:rsidRPr="00785E71">
        <w:t>The EUT and test antenna are oriented to the same position where the maximum power level is recorded during the pre-scan</w:t>
      </w:r>
    </w:p>
    <w:p w14:paraId="65A24A39" w14:textId="77777777" w:rsidR="001F5531" w:rsidRPr="00785E71" w:rsidRDefault="001F5531" w:rsidP="001D0473">
      <w:pPr>
        <w:pStyle w:val="B2"/>
      </w:pPr>
      <w:r w:rsidRPr="00785E71">
        <w:t>Note: This set-up might not be applicable if pre-scan is performed in near-field.</w:t>
      </w:r>
    </w:p>
    <w:p w14:paraId="1E06639F" w14:textId="77777777" w:rsidR="001F5531" w:rsidRPr="00785E71" w:rsidRDefault="001D0473" w:rsidP="001D0473">
      <w:pPr>
        <w:pStyle w:val="B1"/>
      </w:pPr>
      <w:r w:rsidRPr="00785E71">
        <w:t>4.</w:t>
      </w:r>
      <w:r w:rsidRPr="00785E71">
        <w:tab/>
      </w:r>
      <w:r w:rsidR="001F5531" w:rsidRPr="00785E71">
        <w:t xml:space="preserve">EUT and test antenna are moved around the position to identify and measure the peak EIRP. </w:t>
      </w:r>
    </w:p>
    <w:p w14:paraId="7628885A" w14:textId="77777777" w:rsidR="001F5531" w:rsidRPr="00785E71" w:rsidRDefault="001D0473" w:rsidP="001D0473">
      <w:pPr>
        <w:pStyle w:val="B1"/>
      </w:pPr>
      <w:r w:rsidRPr="00785E71">
        <w:t>5.</w:t>
      </w:r>
      <w:r w:rsidRPr="00785E71">
        <w:tab/>
      </w:r>
      <w:r w:rsidR="001F5531" w:rsidRPr="00785E71">
        <w:t>If the peak EIRP for a spurious frequency is less than the specified limit</w:t>
      </w:r>
      <w:r w:rsidR="004F3D66" w:rsidRPr="00785E71">
        <w:t xml:space="preserve"> </w:t>
      </w:r>
      <w:r w:rsidR="001F5531" w:rsidRPr="00785E71">
        <w:t>then no further measurements are required else use the methods below to evaluate TRP estimates.</w:t>
      </w:r>
    </w:p>
    <w:p w14:paraId="0C03CA60" w14:textId="77777777" w:rsidR="001F5531" w:rsidRPr="00785E71" w:rsidRDefault="001D0473" w:rsidP="001D0473">
      <w:pPr>
        <w:pStyle w:val="B1"/>
      </w:pPr>
      <w:r w:rsidRPr="00785E71">
        <w:t>6.</w:t>
      </w:r>
      <w:r w:rsidRPr="00785E71">
        <w:tab/>
      </w:r>
      <w:r w:rsidR="001F5531" w:rsidRPr="00785E71">
        <w:t>Repeat Steps 4 to 6 for the next strongest emission.</w:t>
      </w:r>
    </w:p>
    <w:p w14:paraId="08778B16" w14:textId="77777777" w:rsidR="001F5531" w:rsidRPr="00785E71" w:rsidRDefault="007C2E7E" w:rsidP="001D0473">
      <w:pPr>
        <w:pStyle w:val="Heading5"/>
      </w:pPr>
      <w:bookmarkStart w:id="669" w:name="_Toc13066624"/>
      <w:r w:rsidRPr="00785E71">
        <w:t>10.8</w:t>
      </w:r>
      <w:r w:rsidR="001F5531" w:rsidRPr="00785E71">
        <w:t>.3.4.3</w:t>
      </w:r>
      <w:r w:rsidR="001D0473" w:rsidRPr="00785E71">
        <w:tab/>
      </w:r>
      <w:r w:rsidR="001F5531" w:rsidRPr="00785E71">
        <w:t>Equal Sector with peak average method</w:t>
      </w:r>
      <w:bookmarkEnd w:id="669"/>
    </w:p>
    <w:p w14:paraId="6D1F8609" w14:textId="77777777" w:rsidR="001F5531" w:rsidRPr="00785E71" w:rsidRDefault="001F5531" w:rsidP="001F5531">
      <w:r w:rsidRPr="00785E71">
        <w:t xml:space="preserve">The 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TRP estimate is calculated as the average of the </w:t>
      </w:r>
      <w:r w:rsidR="001D0473" w:rsidRPr="00785E71">
        <w:t>peak EIRP in different sectors.</w:t>
      </w:r>
    </w:p>
    <w:p w14:paraId="6D65E634" w14:textId="77777777" w:rsidR="001F5531" w:rsidRPr="00785E71" w:rsidRDefault="001D0473" w:rsidP="001D0473">
      <w:pPr>
        <w:pStyle w:val="B1"/>
      </w:pPr>
      <w:r w:rsidRPr="00785E71">
        <w:t>1.</w:t>
      </w:r>
      <w:r w:rsidRPr="00785E71">
        <w:tab/>
      </w:r>
      <w:r w:rsidR="001F5531" w:rsidRPr="00785E71">
        <w:t xml:space="preserve">The measurement distance is in the far field. </w:t>
      </w:r>
    </w:p>
    <w:p w14:paraId="793D381F" w14:textId="77777777" w:rsidR="001F5531" w:rsidRPr="00785E71" w:rsidRDefault="001D0473" w:rsidP="001D0473">
      <w:pPr>
        <w:pStyle w:val="B1"/>
      </w:pPr>
      <w:r w:rsidRPr="00785E71">
        <w:t>2.</w:t>
      </w:r>
      <w:r w:rsidRPr="00785E71">
        <w:tab/>
      </w:r>
      <w:r w:rsidR="001F5531" w:rsidRPr="00785E71">
        <w:t xml:space="preserve">The sphere is divided into </w:t>
      </w:r>
      <m:oMath>
        <m:r>
          <w:rPr>
            <w:rFonts w:ascii="Cambria Math" w:hAnsi="Cambria Math"/>
          </w:rPr>
          <m:t>K</m:t>
        </m:r>
      </m:oMath>
      <w:r w:rsidR="001F5531" w:rsidRPr="00785E71">
        <w:t xml:space="preserve"> equal sectors. The total number of sectors depend on the dimensions of EUT. If the largest dimension is less than 60 cm, then each sector is a half quadrant of 45 degrees. Other techniques for determining the sector size are not precluded such as using the angular step. </w:t>
      </w:r>
    </w:p>
    <w:p w14:paraId="3C9EF85F" w14:textId="77777777" w:rsidR="001F5531" w:rsidRPr="00785E71" w:rsidRDefault="001D0473" w:rsidP="001D0473">
      <w:pPr>
        <w:pStyle w:val="B1"/>
      </w:pPr>
      <w:r w:rsidRPr="00785E71">
        <w:t>3.</w:t>
      </w:r>
      <w:r w:rsidRPr="00785E71">
        <w:tab/>
      </w:r>
      <w:r w:rsidR="001F5531" w:rsidRPr="00785E71">
        <w:t xml:space="preserve">For those spurious frequencies which need further measurements by the peak method, start with the spurious frequency that has the highest recorded power level.  </w:t>
      </w:r>
    </w:p>
    <w:p w14:paraId="39AB18C6" w14:textId="77777777" w:rsidR="001F5531" w:rsidRPr="00785E71" w:rsidRDefault="001D0473" w:rsidP="001D0473">
      <w:pPr>
        <w:pStyle w:val="B1"/>
      </w:pPr>
      <w:r w:rsidRPr="00785E71">
        <w:t>4.</w:t>
      </w:r>
      <w:r w:rsidRPr="00785E71">
        <w:tab/>
      </w:r>
      <w:r w:rsidR="001F5531" w:rsidRPr="00785E71">
        <w:t xml:space="preserve">Perform Steps 4 and 5 as in the peak method. </w:t>
      </w:r>
    </w:p>
    <w:p w14:paraId="73E2299C" w14:textId="77777777" w:rsidR="001F5531" w:rsidRPr="00785E71" w:rsidRDefault="001D0473" w:rsidP="001D0473">
      <w:pPr>
        <w:pStyle w:val="B1"/>
      </w:pPr>
      <w:r w:rsidRPr="00785E71">
        <w:t>5.</w:t>
      </w:r>
      <w:r w:rsidRPr="00785E71">
        <w:tab/>
      </w:r>
      <w:r w:rsidR="001F5531" w:rsidRPr="00785E71">
        <w:t>Move to the next sector with next higher emissions recorded and repeat Step 4 until all sectors are covered.</w:t>
      </w:r>
    </w:p>
    <w:p w14:paraId="46634307" w14:textId="77777777" w:rsidR="001F5531" w:rsidRPr="00785E71" w:rsidRDefault="001D0473" w:rsidP="001D0473">
      <w:pPr>
        <w:pStyle w:val="B1"/>
      </w:pPr>
      <w:r w:rsidRPr="00785E71">
        <w:t>6.</w:t>
      </w:r>
      <w:r w:rsidRPr="00785E71">
        <w:tab/>
      </w:r>
      <w:r w:rsidR="001F5531" w:rsidRPr="00785E71">
        <w:t xml:space="preserve">Calculate TRP estimate as </w:t>
      </w:r>
      <w:r w:rsidR="0003200E" w:rsidRPr="00785E71">
        <w:fldChar w:fldCharType="begin"/>
      </w:r>
      <w:r w:rsidR="0003200E" w:rsidRPr="00785E71">
        <w:instrText xml:space="preserve"> QUOTE </w:instrText>
      </w:r>
      <w:r w:rsidR="00FC60B4">
        <w:rPr>
          <w:position w:val="-11"/>
        </w:rPr>
        <w:pict w14:anchorId="2E851F5D">
          <v:shape id="_x0000_i1126" type="#_x0000_t75" style="width:118.5pt;height:15.75pt" equationxml="&lt;">
            <v:imagedata r:id="rId225" o:title="" chromakey="white"/>
          </v:shape>
        </w:pict>
      </w:r>
      <w:r w:rsidR="0003200E" w:rsidRPr="00785E71">
        <w:instrText xml:space="preserve"> </w:instrText>
      </w:r>
      <w:r w:rsidR="0003200E" w:rsidRPr="00785E71">
        <w:fldChar w:fldCharType="separate"/>
      </w:r>
      <w:r w:rsidR="00FC60B4">
        <w:rPr>
          <w:position w:val="-11"/>
        </w:rPr>
        <w:pict w14:anchorId="4411055B">
          <v:shape id="_x0000_i1127" type="#_x0000_t75" style="width:118.5pt;height:15.75pt" equationxml="&lt;">
            <v:imagedata r:id="rId225" o:title="" chromakey="white"/>
          </v:shape>
        </w:pict>
      </w:r>
      <w:r w:rsidR="0003200E" w:rsidRPr="00785E71">
        <w:fldChar w:fldCharType="end"/>
      </w:r>
      <w:r w:rsidR="0003200E" w:rsidRPr="00785E71">
        <w:t xml:space="preserve">, where </w:t>
      </w:r>
      <w:r w:rsidR="0003200E" w:rsidRPr="00785E71">
        <w:fldChar w:fldCharType="begin"/>
      </w:r>
      <w:r w:rsidR="0003200E" w:rsidRPr="00785E71">
        <w:instrText xml:space="preserve"> QUOTE </w:instrText>
      </w:r>
      <w:r w:rsidR="00FC60B4">
        <w:rPr>
          <w:position w:val="-8"/>
        </w:rPr>
        <w:pict w14:anchorId="5C075457">
          <v:shape id="_x0000_i1128" type="#_x0000_t75" style="width:124.5pt;height:12pt" equationxml="&lt;">
            <v:imagedata r:id="rId226" o:title="" chromakey="white"/>
          </v:shape>
        </w:pict>
      </w:r>
      <w:r w:rsidR="0003200E" w:rsidRPr="00785E71">
        <w:instrText xml:space="preserve"> </w:instrText>
      </w:r>
      <w:r w:rsidR="0003200E" w:rsidRPr="00785E71">
        <w:fldChar w:fldCharType="separate"/>
      </w:r>
      <w:r w:rsidR="00FC60B4">
        <w:rPr>
          <w:position w:val="-8"/>
        </w:rPr>
        <w:pict w14:anchorId="203B771B">
          <v:shape id="_x0000_i1129" type="#_x0000_t75" style="width:124.5pt;height:12pt" equationxml="&lt;">
            <v:imagedata r:id="rId226" o:title="" chromakey="white"/>
          </v:shape>
        </w:pict>
      </w:r>
      <w:r w:rsidR="0003200E" w:rsidRPr="00785E71">
        <w:fldChar w:fldCharType="end"/>
      </w:r>
      <w:r w:rsidR="0003200E" w:rsidRPr="00785E71">
        <w:t xml:space="preserve"> is in linear units.</w:t>
      </w:r>
    </w:p>
    <w:p w14:paraId="690F3909" w14:textId="77777777" w:rsidR="001F5531" w:rsidRPr="00785E71" w:rsidRDefault="001D0473" w:rsidP="001D0473">
      <w:pPr>
        <w:pStyle w:val="B1"/>
      </w:pPr>
      <w:r w:rsidRPr="00785E71">
        <w:t>7.</w:t>
      </w:r>
      <w:r w:rsidRPr="00785E71">
        <w:tab/>
      </w:r>
      <w:r w:rsidR="001F5531" w:rsidRPr="00785E71">
        <w:t xml:space="preserve">Repeat steps 4 and 5 for at least 7 spurious frequencies with the next higher emission in descending order. </w:t>
      </w:r>
    </w:p>
    <w:p w14:paraId="080BF1C7" w14:textId="77777777" w:rsidR="001F5531" w:rsidRPr="00785E71" w:rsidRDefault="001D0473" w:rsidP="001D0473">
      <w:pPr>
        <w:pStyle w:val="B1"/>
      </w:pPr>
      <w:r w:rsidRPr="00785E71">
        <w:t>8.</w:t>
      </w:r>
      <w:r w:rsidRPr="00785E71">
        <w:tab/>
      </w:r>
      <w:r w:rsidR="001F5531" w:rsidRPr="00785E71">
        <w:t xml:space="preserve">If TRP estimate for each of the 8 spurious frequencies is less than the specified limit then no further measurements are required else use the other methods to evaluate TRP estimates.  </w:t>
      </w:r>
    </w:p>
    <w:p w14:paraId="4D471B29" w14:textId="77777777" w:rsidR="001F5531" w:rsidRPr="00785E71" w:rsidRDefault="007C2E7E" w:rsidP="001003D7">
      <w:pPr>
        <w:pStyle w:val="Heading5"/>
      </w:pPr>
      <w:bookmarkStart w:id="670" w:name="_Toc13066625"/>
      <w:r w:rsidRPr="00785E71">
        <w:rPr>
          <w:lang w:val="en-US"/>
        </w:rPr>
        <w:t>10.8</w:t>
      </w:r>
      <w:r w:rsidR="001D0473" w:rsidRPr="00785E71">
        <w:rPr>
          <w:lang w:val="en-US"/>
        </w:rPr>
        <w:t>.3.4.4</w:t>
      </w:r>
      <w:r w:rsidR="001D0473" w:rsidRPr="00785E71">
        <w:rPr>
          <w:lang w:val="en-US"/>
        </w:rPr>
        <w:tab/>
      </w:r>
      <w:r w:rsidR="001F5531" w:rsidRPr="00785E71">
        <w:rPr>
          <w:lang w:val="en-US"/>
        </w:rPr>
        <w:t>Two or three cuts with dense sampling</w:t>
      </w:r>
      <w:bookmarkEnd w:id="670"/>
    </w:p>
    <w:p w14:paraId="3BE9D2C1" w14:textId="77777777" w:rsidR="001F5531" w:rsidRPr="00785E71" w:rsidRDefault="001F5531" w:rsidP="001F5531">
      <w:r w:rsidRPr="00785E71">
        <w:t>Following sequence can be used</w:t>
      </w:r>
    </w:p>
    <w:p w14:paraId="14470E4F" w14:textId="77777777" w:rsidR="001F5531" w:rsidRPr="00785E71" w:rsidRDefault="001D0473" w:rsidP="001D0473">
      <w:pPr>
        <w:pStyle w:val="B1"/>
      </w:pPr>
      <w:r w:rsidRPr="00785E71">
        <w:t>1.</w:t>
      </w:r>
      <w:r w:rsidRPr="00785E71">
        <w:tab/>
      </w:r>
      <w:r w:rsidR="001F5531" w:rsidRPr="00785E71">
        <w:t xml:space="preserve">Follow steps described in </w:t>
      </w:r>
      <w:r w:rsidR="0003200E" w:rsidRPr="00785E71">
        <w:t>subcla</w:t>
      </w:r>
      <w:r w:rsidR="006C09BF" w:rsidRPr="00785E71">
        <w:t>u</w:t>
      </w:r>
      <w:r w:rsidR="0003200E" w:rsidRPr="00785E71">
        <w:t xml:space="preserve">se </w:t>
      </w:r>
      <w:r w:rsidR="007C2E7E" w:rsidRPr="00785E71">
        <w:t>10.8</w:t>
      </w:r>
      <w:r w:rsidR="001F5531" w:rsidRPr="00785E71">
        <w:t>.3.2.3 and calculate the TRP estimate.</w:t>
      </w:r>
      <w:r w:rsidR="00DC042D" w:rsidRPr="00785E71">
        <w:t xml:space="preserve"> Note that no alignment is needed for spurious emissions.</w:t>
      </w:r>
    </w:p>
    <w:p w14:paraId="04FC9829" w14:textId="77777777" w:rsidR="001F5531" w:rsidRPr="00785E71" w:rsidRDefault="001D0473" w:rsidP="001D0473">
      <w:pPr>
        <w:pStyle w:val="B1"/>
      </w:pPr>
      <w:r w:rsidRPr="00785E71">
        <w:t>2.</w:t>
      </w:r>
      <w:r w:rsidRPr="00785E71">
        <w:tab/>
      </w:r>
      <w:r w:rsidR="001F5531" w:rsidRPr="00785E71">
        <w:t xml:space="preserve">Add the appropriate correction factor ΔTRP according to Table </w:t>
      </w:r>
      <w:r w:rsidR="007C2E7E" w:rsidRPr="00785E71">
        <w:t>10.8</w:t>
      </w:r>
      <w:r w:rsidR="001F5531" w:rsidRPr="00785E71">
        <w:t>.3.4.4-1 to ensure overestimation with 95% confidence.</w:t>
      </w:r>
    </w:p>
    <w:p w14:paraId="69661DDB" w14:textId="77777777" w:rsidR="001F5531" w:rsidRPr="00785E71" w:rsidRDefault="001D0473" w:rsidP="001D0473">
      <w:pPr>
        <w:pStyle w:val="B1"/>
        <w:rPr>
          <w:lang w:val="en-US"/>
        </w:rPr>
      </w:pPr>
      <w:r w:rsidRPr="00785E71">
        <w:t>3.</w:t>
      </w:r>
      <w:r w:rsidRPr="00785E71">
        <w:tab/>
      </w:r>
      <w:r w:rsidR="001F5531" w:rsidRPr="00785E71">
        <w:t>Compare the (TRP estimate + ΔTRP) to the limit.</w:t>
      </w:r>
    </w:p>
    <w:p w14:paraId="0D9446E9" w14:textId="77777777" w:rsidR="001F5531" w:rsidRPr="00785E71" w:rsidRDefault="001D0473" w:rsidP="001D0473">
      <w:pPr>
        <w:pStyle w:val="B1"/>
      </w:pPr>
      <w:r w:rsidRPr="00785E71">
        <w:lastRenderedPageBreak/>
        <w:t>4.</w:t>
      </w:r>
      <w:r w:rsidRPr="00785E71">
        <w:tab/>
      </w:r>
      <w:r w:rsidR="001F5531" w:rsidRPr="00785E71">
        <w:t>If the (TRP estimate + ΔTRP) is above the limit, perform the measurement on an additional third cut (See Fig</w:t>
      </w:r>
      <w:r w:rsidR="0003200E" w:rsidRPr="00785E71">
        <w:t>ure</w:t>
      </w:r>
      <w:r w:rsidR="001F5531" w:rsidRPr="00785E71">
        <w:t xml:space="preserve"> </w:t>
      </w:r>
      <w:r w:rsidR="007C2E7E" w:rsidRPr="00785E71">
        <w:t>10.8</w:t>
      </w:r>
      <w:r w:rsidR="001F5531" w:rsidRPr="00785E71">
        <w:t>.2.5-1) and repeat steps 1 to 3.</w:t>
      </w:r>
    </w:p>
    <w:p w14:paraId="0C70FEC9" w14:textId="77777777" w:rsidR="001D0473" w:rsidRPr="00785E71" w:rsidRDefault="001D0473" w:rsidP="001D0473">
      <w:pPr>
        <w:pStyle w:val="TH"/>
        <w:rPr>
          <w:lang w:val="en-US"/>
        </w:rPr>
      </w:pPr>
      <w:r w:rsidRPr="00785E71">
        <w:rPr>
          <w:noProof/>
        </w:rPr>
        <w:t>Table 10.8.3.4.4-1: The correction factor for two or three cuts dense sampling.</w:t>
      </w:r>
    </w:p>
    <w:tbl>
      <w:tblPr>
        <w:tblW w:w="4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1080"/>
        <w:gridCol w:w="1080"/>
      </w:tblGrid>
      <w:tr w:rsidR="00785E71" w:rsidRPr="00785E71" w14:paraId="2409ED54" w14:textId="77777777" w:rsidTr="001F5531">
        <w:trPr>
          <w:jc w:val="center"/>
        </w:trPr>
        <w:tc>
          <w:tcPr>
            <w:tcW w:w="2155" w:type="dxa"/>
          </w:tcPr>
          <w:p w14:paraId="65EB29F4" w14:textId="77777777" w:rsidR="001F5531" w:rsidRPr="00785E71" w:rsidRDefault="001F5531" w:rsidP="001D0473">
            <w:pPr>
              <w:pStyle w:val="TAH"/>
              <w:rPr>
                <w:noProof/>
              </w:rPr>
            </w:pPr>
          </w:p>
        </w:tc>
        <w:tc>
          <w:tcPr>
            <w:tcW w:w="1080" w:type="dxa"/>
          </w:tcPr>
          <w:p w14:paraId="09B553AE" w14:textId="77777777" w:rsidR="001F5531" w:rsidRPr="00785E71" w:rsidRDefault="001F5531" w:rsidP="001D0473">
            <w:pPr>
              <w:pStyle w:val="TAH"/>
              <w:rPr>
                <w:noProof/>
              </w:rPr>
            </w:pPr>
            <w:r w:rsidRPr="00785E71">
              <w:rPr>
                <w:noProof/>
              </w:rPr>
              <w:t xml:space="preserve">Three cuts </w:t>
            </w:r>
          </w:p>
        </w:tc>
        <w:tc>
          <w:tcPr>
            <w:tcW w:w="1080" w:type="dxa"/>
          </w:tcPr>
          <w:p w14:paraId="0C57EC1E" w14:textId="77777777" w:rsidR="001F5531" w:rsidRPr="00785E71" w:rsidRDefault="001F5531" w:rsidP="001D0473">
            <w:pPr>
              <w:pStyle w:val="TAH"/>
              <w:rPr>
                <w:noProof/>
              </w:rPr>
            </w:pPr>
            <w:r w:rsidRPr="00785E71">
              <w:rPr>
                <w:noProof/>
              </w:rPr>
              <w:t>Two cuts</w:t>
            </w:r>
          </w:p>
        </w:tc>
      </w:tr>
      <w:tr w:rsidR="001F5531" w:rsidRPr="00785E71" w14:paraId="2A8CC3E9" w14:textId="77777777" w:rsidTr="001F5531">
        <w:trPr>
          <w:jc w:val="center"/>
        </w:trPr>
        <w:tc>
          <w:tcPr>
            <w:tcW w:w="2155" w:type="dxa"/>
          </w:tcPr>
          <w:p w14:paraId="2BE26C5C" w14:textId="77777777" w:rsidR="001F5531" w:rsidRPr="00785E71" w:rsidRDefault="001F5531" w:rsidP="001D0473">
            <w:pPr>
              <w:pStyle w:val="TAC"/>
              <w:rPr>
                <w:noProof/>
              </w:rPr>
            </w:pPr>
            <w:r w:rsidRPr="00785E71">
              <w:rPr>
                <w:noProof/>
              </w:rPr>
              <w:t xml:space="preserve">Correction factor </w:t>
            </w:r>
            <w:r w:rsidRPr="00785E71">
              <w:t>ΔTRP</w:t>
            </w:r>
            <w:r w:rsidRPr="00785E71">
              <w:rPr>
                <w:noProof/>
              </w:rPr>
              <w:t xml:space="preserve"> (dB)</w:t>
            </w:r>
          </w:p>
        </w:tc>
        <w:tc>
          <w:tcPr>
            <w:tcW w:w="1080" w:type="dxa"/>
          </w:tcPr>
          <w:p w14:paraId="2863CBC8" w14:textId="77777777" w:rsidR="001F5531" w:rsidRPr="00785E71" w:rsidRDefault="001F5531" w:rsidP="001D0473">
            <w:pPr>
              <w:pStyle w:val="TAC"/>
              <w:rPr>
                <w:noProof/>
              </w:rPr>
            </w:pPr>
            <w:r w:rsidRPr="00785E71">
              <w:rPr>
                <w:noProof/>
              </w:rPr>
              <w:t>2.0</w:t>
            </w:r>
          </w:p>
        </w:tc>
        <w:tc>
          <w:tcPr>
            <w:tcW w:w="1080" w:type="dxa"/>
          </w:tcPr>
          <w:p w14:paraId="178D80A4" w14:textId="77777777" w:rsidR="001F5531" w:rsidRPr="00785E71" w:rsidRDefault="001F5531" w:rsidP="001D0473">
            <w:pPr>
              <w:pStyle w:val="TAC"/>
              <w:rPr>
                <w:noProof/>
              </w:rPr>
            </w:pPr>
            <w:r w:rsidRPr="00785E71">
              <w:rPr>
                <w:noProof/>
              </w:rPr>
              <w:t>2.5</w:t>
            </w:r>
          </w:p>
        </w:tc>
      </w:tr>
    </w:tbl>
    <w:p w14:paraId="75447B30" w14:textId="77777777" w:rsidR="001F5531" w:rsidRPr="00785E71" w:rsidRDefault="001F5531" w:rsidP="001D0473">
      <w:pPr>
        <w:rPr>
          <w:lang w:val="en-US"/>
        </w:rPr>
      </w:pPr>
    </w:p>
    <w:p w14:paraId="5F36CD75" w14:textId="77777777" w:rsidR="001F5531" w:rsidRPr="00785E71" w:rsidRDefault="007C2E7E" w:rsidP="001003D7">
      <w:pPr>
        <w:pStyle w:val="Heading5"/>
        <w:rPr>
          <w:lang w:val="en-US"/>
        </w:rPr>
      </w:pPr>
      <w:bookmarkStart w:id="671" w:name="_Toc13066626"/>
      <w:r w:rsidRPr="00785E71">
        <w:rPr>
          <w:lang w:val="en-US"/>
        </w:rPr>
        <w:t>10.8</w:t>
      </w:r>
      <w:r w:rsidR="001D0473" w:rsidRPr="00785E71">
        <w:rPr>
          <w:lang w:val="en-US"/>
        </w:rPr>
        <w:t>.3.4.5</w:t>
      </w:r>
      <w:r w:rsidR="001D0473" w:rsidRPr="00785E71">
        <w:rPr>
          <w:lang w:val="en-US"/>
        </w:rPr>
        <w:tab/>
      </w:r>
      <w:r w:rsidR="001F5531" w:rsidRPr="00785E71">
        <w:rPr>
          <w:lang w:val="en-US"/>
        </w:rPr>
        <w:t>Full sphere with sparse sampling</w:t>
      </w:r>
      <w:bookmarkEnd w:id="671"/>
    </w:p>
    <w:p w14:paraId="5474E66E" w14:textId="77777777" w:rsidR="001F5531" w:rsidRPr="00785E71" w:rsidRDefault="001F5531" w:rsidP="001F5531">
      <w:pPr>
        <w:rPr>
          <w:lang w:val="en-US"/>
        </w:rPr>
      </w:pPr>
      <w:r w:rsidRPr="00785E71">
        <w:rPr>
          <w:lang w:val="en-US"/>
        </w:rPr>
        <w:t>Sparse angular sampling with a correction factor can be used to save measurement time. The only difference is in the used angular steps. Following sequence can be used:</w:t>
      </w:r>
    </w:p>
    <w:p w14:paraId="23B8FD81" w14:textId="77777777" w:rsidR="001F5531" w:rsidRPr="00785E71" w:rsidRDefault="001D0473" w:rsidP="001D0473">
      <w:pPr>
        <w:pStyle w:val="B1"/>
      </w:pPr>
      <w:r w:rsidRPr="00785E71">
        <w:t>1.</w:t>
      </w:r>
      <w:r w:rsidRPr="00785E71">
        <w:tab/>
      </w:r>
      <w:r w:rsidR="001F5531" w:rsidRPr="00785E71">
        <w:t>Set the angular grid:</w:t>
      </w:r>
    </w:p>
    <w:p w14:paraId="0AE1F4CA" w14:textId="77777777" w:rsidR="001F5531" w:rsidRPr="00785E71" w:rsidRDefault="001D0473" w:rsidP="001D0473">
      <w:pPr>
        <w:pStyle w:val="B2"/>
      </w:pPr>
      <w:r w:rsidRPr="00785E71">
        <w:rPr>
          <w:lang w:val="en-GB"/>
        </w:rPr>
        <w:t>a.</w:t>
      </w:r>
      <w:r w:rsidRPr="00785E71">
        <w:rPr>
          <w:lang w:val="en-GB"/>
        </w:rPr>
        <w:tab/>
      </w:r>
      <w:r w:rsidR="001F5531" w:rsidRPr="00785E71">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001F5531" w:rsidRPr="00785E71">
        <w:rPr>
          <w:lang w:val="en-US"/>
        </w:rPr>
        <w:t xml:space="preserve"> and </w:t>
      </w:r>
      <m:oMath>
        <m:r>
          <m:rPr>
            <m:sty m:val="p"/>
          </m:rPr>
          <w:rPr>
            <w:rFonts w:ascii="Cambria Math" w:hAnsi="Cambria Math"/>
            <w:lang w:val="en-US"/>
          </w:rPr>
          <m:t>Δ</m:t>
        </m:r>
        <m:r>
          <w:rPr>
            <w:rFonts w:ascii="Cambria Math" w:hAnsi="Cambria Math"/>
            <w:lang w:val="en-US"/>
          </w:rPr>
          <m:t>θ</m:t>
        </m:r>
      </m:oMath>
      <w:r w:rsidR="001F5531" w:rsidRPr="00785E71">
        <w:t xml:space="preserve"> smaller than or equal to 15 degrees. Calculate the sparsity factor (SF) as</w:t>
      </w:r>
      <w:r w:rsidR="0003200E" w:rsidRPr="00785E71">
        <w:rPr>
          <w:lang w:val="en-GB"/>
        </w:rPr>
        <w:t>:</w:t>
      </w:r>
      <w:r w:rsidR="001F5531" w:rsidRPr="00785E71">
        <w:t xml:space="preserve"> </w:t>
      </w:r>
    </w:p>
    <w:p w14:paraId="1978A255" w14:textId="77777777" w:rsidR="001F5531" w:rsidRPr="00785E71" w:rsidRDefault="003F0B2C" w:rsidP="001D0473">
      <w:pPr>
        <w:pStyle w:val="B3"/>
        <w:rPr>
          <w:i/>
          <w:lang w:val="en-US"/>
        </w:rPr>
      </w:pPr>
      <m:oMathPara>
        <m:oMath>
          <m:r>
            <m:rPr>
              <m:sty m:val="p"/>
            </m:rPr>
            <w:rPr>
              <w:rFonts w:ascii="Cambria Math" w:hAnsi="Cambria Math"/>
            </w:rPr>
            <m:t>SF</m:t>
          </m:r>
          <m:r>
            <w:rPr>
              <w:rFonts w:ascii="Cambria Math" w:hAnsi="Cambria Math"/>
              <w:lang w:val="en-US"/>
            </w:rPr>
            <m:t>=</m:t>
          </m:r>
          <m:func>
            <m:funcPr>
              <m:ctrlPr>
                <w:rPr>
                  <w:rFonts w:ascii="Cambria Math" w:hAnsi="Cambria Math"/>
                  <w:i/>
                  <w:lang w:val="en-US"/>
                </w:rPr>
              </m:ctrlPr>
            </m:funcPr>
            <m:fName>
              <m:r>
                <m:rPr>
                  <m:sty m:val="p"/>
                </m:rPr>
                <w:rPr>
                  <w:rFonts w:ascii="Cambria Math" w:hAnsi="Cambria Math"/>
                  <w:lang w:val="en-US"/>
                </w:rPr>
                <m:t>max</m:t>
              </m:r>
            </m:fName>
            <m:e>
              <m:d>
                <m:dPr>
                  <m:ctrlPr>
                    <w:rPr>
                      <w:rFonts w:ascii="Cambria Math" w:hAnsi="Cambria Math"/>
                      <w:i/>
                      <w:lang w:val="en-US"/>
                    </w:rPr>
                  </m:ctrlPr>
                </m:dPr>
                <m:e>
                  <m:f>
                    <m:fPr>
                      <m:ctrlPr>
                        <w:rPr>
                          <w:rFonts w:ascii="Cambria Math" w:hAnsi="Cambria Math"/>
                          <w:i/>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den>
                  </m:f>
                  <m:r>
                    <w:rPr>
                      <w:rFonts w:ascii="Cambria Math" w:hAnsi="Cambria Math"/>
                      <w:lang w:val="en-US"/>
                    </w:rPr>
                    <m:t>,</m:t>
                  </m:r>
                  <m:f>
                    <m:fPr>
                      <m:ctrlPr>
                        <w:rPr>
                          <w:rFonts w:ascii="Cambria Math" w:hAnsi="Cambria Math"/>
                          <w:i/>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den>
                  </m:f>
                </m:e>
              </m:d>
            </m:e>
          </m:func>
        </m:oMath>
      </m:oMathPara>
    </w:p>
    <w:p w14:paraId="43F84C27" w14:textId="77777777" w:rsidR="001F5531" w:rsidRPr="00785E71" w:rsidRDefault="001F5531" w:rsidP="001D0473">
      <w:pPr>
        <w:pStyle w:val="B3"/>
      </w:pPr>
      <w:r w:rsidRPr="00785E71">
        <w:t xml:space="preserve">and the correction factor as: </w:t>
      </w:r>
    </w:p>
    <w:p w14:paraId="278E53A1" w14:textId="77777777" w:rsidR="001F5531" w:rsidRPr="00785E71" w:rsidRDefault="00D82FEA" w:rsidP="001D0473">
      <w:pPr>
        <w:pStyle w:val="B3"/>
        <w:rPr>
          <w:iCs/>
        </w:rPr>
      </w:pPr>
      <m:oMathPara>
        <m:oMath>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m:oMathPara>
    </w:p>
    <w:p w14:paraId="1A2B0AB4" w14:textId="77777777" w:rsidR="001F5531" w:rsidRPr="00785E71" w:rsidRDefault="001D0473" w:rsidP="001D0473">
      <w:pPr>
        <w:pStyle w:val="B2"/>
      </w:pPr>
      <w:r w:rsidRPr="00785E71">
        <w:rPr>
          <w:lang w:val="en-GB"/>
        </w:rPr>
        <w:t>b.</w:t>
      </w:r>
      <w:r w:rsidRPr="00785E71">
        <w:rPr>
          <w:lang w:val="en-GB"/>
        </w:rPr>
        <w:tab/>
      </w:r>
      <w:r w:rsidR="001F5531" w:rsidRPr="00785E71">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1F5531" w:rsidRPr="00785E71">
        <w:rPr>
          <w:lang w:val="en-US"/>
        </w:rPr>
        <w:t xml:space="preserve"> </w:t>
      </w:r>
      <w:r w:rsidR="001F5531" w:rsidRPr="00785E71">
        <w:rPr>
          <w:iCs/>
        </w:rPr>
        <w:t xml:space="preserve">corresponds to 15 degrees angular step. </w:t>
      </w:r>
      <w:r w:rsidR="001F5531" w:rsidRPr="00785E71">
        <w:rPr>
          <w:lang w:val="en-US"/>
        </w:rPr>
        <w:t xml:space="preserve">If the sparsity factor is smaller than 1, the correction factor </w:t>
      </w:r>
      <w:r w:rsidR="001F5531" w:rsidRPr="00785E71">
        <w:t>ΔTRP</w:t>
      </w:r>
      <w:r w:rsidR="001F5531" w:rsidRPr="00785E71">
        <w:rPr>
          <w:lang w:val="en-US"/>
        </w:rPr>
        <w:t xml:space="preserve"> is 0 dB.</w:t>
      </w:r>
      <w:r w:rsidR="0003200E" w:rsidRPr="00785E71">
        <w:rPr>
          <w:lang w:val="en-US"/>
        </w:rPr>
        <w:t xml:space="preserve"> </w:t>
      </w:r>
      <w:r w:rsidR="001F5531" w:rsidRPr="00785E71">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ref</m:t>
            </m:r>
          </m:sub>
        </m:sSub>
      </m:oMath>
      <w:r w:rsidR="001F5531" w:rsidRPr="00785E71">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ref</m:t>
            </m:r>
          </m:sub>
        </m:sSub>
      </m:oMath>
      <w:r w:rsidR="001F5531" w:rsidRPr="00785E71">
        <w:t>. Correction factor ΔTRP is 0 dB.</w:t>
      </w:r>
    </w:p>
    <w:p w14:paraId="00464C40" w14:textId="77777777" w:rsidR="001F5531" w:rsidRPr="00785E71" w:rsidRDefault="001D0473" w:rsidP="001D0473">
      <w:pPr>
        <w:pStyle w:val="B2"/>
      </w:pPr>
      <w:r w:rsidRPr="00785E71">
        <w:rPr>
          <w:lang w:val="en-GB"/>
        </w:rPr>
        <w:t>c.</w:t>
      </w:r>
      <w:r w:rsidRPr="00785E71">
        <w:rPr>
          <w:lang w:val="en-GB"/>
        </w:rPr>
        <w:tab/>
      </w:r>
      <w:r w:rsidR="001F5531" w:rsidRPr="00785E71">
        <w:t>Harmonic frequencies with beam sweeping test signal: set the angular steps to [15] degrees. Correction factor is ΔTRP 0 dB.</w:t>
      </w:r>
    </w:p>
    <w:p w14:paraId="23E7D0D9" w14:textId="77777777" w:rsidR="001F5531" w:rsidRPr="00785E71" w:rsidRDefault="001D0473" w:rsidP="001D0473">
      <w:pPr>
        <w:pStyle w:val="B1"/>
      </w:pPr>
      <w:r w:rsidRPr="00785E71">
        <w:t>2.</w:t>
      </w:r>
      <w:r w:rsidRPr="00785E71">
        <w:tab/>
      </w:r>
      <w:r w:rsidR="001F5531" w:rsidRPr="00785E71">
        <w:t xml:space="preserve">Measure EIRP (or power density multiplied by grid surface </w: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sidR="001F5531" w:rsidRPr="00785E71">
        <w:t xml:space="preserve">)  on a spherical grid according to </w:t>
      </w:r>
      <w:r w:rsidR="0003200E" w:rsidRPr="00785E71">
        <w:t>subclause</w:t>
      </w:r>
      <w:r w:rsidR="001F5531" w:rsidRPr="00785E71">
        <w:t xml:space="preserve"> </w:t>
      </w:r>
      <w:r w:rsidR="007C2E7E" w:rsidRPr="00785E71">
        <w:t>10.8</w:t>
      </w:r>
      <w:r w:rsidR="001F5531" w:rsidRPr="00785E71">
        <w:t>.2. Having the poles of the measurement grid along the direction of the main beam shall be avoided.</w:t>
      </w:r>
    </w:p>
    <w:p w14:paraId="0F43E503" w14:textId="77777777" w:rsidR="001F5531" w:rsidRPr="00785E71" w:rsidRDefault="0003200E" w:rsidP="00AB1D79">
      <w:pPr>
        <w:pStyle w:val="NO"/>
      </w:pPr>
      <w:r w:rsidRPr="00785E71">
        <w:rPr>
          <w:bCs/>
        </w:rPr>
        <w:tab/>
        <w:t>Note:</w:t>
      </w:r>
      <w:r w:rsidRPr="00785E71">
        <w:tab/>
        <w:t>Other spherical grids can also be used with proper angular sampling.</w:t>
      </w:r>
    </w:p>
    <w:p w14:paraId="3AB54D3A" w14:textId="77777777" w:rsidR="001F5531" w:rsidRPr="00785E71" w:rsidRDefault="001D0473" w:rsidP="001D0473">
      <w:pPr>
        <w:pStyle w:val="B1"/>
      </w:pPr>
      <w:r w:rsidRPr="00785E71">
        <w:t>3.</w:t>
      </w:r>
      <w:r w:rsidRPr="00785E71">
        <w:tab/>
      </w:r>
      <w:r w:rsidR="001F5531" w:rsidRPr="00785E71">
        <w:t>Apply a suitable numerical integration to calculate the TRP estimate.</w:t>
      </w:r>
    </w:p>
    <w:p w14:paraId="58607932" w14:textId="77777777" w:rsidR="001F5531" w:rsidRPr="00785E71" w:rsidRDefault="001D0473" w:rsidP="001D0473">
      <w:pPr>
        <w:pStyle w:val="B1"/>
      </w:pPr>
      <w:r w:rsidRPr="00785E71">
        <w:t>4.</w:t>
      </w:r>
      <w:r w:rsidRPr="00785E71">
        <w:tab/>
      </w:r>
      <w:r w:rsidR="001F5531" w:rsidRPr="00785E71">
        <w:t>Add the appropriate correction factor ΔTRP according to step 1 to ensure an overestimation with 95% confidence.</w:t>
      </w:r>
    </w:p>
    <w:p w14:paraId="081645D0" w14:textId="77777777" w:rsidR="001F5531" w:rsidRPr="00785E71" w:rsidRDefault="001D0473" w:rsidP="001D0473">
      <w:pPr>
        <w:pStyle w:val="B1"/>
        <w:rPr>
          <w:lang w:val="en-US" w:eastAsia="en-GB"/>
        </w:rPr>
      </w:pPr>
      <w:r w:rsidRPr="00785E71">
        <w:t>5.</w:t>
      </w:r>
      <w:r w:rsidRPr="00785E71">
        <w:tab/>
      </w:r>
      <w:r w:rsidR="001F5531" w:rsidRPr="00785E71">
        <w:t>Compare the (TRP estimate + ΔTRP) with the limit. If the (TRP estimate + ΔTRP) is above the limit, choose a smaller angular step and repeat steps 2-4. If the sparsity factor is less than one, no significant improvement of accuracy is expected.</w:t>
      </w:r>
    </w:p>
    <w:p w14:paraId="5980FD73" w14:textId="77777777" w:rsidR="001F5531" w:rsidRPr="00785E71" w:rsidRDefault="007C2E7E" w:rsidP="001003D7">
      <w:pPr>
        <w:pStyle w:val="Heading5"/>
      </w:pPr>
      <w:bookmarkStart w:id="672" w:name="_Toc13066627"/>
      <w:r w:rsidRPr="00785E71">
        <w:t>10.8</w:t>
      </w:r>
      <w:r w:rsidR="001F5531" w:rsidRPr="00785E71">
        <w:t>.3.4.6</w:t>
      </w:r>
      <w:r w:rsidR="001D0473" w:rsidRPr="00785E71">
        <w:tab/>
      </w:r>
      <w:r w:rsidR="001F5531" w:rsidRPr="00785E71">
        <w:t>Full sphere</w:t>
      </w:r>
      <w:bookmarkEnd w:id="672"/>
      <w:r w:rsidR="001F5531" w:rsidRPr="00785E71">
        <w:t xml:space="preserve"> </w:t>
      </w:r>
    </w:p>
    <w:p w14:paraId="44880A28" w14:textId="77777777" w:rsidR="001F5531" w:rsidRPr="00785E71" w:rsidRDefault="001F5531" w:rsidP="001003D7">
      <w:pPr>
        <w:rPr>
          <w:lang w:eastAsia="en-GB"/>
        </w:rPr>
      </w:pPr>
      <w:r w:rsidRPr="00785E71">
        <w:t xml:space="preserve">Use the same procedure as in </w:t>
      </w:r>
      <w:r w:rsidR="0003200E" w:rsidRPr="00785E71">
        <w:t xml:space="preserve">subclause </w:t>
      </w:r>
      <w:r w:rsidR="007C2E7E" w:rsidRPr="00785E71">
        <w:t>10.8</w:t>
      </w:r>
      <w:r w:rsidRPr="00785E71">
        <w:t>.3.1.3.</w:t>
      </w:r>
    </w:p>
    <w:p w14:paraId="31FA7128" w14:textId="77777777" w:rsidR="00922A9F" w:rsidRPr="00785E71" w:rsidRDefault="00922A9F" w:rsidP="00922A9F">
      <w:pPr>
        <w:pStyle w:val="Heading2"/>
        <w:rPr>
          <w:noProof/>
        </w:rPr>
      </w:pPr>
      <w:bookmarkStart w:id="673" w:name="_Toc13066628"/>
      <w:r w:rsidRPr="00785E71">
        <w:rPr>
          <w:lang w:eastAsia="ja-JP"/>
        </w:rPr>
        <w:t>10.11</w:t>
      </w:r>
      <w:r w:rsidR="001710CC" w:rsidRPr="00785E71">
        <w:rPr>
          <w:lang w:eastAsia="ja-JP"/>
        </w:rPr>
        <w:tab/>
      </w:r>
      <w:r w:rsidRPr="00785E71">
        <w:t>Measurement uncertainty for</w:t>
      </w:r>
      <w:r w:rsidRPr="00785E71">
        <w:rPr>
          <w:lang w:eastAsia="ja-JP"/>
        </w:rPr>
        <w:t xml:space="preserve"> demodulation performance requirements</w:t>
      </w:r>
      <w:bookmarkEnd w:id="673"/>
    </w:p>
    <w:p w14:paraId="6FD3D017" w14:textId="77777777" w:rsidR="00922A9F" w:rsidRPr="00785E71" w:rsidRDefault="00922A9F" w:rsidP="00922A9F">
      <w:pPr>
        <w:pStyle w:val="Heading4"/>
      </w:pPr>
      <w:bookmarkStart w:id="674" w:name="_Toc13066629"/>
      <w:r w:rsidRPr="00785E71">
        <w:t>10.11.1</w:t>
      </w:r>
      <w:r w:rsidRPr="00785E71">
        <w:tab/>
        <w:t>General</w:t>
      </w:r>
      <w:bookmarkEnd w:id="674"/>
    </w:p>
    <w:p w14:paraId="2BE2E3EA" w14:textId="77777777" w:rsidR="00922A9F" w:rsidRPr="00785E71" w:rsidRDefault="00922A9F" w:rsidP="00922A9F">
      <w:r w:rsidRPr="00785E71">
        <w:t>This subclause describes the OTA aspects of the test procedure for assessing demodulation requirements, considering UTRA FDD and E-UTRA demodulation requirements which were found feasible OTA, as captured in subclause 7.8. The OTA part of the test procedure is the same for each requirement.</w:t>
      </w:r>
    </w:p>
    <w:p w14:paraId="3A4E4EAA" w14:textId="77777777" w:rsidR="00922A9F" w:rsidRPr="00785E71" w:rsidRDefault="00922A9F" w:rsidP="00922A9F">
      <w:r w:rsidRPr="00785E71">
        <w:lastRenderedPageBreak/>
        <w:t>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subclause 7.7.</w:t>
      </w:r>
    </w:p>
    <w:p w14:paraId="692CB49C" w14:textId="77777777" w:rsidR="00922A9F" w:rsidRPr="00785E71" w:rsidRDefault="00922A9F" w:rsidP="00922A9F">
      <w:pPr>
        <w:pStyle w:val="Heading4"/>
      </w:pPr>
      <w:bookmarkStart w:id="675" w:name="_Toc13066630"/>
      <w:r w:rsidRPr="00785E71">
        <w:t>10.11.2</w:t>
      </w:r>
      <w:r w:rsidRPr="00785E71">
        <w:tab/>
        <w:t>In-door anechoic chamber</w:t>
      </w:r>
      <w:bookmarkEnd w:id="675"/>
    </w:p>
    <w:p w14:paraId="7319B13D" w14:textId="77777777" w:rsidR="00922A9F" w:rsidRPr="00785E71" w:rsidRDefault="00922A9F" w:rsidP="00922A9F">
      <w:pPr>
        <w:pStyle w:val="Heading5"/>
      </w:pPr>
      <w:bookmarkStart w:id="676" w:name="_Toc13066631"/>
      <w:r w:rsidRPr="00785E71">
        <w:t>10.11.2.1</w:t>
      </w:r>
      <w:r w:rsidRPr="00785E71">
        <w:tab/>
        <w:t>General</w:t>
      </w:r>
      <w:bookmarkEnd w:id="676"/>
    </w:p>
    <w:p w14:paraId="3BB178EE" w14:textId="77777777" w:rsidR="00922A9F" w:rsidRPr="00785E71" w:rsidRDefault="00922A9F" w:rsidP="00922A9F">
      <w:r w:rsidRPr="00785E71">
        <w:t>The indoor anechoic chamber setup for demodulation requirements is the same as that for RX dynamic range, as described in subclause 10.3.4.2.1.</w:t>
      </w:r>
    </w:p>
    <w:p w14:paraId="22792166" w14:textId="77777777" w:rsidR="00922A9F" w:rsidRPr="00785E71" w:rsidRDefault="00922A9F" w:rsidP="00922A9F">
      <w:pPr>
        <w:pStyle w:val="Heading5"/>
      </w:pPr>
      <w:bookmarkStart w:id="677" w:name="_Toc13066632"/>
      <w:r w:rsidRPr="00785E71">
        <w:t>10.11.2.2</w:t>
      </w:r>
      <w:r w:rsidRPr="00785E71">
        <w:tab/>
        <w:t>Calibration</w:t>
      </w:r>
      <w:bookmarkEnd w:id="677"/>
    </w:p>
    <w:p w14:paraId="1C02FEDA" w14:textId="77777777" w:rsidR="00922A9F" w:rsidRPr="00785E71" w:rsidRDefault="00922A9F" w:rsidP="00922A9F">
      <w:pPr>
        <w:rPr>
          <w:lang w:val="en-US" w:eastAsia="ja-JP"/>
        </w:rPr>
      </w:pPr>
      <w:r w:rsidRPr="00785E71">
        <w:rPr>
          <w:lang w:val="en-US" w:eastAsia="ja-JP"/>
        </w:rPr>
        <w:t xml:space="preserve">The calibration procedure for demodulation requirements is the same as that for RX dynamic range, as described in </w:t>
      </w:r>
      <w:r w:rsidRPr="00785E71">
        <w:t xml:space="preserve">subclause </w:t>
      </w:r>
      <w:r w:rsidRPr="00785E71">
        <w:rPr>
          <w:lang w:val="en-US" w:eastAsia="ja-JP"/>
        </w:rPr>
        <w:t>10.3.4.2.2.</w:t>
      </w:r>
    </w:p>
    <w:p w14:paraId="39F7BEE6" w14:textId="77777777" w:rsidR="00922A9F" w:rsidRPr="00785E71" w:rsidRDefault="00922A9F" w:rsidP="00922A9F">
      <w:pPr>
        <w:pStyle w:val="Heading5"/>
      </w:pPr>
      <w:bookmarkStart w:id="678" w:name="_Toc13066633"/>
      <w:r w:rsidRPr="00785E71">
        <w:t>10.11.2.3</w:t>
      </w:r>
      <w:r w:rsidR="001710CC" w:rsidRPr="00785E71">
        <w:tab/>
      </w:r>
      <w:r w:rsidRPr="00785E71">
        <w:t>Procedure</w:t>
      </w:r>
      <w:bookmarkEnd w:id="678"/>
    </w:p>
    <w:p w14:paraId="70633EE4" w14:textId="77777777" w:rsidR="00922A9F" w:rsidRPr="00785E71" w:rsidRDefault="00922A9F" w:rsidP="00922A9F">
      <w:pPr>
        <w:rPr>
          <w:lang w:val="en-US" w:eastAsia="ja-JP"/>
        </w:rPr>
      </w:pPr>
      <w:r w:rsidRPr="00785E71">
        <w:rPr>
          <w:lang w:val="en-US" w:eastAsia="ja-JP"/>
        </w:rPr>
        <w:t xml:space="preserve">The OTA part of the procedure for demodulation requirements is based on that for RX dynamic range, as described in </w:t>
      </w:r>
      <w:r w:rsidRPr="00785E71">
        <w:t xml:space="preserve">subclause </w:t>
      </w:r>
      <w:r w:rsidRPr="00785E71">
        <w:rPr>
          <w:lang w:val="en-US" w:eastAsia="ja-JP"/>
        </w:rPr>
        <w:t xml:space="preserve">10.3.4.2.3. The test equipment setup is described in </w:t>
      </w:r>
      <w:r w:rsidRPr="00785E71">
        <w:t xml:space="preserve">subclause </w:t>
      </w:r>
      <w:r w:rsidRPr="00785E71">
        <w:rPr>
          <w:lang w:val="en-US" w:eastAsia="ja-JP"/>
        </w:rPr>
        <w:t>7.7.</w:t>
      </w:r>
    </w:p>
    <w:p w14:paraId="2A7099A8" w14:textId="77777777" w:rsidR="00922A9F" w:rsidRPr="00785E71" w:rsidRDefault="00922A9F" w:rsidP="00922A9F">
      <w:pPr>
        <w:rPr>
          <w:lang w:val="en-US" w:eastAsia="ja-JP"/>
        </w:rPr>
      </w:pPr>
      <w:r w:rsidRPr="00785E71">
        <w:rPr>
          <w:lang w:val="en-US" w:eastAsia="ja-JP"/>
        </w:rPr>
        <w:t xml:space="preserve">The transmit signal power level may be set in the same manner as for RX dynamic range; i.e. by considering the AWGN absolute levels quoted in TS 36.141 [] together with an adjustment </w:t>
      </w:r>
      <w:r w:rsidRPr="00785E71">
        <w:rPr>
          <w:rFonts w:cs="Arial"/>
        </w:rPr>
        <w:t>Δ</w:t>
      </w:r>
      <w:r w:rsidRPr="00785E71">
        <w:rPr>
          <w:rFonts w:cs="Arial"/>
          <w:vertAlign w:val="subscript"/>
        </w:rPr>
        <w:t xml:space="preserve">OTAREFSENS </w:t>
      </w:r>
      <w:r w:rsidRPr="00785E71">
        <w:rPr>
          <w:rFonts w:cs="Arial"/>
        </w:rPr>
        <w:t>to take into account BS antenna gain (</w:t>
      </w:r>
      <w:r w:rsidR="004F3D66" w:rsidRPr="00785E71">
        <w:rPr>
          <w:rFonts w:cs="Arial"/>
        </w:rPr>
        <w:t>path loss</w:t>
      </w:r>
      <w:r w:rsidRPr="00785E71">
        <w:rPr>
          <w:rFonts w:cs="Arial"/>
        </w:rPr>
        <w:t xml:space="preserve"> is taken account of by the calibration procedure). An example AWGN power levels for the E-UTRA PUSCH </w:t>
      </w:r>
      <w:r w:rsidR="004F3D66" w:rsidRPr="00785E71">
        <w:rPr>
          <w:rFonts w:cs="Arial"/>
        </w:rPr>
        <w:t>requirements</w:t>
      </w:r>
      <w:r w:rsidRPr="00785E71">
        <w:rPr>
          <w:rFonts w:cs="Arial"/>
        </w:rPr>
        <w:t xml:space="preserve"> are listed in table 10.11.2.3-1 (AWGN levels for other requirements can be found in the conducted single RAT specifications).</w:t>
      </w:r>
    </w:p>
    <w:p w14:paraId="3CC37A01" w14:textId="77777777" w:rsidR="00922A9F" w:rsidRPr="00785E71" w:rsidRDefault="00922A9F" w:rsidP="00922A9F">
      <w:pPr>
        <w:pStyle w:val="TH"/>
        <w:rPr>
          <w:rFonts w:eastAsia="‚c‚e‚o“Á‘¾ƒSƒVƒbƒN‘Ì"/>
        </w:rPr>
      </w:pPr>
      <w:r w:rsidRPr="00785E71">
        <w:rPr>
          <w:rFonts w:eastAsia="‚c‚e‚o“Á‘¾ƒSƒVƒbƒN‘Ì"/>
        </w:rPr>
        <w:t>Table 10.11.2.3-1: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3118"/>
      </w:tblGrid>
      <w:tr w:rsidR="00785E71" w:rsidRPr="00785E71" w14:paraId="71D4E34D" w14:textId="77777777" w:rsidTr="006247D7">
        <w:trPr>
          <w:cantSplit/>
          <w:jc w:val="center"/>
        </w:trPr>
        <w:tc>
          <w:tcPr>
            <w:tcW w:w="2406" w:type="dxa"/>
            <w:vAlign w:val="center"/>
          </w:tcPr>
          <w:p w14:paraId="322C4624" w14:textId="77777777" w:rsidR="00922A9F" w:rsidRPr="00785E71" w:rsidRDefault="00922A9F" w:rsidP="006247D7">
            <w:pPr>
              <w:pStyle w:val="TAH"/>
              <w:rPr>
                <w:rFonts w:eastAsia="‚c‚e‚o“Á‘¾ƒSƒVƒbƒN‘Ì" w:cs="v5.0.0"/>
                <w:lang w:eastAsia="ja-JP"/>
              </w:rPr>
            </w:pPr>
            <w:r w:rsidRPr="00785E71">
              <w:rPr>
                <w:rFonts w:eastAsia="‚c‚e‚o“Á‘¾ƒSƒVƒbƒN‘Ì" w:cs="v5.0.0"/>
              </w:rPr>
              <w:t>Channel bandwidth [MHz]</w:t>
            </w:r>
          </w:p>
        </w:tc>
        <w:tc>
          <w:tcPr>
            <w:tcW w:w="3118" w:type="dxa"/>
            <w:vAlign w:val="center"/>
          </w:tcPr>
          <w:p w14:paraId="678B9B62" w14:textId="77777777" w:rsidR="00922A9F" w:rsidRPr="00785E71" w:rsidRDefault="00922A9F" w:rsidP="006247D7">
            <w:pPr>
              <w:pStyle w:val="TAH"/>
              <w:rPr>
                <w:rFonts w:eastAsia="‚c‚e‚o“Á‘¾ƒSƒVƒbƒN‘Ì" w:cs="v5.0.0"/>
                <w:lang w:eastAsia="ja-JP"/>
              </w:rPr>
            </w:pPr>
            <w:r w:rsidRPr="00785E71">
              <w:rPr>
                <w:rFonts w:eastAsia="‚c‚e‚o“Á‘¾ƒSƒVƒbƒN‘Ì" w:cs="v5.0.0"/>
              </w:rPr>
              <w:t>AWGN power level</w:t>
            </w:r>
          </w:p>
        </w:tc>
      </w:tr>
      <w:tr w:rsidR="00785E71" w:rsidRPr="00785E71" w14:paraId="67CD0B14" w14:textId="77777777" w:rsidTr="006247D7">
        <w:trPr>
          <w:cantSplit/>
          <w:trHeight w:val="197"/>
          <w:jc w:val="center"/>
        </w:trPr>
        <w:tc>
          <w:tcPr>
            <w:tcW w:w="2406" w:type="dxa"/>
            <w:tcBorders>
              <w:bottom w:val="single" w:sz="4" w:space="0" w:color="auto"/>
            </w:tcBorders>
            <w:vAlign w:val="center"/>
          </w:tcPr>
          <w:p w14:paraId="0F2105F9" w14:textId="77777777" w:rsidR="00922A9F" w:rsidRPr="00785E71" w:rsidRDefault="00922A9F" w:rsidP="006247D7">
            <w:pPr>
              <w:pStyle w:val="TAC"/>
              <w:rPr>
                <w:rFonts w:eastAsia="‚c‚e‚o“Á‘¾ƒSƒVƒbƒN‘Ì" w:cs="v5.0.0"/>
                <w:lang w:eastAsia="ja-JP"/>
              </w:rPr>
            </w:pPr>
            <w:r w:rsidRPr="00785E71">
              <w:rPr>
                <w:rFonts w:eastAsia="‚c‚e‚o“Á‘¾ƒSƒVƒbƒN‘Ì" w:cs="v5.0.0"/>
              </w:rPr>
              <w:t>1.4</w:t>
            </w:r>
          </w:p>
        </w:tc>
        <w:tc>
          <w:tcPr>
            <w:tcW w:w="3118" w:type="dxa"/>
            <w:tcBorders>
              <w:bottom w:val="single" w:sz="4" w:space="0" w:color="auto"/>
            </w:tcBorders>
            <w:vAlign w:val="center"/>
          </w:tcPr>
          <w:p w14:paraId="00EEE4D2" w14:textId="77777777" w:rsidR="00922A9F" w:rsidRPr="00785E71" w:rsidRDefault="00922A9F" w:rsidP="006247D7">
            <w:pPr>
              <w:pStyle w:val="TAC"/>
              <w:jc w:val="left"/>
              <w:rPr>
                <w:rFonts w:eastAsia="‚c‚e‚o“Á‘¾ƒSƒVƒbƒN‘Ì" w:cs="v5.0.0"/>
                <w:lang w:eastAsia="ja-JP"/>
              </w:rPr>
            </w:pPr>
            <w:r w:rsidRPr="00785E71">
              <w:rPr>
                <w:rFonts w:eastAsia="‚c‚e‚o“Á‘¾ƒSƒVƒbƒN‘Ì" w:cs="v5.0.0"/>
                <w:lang w:eastAsia="ja-JP"/>
              </w:rPr>
              <w:t>-</w:t>
            </w:r>
            <w:r w:rsidRPr="00785E71">
              <w:rPr>
                <w:rFonts w:cs="Arial"/>
              </w:rPr>
              <w:t>92.7</w:t>
            </w:r>
            <w:r w:rsidRPr="00785E71">
              <w:rPr>
                <w:rFonts w:eastAsia="‚c‚e‚o“Á‘¾ƒSƒVƒbƒN‘Ì" w:cs="v5.0.0"/>
                <w:lang w:eastAsia="ja-JP"/>
              </w:rPr>
              <w:t xml:space="preserve"> - </w:t>
            </w:r>
            <w:r w:rsidRPr="00785E71">
              <w:rPr>
                <w:rFonts w:cs="Arial"/>
              </w:rPr>
              <w:t>Δ</w:t>
            </w:r>
            <w:r w:rsidRPr="00785E71">
              <w:rPr>
                <w:rFonts w:cs="Arial"/>
                <w:vertAlign w:val="subscript"/>
              </w:rPr>
              <w:t>OTAREFSENS</w:t>
            </w:r>
            <w:r w:rsidRPr="00785E71">
              <w:rPr>
                <w:rFonts w:eastAsia="‚c‚e‚o“Á‘¾ƒSƒVƒbƒN‘Ì" w:cs="v5.0.0"/>
                <w:lang w:eastAsia="ja-JP"/>
              </w:rPr>
              <w:t xml:space="preserve"> dBm / 1.08MHz</w:t>
            </w:r>
          </w:p>
        </w:tc>
      </w:tr>
      <w:tr w:rsidR="00785E71" w:rsidRPr="00785E71" w14:paraId="77467542" w14:textId="77777777" w:rsidTr="006247D7">
        <w:trPr>
          <w:cantSplit/>
          <w:trHeight w:val="129"/>
          <w:jc w:val="center"/>
        </w:trPr>
        <w:tc>
          <w:tcPr>
            <w:tcW w:w="2406" w:type="dxa"/>
            <w:tcBorders>
              <w:bottom w:val="single" w:sz="4" w:space="0" w:color="auto"/>
            </w:tcBorders>
            <w:vAlign w:val="center"/>
          </w:tcPr>
          <w:p w14:paraId="402EE059" w14:textId="77777777" w:rsidR="00922A9F" w:rsidRPr="00785E71" w:rsidRDefault="00922A9F" w:rsidP="006247D7">
            <w:pPr>
              <w:pStyle w:val="TAC"/>
              <w:rPr>
                <w:rFonts w:eastAsia="‚c‚e‚o“Á‘¾ƒSƒVƒbƒN‘Ì" w:cs="v5.0.0"/>
                <w:lang w:eastAsia="ja-JP"/>
              </w:rPr>
            </w:pPr>
            <w:r w:rsidRPr="00785E71">
              <w:rPr>
                <w:rFonts w:eastAsia="‚c‚e‚o“Á‘¾ƒSƒVƒbƒN‘Ì" w:cs="v5.0.0"/>
              </w:rPr>
              <w:t>3</w:t>
            </w:r>
          </w:p>
        </w:tc>
        <w:tc>
          <w:tcPr>
            <w:tcW w:w="3118" w:type="dxa"/>
            <w:tcBorders>
              <w:bottom w:val="single" w:sz="4" w:space="0" w:color="auto"/>
            </w:tcBorders>
            <w:vAlign w:val="center"/>
          </w:tcPr>
          <w:p w14:paraId="616192B8" w14:textId="77777777" w:rsidR="00922A9F" w:rsidRPr="00785E71" w:rsidRDefault="00922A9F" w:rsidP="006247D7">
            <w:pPr>
              <w:pStyle w:val="TAC"/>
              <w:jc w:val="left"/>
              <w:rPr>
                <w:rFonts w:eastAsia="‚c‚e‚o“Á‘¾ƒSƒVƒbƒN‘Ì" w:cs="v5.0.0"/>
                <w:lang w:eastAsia="ja-JP"/>
              </w:rPr>
            </w:pPr>
            <w:r w:rsidRPr="00785E71">
              <w:rPr>
                <w:rFonts w:eastAsia="‚c‚e‚o“Á‘¾ƒSƒVƒbƒN‘Ì" w:cs="v5.0.0"/>
                <w:lang w:eastAsia="ja-JP"/>
              </w:rPr>
              <w:t xml:space="preserve">-88.7 - </w:t>
            </w:r>
            <w:r w:rsidRPr="00785E71">
              <w:rPr>
                <w:rFonts w:cs="Arial"/>
              </w:rPr>
              <w:t>Δ</w:t>
            </w:r>
            <w:r w:rsidRPr="00785E71">
              <w:rPr>
                <w:rFonts w:cs="Arial"/>
                <w:vertAlign w:val="subscript"/>
              </w:rPr>
              <w:t>OTAREFSENS</w:t>
            </w:r>
            <w:r w:rsidRPr="00785E71">
              <w:rPr>
                <w:rFonts w:eastAsia="‚c‚e‚o“Á‘¾ƒSƒVƒbƒN‘Ì" w:cs="v5.0.0"/>
                <w:lang w:eastAsia="ja-JP"/>
              </w:rPr>
              <w:t xml:space="preserve"> dBm / 2.7MHz</w:t>
            </w:r>
          </w:p>
        </w:tc>
      </w:tr>
      <w:tr w:rsidR="00785E71" w:rsidRPr="00785E71" w14:paraId="7EDC3108" w14:textId="77777777" w:rsidTr="006247D7">
        <w:trPr>
          <w:cantSplit/>
          <w:trHeight w:val="70"/>
          <w:jc w:val="center"/>
        </w:trPr>
        <w:tc>
          <w:tcPr>
            <w:tcW w:w="2406" w:type="dxa"/>
            <w:tcBorders>
              <w:bottom w:val="single" w:sz="4" w:space="0" w:color="auto"/>
            </w:tcBorders>
            <w:vAlign w:val="center"/>
          </w:tcPr>
          <w:p w14:paraId="650D4BB4" w14:textId="77777777" w:rsidR="00922A9F" w:rsidRPr="00785E71" w:rsidRDefault="00922A9F" w:rsidP="006247D7">
            <w:pPr>
              <w:pStyle w:val="TAC"/>
              <w:rPr>
                <w:rFonts w:eastAsia="‚c‚e‚o“Á‘¾ƒSƒVƒbƒN‘Ì" w:cs="v5.0.0"/>
              </w:rPr>
            </w:pPr>
            <w:r w:rsidRPr="00785E71">
              <w:rPr>
                <w:rFonts w:eastAsia="‚c‚e‚o“Á‘¾ƒSƒVƒbƒN‘Ì" w:cs="v5.0.0"/>
              </w:rPr>
              <w:t>5</w:t>
            </w:r>
          </w:p>
        </w:tc>
        <w:tc>
          <w:tcPr>
            <w:tcW w:w="3118" w:type="dxa"/>
            <w:tcBorders>
              <w:bottom w:val="single" w:sz="4" w:space="0" w:color="auto"/>
            </w:tcBorders>
            <w:vAlign w:val="center"/>
          </w:tcPr>
          <w:p w14:paraId="4A1E136E" w14:textId="77777777" w:rsidR="00922A9F" w:rsidRPr="00785E71" w:rsidRDefault="00922A9F" w:rsidP="006247D7">
            <w:pPr>
              <w:pStyle w:val="TAC"/>
              <w:jc w:val="left"/>
              <w:rPr>
                <w:rFonts w:eastAsia="‚c‚e‚o“Á‘¾ƒSƒVƒbƒN‘Ì" w:cs="v5.0.0"/>
                <w:lang w:eastAsia="ja-JP"/>
              </w:rPr>
            </w:pPr>
            <w:r w:rsidRPr="00785E71">
              <w:rPr>
                <w:rFonts w:eastAsia="‚c‚e‚o“Á‘¾ƒSƒVƒbƒN‘Ì" w:cs="v5.0.0"/>
                <w:lang w:eastAsia="ja-JP"/>
              </w:rPr>
              <w:t xml:space="preserve">-86.5 - </w:t>
            </w:r>
            <w:r w:rsidRPr="00785E71">
              <w:rPr>
                <w:rFonts w:cs="Arial"/>
              </w:rPr>
              <w:t>Δ</w:t>
            </w:r>
            <w:r w:rsidRPr="00785E71">
              <w:rPr>
                <w:rFonts w:cs="Arial"/>
                <w:vertAlign w:val="subscript"/>
              </w:rPr>
              <w:t>OTAREFSENS</w:t>
            </w:r>
            <w:r w:rsidRPr="00785E71">
              <w:rPr>
                <w:rFonts w:eastAsia="‚c‚e‚o“Á‘¾ƒSƒVƒbƒN‘Ì" w:cs="v5.0.0"/>
                <w:lang w:eastAsia="ja-JP"/>
              </w:rPr>
              <w:t xml:space="preserve"> dBm / 4.5MHz</w:t>
            </w:r>
          </w:p>
        </w:tc>
      </w:tr>
      <w:tr w:rsidR="00785E71" w:rsidRPr="00785E71" w14:paraId="132743A5" w14:textId="77777777" w:rsidTr="006247D7">
        <w:trPr>
          <w:cantSplit/>
          <w:trHeight w:val="70"/>
          <w:jc w:val="center"/>
        </w:trPr>
        <w:tc>
          <w:tcPr>
            <w:tcW w:w="2406" w:type="dxa"/>
            <w:tcBorders>
              <w:bottom w:val="single" w:sz="4" w:space="0" w:color="auto"/>
            </w:tcBorders>
            <w:vAlign w:val="center"/>
          </w:tcPr>
          <w:p w14:paraId="60520A72" w14:textId="77777777" w:rsidR="00922A9F" w:rsidRPr="00785E71" w:rsidRDefault="00922A9F" w:rsidP="006247D7">
            <w:pPr>
              <w:pStyle w:val="TAC"/>
              <w:rPr>
                <w:rFonts w:eastAsia="‚c‚e‚o“Á‘¾ƒSƒVƒbƒN‘Ì" w:cs="v5.0.0"/>
              </w:rPr>
            </w:pPr>
            <w:r w:rsidRPr="00785E71">
              <w:rPr>
                <w:rFonts w:eastAsia="‚c‚e‚o“Á‘¾ƒSƒVƒbƒN‘Ì" w:cs="v5.0.0"/>
              </w:rPr>
              <w:t>10</w:t>
            </w:r>
          </w:p>
        </w:tc>
        <w:tc>
          <w:tcPr>
            <w:tcW w:w="3118" w:type="dxa"/>
            <w:tcBorders>
              <w:bottom w:val="single" w:sz="4" w:space="0" w:color="auto"/>
            </w:tcBorders>
            <w:vAlign w:val="center"/>
          </w:tcPr>
          <w:p w14:paraId="4667B212" w14:textId="77777777" w:rsidR="00922A9F" w:rsidRPr="00785E71" w:rsidRDefault="00922A9F" w:rsidP="006247D7">
            <w:pPr>
              <w:pStyle w:val="TAC"/>
              <w:jc w:val="left"/>
              <w:rPr>
                <w:rFonts w:eastAsia="‚c‚e‚o“Á‘¾ƒSƒVƒbƒN‘Ì" w:cs="v5.0.0"/>
                <w:lang w:eastAsia="ja-JP"/>
              </w:rPr>
            </w:pPr>
            <w:r w:rsidRPr="00785E71">
              <w:rPr>
                <w:rFonts w:eastAsia="‚c‚e‚o“Á‘¾ƒSƒVƒbƒN‘Ì" w:cs="v5.0.0"/>
                <w:lang w:eastAsia="ja-JP"/>
              </w:rPr>
              <w:t xml:space="preserve">-83.5  - </w:t>
            </w:r>
            <w:r w:rsidRPr="00785E71">
              <w:rPr>
                <w:rFonts w:cs="Arial"/>
              </w:rPr>
              <w:t>Δ</w:t>
            </w:r>
            <w:r w:rsidRPr="00785E71">
              <w:rPr>
                <w:rFonts w:cs="Arial"/>
                <w:vertAlign w:val="subscript"/>
              </w:rPr>
              <w:t>OTAREFSENS</w:t>
            </w:r>
            <w:r w:rsidRPr="00785E71">
              <w:rPr>
                <w:rFonts w:eastAsia="‚c‚e‚o“Á‘¾ƒSƒVƒbƒN‘Ì" w:cs="v5.0.0"/>
                <w:lang w:eastAsia="ja-JP"/>
              </w:rPr>
              <w:t xml:space="preserve"> dBm / 9MHz</w:t>
            </w:r>
          </w:p>
        </w:tc>
      </w:tr>
      <w:tr w:rsidR="00785E71" w:rsidRPr="00785E71" w14:paraId="7E238761" w14:textId="77777777" w:rsidTr="006247D7">
        <w:trPr>
          <w:cantSplit/>
          <w:trHeight w:val="70"/>
          <w:jc w:val="center"/>
        </w:trPr>
        <w:tc>
          <w:tcPr>
            <w:tcW w:w="2406" w:type="dxa"/>
            <w:tcBorders>
              <w:bottom w:val="single" w:sz="4" w:space="0" w:color="auto"/>
            </w:tcBorders>
            <w:vAlign w:val="center"/>
          </w:tcPr>
          <w:p w14:paraId="645AC204" w14:textId="77777777" w:rsidR="00922A9F" w:rsidRPr="00785E71" w:rsidRDefault="00922A9F" w:rsidP="006247D7">
            <w:pPr>
              <w:pStyle w:val="TAC"/>
              <w:rPr>
                <w:rFonts w:eastAsia="‚c‚e‚o“Á‘¾ƒSƒVƒbƒN‘Ì" w:cs="v5.0.0"/>
              </w:rPr>
            </w:pPr>
            <w:r w:rsidRPr="00785E71">
              <w:rPr>
                <w:rFonts w:eastAsia="‚c‚e‚o“Á‘¾ƒSƒVƒbƒN‘Ì" w:cs="v5.0.0"/>
              </w:rPr>
              <w:t>15</w:t>
            </w:r>
          </w:p>
        </w:tc>
        <w:tc>
          <w:tcPr>
            <w:tcW w:w="3118" w:type="dxa"/>
            <w:tcBorders>
              <w:bottom w:val="single" w:sz="4" w:space="0" w:color="auto"/>
            </w:tcBorders>
            <w:vAlign w:val="center"/>
          </w:tcPr>
          <w:p w14:paraId="08D212AF" w14:textId="77777777" w:rsidR="00922A9F" w:rsidRPr="00785E71" w:rsidRDefault="00922A9F" w:rsidP="006247D7">
            <w:pPr>
              <w:pStyle w:val="TAC"/>
              <w:jc w:val="left"/>
              <w:rPr>
                <w:rFonts w:eastAsia="‚c‚e‚o“Á‘¾ƒSƒVƒbƒN‘Ì" w:cs="v5.0.0"/>
                <w:lang w:eastAsia="ja-JP"/>
              </w:rPr>
            </w:pPr>
            <w:r w:rsidRPr="00785E71">
              <w:rPr>
                <w:rFonts w:eastAsia="‚c‚e‚o“Á‘¾ƒSƒVƒbƒN‘Ì" w:cs="v5.0.0"/>
                <w:lang w:eastAsia="ja-JP"/>
              </w:rPr>
              <w:t xml:space="preserve">-81.7 - </w:t>
            </w:r>
            <w:r w:rsidRPr="00785E71">
              <w:rPr>
                <w:rFonts w:cs="Arial"/>
              </w:rPr>
              <w:t>Δ</w:t>
            </w:r>
            <w:r w:rsidRPr="00785E71">
              <w:rPr>
                <w:rFonts w:cs="Arial"/>
                <w:vertAlign w:val="subscript"/>
              </w:rPr>
              <w:t>OTAREFSENS</w:t>
            </w:r>
            <w:r w:rsidRPr="00785E71">
              <w:rPr>
                <w:rFonts w:eastAsia="‚c‚e‚o“Á‘¾ƒSƒVƒbƒN‘Ì" w:cs="v5.0.0"/>
                <w:lang w:eastAsia="ja-JP"/>
              </w:rPr>
              <w:t xml:space="preserve"> dBm / 13.5MHz</w:t>
            </w:r>
          </w:p>
        </w:tc>
      </w:tr>
      <w:tr w:rsidR="00922A9F" w:rsidRPr="00785E71" w14:paraId="0C940310" w14:textId="77777777" w:rsidTr="006247D7">
        <w:trPr>
          <w:cantSplit/>
          <w:trHeight w:val="70"/>
          <w:jc w:val="center"/>
        </w:trPr>
        <w:tc>
          <w:tcPr>
            <w:tcW w:w="2406" w:type="dxa"/>
            <w:tcBorders>
              <w:bottom w:val="single" w:sz="4" w:space="0" w:color="auto"/>
            </w:tcBorders>
            <w:vAlign w:val="center"/>
          </w:tcPr>
          <w:p w14:paraId="340DA334" w14:textId="77777777" w:rsidR="00922A9F" w:rsidRPr="00785E71" w:rsidRDefault="00922A9F" w:rsidP="006247D7">
            <w:pPr>
              <w:pStyle w:val="TAC"/>
              <w:rPr>
                <w:rFonts w:eastAsia="‚c‚e‚o“Á‘¾ƒSƒVƒbƒN‘Ì" w:cs="v5.0.0"/>
                <w:lang w:eastAsia="ja-JP"/>
              </w:rPr>
            </w:pPr>
            <w:r w:rsidRPr="00785E71">
              <w:rPr>
                <w:rFonts w:eastAsia="‚c‚e‚o“Á‘¾ƒSƒVƒbƒN‘Ì" w:cs="v5.0.0"/>
              </w:rPr>
              <w:t>20</w:t>
            </w:r>
          </w:p>
        </w:tc>
        <w:tc>
          <w:tcPr>
            <w:tcW w:w="3118" w:type="dxa"/>
            <w:tcBorders>
              <w:bottom w:val="single" w:sz="4" w:space="0" w:color="auto"/>
            </w:tcBorders>
            <w:vAlign w:val="center"/>
          </w:tcPr>
          <w:p w14:paraId="0A3ACB40" w14:textId="77777777" w:rsidR="00922A9F" w:rsidRPr="00785E71" w:rsidRDefault="00922A9F" w:rsidP="006247D7">
            <w:pPr>
              <w:pStyle w:val="TAC"/>
              <w:jc w:val="left"/>
              <w:rPr>
                <w:rFonts w:eastAsia="‚c‚e‚o“Á‘¾ƒSƒVƒbƒN‘Ì" w:cs="v5.0.0"/>
                <w:lang w:eastAsia="ja-JP"/>
              </w:rPr>
            </w:pPr>
            <w:r w:rsidRPr="00785E71">
              <w:rPr>
                <w:rFonts w:eastAsia="‚c‚e‚o“Á‘¾ƒSƒVƒbƒN‘Ì" w:cs="v5.0.0"/>
                <w:lang w:eastAsia="ja-JP"/>
              </w:rPr>
              <w:t xml:space="preserve">-80.4 - </w:t>
            </w:r>
            <w:r w:rsidRPr="00785E71">
              <w:rPr>
                <w:rFonts w:cs="Arial"/>
              </w:rPr>
              <w:t>Δ</w:t>
            </w:r>
            <w:r w:rsidRPr="00785E71">
              <w:rPr>
                <w:rFonts w:cs="Arial"/>
                <w:vertAlign w:val="subscript"/>
              </w:rPr>
              <w:t>OTAREFSENS</w:t>
            </w:r>
            <w:r w:rsidRPr="00785E71">
              <w:rPr>
                <w:rFonts w:eastAsia="‚c‚e‚o“Á‘¾ƒSƒVƒbƒN‘Ì" w:cs="v5.0.0"/>
                <w:lang w:eastAsia="ja-JP"/>
              </w:rPr>
              <w:t xml:space="preserve"> dBm / 18MHz</w:t>
            </w:r>
          </w:p>
        </w:tc>
      </w:tr>
    </w:tbl>
    <w:p w14:paraId="254621C1" w14:textId="77777777" w:rsidR="00922A9F" w:rsidRPr="00785E71" w:rsidRDefault="00922A9F" w:rsidP="00922A9F">
      <w:pPr>
        <w:rPr>
          <w:lang w:val="en-US" w:eastAsia="ja-JP"/>
        </w:rPr>
      </w:pPr>
    </w:p>
    <w:p w14:paraId="0E89B1A6" w14:textId="77777777" w:rsidR="00922A9F" w:rsidRPr="00785E71" w:rsidRDefault="00922A9F" w:rsidP="00922A9F">
      <w:pPr>
        <w:pStyle w:val="Heading5"/>
      </w:pPr>
      <w:bookmarkStart w:id="679" w:name="_Toc13066634"/>
      <w:r w:rsidRPr="00785E71">
        <w:t>10.11.2.4</w:t>
      </w:r>
      <w:r w:rsidR="001710CC" w:rsidRPr="00785E71">
        <w:tab/>
      </w:r>
      <w:r w:rsidRPr="00785E71">
        <w:t>MU assessment</w:t>
      </w:r>
      <w:bookmarkEnd w:id="679"/>
      <w:r w:rsidRPr="00785E71">
        <w:t xml:space="preserve"> </w:t>
      </w:r>
    </w:p>
    <w:p w14:paraId="5370DA30" w14:textId="77777777" w:rsidR="00922A9F" w:rsidRPr="00785E71" w:rsidRDefault="00922A9F" w:rsidP="00922A9F">
      <w:r w:rsidRPr="00785E71">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785E71">
        <w:rPr>
          <w:rFonts w:ascii="(Utiliser une police de caractè" w:hAnsi="(Utiliser une police de caractè"/>
          <w:vertAlign w:val="subscript"/>
        </w:rPr>
        <w:t>b</w:t>
      </w:r>
      <w:r w:rsidRPr="00785E71">
        <w:t>/N</w:t>
      </w:r>
      <w:r w:rsidRPr="00785E71">
        <w:rPr>
          <w:rFonts w:ascii="(Utiliser une police de caractè" w:hAnsi="(Utiliser une police de caractè"/>
          <w:vertAlign w:val="subscript"/>
        </w:rPr>
        <w:t>0</w:t>
      </w:r>
      <w:r w:rsidRPr="00785E71">
        <w:rPr>
          <w:rFonts w:ascii="(Utiliser une police de caractè" w:hAnsi="(Utiliser une police de caractè"/>
        </w:rPr>
        <w:t xml:space="preserve"> (in case of UTRA)</w:t>
      </w:r>
      <w:r w:rsidRPr="00785E71">
        <w:t xml:space="preserve">. </w:t>
      </w:r>
    </w:p>
    <w:p w14:paraId="2B6F35B6" w14:textId="77777777" w:rsidR="00922A9F" w:rsidRPr="00785E71" w:rsidRDefault="00922A9F" w:rsidP="00922A9F">
      <w:r w:rsidRPr="00785E71">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785E71">
        <w:rPr>
          <w:rFonts w:ascii="(Utiliser une police de caractè" w:hAnsi="(Utiliser une police de caractè"/>
          <w:vertAlign w:val="subscript"/>
        </w:rPr>
        <w:t>b</w:t>
      </w:r>
      <w:r w:rsidRPr="00785E71">
        <w:t>/N</w:t>
      </w:r>
      <w:r w:rsidRPr="00785E71">
        <w:rPr>
          <w:rFonts w:ascii="(Utiliser une police de caractè" w:hAnsi="(Utiliser une police de caractè"/>
          <w:vertAlign w:val="subscript"/>
        </w:rPr>
        <w:t>0</w:t>
      </w:r>
      <w:r w:rsidRPr="00785E71">
        <w:rPr>
          <w:rFonts w:ascii="(Utiliser une police de caractè" w:hAnsi="(Utiliser une police de caractè"/>
        </w:rPr>
        <w:t xml:space="preserve"> (in case of UTRA) </w:t>
      </w:r>
      <w:r w:rsidRPr="00785E71">
        <w:t>and, where applicable the fading channel generation uncertainty, in the same manner as for the conducted requirements.</w:t>
      </w:r>
    </w:p>
    <w:p w14:paraId="646C4B86" w14:textId="77777777" w:rsidR="00922A9F" w:rsidRPr="00785E71" w:rsidRDefault="00922A9F" w:rsidP="00922A9F">
      <w:r w:rsidRPr="00785E71">
        <w:t xml:space="preserve">Thus, the MU for OTA demodulation requirements is the same as the MU for conducted demodulation requirements, as derived in TS 25.141 [] for UTRA FDD, and in TS 36.141 [] for E-UTRA. The resulting test requirements for OTA AAS BS can be reused from conducted test specifications TS 25.141 [] and TS 36.141 [], as long as the SNR/SINR (in case of E-UTRA) or the TX </w:t>
      </w:r>
      <w:r w:rsidRPr="00785E71">
        <w:rPr>
          <w:rFonts w:ascii="(Utiliser une police de caractè" w:hAnsi="(Utiliser une police de caractè"/>
          <w:vertAlign w:val="subscript"/>
        </w:rPr>
        <w:t>b</w:t>
      </w:r>
      <w:r w:rsidRPr="00785E71">
        <w:t>/N</w:t>
      </w:r>
      <w:r w:rsidRPr="00785E71">
        <w:rPr>
          <w:rFonts w:ascii="(Utiliser une police de caractè" w:hAnsi="(Utiliser une police de caractè"/>
          <w:vertAlign w:val="subscript"/>
        </w:rPr>
        <w:t>0</w:t>
      </w:r>
      <w:r w:rsidRPr="00785E71">
        <w:rPr>
          <w:rFonts w:ascii="(Utiliser une police de caractè" w:hAnsi="(Utiliser une police de caractè"/>
        </w:rPr>
        <w:t xml:space="preserve"> (in case of UTRA) </w:t>
      </w:r>
      <w:r w:rsidRPr="00785E71">
        <w:t xml:space="preserve">at the BS receiver is not impacted by the noise floor due to the OTA test chamber </w:t>
      </w:r>
      <w:r w:rsidR="004F3D66" w:rsidRPr="00785E71">
        <w:t>path loss</w:t>
      </w:r>
      <w:r w:rsidRPr="00785E71">
        <w:t>.</w:t>
      </w:r>
    </w:p>
    <w:p w14:paraId="299A4DAA" w14:textId="77777777" w:rsidR="00922A9F" w:rsidRPr="00785E71" w:rsidRDefault="00922A9F" w:rsidP="00922A9F">
      <w:pPr>
        <w:pStyle w:val="Heading4"/>
      </w:pPr>
      <w:bookmarkStart w:id="680" w:name="_Toc13066635"/>
      <w:r w:rsidRPr="00785E71">
        <w:lastRenderedPageBreak/>
        <w:t>10.11.3</w:t>
      </w:r>
      <w:r w:rsidRPr="00785E71">
        <w:tab/>
        <w:t>CATR</w:t>
      </w:r>
      <w:bookmarkEnd w:id="680"/>
    </w:p>
    <w:p w14:paraId="1FA24182" w14:textId="77777777" w:rsidR="00922A9F" w:rsidRPr="00785E71" w:rsidRDefault="00922A9F" w:rsidP="00922A9F">
      <w:pPr>
        <w:pStyle w:val="Heading5"/>
      </w:pPr>
      <w:bookmarkStart w:id="681" w:name="_Toc13066636"/>
      <w:r w:rsidRPr="00785E71">
        <w:t>10.11.3.1</w:t>
      </w:r>
      <w:r w:rsidRPr="00785E71">
        <w:tab/>
        <w:t>General</w:t>
      </w:r>
      <w:bookmarkEnd w:id="681"/>
    </w:p>
    <w:p w14:paraId="2EB7EE65" w14:textId="77777777" w:rsidR="00922A9F" w:rsidRPr="00785E71" w:rsidRDefault="00922A9F" w:rsidP="00922A9F">
      <w:r w:rsidRPr="00785E71">
        <w:t>The CATR setup for demodulation requirements is the same as that for RX dynamic range, as described in subclause 10.3.4.3.1.</w:t>
      </w:r>
    </w:p>
    <w:p w14:paraId="61416E2F" w14:textId="77777777" w:rsidR="00922A9F" w:rsidRPr="00785E71" w:rsidRDefault="00922A9F" w:rsidP="00922A9F">
      <w:pPr>
        <w:pStyle w:val="Heading5"/>
      </w:pPr>
      <w:bookmarkStart w:id="682" w:name="_Toc13066637"/>
      <w:r w:rsidRPr="00785E71">
        <w:t>10.11.3.2</w:t>
      </w:r>
      <w:r w:rsidR="001710CC" w:rsidRPr="00785E71">
        <w:tab/>
      </w:r>
      <w:r w:rsidRPr="00785E71">
        <w:t>Calibration</w:t>
      </w:r>
      <w:bookmarkEnd w:id="682"/>
    </w:p>
    <w:p w14:paraId="262CE495" w14:textId="77777777" w:rsidR="00922A9F" w:rsidRPr="00785E71" w:rsidRDefault="00922A9F" w:rsidP="00922A9F">
      <w:pPr>
        <w:rPr>
          <w:lang w:val="en-US" w:eastAsia="ja-JP"/>
        </w:rPr>
      </w:pPr>
      <w:r w:rsidRPr="00785E71">
        <w:rPr>
          <w:lang w:val="en-US" w:eastAsia="ja-JP"/>
        </w:rPr>
        <w:t>The calibration procedure for demodulation requirements is the same as that for RX dynamic range, as described in subclause 10.3.4.3.2.</w:t>
      </w:r>
    </w:p>
    <w:p w14:paraId="2349E400" w14:textId="77777777" w:rsidR="00922A9F" w:rsidRPr="00785E71" w:rsidRDefault="00922A9F" w:rsidP="00922A9F">
      <w:pPr>
        <w:pStyle w:val="Heading5"/>
      </w:pPr>
      <w:bookmarkStart w:id="683" w:name="_Toc13066638"/>
      <w:r w:rsidRPr="00785E71">
        <w:t>10.11.3.3</w:t>
      </w:r>
      <w:r w:rsidR="001710CC" w:rsidRPr="00785E71">
        <w:tab/>
      </w:r>
      <w:r w:rsidRPr="00785E71">
        <w:t>Procedure</w:t>
      </w:r>
      <w:bookmarkEnd w:id="683"/>
    </w:p>
    <w:p w14:paraId="64BC8C7E" w14:textId="77777777" w:rsidR="00922A9F" w:rsidRPr="00785E71" w:rsidRDefault="00922A9F" w:rsidP="00922A9F">
      <w:pPr>
        <w:rPr>
          <w:lang w:val="en-US" w:eastAsia="ja-JP"/>
        </w:rPr>
      </w:pPr>
      <w:r w:rsidRPr="00785E71">
        <w:rPr>
          <w:lang w:val="en-US" w:eastAsia="ja-JP"/>
        </w:rPr>
        <w:t>The OTA part of the procedure for demodulation requirements is based on that for RX dynamic range, as described in subclause 10.3.4.3.3. The test equipment setup is described in subclause 7.7.</w:t>
      </w:r>
    </w:p>
    <w:p w14:paraId="3066BC54" w14:textId="77777777" w:rsidR="00922A9F" w:rsidRPr="00785E71" w:rsidRDefault="00922A9F" w:rsidP="00922A9F">
      <w:pPr>
        <w:rPr>
          <w:lang w:val="en-US" w:eastAsia="ja-JP"/>
        </w:rPr>
      </w:pPr>
      <w:r w:rsidRPr="00785E71">
        <w:rPr>
          <w:lang w:val="en-US" w:eastAsia="ja-JP"/>
        </w:rPr>
        <w:t>The transmit signal power level may be set in the same manner as described in section 10.11.2.3</w:t>
      </w:r>
      <w:r w:rsidRPr="00785E71">
        <w:rPr>
          <w:rFonts w:cs="Arial"/>
        </w:rPr>
        <w:t>).</w:t>
      </w:r>
    </w:p>
    <w:p w14:paraId="7053B456" w14:textId="77777777" w:rsidR="00922A9F" w:rsidRPr="00785E71" w:rsidRDefault="00922A9F" w:rsidP="00922A9F">
      <w:pPr>
        <w:pStyle w:val="Heading5"/>
      </w:pPr>
      <w:bookmarkStart w:id="684" w:name="_Toc13066639"/>
      <w:r w:rsidRPr="00785E71">
        <w:t>10.11.3.4</w:t>
      </w:r>
      <w:r w:rsidR="001710CC" w:rsidRPr="00785E71">
        <w:tab/>
      </w:r>
      <w:r w:rsidRPr="00785E71">
        <w:t>MU assessment</w:t>
      </w:r>
      <w:bookmarkEnd w:id="684"/>
      <w:r w:rsidRPr="00785E71">
        <w:t xml:space="preserve"> </w:t>
      </w:r>
    </w:p>
    <w:p w14:paraId="563A2E91" w14:textId="77777777" w:rsidR="00922A9F" w:rsidRPr="00785E71" w:rsidRDefault="00922A9F" w:rsidP="00922A9F">
      <w:r w:rsidRPr="00785E71">
        <w:t>The MU for OTA demodulation requirements is the same as for conducted demodulation requirements for the same reasons as applicable for the indoor anechoic chamber, described in subclause 10.11.2.4.</w:t>
      </w:r>
    </w:p>
    <w:p w14:paraId="11195D1A" w14:textId="77777777" w:rsidR="000B15BB" w:rsidRPr="00785E71" w:rsidRDefault="00C47296" w:rsidP="000B15BB">
      <w:pPr>
        <w:pStyle w:val="Heading9"/>
      </w:pPr>
      <w:r w:rsidRPr="00785E71">
        <w:br w:type="page"/>
      </w:r>
      <w:r w:rsidR="001A2907" w:rsidRPr="00785E71">
        <w:rPr>
          <w:lang w:eastAsia="zh-CN"/>
        </w:rPr>
        <w:lastRenderedPageBreak/>
        <w:br w:type="page"/>
      </w:r>
      <w:bookmarkStart w:id="685" w:name="_Toc13066651"/>
      <w:r w:rsidR="000B15BB" w:rsidRPr="00785E71">
        <w:rPr>
          <w:lang w:eastAsia="zh-CN"/>
        </w:rPr>
        <w:lastRenderedPageBreak/>
        <w:t xml:space="preserve">Annex </w:t>
      </w:r>
      <w:r w:rsidR="000B15BB" w:rsidRPr="00785E71">
        <w:rPr>
          <w:lang w:val="en-GB" w:eastAsia="zh-CN"/>
        </w:rPr>
        <w:t>E</w:t>
      </w:r>
      <w:r w:rsidR="000B15BB" w:rsidRPr="00785E71">
        <w:rPr>
          <w:lang w:eastAsia="zh-CN"/>
        </w:rPr>
        <w:t>:</w:t>
      </w:r>
      <w:r w:rsidR="000B15BB" w:rsidRPr="00785E71">
        <w:rPr>
          <w:lang w:eastAsia="zh-CN"/>
        </w:rPr>
        <w:br/>
        <w:t>Radiated transmit measurement error contribution descriptions</w:t>
      </w:r>
      <w:bookmarkEnd w:id="685"/>
    </w:p>
    <w:p w14:paraId="15155B8E" w14:textId="77777777" w:rsidR="000B15BB" w:rsidRPr="00785E71" w:rsidRDefault="000B15BB" w:rsidP="000B15BB">
      <w:pPr>
        <w:pStyle w:val="Heading1"/>
        <w:rPr>
          <w:lang w:eastAsia="ja-JP"/>
        </w:rPr>
      </w:pPr>
      <w:bookmarkStart w:id="686" w:name="_Toc13066652"/>
      <w:r w:rsidRPr="00785E71">
        <w:rPr>
          <w:lang w:eastAsia="zh-CN"/>
        </w:rPr>
        <w:t>E.</w:t>
      </w:r>
      <w:r w:rsidRPr="00785E71">
        <w:rPr>
          <w:rFonts w:hint="eastAsia"/>
          <w:lang w:eastAsia="ja-JP"/>
        </w:rPr>
        <w:t>1</w:t>
      </w:r>
      <w:r w:rsidRPr="00785E71">
        <w:rPr>
          <w:lang w:eastAsia="ja-JP"/>
        </w:rPr>
        <w:tab/>
      </w:r>
      <w:r w:rsidRPr="00785E71">
        <w:rPr>
          <w:rFonts w:hint="eastAsia"/>
          <w:lang w:eastAsia="ja-JP"/>
        </w:rPr>
        <w:t>Indoor Anechoic Chamber</w:t>
      </w:r>
      <w:bookmarkEnd w:id="686"/>
    </w:p>
    <w:p w14:paraId="6F661765" w14:textId="77777777" w:rsidR="000B15BB" w:rsidRPr="00785E71" w:rsidRDefault="000B15BB" w:rsidP="00016A25">
      <w:pPr>
        <w:rPr>
          <w:b/>
          <w:lang w:eastAsia="ja-JP"/>
        </w:rPr>
      </w:pPr>
      <w:r w:rsidRPr="00785E71">
        <w:rPr>
          <w:b/>
          <w:lang w:eastAsia="ja-JP"/>
        </w:rPr>
        <w:t>E1-1 Positioning misalignment between the AAS BS and the reference antenna</w:t>
      </w:r>
    </w:p>
    <w:p w14:paraId="3A9C8277" w14:textId="77777777" w:rsidR="000B15BB" w:rsidRPr="00785E71" w:rsidRDefault="000B15BB" w:rsidP="000B15BB">
      <w:pPr>
        <w:rPr>
          <w:lang w:eastAsia="ja-JP"/>
        </w:rPr>
      </w:pPr>
      <w:r w:rsidRPr="00785E71">
        <w:t xml:space="preserve">This contribution </w:t>
      </w:r>
      <w:r w:rsidRPr="00785E71">
        <w:rPr>
          <w:lang w:eastAsia="ja-JP"/>
        </w:rPr>
        <w:t>originates from the mis</w:t>
      </w:r>
      <w:r w:rsidRPr="00785E71">
        <w:t xml:space="preserve">alignment </w:t>
      </w:r>
      <w:r w:rsidRPr="00785E71">
        <w:rPr>
          <w:lang w:eastAsia="ja-JP"/>
        </w:rPr>
        <w:t>of</w:t>
      </w:r>
      <w:r w:rsidRPr="00785E71">
        <w:t xml:space="preserve"> the</w:t>
      </w:r>
      <w:r w:rsidRPr="00785E71">
        <w:rPr>
          <w:lang w:eastAsia="ja-JP"/>
        </w:rPr>
        <w:t xml:space="preserve"> manufacturer declared coordinate system reference point of the AAS BS and the phase centre of the reference antenna. The uncertainty makes the space propagation loss between the AAS BS and the receiving antenna at the AAS BS measurement stage (i.e. Stage 2) different from the space propagation loss between the reference antenna and the receiving antenna at the calibration stage (i.e. Stage 1).</w:t>
      </w:r>
    </w:p>
    <w:p w14:paraId="2145E3FA" w14:textId="77777777" w:rsidR="000B15BB" w:rsidRPr="00785E71" w:rsidRDefault="000B15BB" w:rsidP="00016A25">
      <w:pPr>
        <w:rPr>
          <w:b/>
          <w:lang w:eastAsia="ja-JP"/>
        </w:rPr>
      </w:pPr>
      <w:r w:rsidRPr="00785E71">
        <w:rPr>
          <w:b/>
          <w:lang w:eastAsia="ja-JP"/>
        </w:rPr>
        <w:t>E1-2 Pointing misalignment between the AAS BS and the receiving antenna</w:t>
      </w:r>
    </w:p>
    <w:p w14:paraId="1147B202" w14:textId="77777777" w:rsidR="000B15BB" w:rsidRPr="00785E71" w:rsidRDefault="000B15BB" w:rsidP="000B15BB">
      <w:pPr>
        <w:rPr>
          <w:lang w:eastAsia="ja-JP"/>
        </w:rPr>
      </w:pPr>
      <w:r w:rsidRPr="00785E71">
        <w:rPr>
          <w:lang w:eastAsia="ja-JP"/>
        </w:rPr>
        <w:t xml:space="preserve">This contribution originates from the misalignment of the testing direction and the </w:t>
      </w:r>
      <w:r w:rsidRPr="00785E71">
        <w:rPr>
          <w:i/>
          <w:lang w:eastAsia="ja-JP"/>
        </w:rPr>
        <w:t>beam peak direction</w:t>
      </w:r>
      <w:r w:rsidRPr="00785E71">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684B572" w14:textId="77777777" w:rsidR="000B15BB" w:rsidRPr="00785E71" w:rsidRDefault="000B15BB" w:rsidP="00016A25">
      <w:pPr>
        <w:rPr>
          <w:b/>
          <w:lang w:eastAsia="ja-JP"/>
        </w:rPr>
      </w:pPr>
      <w:r w:rsidRPr="00785E71">
        <w:rPr>
          <w:b/>
          <w:lang w:eastAsia="ja-JP"/>
        </w:rPr>
        <w:t>E1-3 Quality of quiet zone</w:t>
      </w:r>
    </w:p>
    <w:p w14:paraId="2C318B2A" w14:textId="77777777" w:rsidR="000B15BB" w:rsidRPr="00785E71" w:rsidRDefault="000B15BB" w:rsidP="000B15BB">
      <w:r w:rsidRPr="00785E71">
        <w:t>Th</w:t>
      </w:r>
      <w:r w:rsidRPr="00785E71">
        <w:rPr>
          <w:lang w:eastAsia="ja-JP"/>
        </w:rPr>
        <w:t>is</w:t>
      </w:r>
      <w:r w:rsidRPr="00785E71">
        <w:t xml:space="preserve"> contribution </w:t>
      </w:r>
      <w:r w:rsidRPr="00785E71">
        <w:rPr>
          <w:lang w:eastAsia="ja-JP"/>
        </w:rPr>
        <w:t>originates from a</w:t>
      </w:r>
      <w:r w:rsidRPr="00785E71">
        <w:t xml:space="preserve"> reflectivity level of </w:t>
      </w:r>
      <w:r w:rsidRPr="00785E71">
        <w:rPr>
          <w:lang w:eastAsia="ja-JP"/>
        </w:rPr>
        <w:t>an</w:t>
      </w:r>
      <w:r w:rsidRPr="00785E71">
        <w:t xml:space="preserve"> anechoic chamber</w:t>
      </w:r>
      <w:r w:rsidRPr="00785E71">
        <w:rPr>
          <w:lang w:eastAsia="ja-JP"/>
        </w:rPr>
        <w:t>. The reflectivity level</w:t>
      </w:r>
      <w:r w:rsidRPr="00785E71">
        <w:t xml:space="preserve"> is determined from the average standard deviation of the electric field in the quiet zone. By repeating a free space VSWR measurement in 15° grid in elevation and azimuth, 264 standard deviation values in both polarizations are determined. From these values </w:t>
      </w:r>
      <w:r w:rsidRPr="00785E71">
        <w:rPr>
          <w:lang w:eastAsia="ja-JP"/>
        </w:rPr>
        <w:t xml:space="preserve">an </w:t>
      </w:r>
      <w:r w:rsidRPr="00785E71">
        <w:t>average standard deviation of electric field in the quiet zone can be calculated from the equation:</w:t>
      </w:r>
    </w:p>
    <w:p w14:paraId="03B49F4E" w14:textId="77777777" w:rsidR="000B15BB" w:rsidRPr="00785E71" w:rsidRDefault="000B15BB" w:rsidP="000B15BB">
      <w:pPr>
        <w:pStyle w:val="EQ"/>
        <w:rPr>
          <w:noProof w:val="0"/>
        </w:rPr>
      </w:pPr>
      <w:r w:rsidRPr="00785E71">
        <w:rPr>
          <w:noProof w:val="0"/>
        </w:rPr>
        <w:tab/>
      </w:r>
      <w:r w:rsidRPr="00785E71">
        <w:rPr>
          <w:noProof w:val="0"/>
        </w:rPr>
        <w:object w:dxaOrig="6000" w:dyaOrig="960" w14:anchorId="2455170F">
          <v:shape id="_x0000_i1130" type="#_x0000_t75" style="width:221.25pt;height:35.25pt" o:ole="">
            <v:imagedata r:id="rId227" o:title=""/>
          </v:shape>
          <o:OLEObject Type="Embed" ProgID="Equation.3" ShapeID="_x0000_i1130" DrawAspect="Content" ObjectID="_1631717336" r:id="rId228"/>
        </w:object>
      </w:r>
    </w:p>
    <w:p w14:paraId="43502D08" w14:textId="77777777" w:rsidR="000B15BB" w:rsidRPr="00785E71" w:rsidRDefault="000B15BB" w:rsidP="000B15BB">
      <w:r w:rsidRPr="00785E71">
        <w:t>Where:</w:t>
      </w:r>
    </w:p>
    <w:p w14:paraId="75DC607F" w14:textId="77777777" w:rsidR="000B15BB" w:rsidRPr="00785E71" w:rsidRDefault="000B15BB" w:rsidP="000B15BB">
      <w:pPr>
        <w:pStyle w:val="B1"/>
      </w:pPr>
      <w:r w:rsidRPr="00785E71">
        <w:tab/>
      </w:r>
      <w:r w:rsidRPr="00785E71">
        <w:rPr>
          <w:position w:val="-6"/>
        </w:rPr>
        <w:object w:dxaOrig="279" w:dyaOrig="279" w14:anchorId="6F626287">
          <v:shape id="_x0000_i1131" type="#_x0000_t75" style="width:10.5pt;height:10.5pt" o:ole="">
            <v:imagedata r:id="rId229" o:title=""/>
          </v:shape>
          <o:OLEObject Type="Embed" ProgID="Equation.3" ShapeID="_x0000_i1131" DrawAspect="Content" ObjectID="_1631717337" r:id="rId230"/>
        </w:object>
      </w:r>
      <w:r w:rsidRPr="00785E71">
        <w:t xml:space="preserve"> is </w:t>
      </w:r>
      <w:r w:rsidRPr="00785E71">
        <w:rPr>
          <w:lang w:eastAsia="ja-JP"/>
        </w:rPr>
        <w:t xml:space="preserve">the </w:t>
      </w:r>
      <w:r w:rsidRPr="00785E71">
        <w:t>number of angular intervals in elevation,</w:t>
      </w:r>
    </w:p>
    <w:p w14:paraId="226EEB1D" w14:textId="77777777" w:rsidR="000B15BB" w:rsidRPr="00785E71" w:rsidRDefault="000B15BB" w:rsidP="000B15BB">
      <w:pPr>
        <w:pStyle w:val="B1"/>
      </w:pPr>
      <w:r w:rsidRPr="00785E71">
        <w:tab/>
      </w:r>
      <w:r w:rsidRPr="00785E71">
        <w:rPr>
          <w:position w:val="-4"/>
        </w:rPr>
        <w:object w:dxaOrig="320" w:dyaOrig="260" w14:anchorId="2C6ACB35">
          <v:shape id="_x0000_i1132" type="#_x0000_t75" style="width:10.5pt;height:8.25pt" o:ole="">
            <v:imagedata r:id="rId231" o:title=""/>
          </v:shape>
          <o:OLEObject Type="Embed" ProgID="Equation.3" ShapeID="_x0000_i1132" DrawAspect="Content" ObjectID="_1631717338" r:id="rId232"/>
        </w:object>
      </w:r>
      <w:r w:rsidRPr="00785E71">
        <w:t xml:space="preserve"> is </w:t>
      </w:r>
      <w:r w:rsidRPr="00785E71">
        <w:rPr>
          <w:lang w:eastAsia="ja-JP"/>
        </w:rPr>
        <w:t xml:space="preserve">the </w:t>
      </w:r>
      <w:r w:rsidRPr="00785E71">
        <w:t>number of angular intervals in azimuth, and</w:t>
      </w:r>
    </w:p>
    <w:p w14:paraId="143E7E7F" w14:textId="77777777" w:rsidR="000B15BB" w:rsidRPr="00785E71" w:rsidRDefault="000B15BB" w:rsidP="000B15BB">
      <w:pPr>
        <w:pStyle w:val="B1"/>
      </w:pPr>
      <w:r w:rsidRPr="00785E71">
        <w:tab/>
      </w:r>
      <w:r w:rsidRPr="00785E71">
        <w:rPr>
          <w:position w:val="-12"/>
        </w:rPr>
        <w:object w:dxaOrig="279" w:dyaOrig="360" w14:anchorId="180274F7">
          <v:shape id="_x0000_i1133" type="#_x0000_t75" style="width:10.5pt;height:14.25pt" o:ole="">
            <v:imagedata r:id="rId233" o:title=""/>
          </v:shape>
          <o:OLEObject Type="Embed" ProgID="Equation.3" ShapeID="_x0000_i1133" DrawAspect="Content" ObjectID="_1631717339" r:id="rId234"/>
        </w:object>
      </w:r>
      <w:r w:rsidRPr="00785E71">
        <w:t xml:space="preserve"> is elevation of single measurement </w:t>
      </w:r>
      <w:r w:rsidRPr="00785E71">
        <w:rPr>
          <w:position w:val="-14"/>
        </w:rPr>
        <w:object w:dxaOrig="660" w:dyaOrig="380" w14:anchorId="314DF0DD">
          <v:shape id="_x0000_i1134" type="#_x0000_t75" style="width:33pt;height:19.5pt" o:ole="">
            <v:imagedata r:id="rId235" o:title=""/>
          </v:shape>
          <o:OLEObject Type="Embed" ProgID="Equation.3" ShapeID="_x0000_i1134" DrawAspect="Content" ObjectID="_1631717340" r:id="rId236"/>
        </w:object>
      </w:r>
      <w:r w:rsidRPr="00785E71">
        <w:t>.</w:t>
      </w:r>
    </w:p>
    <w:p w14:paraId="3C878223" w14:textId="77777777" w:rsidR="000B15BB" w:rsidRPr="00785E71" w:rsidRDefault="000B15BB" w:rsidP="000B15BB">
      <w:r w:rsidRPr="00785E71">
        <w:t xml:space="preserve">If an efficiency calibration with omni-directional calibration antenna is performed, the effect of reflectivity level decreases in Stage 1 (i.e. calibration measurement) and </w:t>
      </w:r>
      <w:r w:rsidRPr="00785E71">
        <w:rPr>
          <w:position w:val="-14"/>
        </w:rPr>
        <w:object w:dxaOrig="499" w:dyaOrig="420" w14:anchorId="161E0C8E">
          <v:shape id="_x0000_i1135" type="#_x0000_t75" style="width:19.5pt;height:17.25pt" o:ole="">
            <v:imagedata r:id="rId237" o:title=""/>
          </v:shape>
          <o:OLEObject Type="Embed" ProgID="Equation.3" ShapeID="_x0000_i1135" DrawAspect="Content" ObjectID="_1631717341" r:id="rId238"/>
        </w:object>
      </w:r>
      <w:r w:rsidRPr="00785E71">
        <w:t xml:space="preserve"> may be divided by factor 2. This is due to correcting impact of data averaging in this type of calibration. Efficiency calibration done with sampling step ≤ 30°, can be considered to have at least four independent samples. </w:t>
      </w:r>
      <w:r w:rsidRPr="00785E71">
        <w:rPr>
          <w:position w:val="-14"/>
        </w:rPr>
        <w:object w:dxaOrig="499" w:dyaOrig="420" w14:anchorId="19D454E4">
          <v:shape id="_x0000_i1136" type="#_x0000_t75" style="width:21pt;height:17.25pt" o:ole="">
            <v:imagedata r:id="rId237" o:title=""/>
          </v:shape>
          <o:OLEObject Type="Embed" ProgID="Equation.3" ShapeID="_x0000_i1136" DrawAspect="Content" ObjectID="_1631717342" r:id="rId239"/>
        </w:object>
      </w:r>
      <w:r w:rsidRPr="00785E71">
        <w:t xml:space="preserve"> may be divided by factor 2 also in Stage 2 (i.e. AAS BS measurement) for the same reason.</w:t>
      </w:r>
    </w:p>
    <w:p w14:paraId="359854CD" w14:textId="77777777" w:rsidR="000B15BB" w:rsidRPr="00785E71" w:rsidRDefault="000B15BB" w:rsidP="000B15BB">
      <w:pPr>
        <w:rPr>
          <w:lang w:eastAsia="ja-JP"/>
        </w:rPr>
      </w:pPr>
      <w:r w:rsidRPr="00785E71">
        <w:t>It's likely that asymmetry of the field probe will have a very small impact on this measurement uncertainty contributor, however, an upper bound to probe symmetry should be considered.</w:t>
      </w:r>
    </w:p>
    <w:p w14:paraId="2FFA1F61" w14:textId="77777777" w:rsidR="000B15BB" w:rsidRPr="00785E71" w:rsidRDefault="000B15BB" w:rsidP="00016A25">
      <w:pPr>
        <w:rPr>
          <w:lang w:eastAsia="ja-JP"/>
        </w:rPr>
      </w:pPr>
      <w:r w:rsidRPr="00785E71">
        <w:rPr>
          <w:b/>
          <w:lang w:eastAsia="ja-JP"/>
        </w:rPr>
        <w:t>E1-4 Polarization mismatch between the AAS BS/reference antenna and the receiving</w:t>
      </w:r>
      <w:r w:rsidRPr="00785E71">
        <w:rPr>
          <w:lang w:eastAsia="ja-JP"/>
        </w:rPr>
        <w:t xml:space="preserve"> antenna</w:t>
      </w:r>
    </w:p>
    <w:p w14:paraId="29929D16" w14:textId="77777777" w:rsidR="000B15BB" w:rsidRPr="00785E71" w:rsidRDefault="000B15BB" w:rsidP="000B15BB">
      <w:pPr>
        <w:rPr>
          <w:lang w:eastAsia="ja-JP"/>
        </w:rPr>
      </w:pPr>
      <w:r w:rsidRPr="00785E71">
        <w:rPr>
          <w:lang w:eastAsia="ja-JP"/>
        </w:rPr>
        <w:t xml:space="preserve">This contribution originates from the misaligned polarization between the AAS BS/reference antenna and the receiving antenna. </w:t>
      </w:r>
    </w:p>
    <w:p w14:paraId="78A12E74" w14:textId="77777777" w:rsidR="000B15BB" w:rsidRPr="00785E71" w:rsidRDefault="000B15BB" w:rsidP="00016A25">
      <w:pPr>
        <w:rPr>
          <w:b/>
          <w:lang w:eastAsia="ja-JP"/>
        </w:rPr>
      </w:pPr>
      <w:r w:rsidRPr="00785E71">
        <w:rPr>
          <w:b/>
          <w:lang w:eastAsia="ja-JP"/>
        </w:rPr>
        <w:t>E1-5 Mutual coupling between the AAS BS/reference antenna and the receiving antenna</w:t>
      </w:r>
    </w:p>
    <w:p w14:paraId="5A8013B2" w14:textId="77777777" w:rsidR="000B15BB" w:rsidRPr="00785E71" w:rsidRDefault="000B15BB" w:rsidP="000B15BB">
      <w:r w:rsidRPr="00785E71">
        <w:t xml:space="preserve">This contribution originates from </w:t>
      </w:r>
      <w:r w:rsidRPr="00785E71">
        <w:rPr>
          <w:lang w:eastAsia="ja-JP"/>
        </w:rPr>
        <w:t xml:space="preserve">mutual coupling between the </w:t>
      </w:r>
      <w:r w:rsidRPr="00785E71">
        <w:t xml:space="preserve">AAS BS/reference antenna </w:t>
      </w:r>
      <w:r w:rsidRPr="00785E71">
        <w:rPr>
          <w:lang w:eastAsia="ja-JP"/>
        </w:rPr>
        <w:t>and</w:t>
      </w:r>
      <w:r w:rsidRPr="00785E71">
        <w:t xml:space="preserve"> the receiving antenna</w:t>
      </w:r>
      <w:r w:rsidRPr="00785E71">
        <w:rPr>
          <w:lang w:eastAsia="ja-JP"/>
        </w:rPr>
        <w:t xml:space="preserve">. Mutual coupling degrades not just the antenna efficiency, i. e. the EIRP value, but it can alter the antenna's radiation pattern as well. </w:t>
      </w:r>
      <w:r w:rsidRPr="00785E71">
        <w:t xml:space="preserve">For </w:t>
      </w:r>
      <w:r w:rsidRPr="00785E71">
        <w:rPr>
          <w:lang w:eastAsia="ja-JP"/>
        </w:rPr>
        <w:t>indoor</w:t>
      </w:r>
      <w:r w:rsidRPr="00785E71">
        <w:t xml:space="preserve"> anechoic chamber, usually the spacing between </w:t>
      </w:r>
      <w:r w:rsidRPr="00785E71">
        <w:rPr>
          <w:lang w:eastAsia="ja-JP"/>
        </w:rPr>
        <w:t xml:space="preserve">the </w:t>
      </w:r>
      <w:r w:rsidRPr="00785E71">
        <w:t>AAS BS/reference antenna</w:t>
      </w:r>
      <w:r w:rsidRPr="00785E71">
        <w:rPr>
          <w:rFonts w:ascii="Arial" w:hAnsi="Arial" w:cs="Arial"/>
        </w:rPr>
        <w:t xml:space="preserve"> </w:t>
      </w:r>
      <w:r w:rsidRPr="00785E71">
        <w:t xml:space="preserve">and the receiving antennas is large enough so that the level of </w:t>
      </w:r>
      <w:r w:rsidRPr="00785E71">
        <w:rPr>
          <w:lang w:eastAsia="ja-JP"/>
        </w:rPr>
        <w:t>mutual coupling</w:t>
      </w:r>
      <w:r w:rsidRPr="00785E71">
        <w:t xml:space="preserve"> </w:t>
      </w:r>
      <w:r w:rsidRPr="00785E71">
        <w:rPr>
          <w:lang w:eastAsia="ja-JP"/>
        </w:rPr>
        <w:t>might be</w:t>
      </w:r>
      <w:r w:rsidRPr="00785E71">
        <w:t xml:space="preserve"> negligible. </w:t>
      </w:r>
    </w:p>
    <w:p w14:paraId="7E8081BB" w14:textId="77777777" w:rsidR="000B15BB" w:rsidRPr="00785E71" w:rsidRDefault="000B15BB" w:rsidP="00016A25">
      <w:pPr>
        <w:rPr>
          <w:b/>
          <w:lang w:eastAsia="ja-JP"/>
        </w:rPr>
      </w:pPr>
      <w:r w:rsidRPr="00785E71">
        <w:rPr>
          <w:b/>
          <w:lang w:eastAsia="ja-JP"/>
        </w:rPr>
        <w:lastRenderedPageBreak/>
        <w:t>E1-6 Phase curvature</w:t>
      </w:r>
    </w:p>
    <w:p w14:paraId="22FDDC9F" w14:textId="77777777" w:rsidR="000B15BB" w:rsidRPr="00785E71" w:rsidRDefault="000B15BB" w:rsidP="000B15BB">
      <w:pPr>
        <w:rPr>
          <w:lang w:eastAsia="ja-JP"/>
        </w:rPr>
      </w:pPr>
      <w:r w:rsidRPr="00785E71">
        <w:t xml:space="preserve">This contribution originates from the finite far field measurement distance, which causes phase curvature across the </w:t>
      </w:r>
      <w:r w:rsidRPr="00785E71">
        <w:rPr>
          <w:lang w:eastAsia="ja-JP"/>
        </w:rPr>
        <w:t>antenna of AAS BS/reference antenna</w:t>
      </w:r>
      <w:r w:rsidRPr="00785E71">
        <w:t>.</w:t>
      </w:r>
    </w:p>
    <w:p w14:paraId="000572A4" w14:textId="77777777" w:rsidR="000B15BB" w:rsidRPr="00785E71" w:rsidRDefault="000B15BB" w:rsidP="00016A25">
      <w:pPr>
        <w:rPr>
          <w:b/>
          <w:lang w:eastAsia="ja-JP"/>
        </w:rPr>
      </w:pPr>
      <w:r w:rsidRPr="00785E71">
        <w:rPr>
          <w:b/>
          <w:lang w:eastAsia="ja-JP"/>
        </w:rPr>
        <w:t>E1-7 Uncertainty of the measurement equipment</w:t>
      </w:r>
    </w:p>
    <w:p w14:paraId="6C0BBDDD" w14:textId="77777777" w:rsidR="000B15BB" w:rsidRPr="00785E71" w:rsidRDefault="000B15BB" w:rsidP="000B15BB">
      <w:r w:rsidRPr="00785E71">
        <w:t xml:space="preserve">This contribution originates from limited absolute level accuracy and non-linearity of the measurement equipment. The measurement equipment such as a BS simulator , spectrum analyzer, or power meter measures the received signal level in EIRP tests either as an absolute level or as a relative level. The uncertainty value will be indicated in the manufacturer's data sheet in logs. This uncertainty value can be found in Annex </w:t>
      </w:r>
      <w:r w:rsidR="00F264EE" w:rsidRPr="00785E71">
        <w:t>F</w:t>
      </w:r>
      <w:r w:rsidRPr="00785E71">
        <w:t xml:space="preserve"> and</w:t>
      </w:r>
      <w:r w:rsidRPr="00785E71">
        <w:rPr>
          <w:rFonts w:ascii="Calibri" w:hAnsi="Calibri"/>
          <w:sz w:val="22"/>
          <w:szCs w:val="22"/>
          <w:lang w:val="en-US"/>
        </w:rPr>
        <w:t xml:space="preserve"> </w:t>
      </w:r>
      <w:r w:rsidRPr="00785E71">
        <w:t>was a result of compromised value in order to align all test methods having this uncertainty contribution.</w:t>
      </w:r>
    </w:p>
    <w:p w14:paraId="197FC1A6" w14:textId="77777777" w:rsidR="000B15BB" w:rsidRPr="00785E71" w:rsidRDefault="000B15BB" w:rsidP="00016A25">
      <w:pPr>
        <w:rPr>
          <w:b/>
          <w:lang w:eastAsia="ja-JP"/>
        </w:rPr>
      </w:pPr>
      <w:r w:rsidRPr="00785E71">
        <w:rPr>
          <w:b/>
          <w:lang w:eastAsia="ja-JP"/>
        </w:rPr>
        <w:t>E1-8 Impedance mismatch in the receiving chain</w:t>
      </w:r>
    </w:p>
    <w:p w14:paraId="5534B008" w14:textId="77777777" w:rsidR="000B15BB" w:rsidRPr="00785E71" w:rsidRDefault="000B15BB" w:rsidP="000B15BB">
      <w:pPr>
        <w:rPr>
          <w:lang w:eastAsia="ja-JP"/>
        </w:rPr>
      </w:pPr>
      <w:r w:rsidRPr="00785E71">
        <w:t xml:space="preserve">This contribution originates from multiple reflections between the receiving antenna and the power </w:t>
      </w:r>
      <w:r w:rsidRPr="00785E71">
        <w:rPr>
          <w:lang w:eastAsia="ja-JP"/>
        </w:rPr>
        <w:t>measurement</w:t>
      </w:r>
      <w:r w:rsidRPr="00785E71">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6151FB9F" w14:textId="77777777" w:rsidR="000B15BB" w:rsidRPr="00785E71" w:rsidRDefault="000B15BB" w:rsidP="00016A25">
      <w:pPr>
        <w:rPr>
          <w:b/>
          <w:lang w:eastAsia="ja-JP"/>
        </w:rPr>
      </w:pPr>
      <w:r w:rsidRPr="00785E71">
        <w:rPr>
          <w:b/>
          <w:lang w:eastAsia="ja-JP"/>
        </w:rPr>
        <w:t>E1-9 Random uncertainty</w:t>
      </w:r>
    </w:p>
    <w:p w14:paraId="212EDF00" w14:textId="77777777" w:rsidR="000B15BB" w:rsidRPr="00785E71" w:rsidRDefault="000B15BB" w:rsidP="000B15BB">
      <w:pPr>
        <w:rPr>
          <w:lang w:eastAsia="ja-JP"/>
        </w:rPr>
      </w:pPr>
      <w:r w:rsidRPr="00785E71">
        <w:rPr>
          <w:lang w:eastAsia="ja-JP"/>
        </w:rPr>
        <w:t>The random uncertainty characterizes the undefined and miscellaneous effects which cannot be forecasted. One can estimate this type of uncertainty with a repeatability test by making a series of repeated measurement with a reference AAS BS without changing anything in the measurement set-up.</w:t>
      </w:r>
    </w:p>
    <w:p w14:paraId="1E2DCD7B" w14:textId="77777777" w:rsidR="000B15BB" w:rsidRPr="00785E71" w:rsidRDefault="000B15BB" w:rsidP="00016A25">
      <w:pPr>
        <w:rPr>
          <w:b/>
          <w:lang w:eastAsia="ja-JP"/>
        </w:rPr>
      </w:pPr>
      <w:r w:rsidRPr="00785E71">
        <w:rPr>
          <w:b/>
          <w:lang w:eastAsia="ja-JP"/>
        </w:rPr>
        <w:t>E1-10 Impedance mismatch between the receiving antenna and the network analyzer</w:t>
      </w:r>
    </w:p>
    <w:p w14:paraId="5E30B04A" w14:textId="77777777" w:rsidR="000B15BB" w:rsidRPr="00785E71" w:rsidRDefault="000B15BB" w:rsidP="000B15BB">
      <w:pPr>
        <w:rPr>
          <w:lang w:eastAsia="ja-JP"/>
        </w:rPr>
      </w:pPr>
      <w:r w:rsidRPr="00785E71">
        <w:rPr>
          <w:lang w:eastAsia="ja-JP"/>
        </w:rPr>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0CE7E11A" w14:textId="77777777" w:rsidR="000B15BB" w:rsidRPr="00785E71" w:rsidRDefault="000B15BB" w:rsidP="00016A25">
      <w:pPr>
        <w:rPr>
          <w:b/>
          <w:lang w:eastAsia="ja-JP"/>
        </w:rPr>
      </w:pPr>
      <w:r w:rsidRPr="00785E71">
        <w:rPr>
          <w:b/>
          <w:lang w:eastAsia="ja-JP"/>
        </w:rPr>
        <w:t>E1-11 Positioning and pointing misalignment between the reference antenna and the receiving antenna</w:t>
      </w:r>
    </w:p>
    <w:p w14:paraId="36B34A3C" w14:textId="77777777" w:rsidR="000B15BB" w:rsidRPr="00785E71" w:rsidRDefault="000B15BB" w:rsidP="000B15BB">
      <w:pPr>
        <w:rPr>
          <w:lang w:eastAsia="ja-JP"/>
        </w:rPr>
      </w:pPr>
      <w:r w:rsidRPr="00785E71">
        <w:t xml:space="preserve">This contribution originates from </w:t>
      </w:r>
      <w:r w:rsidRPr="00785E71">
        <w:rPr>
          <w:lang w:eastAsia="ja-JP"/>
        </w:rPr>
        <w:t>reference antenna</w:t>
      </w:r>
      <w:r w:rsidRPr="00785E71">
        <w:t xml:space="preserve"> alignment and pointing error. In this measurement </w:t>
      </w:r>
      <w:r w:rsidRPr="00785E71">
        <w:rPr>
          <w:lang w:eastAsia="ja-JP"/>
        </w:rPr>
        <w:t xml:space="preserve">if </w:t>
      </w:r>
      <w:r w:rsidRPr="00785E71">
        <w:t xml:space="preserve">the maximum gain directions of the </w:t>
      </w:r>
      <w:r w:rsidRPr="00785E71">
        <w:rPr>
          <w:lang w:eastAsia="ja-JP"/>
        </w:rPr>
        <w:t>reference</w:t>
      </w:r>
      <w:r w:rsidRPr="00785E71">
        <w:t xml:space="preserve"> antenna and the receiving antenna are aligned to each other, this contribution can be considered negligible and therefore set to zero.</w:t>
      </w:r>
    </w:p>
    <w:p w14:paraId="1733A495" w14:textId="77777777" w:rsidR="000B15BB" w:rsidRPr="00785E71" w:rsidRDefault="000B15BB" w:rsidP="00016A25">
      <w:pPr>
        <w:rPr>
          <w:b/>
          <w:lang w:eastAsia="ja-JP"/>
        </w:rPr>
      </w:pPr>
      <w:r w:rsidRPr="00785E71">
        <w:rPr>
          <w:b/>
          <w:lang w:eastAsia="ja-JP"/>
        </w:rPr>
        <w:t>E1-12 Impedance mismatch between the reference antenna and the network analyzer</w:t>
      </w:r>
    </w:p>
    <w:p w14:paraId="333DB83A" w14:textId="77777777" w:rsidR="000B15BB" w:rsidRPr="00785E71" w:rsidRDefault="000B15BB" w:rsidP="000B15BB">
      <w:pPr>
        <w:rPr>
          <w:sz w:val="18"/>
          <w:lang w:eastAsia="ja-JP"/>
        </w:rPr>
      </w:pPr>
      <w:r w:rsidRPr="00785E71">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61D16994" w14:textId="77777777" w:rsidR="000B15BB" w:rsidRPr="00785E71" w:rsidRDefault="000B15BB" w:rsidP="00016A25">
      <w:pPr>
        <w:rPr>
          <w:b/>
          <w:lang w:eastAsia="ja-JP"/>
        </w:rPr>
      </w:pPr>
      <w:r w:rsidRPr="00785E71">
        <w:rPr>
          <w:b/>
          <w:lang w:eastAsia="ja-JP"/>
        </w:rPr>
        <w:t>E1-13 Uncertainty of the network analyzer</w:t>
      </w:r>
    </w:p>
    <w:p w14:paraId="39CC2ACF" w14:textId="77777777" w:rsidR="000B15BB" w:rsidRPr="00785E71" w:rsidRDefault="000B15BB" w:rsidP="000B15BB">
      <w:pPr>
        <w:rPr>
          <w:lang w:eastAsia="ja-JP"/>
        </w:rPr>
      </w:pPr>
      <w:r w:rsidRPr="00785E71">
        <w:t>This contribution originates from all uncertainties involved in the S</w:t>
      </w:r>
      <w:r w:rsidRPr="00785E71">
        <w:rPr>
          <w:vertAlign w:val="subscript"/>
        </w:rPr>
        <w:t>21</w:t>
      </w:r>
      <w:r w:rsidRPr="00785E71">
        <w:t xml:space="preserve"> measurement (including drift and frequency flatness) with a network analyzer. The uncertainty value will be indicated in the manufacturer's data sheet in logs. This uncertainty value can be found in Annex </w:t>
      </w:r>
      <w:r w:rsidR="00F264EE" w:rsidRPr="00785E71">
        <w:t>F</w:t>
      </w:r>
      <w:r w:rsidRPr="00785E71">
        <w:t xml:space="preserve"> and</w:t>
      </w:r>
      <w:r w:rsidRPr="00785E71">
        <w:rPr>
          <w:rFonts w:ascii="Calibri" w:hAnsi="Calibri"/>
          <w:sz w:val="22"/>
          <w:szCs w:val="22"/>
          <w:lang w:val="en-US"/>
        </w:rPr>
        <w:t xml:space="preserve"> </w:t>
      </w:r>
      <w:r w:rsidRPr="00785E71">
        <w:t>was a result of compromised value in order to align all test methods having this uncertainty contribution.</w:t>
      </w:r>
    </w:p>
    <w:p w14:paraId="68930B15" w14:textId="77777777" w:rsidR="000B15BB" w:rsidRPr="00785E71" w:rsidRDefault="000B15BB" w:rsidP="00016A25">
      <w:pPr>
        <w:rPr>
          <w:b/>
        </w:rPr>
      </w:pPr>
      <w:r w:rsidRPr="00785E71">
        <w:rPr>
          <w:b/>
        </w:rPr>
        <w:t>E1-</w:t>
      </w:r>
      <w:r w:rsidRPr="00785E71">
        <w:rPr>
          <w:b/>
          <w:lang w:eastAsia="ja-JP"/>
        </w:rPr>
        <w:t>14</w:t>
      </w:r>
      <w:r w:rsidRPr="00785E71">
        <w:rPr>
          <w:b/>
        </w:rPr>
        <w:t xml:space="preserve"> Influence of the </w:t>
      </w:r>
      <w:r w:rsidRPr="00785E71">
        <w:rPr>
          <w:b/>
          <w:lang w:eastAsia="ja-JP"/>
        </w:rPr>
        <w:t>reference</w:t>
      </w:r>
      <w:r w:rsidRPr="00785E71">
        <w:rPr>
          <w:b/>
        </w:rPr>
        <w:t xml:space="preserve"> antenna feed cable</w:t>
      </w:r>
    </w:p>
    <w:p w14:paraId="6C1D1432" w14:textId="77777777" w:rsidR="000B15BB" w:rsidRPr="00785E71" w:rsidRDefault="000B15BB" w:rsidP="000B15BB">
      <w:r w:rsidRPr="00785E71">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329CADC3" w14:textId="77777777" w:rsidR="000B15BB" w:rsidRPr="00785E71" w:rsidRDefault="000B15BB" w:rsidP="00016A25">
      <w:pPr>
        <w:rPr>
          <w:b/>
          <w:lang w:eastAsia="ja-JP"/>
        </w:rPr>
      </w:pPr>
      <w:r w:rsidRPr="00785E71">
        <w:rPr>
          <w:b/>
          <w:lang w:eastAsia="ja-JP"/>
        </w:rPr>
        <w:t>E1-15</w:t>
      </w:r>
      <w:r w:rsidRPr="00785E71">
        <w:rPr>
          <w:b/>
        </w:rPr>
        <w:t xml:space="preserve"> Reference antenna feed cable loss measurement uncertainty</w:t>
      </w:r>
    </w:p>
    <w:p w14:paraId="3FC2E563" w14:textId="77777777" w:rsidR="000B15BB" w:rsidRPr="00785E71" w:rsidRDefault="000B15BB" w:rsidP="000B15BB">
      <w:pPr>
        <w:rPr>
          <w:lang w:eastAsia="ja-JP"/>
        </w:rPr>
      </w:pPr>
      <w:r w:rsidRPr="00785E71">
        <w:rPr>
          <w:lang w:eastAsia="ja-JP"/>
        </w:rPr>
        <w:t>Before performing the calibration, the reference antenna feed cable loss have to be measured. The measurement can be done with a network analyzer to measure its S</w:t>
      </w:r>
      <w:r w:rsidRPr="00785E71">
        <w:rPr>
          <w:vertAlign w:val="subscript"/>
          <w:lang w:eastAsia="ja-JP"/>
        </w:rPr>
        <w:t>21</w:t>
      </w:r>
      <w:r w:rsidRPr="00785E71">
        <w:rPr>
          <w:lang w:eastAsia="ja-JP"/>
        </w:rPr>
        <w:t xml:space="preserve"> and uncertainty is introduced.</w:t>
      </w:r>
    </w:p>
    <w:p w14:paraId="32E6CEBF" w14:textId="77777777" w:rsidR="000B15BB" w:rsidRPr="00785E71" w:rsidRDefault="000B15BB" w:rsidP="00016A25">
      <w:pPr>
        <w:rPr>
          <w:b/>
        </w:rPr>
      </w:pPr>
      <w:r w:rsidRPr="00785E71">
        <w:rPr>
          <w:b/>
        </w:rPr>
        <w:t>E1-</w:t>
      </w:r>
      <w:r w:rsidRPr="00785E71">
        <w:rPr>
          <w:b/>
          <w:lang w:eastAsia="ja-JP"/>
        </w:rPr>
        <w:t>16</w:t>
      </w:r>
      <w:r w:rsidRPr="00785E71">
        <w:rPr>
          <w:b/>
        </w:rPr>
        <w:t xml:space="preserve"> Influence of the </w:t>
      </w:r>
      <w:r w:rsidRPr="00785E71">
        <w:rPr>
          <w:b/>
          <w:lang w:eastAsia="ja-JP"/>
        </w:rPr>
        <w:t>receiving</w:t>
      </w:r>
      <w:r w:rsidRPr="00785E71">
        <w:rPr>
          <w:b/>
        </w:rPr>
        <w:t xml:space="preserve"> antenna feed cable</w:t>
      </w:r>
    </w:p>
    <w:p w14:paraId="5B964FAD" w14:textId="77777777" w:rsidR="000B15BB" w:rsidRPr="00785E71" w:rsidRDefault="000B15BB" w:rsidP="000B15BB">
      <w:pPr>
        <w:rPr>
          <w:lang w:eastAsia="ja-JP"/>
        </w:rPr>
      </w:pPr>
      <w:r w:rsidRPr="00785E71">
        <w:rPr>
          <w:lang w:eastAsia="ja-JP"/>
        </w:rPr>
        <w:lastRenderedPageBreak/>
        <w:t xml:space="preserve">If the probe antenna is directional (i.e. peak gain &gt;+5 dBi, e.g. horn, LPDA, etc.) and the same probe antenna cable configuration is used for both stages, the uncertainty is considered systematic and constant </w:t>
      </w:r>
      <w:r w:rsidRPr="00785E71">
        <w:sym w:font="Wingdings" w:char="F0E8"/>
      </w:r>
      <w:r w:rsidRPr="00785E71">
        <w:rPr>
          <w:lang w:eastAsia="ja-JP"/>
        </w:rPr>
        <w:t xml:space="preserve"> 0.00 dB value.</w:t>
      </w:r>
    </w:p>
    <w:p w14:paraId="307B74F8" w14:textId="77777777" w:rsidR="000B15BB" w:rsidRPr="00785E71" w:rsidRDefault="000B15BB" w:rsidP="000B15BB">
      <w:pPr>
        <w:rPr>
          <w:lang w:eastAsia="ja-JP"/>
        </w:rPr>
      </w:pPr>
      <w:r w:rsidRPr="00785E71">
        <w:rPr>
          <w:lang w:eastAsia="ja-JP"/>
        </w:rPr>
        <w:t>In other cases a technical study should be done.</w:t>
      </w:r>
    </w:p>
    <w:p w14:paraId="0B430EC3" w14:textId="77777777" w:rsidR="000B15BB" w:rsidRPr="00785E71" w:rsidRDefault="000B15BB" w:rsidP="00016A25">
      <w:pPr>
        <w:rPr>
          <w:b/>
          <w:lang w:eastAsia="ja-JP"/>
        </w:rPr>
      </w:pPr>
      <w:r w:rsidRPr="00785E71">
        <w:rPr>
          <w:b/>
          <w:lang w:eastAsia="ja-JP"/>
        </w:rPr>
        <w:t>E1-17 Uncertainty of the absolute gain of the reference antenna</w:t>
      </w:r>
    </w:p>
    <w:p w14:paraId="2699F8F4" w14:textId="77777777" w:rsidR="000B15BB" w:rsidRPr="00785E71" w:rsidRDefault="000B15BB" w:rsidP="000B15BB">
      <w:pPr>
        <w:rPr>
          <w:rFonts w:ascii="Arial" w:hAnsi="Arial" w:cs="Arial"/>
        </w:rPr>
      </w:pPr>
      <w:r w:rsidRPr="00785E71">
        <w:rPr>
          <w:lang w:eastAsia="ja-JP"/>
        </w:rPr>
        <w:t>This contribution originates from</w:t>
      </w:r>
      <w:r w:rsidRPr="00785E71">
        <w:t xml:space="preserve"> the gain/efficiency uncertainty</w:t>
      </w:r>
      <w:r w:rsidRPr="00785E71">
        <w:rPr>
          <w:lang w:eastAsia="ja-JP"/>
        </w:rPr>
        <w:t xml:space="preserve"> of calibration antenna that is employed in Stage 2 only. </w:t>
      </w:r>
      <w:r w:rsidRPr="00785E71">
        <w:t xml:space="preserve">This uncertainty </w:t>
      </w:r>
      <w:r w:rsidRPr="00785E71">
        <w:rPr>
          <w:lang w:eastAsia="ja-JP"/>
        </w:rPr>
        <w:t xml:space="preserve">value </w:t>
      </w:r>
      <w:r w:rsidRPr="00785E71">
        <w:t xml:space="preserve">will be </w:t>
      </w:r>
      <w:r w:rsidRPr="00785E71">
        <w:rPr>
          <w:lang w:eastAsia="ja-JP"/>
        </w:rPr>
        <w:t xml:space="preserve">indicated in </w:t>
      </w:r>
      <w:r w:rsidRPr="00785E71">
        <w:t>the manufacturer's data in logs with a rectangular distribution, unless otherwise informed</w:t>
      </w:r>
      <w:r w:rsidRPr="00785E71">
        <w:rPr>
          <w:rFonts w:ascii="Arial" w:hAnsi="Arial" w:cs="Arial"/>
        </w:rPr>
        <w:t xml:space="preserve">. </w:t>
      </w:r>
      <w:r w:rsidRPr="00785E71">
        <w:t xml:space="preserve">This uncertainty value can be found in Annex </w:t>
      </w:r>
      <w:r w:rsidR="00F264EE" w:rsidRPr="00785E71">
        <w:t>F</w:t>
      </w:r>
      <w:r w:rsidRPr="00785E71">
        <w:t xml:space="preserve"> and</w:t>
      </w:r>
      <w:r w:rsidRPr="00785E71">
        <w:rPr>
          <w:rFonts w:ascii="Calibri" w:hAnsi="Calibri"/>
          <w:sz w:val="22"/>
          <w:szCs w:val="22"/>
          <w:lang w:val="en-US"/>
        </w:rPr>
        <w:t xml:space="preserve"> </w:t>
      </w:r>
      <w:r w:rsidRPr="00785E71">
        <w:t>was a result of compromised value in order to align all test methods having this uncertainty contribution.</w:t>
      </w:r>
    </w:p>
    <w:p w14:paraId="7BF05F43" w14:textId="77777777" w:rsidR="000B15BB" w:rsidRPr="00785E71" w:rsidRDefault="000B15BB" w:rsidP="00016A25">
      <w:pPr>
        <w:rPr>
          <w:b/>
          <w:lang w:eastAsia="ja-JP"/>
        </w:rPr>
      </w:pPr>
      <w:r w:rsidRPr="00785E71">
        <w:rPr>
          <w:b/>
          <w:lang w:eastAsia="ja-JP"/>
        </w:rPr>
        <w:t>E1-18 Uncertainty of the absolute gain of the receiving antenna</w:t>
      </w:r>
    </w:p>
    <w:p w14:paraId="4F837723" w14:textId="77777777" w:rsidR="000B15BB" w:rsidRPr="00785E71" w:rsidRDefault="000B15BB" w:rsidP="000B15BB">
      <w:r w:rsidRPr="00785E71">
        <w:rPr>
          <w:lang w:eastAsia="ja-JP"/>
        </w:rPr>
        <w:t xml:space="preserve">The uncertainty appears in both stages and it is thus considered systematic and constant </w:t>
      </w:r>
      <w:r w:rsidRPr="00785E71">
        <w:sym w:font="Wingdings" w:char="F0E8"/>
      </w:r>
      <w:r w:rsidRPr="00785E71">
        <w:t xml:space="preserve"> </w:t>
      </w:r>
      <w:r w:rsidRPr="00785E71">
        <w:rPr>
          <w:lang w:eastAsia="ja-JP"/>
        </w:rPr>
        <w:t>0.00 dB value</w:t>
      </w:r>
      <w:r w:rsidRPr="00785E71">
        <w:t>.</w:t>
      </w:r>
    </w:p>
    <w:p w14:paraId="017E65D7" w14:textId="77777777" w:rsidR="000B15BB" w:rsidRPr="00785E71" w:rsidRDefault="000B15BB" w:rsidP="000B15BB">
      <w:pPr>
        <w:rPr>
          <w:b/>
        </w:rPr>
      </w:pPr>
      <w:r w:rsidRPr="00785E71">
        <w:rPr>
          <w:b/>
        </w:rPr>
        <w:t>E2-19 Frequency flatness</w:t>
      </w:r>
    </w:p>
    <w:p w14:paraId="6915A0B3" w14:textId="77777777" w:rsidR="000B15BB" w:rsidRPr="00785E71" w:rsidRDefault="000B15BB" w:rsidP="00016A25">
      <w:pPr>
        <w:rPr>
          <w:b/>
          <w:lang w:eastAsia="ja-JP"/>
        </w:rPr>
      </w:pPr>
      <w:r w:rsidRPr="00785E71">
        <w:t>This uncertainty contribution to account for the frequency interpolation error caused by a finite frequency resolution during the calibration stage.</w:t>
      </w:r>
    </w:p>
    <w:p w14:paraId="7DC2EAAF" w14:textId="77777777" w:rsidR="000B15BB" w:rsidRPr="00785E71" w:rsidRDefault="000B15BB" w:rsidP="00016A25">
      <w:pPr>
        <w:rPr>
          <w:b/>
          <w:lang w:eastAsia="ja-JP"/>
        </w:rPr>
      </w:pPr>
      <w:r w:rsidRPr="00785E71">
        <w:rPr>
          <w:b/>
          <w:lang w:eastAsia="ja-JP"/>
        </w:rPr>
        <w:t>E1-20 Quality of quiet zone (extreme)</w:t>
      </w:r>
    </w:p>
    <w:p w14:paraId="39B24A50" w14:textId="77777777" w:rsidR="000B15BB" w:rsidRPr="00785E71" w:rsidRDefault="000B15BB" w:rsidP="00016A25">
      <w:pPr>
        <w:rPr>
          <w:lang w:eastAsia="ja-JP"/>
        </w:rPr>
      </w:pPr>
      <w:r w:rsidRPr="00785E71">
        <w:rPr>
          <w:lang w:eastAsia="ja-JP"/>
        </w:rPr>
        <w:t xml:space="preserve">This contribution is related to the ambient quality of the quiet zone (C1-3, 3GPP TR 37.842 [4]) which originates from a reflectivity level of an anechoic chamber. The reflectivity level is determined from the average standard deviation of the electric field in the quiet zone. As the environmental enclosure is larger than the DUT and the material of the environmental chamber may cause some reflection and refraction the quite zone flatness will be effected. The quality of the quiet zone for the extreme test is therefore larger tan that for the ambient due to the environmental enclosures effect. </w:t>
      </w:r>
    </w:p>
    <w:p w14:paraId="07D9B9F4" w14:textId="77777777" w:rsidR="000B15BB" w:rsidRPr="00785E71" w:rsidRDefault="000B15BB" w:rsidP="00016A25">
      <w:pPr>
        <w:rPr>
          <w:b/>
          <w:lang w:eastAsia="ja-JP"/>
        </w:rPr>
      </w:pPr>
      <w:r w:rsidRPr="00785E71">
        <w:rPr>
          <w:b/>
          <w:lang w:eastAsia="ja-JP"/>
        </w:rPr>
        <w:t>E1-21 Wet radome loss variation</w:t>
      </w:r>
    </w:p>
    <w:p w14:paraId="46BF85C7" w14:textId="77777777" w:rsidR="000B15BB" w:rsidRPr="00785E71" w:rsidRDefault="000B15BB" w:rsidP="00016A25">
      <w:pPr>
        <w:rPr>
          <w:lang w:val="en-US" w:eastAsia="zh-CN"/>
        </w:rPr>
      </w:pPr>
      <w:r w:rsidRPr="00785E71">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3C7C0FB7" w14:textId="77777777" w:rsidR="000B15BB" w:rsidRPr="00785E71" w:rsidRDefault="000B15BB" w:rsidP="00016A25">
      <w:pPr>
        <w:rPr>
          <w:b/>
          <w:lang w:val="en-US" w:eastAsia="zh-CN"/>
        </w:rPr>
      </w:pPr>
      <w:r w:rsidRPr="00785E71">
        <w:rPr>
          <w:b/>
          <w:lang w:eastAsia="ja-JP"/>
        </w:rPr>
        <w:t>E1-22 Radome loss variation</w:t>
      </w:r>
    </w:p>
    <w:p w14:paraId="7E73B2F2" w14:textId="77777777" w:rsidR="000B15BB" w:rsidRPr="00785E71" w:rsidRDefault="000B15BB" w:rsidP="00016A25">
      <w:pPr>
        <w:rPr>
          <w:lang w:val="en-US" w:eastAsia="zh-CN"/>
        </w:rPr>
      </w:pPr>
      <w:r w:rsidRPr="00785E71">
        <w:rPr>
          <w:lang w:val="en-US" w:eastAsia="zh-CN"/>
        </w:rPr>
        <w:t xml:space="preserve">The environmental chamber radome will affect the path between the DUT and the test antenna due to both its insertion loss and also reflection and refraction from the materials surface. The loss is dependent on the material as well as its proximity to the DUT. The uncertainty is the residual uncertainly of the total loss after calibration </w:t>
      </w:r>
    </w:p>
    <w:p w14:paraId="37A4FB74" w14:textId="77777777" w:rsidR="000B15BB" w:rsidRPr="00785E71" w:rsidRDefault="000B15BB" w:rsidP="000B15BB">
      <w:pPr>
        <w:rPr>
          <w:b/>
          <w:lang w:val="en-US" w:eastAsia="zh-CN"/>
        </w:rPr>
      </w:pPr>
      <w:r w:rsidRPr="00785E71">
        <w:rPr>
          <w:b/>
          <w:lang w:eastAsia="ja-JP"/>
        </w:rPr>
        <w:t>E1-23 Change in absorber behaviour</w:t>
      </w:r>
    </w:p>
    <w:p w14:paraId="4F4F6FA0" w14:textId="77777777" w:rsidR="000B15BB" w:rsidRPr="00785E71" w:rsidRDefault="000B15BB" w:rsidP="000B15BB">
      <w:pPr>
        <w:rPr>
          <w:lang w:eastAsia="ja-JP"/>
        </w:rPr>
      </w:pPr>
      <w:r w:rsidRPr="00785E71">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357A28D7" w14:textId="77777777" w:rsidR="000B15BB" w:rsidRPr="00785E71" w:rsidRDefault="000B15BB" w:rsidP="000B15BB">
      <w:pPr>
        <w:pStyle w:val="Heading1"/>
        <w:rPr>
          <w:lang w:eastAsia="zh-CN"/>
        </w:rPr>
      </w:pPr>
      <w:bookmarkStart w:id="687" w:name="_Toc13066653"/>
      <w:r w:rsidRPr="00785E71">
        <w:rPr>
          <w:lang w:eastAsia="zh-CN"/>
        </w:rPr>
        <w:t>E.2</w:t>
      </w:r>
      <w:r w:rsidRPr="00785E71">
        <w:rPr>
          <w:lang w:eastAsia="zh-CN"/>
        </w:rPr>
        <w:tab/>
        <w:t>Compact Antenna Test Range</w:t>
      </w:r>
      <w:bookmarkEnd w:id="687"/>
    </w:p>
    <w:p w14:paraId="2A7D802C" w14:textId="77777777" w:rsidR="000B15BB" w:rsidRPr="00785E71" w:rsidRDefault="000B15BB" w:rsidP="00016A25">
      <w:pPr>
        <w:rPr>
          <w:b/>
        </w:rPr>
      </w:pPr>
      <w:r w:rsidRPr="00785E71">
        <w:rPr>
          <w:b/>
        </w:rPr>
        <w:t>E2-1 Misalignment DUT/calibration antenna &amp; pointing error</w:t>
      </w:r>
    </w:p>
    <w:p w14:paraId="2BAAD713" w14:textId="77777777" w:rsidR="000B15BB" w:rsidRPr="00785E71" w:rsidRDefault="000B15BB" w:rsidP="000B15BB">
      <w:r w:rsidRPr="00785E71">
        <w:t>This contribution denotes uncertainty in DUT/calibration antenna alignment and DUT/calibration antenna pointing error.  In this measurement the DUT/calibration antenna is aligned to maximum, also allowing for a zero contribution for polarization mismatch uncertainty. 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DUT this would most likely be in the azimuth domain).</w:t>
      </w:r>
    </w:p>
    <w:p w14:paraId="5409CB7E" w14:textId="77777777" w:rsidR="000B15BB" w:rsidRPr="00785E71" w:rsidRDefault="000B15BB" w:rsidP="00016A25">
      <w:pPr>
        <w:rPr>
          <w:b/>
        </w:rPr>
      </w:pPr>
      <w:r w:rsidRPr="00785E71">
        <w:rPr>
          <w:b/>
        </w:rPr>
        <w:t>E2-2 Measurement Receiver: uncertainty of the absolute level</w:t>
      </w:r>
    </w:p>
    <w:p w14:paraId="16D08794" w14:textId="77777777" w:rsidR="000B15BB" w:rsidRPr="00785E71" w:rsidRDefault="000B15BB" w:rsidP="000B15BB">
      <w:r w:rsidRPr="00785E71">
        <w:t xml:space="preserve">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w:t>
      </w:r>
      <w:r w:rsidRPr="00785E71">
        <w:lastRenderedPageBreak/>
        <w:t xml:space="preserve">recorded as this uncertainty contribution. If a power meter is used then both measurement uncertainty and out of band noise is considered as part of the contribution. This uncertainty value can be found in Annex </w:t>
      </w:r>
      <w:r w:rsidR="00F264EE" w:rsidRPr="00785E71">
        <w:t>F</w:t>
      </w:r>
      <w:r w:rsidRPr="00785E71">
        <w:t xml:space="preserve"> and</w:t>
      </w:r>
      <w:r w:rsidRPr="00785E71">
        <w:rPr>
          <w:rFonts w:ascii="Calibri" w:hAnsi="Calibri"/>
          <w:sz w:val="22"/>
          <w:szCs w:val="22"/>
          <w:lang w:val="en-US"/>
        </w:rPr>
        <w:t xml:space="preserve"> </w:t>
      </w:r>
      <w:r w:rsidRPr="00785E71">
        <w:t>was a result of compromised value in order to align all test methods having this uncertainty contribution.</w:t>
      </w:r>
    </w:p>
    <w:p w14:paraId="58EDF455" w14:textId="77777777" w:rsidR="000B15BB" w:rsidRPr="00785E71" w:rsidRDefault="000B15BB" w:rsidP="00016A25">
      <w:pPr>
        <w:rPr>
          <w:b/>
        </w:rPr>
      </w:pPr>
      <w:r w:rsidRPr="00785E71">
        <w:rPr>
          <w:b/>
        </w:rPr>
        <w:t>E2-3 Standing wave between DUT and test range antenna</w:t>
      </w:r>
    </w:p>
    <w:p w14:paraId="3BC34A3B" w14:textId="77777777" w:rsidR="000B15BB" w:rsidRPr="00785E71" w:rsidRDefault="000B15BB" w:rsidP="000B15BB">
      <w:r w:rsidRPr="00785E71">
        <w:t>This value is extracting the uncertainty value and standard deviation of gain ripple coming from standing waves between DUT and test range antenna. This value can be captured by moving the DUT towards the test range antenna as the standing waves go in and out of phase causing a ripple in measured gain.</w:t>
      </w:r>
    </w:p>
    <w:p w14:paraId="4E037BBF" w14:textId="77777777" w:rsidR="000B15BB" w:rsidRPr="00785E71" w:rsidRDefault="000B15BB" w:rsidP="00016A25">
      <w:pPr>
        <w:rPr>
          <w:b/>
        </w:rPr>
      </w:pPr>
      <w:r w:rsidRPr="00785E71">
        <w:rPr>
          <w:b/>
        </w:rPr>
        <w:t>E2-4 RF leakage (SGH connector terminated &amp; test range antenna connector cable terminated)</w:t>
      </w:r>
    </w:p>
    <w:p w14:paraId="76AF1EB5" w14:textId="77777777" w:rsidR="000B15BB" w:rsidRPr="00785E71" w:rsidRDefault="000B15BB" w:rsidP="000B15BB">
      <w:r w:rsidRPr="00785E71">
        <w:t>This contribution denotes noise leaking in to connector and cable(s) between test range antenna and receiving equipment.  The contribution also includes the noise leakage between the connector and cable(s) between SGH/reference antenna and transmitting equipment.</w:t>
      </w:r>
    </w:p>
    <w:p w14:paraId="3739FB2B" w14:textId="77777777" w:rsidR="000B15BB" w:rsidRPr="00785E71" w:rsidRDefault="000B15BB" w:rsidP="00016A25">
      <w:pPr>
        <w:rPr>
          <w:b/>
        </w:rPr>
      </w:pPr>
      <w:r w:rsidRPr="00785E71">
        <w:rPr>
          <w:b/>
        </w:rPr>
        <w:t>E2-5</w:t>
      </w:r>
      <w:r w:rsidRPr="00785E71">
        <w:rPr>
          <w:b/>
        </w:rPr>
        <w:tab/>
        <w:t xml:space="preserve"> QZ ripple DUT/calibration antenna</w:t>
      </w:r>
    </w:p>
    <w:p w14:paraId="46656C60" w14:textId="77777777" w:rsidR="000B15BB" w:rsidRPr="00785E71" w:rsidRDefault="000B15BB" w:rsidP="000B15BB">
      <w:r w:rsidRPr="00785E71">
        <w:t>This is the quiet zone (QZ) ripple experienced by the AAS BS/calibration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AAS BS/calibration antenna. To capture the full effect of the QZ ripple a distance of  1λ should be measured from each of the AAS BS/calibration antenna physical aperture edges, i.e. total QZ distance = physical aperture length +2 λ, to ensure the full volume of the QZ is captured in the uncertainty measurement.</w:t>
      </w:r>
    </w:p>
    <w:p w14:paraId="3BFB6ADA" w14:textId="77777777" w:rsidR="000B15BB" w:rsidRPr="00785E71" w:rsidRDefault="000B15BB" w:rsidP="00016A25">
      <w:pPr>
        <w:rPr>
          <w:b/>
        </w:rPr>
      </w:pPr>
      <w:r w:rsidRPr="00785E71">
        <w:rPr>
          <w:b/>
        </w:rPr>
        <w:t>E2-6 Uncertainty of network analyser</w:t>
      </w:r>
    </w:p>
    <w:p w14:paraId="373F0E14" w14:textId="77777777" w:rsidR="000B15BB" w:rsidRPr="00785E71" w:rsidRDefault="000B15BB" w:rsidP="00016A25">
      <w:pPr>
        <w:rPr>
          <w:b/>
        </w:rPr>
      </w:pPr>
      <w:r w:rsidRPr="00785E71">
        <w:rPr>
          <w:b/>
        </w:rPr>
        <w:t>a)</w:t>
      </w:r>
      <w:r w:rsidRPr="00785E71">
        <w:rPr>
          <w:b/>
        </w:rPr>
        <w:tab/>
        <w:t>drift (temp, oscillators, filters, etc.) start-to-end time of  measurements.</w:t>
      </w:r>
    </w:p>
    <w:p w14:paraId="090BE9CA" w14:textId="77777777" w:rsidR="000B15BB" w:rsidRPr="00785E71" w:rsidRDefault="000B15BB" w:rsidP="000B15BB">
      <w:r w:rsidRPr="00785E71">
        <w:t>This uncertainty includes all the uncertainties involved in the S</w:t>
      </w:r>
      <w:r w:rsidRPr="00785E71">
        <w:rPr>
          <w:vertAlign w:val="subscript"/>
        </w:rPr>
        <w:t>21</w:t>
      </w:r>
      <w:r w:rsidRPr="00785E71">
        <w:t xml:space="preserve"> measurement (including drift and frequency flatness) with a network analyzer, and will be calculated from the manufacturer's data in logs. This uncertainty also includes analyzer uncertainty for multi-polarization (2 or more ports) measured simultaneously. This uncertainty value can be found in Annex </w:t>
      </w:r>
      <w:r w:rsidR="00F264EE" w:rsidRPr="00785E71">
        <w:t>F</w:t>
      </w:r>
      <w:r w:rsidRPr="00785E71">
        <w:t xml:space="preserve"> and</w:t>
      </w:r>
      <w:r w:rsidRPr="00785E71">
        <w:rPr>
          <w:rFonts w:ascii="Calibri" w:hAnsi="Calibri"/>
          <w:sz w:val="22"/>
          <w:szCs w:val="22"/>
          <w:lang w:val="en-US"/>
        </w:rPr>
        <w:t xml:space="preserve"> </w:t>
      </w:r>
      <w:r w:rsidRPr="00785E71">
        <w:t>was a result of compromised value in order to align all test methods having this uncertainty contribution.</w:t>
      </w:r>
    </w:p>
    <w:p w14:paraId="291499AA" w14:textId="77777777" w:rsidR="000B15BB" w:rsidRPr="00785E71" w:rsidRDefault="000B15BB" w:rsidP="00016A25">
      <w:pPr>
        <w:rPr>
          <w:b/>
        </w:rPr>
      </w:pPr>
      <w:r w:rsidRPr="00785E71">
        <w:rPr>
          <w:b/>
        </w:rPr>
        <w:t>E2-7 Mismatch of receiver chain (i.e. between receiving antenna and measurement receiver)</w:t>
      </w:r>
    </w:p>
    <w:p w14:paraId="1657D9D7" w14:textId="77777777" w:rsidR="000B15BB" w:rsidRPr="00785E71" w:rsidRDefault="000B15BB" w:rsidP="000B15BB">
      <w:r w:rsidRPr="00785E71">
        <w:t>This uncertainty is the residual uncertainty contribution coming from multiple reflections between the receiving antenna and the test receiver equipment. This value can be captured through measurement by measuring the S</w:t>
      </w:r>
      <w:r w:rsidRPr="00785E71">
        <w:rPr>
          <w:vertAlign w:val="subscript"/>
        </w:rPr>
        <w:t>11</w:t>
      </w:r>
      <w:r w:rsidRPr="00785E71">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434CC0BB" w14:textId="77777777" w:rsidR="000B15BB" w:rsidRPr="00785E71" w:rsidRDefault="000B15BB" w:rsidP="00016A25">
      <w:pPr>
        <w:rPr>
          <w:b/>
        </w:rPr>
      </w:pPr>
      <w:r w:rsidRPr="00785E71">
        <w:rPr>
          <w:b/>
        </w:rPr>
        <w:t>E2-8 Insertion loss of receiver chain</w:t>
      </w:r>
    </w:p>
    <w:p w14:paraId="728AA58A" w14:textId="77777777" w:rsidR="000B15BB" w:rsidRPr="00785E71" w:rsidRDefault="000B15BB" w:rsidP="000B15BB">
      <w:r w:rsidRPr="00785E71">
        <w:t>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AAS BS or calibration antenna.</w:t>
      </w:r>
    </w:p>
    <w:p w14:paraId="4BFD96A5" w14:textId="77777777" w:rsidR="000B15BB" w:rsidRPr="00785E71" w:rsidRDefault="000B15BB" w:rsidP="000B15BB">
      <w:pPr>
        <w:pStyle w:val="EQ"/>
        <w:rPr>
          <w:noProof w:val="0"/>
        </w:rPr>
      </w:pPr>
      <w:r w:rsidRPr="00785E71">
        <w:rPr>
          <w:noProof w:val="0"/>
        </w:rPr>
        <w:tab/>
        <w:t>IL = -20log</w:t>
      </w:r>
      <w:r w:rsidRPr="00785E71">
        <w:rPr>
          <w:noProof w:val="0"/>
          <w:vertAlign w:val="subscript"/>
        </w:rPr>
        <w:t>10</w:t>
      </w:r>
      <w:r w:rsidRPr="00785E71">
        <w:rPr>
          <w:noProof w:val="0"/>
        </w:rPr>
        <w:t>|S</w:t>
      </w:r>
      <w:r w:rsidRPr="00785E71">
        <w:rPr>
          <w:noProof w:val="0"/>
          <w:vertAlign w:val="subscript"/>
        </w:rPr>
        <w:t>21</w:t>
      </w:r>
      <w:r w:rsidRPr="00785E71">
        <w:rPr>
          <w:noProof w:val="0"/>
        </w:rPr>
        <w:t>| dB</w:t>
      </w:r>
    </w:p>
    <w:p w14:paraId="5A8906FD" w14:textId="77777777" w:rsidR="000B15BB" w:rsidRPr="00785E71" w:rsidRDefault="000B15BB" w:rsidP="00016A25">
      <w:pPr>
        <w:rPr>
          <w:b/>
        </w:rPr>
      </w:pPr>
      <w:r w:rsidRPr="00785E71">
        <w:rPr>
          <w:b/>
        </w:rPr>
        <w:t>E2-9 Influence of the calibration antenna feed cable</w:t>
      </w:r>
    </w:p>
    <w:p w14:paraId="55DE09F3" w14:textId="77777777" w:rsidR="000B15BB" w:rsidRPr="00785E71" w:rsidRDefault="000B15BB" w:rsidP="000B15BB">
      <w:pPr>
        <w:pStyle w:val="B1"/>
        <w:rPr>
          <w:b/>
        </w:rPr>
      </w:pPr>
      <w:r w:rsidRPr="00785E71">
        <w:rPr>
          <w:b/>
        </w:rPr>
        <w:t>a)</w:t>
      </w:r>
      <w:r w:rsidRPr="00785E71">
        <w:rPr>
          <w:b/>
        </w:rPr>
        <w:tab/>
        <w:t>Flexing cables, adapters, attenuators, extra pathloss cable &amp; connector repeatability.</w:t>
      </w:r>
    </w:p>
    <w:p w14:paraId="42309AA6" w14:textId="77777777" w:rsidR="000B15BB" w:rsidRPr="00785E71" w:rsidRDefault="000B15BB" w:rsidP="000B15BB">
      <w:r w:rsidRPr="00785E71">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5DA9B74E" w14:textId="77777777" w:rsidR="000B15BB" w:rsidRPr="00785E71" w:rsidRDefault="000B15BB" w:rsidP="00016A25">
      <w:pPr>
        <w:rPr>
          <w:b/>
        </w:rPr>
      </w:pPr>
      <w:r w:rsidRPr="00785E71">
        <w:rPr>
          <w:b/>
        </w:rPr>
        <w:t>E2-10 Uncertainty of the absolute gain of the calibration antenna</w:t>
      </w:r>
    </w:p>
    <w:p w14:paraId="52EA25D8" w14:textId="77777777" w:rsidR="000B15BB" w:rsidRPr="00785E71" w:rsidRDefault="000B15BB" w:rsidP="000B15BB">
      <w:r w:rsidRPr="00785E71">
        <w:lastRenderedPageBreak/>
        <w:t xml:space="preserve">This uncertainty consists of the uncertainty of the gain value associated with the gain value denoted from the antenna calibration. This uncertainty value can be found in Annex </w:t>
      </w:r>
      <w:r w:rsidR="00F264EE" w:rsidRPr="00785E71">
        <w:t>F</w:t>
      </w:r>
      <w:r w:rsidRPr="00785E71">
        <w:t xml:space="preserve"> and</w:t>
      </w:r>
      <w:r w:rsidRPr="00785E71">
        <w:rPr>
          <w:rFonts w:ascii="Calibri" w:hAnsi="Calibri"/>
          <w:sz w:val="22"/>
          <w:szCs w:val="22"/>
          <w:lang w:val="en-US"/>
        </w:rPr>
        <w:t xml:space="preserve"> </w:t>
      </w:r>
      <w:r w:rsidRPr="00785E71">
        <w:t>was a result of compromised value in order to align all test methods having this uncertainty contribution.</w:t>
      </w:r>
    </w:p>
    <w:p w14:paraId="7BBAA8A1" w14:textId="77777777" w:rsidR="000B15BB" w:rsidRPr="00785E71" w:rsidRDefault="000B15BB" w:rsidP="00016A25">
      <w:pPr>
        <w:rPr>
          <w:b/>
        </w:rPr>
      </w:pPr>
      <w:r w:rsidRPr="00785E71">
        <w:rPr>
          <w:b/>
        </w:rPr>
        <w:t>E2-11 Misalignment positioning system</w:t>
      </w:r>
    </w:p>
    <w:p w14:paraId="42E42E89" w14:textId="77777777" w:rsidR="000B15BB" w:rsidRPr="00785E71" w:rsidRDefault="000B15BB" w:rsidP="000B15BB">
      <w:r w:rsidRPr="00785E71">
        <w:t>This contribution originates from uncertainty in sliding position and turn table angle accuracy. If the calibration antenna is aligned to maximum this contribution can be considered negligible and therefore set to zero.</w:t>
      </w:r>
    </w:p>
    <w:p w14:paraId="46DA15F6" w14:textId="77777777" w:rsidR="000B15BB" w:rsidRPr="00785E71" w:rsidRDefault="000B15BB" w:rsidP="00016A25">
      <w:pPr>
        <w:rPr>
          <w:b/>
        </w:rPr>
      </w:pPr>
      <w:r w:rsidRPr="00785E71">
        <w:rPr>
          <w:b/>
        </w:rPr>
        <w:t>E2-12 Rotary Joints</w:t>
      </w:r>
    </w:p>
    <w:p w14:paraId="37895031" w14:textId="77777777" w:rsidR="000B15BB" w:rsidRPr="00785E71" w:rsidRDefault="000B15BB" w:rsidP="000B15BB">
      <w:r w:rsidRPr="00785E71">
        <w:t>If applicable the contribution of this uncertainty the accuracy in changing from azimuth to vertical measurements.</w:t>
      </w:r>
    </w:p>
    <w:p w14:paraId="29D628C4" w14:textId="77777777" w:rsidR="000B15BB" w:rsidRPr="00785E71" w:rsidRDefault="000B15BB" w:rsidP="00016A25">
      <w:pPr>
        <w:rPr>
          <w:b/>
        </w:rPr>
      </w:pPr>
      <w:r w:rsidRPr="00785E71">
        <w:rPr>
          <w:b/>
        </w:rPr>
        <w:t>E2-14 Miscellaneous Uncertainty</w:t>
      </w:r>
    </w:p>
    <w:p w14:paraId="17E6AD30" w14:textId="77777777" w:rsidR="000B15BB" w:rsidRPr="00785E71" w:rsidRDefault="000B15BB" w:rsidP="000B15BB">
      <w:r w:rsidRPr="00785E71">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DUT.</w:t>
      </w:r>
    </w:p>
    <w:p w14:paraId="078ED6F1" w14:textId="77777777" w:rsidR="000B15BB" w:rsidRPr="00785E71" w:rsidRDefault="000B15BB" w:rsidP="00016A25">
      <w:pPr>
        <w:rPr>
          <w:b/>
        </w:rPr>
      </w:pPr>
      <w:r w:rsidRPr="00785E71">
        <w:rPr>
          <w:b/>
        </w:rPr>
        <w:t>E2-15 Switching Uncertainty</w:t>
      </w:r>
    </w:p>
    <w:p w14:paraId="0DD8A07D" w14:textId="77777777" w:rsidR="000B15BB" w:rsidRPr="00785E71" w:rsidRDefault="000B15BB" w:rsidP="000B15BB">
      <w:r w:rsidRPr="00785E71">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4A919315" w14:textId="77777777" w:rsidR="000B15BB" w:rsidRPr="00785E71" w:rsidRDefault="000B15BB" w:rsidP="000B15BB">
      <w:pPr>
        <w:rPr>
          <w:b/>
        </w:rPr>
      </w:pPr>
      <w:r w:rsidRPr="00785E71">
        <w:rPr>
          <w:b/>
        </w:rPr>
        <w:t>E2-16 Frequency flatness</w:t>
      </w:r>
    </w:p>
    <w:p w14:paraId="4DC464E5" w14:textId="77777777" w:rsidR="000B15BB" w:rsidRPr="00785E71" w:rsidRDefault="000B15BB" w:rsidP="000B15BB">
      <w:r w:rsidRPr="00785E71">
        <w:t>This uncertainty contribution to account for the frequency interpolation error caused by a finite frequency resolution during the calibration stage.</w:t>
      </w:r>
    </w:p>
    <w:p w14:paraId="025F7DFC" w14:textId="77777777" w:rsidR="000B15BB" w:rsidRPr="00785E71" w:rsidRDefault="000B15BB" w:rsidP="000B15BB">
      <w:pPr>
        <w:rPr>
          <w:b/>
          <w:lang w:eastAsia="ja-JP"/>
        </w:rPr>
      </w:pPr>
      <w:r w:rsidRPr="00785E71">
        <w:rPr>
          <w:b/>
          <w:lang w:eastAsia="ja-JP"/>
        </w:rPr>
        <w:t>E2-17 Quality of quiet zone (extreme)</w:t>
      </w:r>
    </w:p>
    <w:p w14:paraId="2470E964" w14:textId="77777777" w:rsidR="000B15BB" w:rsidRPr="00785E71" w:rsidRDefault="000B15BB" w:rsidP="000B15BB">
      <w:pPr>
        <w:rPr>
          <w:lang w:eastAsia="ja-JP"/>
        </w:rPr>
      </w:pPr>
      <w:r w:rsidRPr="00785E71">
        <w:rPr>
          <w:lang w:eastAsia="ja-JP"/>
        </w:rPr>
        <w:t xml:space="preserve">This contribution is related to the ambient quality of the quiet zone (C1-3, 3GPP TR 37.842 [4]) which originates from a reflectivity level of an anechoic chamber. The reflectivity level is determined from the average standard deviation of the electric field in the quiet zone. As the environmental enclosure is larger than the DUT and the material of the environmental chamber may cause some reflection and refraction the quite zone flatness will be effected. The quality of the quiet zone for the extreme test is therefore larger tan that for the ambient due to the environmental enclosures effect. </w:t>
      </w:r>
    </w:p>
    <w:p w14:paraId="1AB667B1" w14:textId="77777777" w:rsidR="000B15BB" w:rsidRPr="00785E71" w:rsidRDefault="000B15BB" w:rsidP="000B15BB">
      <w:pPr>
        <w:rPr>
          <w:b/>
          <w:lang w:eastAsia="ja-JP"/>
        </w:rPr>
      </w:pPr>
      <w:r w:rsidRPr="00785E71">
        <w:rPr>
          <w:b/>
          <w:lang w:eastAsia="ja-JP"/>
        </w:rPr>
        <w:t>E2-18 Wet radome loss variation</w:t>
      </w:r>
    </w:p>
    <w:p w14:paraId="62B4AAEB" w14:textId="77777777" w:rsidR="000B15BB" w:rsidRPr="00785E71" w:rsidRDefault="000B15BB" w:rsidP="000B15BB">
      <w:pPr>
        <w:rPr>
          <w:lang w:val="en-US" w:eastAsia="zh-CN"/>
        </w:rPr>
      </w:pPr>
      <w:r w:rsidRPr="00785E71">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480DED5C" w14:textId="77777777" w:rsidR="000B15BB" w:rsidRPr="00785E71" w:rsidRDefault="000B15BB" w:rsidP="000B15BB">
      <w:pPr>
        <w:rPr>
          <w:b/>
          <w:lang w:eastAsia="ja-JP"/>
        </w:rPr>
      </w:pPr>
      <w:r w:rsidRPr="00785E71">
        <w:rPr>
          <w:b/>
          <w:lang w:eastAsia="ja-JP"/>
        </w:rPr>
        <w:t>E2-19 Radome loss variation</w:t>
      </w:r>
    </w:p>
    <w:p w14:paraId="5957C327" w14:textId="77777777" w:rsidR="000B15BB" w:rsidRPr="00785E71" w:rsidRDefault="000B15BB" w:rsidP="000B15BB">
      <w:pPr>
        <w:rPr>
          <w:lang w:val="en-US" w:eastAsia="zh-CN"/>
        </w:rPr>
      </w:pPr>
      <w:r w:rsidRPr="00785E71">
        <w:rPr>
          <w:lang w:val="en-US" w:eastAsia="zh-CN"/>
        </w:rPr>
        <w:t xml:space="preserve">The environmental chamber radome will affect the path between the DUT and the test antenna due to both its insertion loss and also reflection and refraction from the materials surface. The loss is dependent on the material as well as its proximity to the DUT. The uncertainty is the residual uncertainly of the total loss after calibration </w:t>
      </w:r>
    </w:p>
    <w:p w14:paraId="16E69C1E" w14:textId="77777777" w:rsidR="000B15BB" w:rsidRPr="00785E71" w:rsidRDefault="000B15BB" w:rsidP="000B15BB">
      <w:pPr>
        <w:rPr>
          <w:b/>
          <w:lang w:val="en-US" w:eastAsia="zh-CN"/>
        </w:rPr>
      </w:pPr>
      <w:r w:rsidRPr="00785E71">
        <w:rPr>
          <w:b/>
          <w:lang w:eastAsia="ja-JP"/>
        </w:rPr>
        <w:t>E2-20 Change in absorber behaviour</w:t>
      </w:r>
    </w:p>
    <w:p w14:paraId="27FFE26C" w14:textId="77777777" w:rsidR="000B15BB" w:rsidRPr="00785E71" w:rsidRDefault="000B15BB" w:rsidP="000B15BB">
      <w:pPr>
        <w:rPr>
          <w:b/>
          <w:lang w:eastAsia="ja-JP"/>
        </w:rPr>
      </w:pPr>
      <w:r w:rsidRPr="00785E71">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1E9E1391" w14:textId="77777777" w:rsidR="000B15BB" w:rsidRPr="00785E71" w:rsidRDefault="000B15BB" w:rsidP="000B15BB">
      <w:pPr>
        <w:pStyle w:val="Heading1"/>
        <w:rPr>
          <w:lang w:eastAsia="zh-CN"/>
        </w:rPr>
      </w:pPr>
      <w:bookmarkStart w:id="688" w:name="_Toc13066654"/>
      <w:r w:rsidRPr="00785E71">
        <w:rPr>
          <w:lang w:eastAsia="zh-CN"/>
        </w:rPr>
        <w:t>E.3</w:t>
      </w:r>
      <w:r w:rsidRPr="00785E71">
        <w:rPr>
          <w:lang w:eastAsia="zh-CN"/>
        </w:rPr>
        <w:tab/>
        <w:t>Near Field Test Range</w:t>
      </w:r>
      <w:bookmarkEnd w:id="688"/>
    </w:p>
    <w:p w14:paraId="31615C59" w14:textId="77777777" w:rsidR="000B15BB" w:rsidRPr="00785E71" w:rsidRDefault="000B15BB" w:rsidP="00016A25">
      <w:pPr>
        <w:rPr>
          <w:b/>
        </w:rPr>
      </w:pPr>
      <w:r w:rsidRPr="00785E71">
        <w:rPr>
          <w:b/>
        </w:rPr>
        <w:t>E3-1</w:t>
      </w:r>
      <w:r w:rsidRPr="00785E71">
        <w:rPr>
          <w:b/>
        </w:rPr>
        <w:tab/>
        <w:t>Axes Intersection</w:t>
      </w:r>
    </w:p>
    <w:p w14:paraId="7F207E6C" w14:textId="77777777" w:rsidR="000B15BB" w:rsidRPr="00785E71" w:rsidRDefault="000B15BB" w:rsidP="000B15BB">
      <w:pPr>
        <w:keepNext/>
        <w:keepLines/>
      </w:pPr>
      <w:r w:rsidRPr="00785E71">
        <w:lastRenderedPageBreak/>
        <w:t>This is a mechanical uncertainty term and aim to find the uncertainty related with the lateral displacement between the horizontal and vertical axes of the AAS BS positioner. This can result in sampling the field on a non-ideal sphere. This uncertainty is assumed to have a Gaussian distribution.</w:t>
      </w:r>
    </w:p>
    <w:p w14:paraId="1C9EE900" w14:textId="77777777" w:rsidR="000B15BB" w:rsidRPr="00785E71" w:rsidRDefault="000B15BB" w:rsidP="00016A25">
      <w:pPr>
        <w:rPr>
          <w:b/>
        </w:rPr>
      </w:pPr>
      <w:r w:rsidRPr="00785E71">
        <w:rPr>
          <w:b/>
        </w:rPr>
        <w:t>E3-2</w:t>
      </w:r>
      <w:r w:rsidRPr="00785E71">
        <w:rPr>
          <w:b/>
        </w:rPr>
        <w:tab/>
        <w:t>Axes Orthogonality</w:t>
      </w:r>
    </w:p>
    <w:p w14:paraId="175D70E8" w14:textId="77777777" w:rsidR="000B15BB" w:rsidRPr="00785E71" w:rsidRDefault="000B15BB" w:rsidP="000B15BB">
      <w:r w:rsidRPr="00785E71">
        <w:t>The difference from 90</w:t>
      </w:r>
      <w:r w:rsidRPr="00785E71">
        <w:rPr>
          <w:lang w:eastAsia="ja-JP"/>
        </w:rPr>
        <w:t>°</w:t>
      </w:r>
      <w:r w:rsidRPr="00785E71">
        <w:t xml:space="preserve"> of the angle between the horizontal and vertical axes also results in sampling the field on a non-ideal sphere. This uncertainty is assumed to have a Gaussian distribution.</w:t>
      </w:r>
    </w:p>
    <w:p w14:paraId="76C127D4" w14:textId="77777777" w:rsidR="000B15BB" w:rsidRPr="00785E71" w:rsidRDefault="000B15BB" w:rsidP="00016A25">
      <w:pPr>
        <w:rPr>
          <w:b/>
        </w:rPr>
      </w:pPr>
      <w:r w:rsidRPr="00785E71">
        <w:rPr>
          <w:b/>
        </w:rPr>
        <w:t>E3-3</w:t>
      </w:r>
      <w:r w:rsidRPr="00785E71">
        <w:rPr>
          <w:b/>
        </w:rPr>
        <w:tab/>
        <w:t>Horizontal Pointing</w:t>
      </w:r>
    </w:p>
    <w:p w14:paraId="6B21EF04" w14:textId="77777777" w:rsidR="000B15BB" w:rsidRPr="00785E71" w:rsidRDefault="000B15BB" w:rsidP="000B15BB">
      <w:r w:rsidRPr="00785E71">
        <w:t>The horizontal mispointing of the horizontal axis to the probe reference point for Theta=0</w:t>
      </w:r>
      <w:r w:rsidRPr="00785E71">
        <w:rPr>
          <w:lang w:eastAsia="ja-JP"/>
        </w:rPr>
        <w:t>°</w:t>
      </w:r>
      <w:r w:rsidRPr="00785E71">
        <w:t xml:space="preserve"> also results in sampling the field on a non-ideal sphere. This uncertainty is assumed to have a Gaussian distribution.</w:t>
      </w:r>
    </w:p>
    <w:p w14:paraId="0FDB682A" w14:textId="77777777" w:rsidR="000B15BB" w:rsidRPr="00785E71" w:rsidRDefault="000B15BB" w:rsidP="00016A25">
      <w:pPr>
        <w:rPr>
          <w:b/>
        </w:rPr>
      </w:pPr>
      <w:r w:rsidRPr="00785E71">
        <w:rPr>
          <w:b/>
        </w:rPr>
        <w:t>E3-4</w:t>
      </w:r>
      <w:r w:rsidRPr="00785E71">
        <w:rPr>
          <w:b/>
        </w:rPr>
        <w:tab/>
        <w:t>Probe Vertical position</w:t>
      </w:r>
    </w:p>
    <w:p w14:paraId="6F37C289" w14:textId="77777777" w:rsidR="000B15BB" w:rsidRPr="00785E71" w:rsidRDefault="000B15BB" w:rsidP="000B15BB">
      <w:r w:rsidRPr="00785E71">
        <w:t>The vertical displacement of the probe reference point from the horizontal axis results in sampling the field on a non-ideal sphere. This uncertainty is assumed to have a Gaussian distribution.</w:t>
      </w:r>
    </w:p>
    <w:p w14:paraId="492EF336" w14:textId="77777777" w:rsidR="000B15BB" w:rsidRPr="00785E71" w:rsidRDefault="000B15BB" w:rsidP="00016A25">
      <w:pPr>
        <w:rPr>
          <w:b/>
        </w:rPr>
      </w:pPr>
      <w:r w:rsidRPr="00785E71">
        <w:rPr>
          <w:b/>
        </w:rPr>
        <w:t>E3-5</w:t>
      </w:r>
      <w:r w:rsidRPr="00785E71">
        <w:rPr>
          <w:b/>
        </w:rPr>
        <w:tab/>
        <w:t>Probe Horizontal/Vertical pointing</w:t>
      </w:r>
    </w:p>
    <w:p w14:paraId="293538C2" w14:textId="77777777" w:rsidR="000B15BB" w:rsidRPr="00785E71" w:rsidRDefault="000B15BB" w:rsidP="000B15BB">
      <w:r w:rsidRPr="00785E71">
        <w:t>The horizontal or vertical mispointing of the probe z-axis from the intersection point of the horizontal/vertical axis. This uncertainty is assumed to have a Gaussian distribution.</w:t>
      </w:r>
    </w:p>
    <w:p w14:paraId="79CF31A8" w14:textId="77777777" w:rsidR="000B15BB" w:rsidRPr="00785E71" w:rsidRDefault="000B15BB" w:rsidP="00016A25">
      <w:pPr>
        <w:rPr>
          <w:b/>
        </w:rPr>
      </w:pPr>
      <w:r w:rsidRPr="00785E71">
        <w:rPr>
          <w:b/>
        </w:rPr>
        <w:t>E3-6</w:t>
      </w:r>
      <w:r w:rsidRPr="00785E71">
        <w:rPr>
          <w:b/>
        </w:rPr>
        <w:tab/>
        <w:t>Measurement distance</w:t>
      </w:r>
    </w:p>
    <w:p w14:paraId="1CB0E94D" w14:textId="77777777" w:rsidR="000B15BB" w:rsidRPr="00785E71" w:rsidRDefault="000B15BB" w:rsidP="000B15BB">
      <w:r w:rsidRPr="00785E71">
        <w:t>This is the knowledge of the distance between the intersection point of the horizontal and vertical axis and probe reference point. This uncertainty is assumed to have a Gaussian distribution.</w:t>
      </w:r>
    </w:p>
    <w:p w14:paraId="49F2FEC5" w14:textId="77777777" w:rsidR="000B15BB" w:rsidRPr="00785E71" w:rsidRDefault="000B15BB" w:rsidP="00016A25">
      <w:pPr>
        <w:rPr>
          <w:b/>
        </w:rPr>
      </w:pPr>
      <w:r w:rsidRPr="00785E71">
        <w:rPr>
          <w:b/>
        </w:rPr>
        <w:t>E3-7</w:t>
      </w:r>
      <w:r w:rsidRPr="00785E71">
        <w:rPr>
          <w:b/>
        </w:rPr>
        <w:tab/>
        <w:t>Amplitude and phase drift</w:t>
      </w:r>
    </w:p>
    <w:p w14:paraId="0A24B691" w14:textId="77777777" w:rsidR="000B15BB" w:rsidRPr="00785E71" w:rsidRDefault="000B15BB" w:rsidP="000B15BB">
      <w:r w:rsidRPr="00785E71">
        <w:t>The system drift due to temperature variations the signal at AAS BS location to drift in amplitude and phase. This uncertainty is assumed to have a Gaussian distribution.</w:t>
      </w:r>
    </w:p>
    <w:p w14:paraId="3D7C9AD7" w14:textId="77777777" w:rsidR="000B15BB" w:rsidRPr="00785E71" w:rsidRDefault="000B15BB" w:rsidP="00016A25">
      <w:pPr>
        <w:rPr>
          <w:b/>
        </w:rPr>
      </w:pPr>
      <w:r w:rsidRPr="00785E71">
        <w:rPr>
          <w:b/>
        </w:rPr>
        <w:t>E3-8</w:t>
      </w:r>
      <w:r w:rsidRPr="00785E71">
        <w:rPr>
          <w:b/>
        </w:rPr>
        <w:tab/>
        <w:t>Amplitude and phase noise</w:t>
      </w:r>
    </w:p>
    <w:p w14:paraId="704CEC7D" w14:textId="77777777" w:rsidR="000B15BB" w:rsidRPr="00785E71" w:rsidRDefault="000B15BB" w:rsidP="000B15BB">
      <w:r w:rsidRPr="00785E71">
        <w:t>This uncertainty is due to the noise level of the test range so that the S/N ratio should be determined or measured at the AAS BS location. The noise level is usually measured with a Spectrum Analyzer. This uncertainty is assumed to have a Gaussian distribution.</w:t>
      </w:r>
    </w:p>
    <w:p w14:paraId="52197510" w14:textId="77777777" w:rsidR="000B15BB" w:rsidRPr="00785E71" w:rsidRDefault="000B15BB" w:rsidP="00016A25">
      <w:pPr>
        <w:rPr>
          <w:b/>
        </w:rPr>
      </w:pPr>
      <w:r w:rsidRPr="00785E71">
        <w:rPr>
          <w:b/>
        </w:rPr>
        <w:t>E3-9</w:t>
      </w:r>
      <w:r w:rsidRPr="00785E71">
        <w:rPr>
          <w:b/>
        </w:rPr>
        <w:tab/>
        <w:t>Leakage and Crosstalk</w:t>
      </w:r>
    </w:p>
    <w:p w14:paraId="35ACD82E" w14:textId="77777777" w:rsidR="000B15BB" w:rsidRPr="00785E71" w:rsidRDefault="000B15BB" w:rsidP="000B15BB">
      <w:r w:rsidRPr="00785E71">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42EE2FBB" w14:textId="77777777" w:rsidR="000B15BB" w:rsidRPr="00785E71" w:rsidRDefault="000B15BB" w:rsidP="00016A25">
      <w:pPr>
        <w:rPr>
          <w:b/>
        </w:rPr>
      </w:pPr>
      <w:r w:rsidRPr="00785E71">
        <w:rPr>
          <w:b/>
        </w:rPr>
        <w:t>E3-10</w:t>
      </w:r>
      <w:r w:rsidRPr="00785E71">
        <w:rPr>
          <w:b/>
        </w:rPr>
        <w:tab/>
        <w:t>Amplitude non-Linearity</w:t>
      </w:r>
    </w:p>
    <w:p w14:paraId="46A9FCAA" w14:textId="77777777" w:rsidR="000B15BB" w:rsidRPr="00785E71" w:rsidRDefault="000B15BB" w:rsidP="000B15BB">
      <w:r w:rsidRPr="00785E71">
        <w:t>This uncertainty is the linearity of the receiver used for the measurement. It can be taken from the data sheet of the receiver.</w:t>
      </w:r>
    </w:p>
    <w:p w14:paraId="024ED689" w14:textId="77777777" w:rsidR="000B15BB" w:rsidRPr="00785E71" w:rsidRDefault="000B15BB" w:rsidP="00016A25">
      <w:pPr>
        <w:rPr>
          <w:b/>
        </w:rPr>
      </w:pPr>
      <w:r w:rsidRPr="00785E71">
        <w:rPr>
          <w:b/>
        </w:rPr>
        <w:t>E3-11</w:t>
      </w:r>
      <w:r w:rsidRPr="00785E71">
        <w:rPr>
          <w:b/>
        </w:rPr>
        <w:tab/>
        <w:t>Amplitude and phase shift in rotary joint</w:t>
      </w:r>
    </w:p>
    <w:p w14:paraId="2588F1E7" w14:textId="77777777" w:rsidR="000B15BB" w:rsidRPr="00785E71" w:rsidRDefault="000B15BB" w:rsidP="000B15BB">
      <w:r w:rsidRPr="00785E71">
        <w:t>This uncertainty is due to the variation of the rotary joint. It can be measured and is assumed to have a Gaussian distribution.</w:t>
      </w:r>
    </w:p>
    <w:p w14:paraId="11B5043D" w14:textId="77777777" w:rsidR="000B15BB" w:rsidRPr="00785E71" w:rsidRDefault="000B15BB" w:rsidP="00016A25">
      <w:pPr>
        <w:rPr>
          <w:b/>
        </w:rPr>
      </w:pPr>
      <w:r w:rsidRPr="00785E71">
        <w:rPr>
          <w:b/>
        </w:rPr>
        <w:t>E3-12</w:t>
      </w:r>
      <w:r w:rsidRPr="00785E71">
        <w:rPr>
          <w:b/>
        </w:rPr>
        <w:tab/>
        <w:t>Channel balance amplitude and phase</w:t>
      </w:r>
    </w:p>
    <w:p w14:paraId="6870500E" w14:textId="77777777" w:rsidR="000B15BB" w:rsidRPr="00785E71" w:rsidRDefault="000B15BB" w:rsidP="000B15BB">
      <w:r w:rsidRPr="00785E71">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37BC1642" w14:textId="77777777" w:rsidR="000B15BB" w:rsidRPr="00785E71" w:rsidRDefault="000B15BB" w:rsidP="00016A25">
      <w:pPr>
        <w:rPr>
          <w:b/>
        </w:rPr>
      </w:pPr>
      <w:r w:rsidRPr="00785E71">
        <w:rPr>
          <w:b/>
        </w:rPr>
        <w:t>E3-13</w:t>
      </w:r>
      <w:r w:rsidRPr="00785E71">
        <w:rPr>
          <w:b/>
        </w:rPr>
        <w:tab/>
        <w:t>Probe polarization amplitude and phase</w:t>
      </w:r>
    </w:p>
    <w:p w14:paraId="45AEAE67" w14:textId="77777777" w:rsidR="000B15BB" w:rsidRPr="00785E71" w:rsidRDefault="000B15BB" w:rsidP="000B15BB">
      <w:r w:rsidRPr="00785E71">
        <w:t>The amplitude and phase of the probe polarization coefficients should be measured. This uncertainty is assumed to have a Gaussian distribution.</w:t>
      </w:r>
    </w:p>
    <w:p w14:paraId="596589BF" w14:textId="77777777" w:rsidR="000B15BB" w:rsidRPr="00785E71" w:rsidRDefault="000B15BB" w:rsidP="00016A25">
      <w:pPr>
        <w:rPr>
          <w:b/>
        </w:rPr>
      </w:pPr>
      <w:r w:rsidRPr="00785E71">
        <w:rPr>
          <w:b/>
        </w:rPr>
        <w:lastRenderedPageBreak/>
        <w:t>E3-14</w:t>
      </w:r>
      <w:r w:rsidRPr="00785E71">
        <w:rPr>
          <w:b/>
        </w:rPr>
        <w:tab/>
        <w:t>Probe pattern knowledge</w:t>
      </w:r>
    </w:p>
    <w:p w14:paraId="2762468B" w14:textId="77777777" w:rsidR="000B15BB" w:rsidRPr="00785E71" w:rsidRDefault="000B15BB" w:rsidP="000B15BB">
      <w:r w:rsidRPr="00785E71">
        <w:t>The probe(s) pattern(s) is assumed to be known so that the AAS BS measurement in near field can be corrected when performing the near field to far field transform. There is no direct dependence between the AAS BS pattern and the probe pattern in near field measurements. This uncertainty is assumed to have a Gaussian distribution.</w:t>
      </w:r>
    </w:p>
    <w:p w14:paraId="00391A64" w14:textId="77777777" w:rsidR="000B15BB" w:rsidRPr="00785E71" w:rsidRDefault="000B15BB" w:rsidP="00016A25">
      <w:pPr>
        <w:rPr>
          <w:b/>
        </w:rPr>
      </w:pPr>
      <w:r w:rsidRPr="00785E71">
        <w:rPr>
          <w:b/>
        </w:rPr>
        <w:t>E3-15</w:t>
      </w:r>
      <w:r w:rsidRPr="00785E71">
        <w:rPr>
          <w:b/>
        </w:rPr>
        <w:tab/>
        <w:t>Multiple reflections</w:t>
      </w:r>
    </w:p>
    <w:p w14:paraId="29B62447" w14:textId="77777777" w:rsidR="000B15BB" w:rsidRPr="00785E71" w:rsidRDefault="000B15BB" w:rsidP="000B15BB">
      <w:r w:rsidRPr="00785E71">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AAS BS when at different distance from the probes. This uncertainty is assumed to have a Gaussian distribution.</w:t>
      </w:r>
    </w:p>
    <w:p w14:paraId="4B9A893E" w14:textId="77777777" w:rsidR="000B15BB" w:rsidRPr="00785E71" w:rsidRDefault="000B15BB" w:rsidP="00016A25">
      <w:pPr>
        <w:rPr>
          <w:b/>
        </w:rPr>
      </w:pPr>
      <w:r w:rsidRPr="00785E71">
        <w:rPr>
          <w:b/>
        </w:rPr>
        <w:t>E3-16</w:t>
      </w:r>
      <w:r w:rsidRPr="00785E71">
        <w:rPr>
          <w:b/>
        </w:rPr>
        <w:tab/>
        <w:t>Room scattering</w:t>
      </w:r>
    </w:p>
    <w:p w14:paraId="028FE266" w14:textId="77777777" w:rsidR="000B15BB" w:rsidRPr="00785E71" w:rsidRDefault="000B15BB" w:rsidP="000B15BB">
      <w:r w:rsidRPr="00785E71">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AAS BS in different positions, separated by λ/4 with respect to the anechoic chamber and comparing these measurements with the reference. This uncertainty is assumed to have a Gaussian distribution.</w:t>
      </w:r>
    </w:p>
    <w:p w14:paraId="64ED127B" w14:textId="77777777" w:rsidR="000B15BB" w:rsidRPr="00785E71" w:rsidRDefault="000B15BB" w:rsidP="00016A25">
      <w:pPr>
        <w:rPr>
          <w:b/>
        </w:rPr>
      </w:pPr>
      <w:r w:rsidRPr="00785E71">
        <w:rPr>
          <w:b/>
        </w:rPr>
        <w:t>E3-17</w:t>
      </w:r>
      <w:r w:rsidRPr="00785E71">
        <w:rPr>
          <w:b/>
        </w:rPr>
        <w:tab/>
        <w:t>DUT support scattering</w:t>
      </w:r>
    </w:p>
    <w:p w14:paraId="75EAF810" w14:textId="77777777" w:rsidR="000B15BB" w:rsidRPr="00785E71" w:rsidRDefault="000B15BB" w:rsidP="000B15BB">
      <w:r w:rsidRPr="00785E71">
        <w:t>This is the uncertainty due to the AAS BS supporting structure on the signal level. This uncertainty is assumed to have a Gaussian distribution.</w:t>
      </w:r>
    </w:p>
    <w:p w14:paraId="523B6690" w14:textId="77777777" w:rsidR="000B15BB" w:rsidRPr="00785E71" w:rsidRDefault="000B15BB" w:rsidP="00016A25">
      <w:pPr>
        <w:rPr>
          <w:b/>
        </w:rPr>
      </w:pPr>
      <w:r w:rsidRPr="00785E71">
        <w:rPr>
          <w:b/>
        </w:rPr>
        <w:t>E3-18</w:t>
      </w:r>
      <w:r w:rsidRPr="00785E71">
        <w:rPr>
          <w:b/>
        </w:rPr>
        <w:tab/>
        <w:t>Scan area truncation</w:t>
      </w:r>
    </w:p>
    <w:p w14:paraId="4BDA79C1" w14:textId="77777777" w:rsidR="000B15BB" w:rsidRPr="00785E71" w:rsidRDefault="000B15BB" w:rsidP="000B15BB">
      <w:r w:rsidRPr="00785E71">
        <w:t>This uncertainty does affect this near field measurement. It can be addressed by comparing the measurement result when scanning the full area. This uncertainty is assumed to have a Gaussian distribution.</w:t>
      </w:r>
    </w:p>
    <w:p w14:paraId="177DB9FB" w14:textId="77777777" w:rsidR="000B15BB" w:rsidRPr="00785E71" w:rsidRDefault="000B15BB" w:rsidP="00016A25">
      <w:pPr>
        <w:rPr>
          <w:b/>
        </w:rPr>
      </w:pPr>
      <w:r w:rsidRPr="00785E71">
        <w:rPr>
          <w:b/>
        </w:rPr>
        <w:t>E3-19</w:t>
      </w:r>
      <w:r w:rsidRPr="00785E71">
        <w:rPr>
          <w:b/>
        </w:rPr>
        <w:tab/>
        <w:t>Sampling point offset</w:t>
      </w:r>
    </w:p>
    <w:p w14:paraId="4D5495FE" w14:textId="77777777" w:rsidR="000B15BB" w:rsidRPr="00785E71" w:rsidRDefault="000B15BB" w:rsidP="000B15BB">
      <w:r w:rsidRPr="00785E71">
        <w:t>This uncertainty has an influence in near field and far field. It is assumed to have a Gaussian distribution.</w:t>
      </w:r>
    </w:p>
    <w:p w14:paraId="410B19E0" w14:textId="77777777" w:rsidR="000B15BB" w:rsidRPr="00785E71" w:rsidRDefault="000B15BB" w:rsidP="00016A25">
      <w:pPr>
        <w:rPr>
          <w:b/>
        </w:rPr>
      </w:pPr>
      <w:r w:rsidRPr="00785E71">
        <w:rPr>
          <w:b/>
        </w:rPr>
        <w:t>E3-20</w:t>
      </w:r>
      <w:r w:rsidRPr="00785E71">
        <w:rPr>
          <w:b/>
        </w:rPr>
        <w:tab/>
        <w:t>Mode truncation</w:t>
      </w:r>
    </w:p>
    <w:p w14:paraId="61EC6FBA" w14:textId="77777777" w:rsidR="000B15BB" w:rsidRPr="00785E71" w:rsidRDefault="000B15BB" w:rsidP="000B15BB">
      <w:r w:rsidRPr="00785E71">
        <w:t>The measured near field is expanded using a finite set of spherical modes. The number of modes is linked to number of samples. The filtering effect generated by the finite number of modes can improve measurement results by removing signals from outside the physical area of the AAS BS. Care should be taken in order to make sure the removed signals are not from the AAS BS itself. This uncertainty is usually negligible.</w:t>
      </w:r>
    </w:p>
    <w:p w14:paraId="46872C1B" w14:textId="77777777" w:rsidR="000B15BB" w:rsidRPr="00785E71" w:rsidRDefault="000B15BB" w:rsidP="00016A25">
      <w:pPr>
        <w:rPr>
          <w:b/>
        </w:rPr>
      </w:pPr>
      <w:r w:rsidRPr="00785E71">
        <w:rPr>
          <w:b/>
        </w:rPr>
        <w:t>E3-21</w:t>
      </w:r>
      <w:r w:rsidRPr="00785E71">
        <w:rPr>
          <w:b/>
        </w:rPr>
        <w:tab/>
        <w:t>Positioning</w:t>
      </w:r>
    </w:p>
    <w:p w14:paraId="4AB3D31C" w14:textId="77777777" w:rsidR="000B15BB" w:rsidRPr="00785E71" w:rsidRDefault="000B15BB" w:rsidP="000B15BB">
      <w:r w:rsidRPr="00785E71">
        <w:t>The relative position of the probe array is not ideal. This uncertainty is assumed to have a rectangular distribution.</w:t>
      </w:r>
    </w:p>
    <w:p w14:paraId="6FB6C810" w14:textId="77777777" w:rsidR="000B15BB" w:rsidRPr="00785E71" w:rsidRDefault="000B15BB" w:rsidP="00016A25">
      <w:pPr>
        <w:rPr>
          <w:b/>
        </w:rPr>
      </w:pPr>
      <w:r w:rsidRPr="00785E71">
        <w:rPr>
          <w:b/>
        </w:rPr>
        <w:t>E3-22</w:t>
      </w:r>
      <w:r w:rsidRPr="00785E71">
        <w:rPr>
          <w:b/>
        </w:rPr>
        <w:tab/>
        <w:t>Probe array uniformity</w:t>
      </w:r>
    </w:p>
    <w:p w14:paraId="5226076C" w14:textId="77777777" w:rsidR="000B15BB" w:rsidRPr="00785E71" w:rsidRDefault="000B15BB" w:rsidP="000B15BB">
      <w:r w:rsidRPr="00785E71">
        <w:t xml:space="preserve">This is the uncertainty due to the fact that different probes are used for each physical position. Different probes have different radiation patterns. Generally, the probe array is calibrated so that the uniformity of the probes is achieved. </w:t>
      </w:r>
    </w:p>
    <w:p w14:paraId="17F78C95" w14:textId="77777777" w:rsidR="000B15BB" w:rsidRPr="00785E71" w:rsidRDefault="000B15BB" w:rsidP="00016A25">
      <w:pPr>
        <w:rPr>
          <w:b/>
        </w:rPr>
      </w:pPr>
      <w:r w:rsidRPr="00785E71">
        <w:rPr>
          <w:b/>
        </w:rPr>
        <w:t>E3-23</w:t>
      </w:r>
      <w:r w:rsidRPr="00785E71">
        <w:rPr>
          <w:b/>
        </w:rPr>
        <w:tab/>
        <w:t>Mismatch of receiver chain</w:t>
      </w:r>
    </w:p>
    <w:p w14:paraId="0ED8FB83" w14:textId="77777777" w:rsidR="000B15BB" w:rsidRPr="00785E71" w:rsidRDefault="000B15BB" w:rsidP="000B15BB">
      <w:r w:rsidRPr="00785E71">
        <w:t xml:space="preserve">If the same chain configuration (including the measurement receiver; the probe antenna and other elements) is used in both stages, the uncertainty is considered systematic and constant </w:t>
      </w:r>
      <w:r w:rsidRPr="00785E71">
        <w:sym w:font="Wingdings" w:char="F0E8"/>
      </w:r>
      <w:r w:rsidRPr="00785E71">
        <w:t xml:space="preserve"> 0.00 dB value.</w:t>
      </w:r>
    </w:p>
    <w:p w14:paraId="353579BA" w14:textId="77777777" w:rsidR="000B15BB" w:rsidRPr="00785E71" w:rsidRDefault="000B15BB" w:rsidP="000B15BB">
      <w:r w:rsidRPr="00785E71">
        <w:t>If it is not the case, this uncertainty contribution has to be taken into account and should be measured or determined by the method described in [14]. This uncertainty is assumed to have a U-shaped distribution</w:t>
      </w:r>
    </w:p>
    <w:p w14:paraId="5F8BA3B1" w14:textId="77777777" w:rsidR="000B15BB" w:rsidRPr="00785E71" w:rsidRDefault="000B15BB" w:rsidP="00016A25">
      <w:pPr>
        <w:rPr>
          <w:b/>
        </w:rPr>
      </w:pPr>
      <w:r w:rsidRPr="00785E71">
        <w:rPr>
          <w:b/>
        </w:rPr>
        <w:t>E3-24</w:t>
      </w:r>
      <w:r w:rsidRPr="00785E71">
        <w:rPr>
          <w:b/>
        </w:rPr>
        <w:tab/>
        <w:t>Insertion loss of receiver chain</w:t>
      </w:r>
    </w:p>
    <w:p w14:paraId="0B13B650" w14:textId="77777777" w:rsidR="000B15BB" w:rsidRPr="00785E71" w:rsidRDefault="000B15BB" w:rsidP="000B15BB">
      <w:pPr>
        <w:keepNext/>
        <w:keepLines/>
      </w:pPr>
      <w:r w:rsidRPr="00785E71">
        <w:t>It is composed of the following:</w:t>
      </w:r>
    </w:p>
    <w:p w14:paraId="0E45DBF4" w14:textId="77777777" w:rsidR="000B15BB" w:rsidRPr="00785E71" w:rsidRDefault="000B15BB" w:rsidP="000B15BB">
      <w:pPr>
        <w:pStyle w:val="B1"/>
      </w:pPr>
      <w:r w:rsidRPr="00785E71">
        <w:t>-</w:t>
      </w:r>
      <w:r w:rsidRPr="00785E71">
        <w:tab/>
        <w:t>Insertion loss of the probe antenna cable.</w:t>
      </w:r>
    </w:p>
    <w:p w14:paraId="2913DEA8" w14:textId="77777777" w:rsidR="000B15BB" w:rsidRPr="00785E71" w:rsidRDefault="000B15BB" w:rsidP="000B15BB">
      <w:pPr>
        <w:pStyle w:val="B1"/>
      </w:pPr>
      <w:r w:rsidRPr="00785E71">
        <w:t>-</w:t>
      </w:r>
      <w:r w:rsidRPr="00785E71">
        <w:tab/>
        <w:t>Insertion loss of the probe antenna attenuator (if used).</w:t>
      </w:r>
    </w:p>
    <w:p w14:paraId="7A51A3A7" w14:textId="77777777" w:rsidR="000B15BB" w:rsidRPr="00785E71" w:rsidRDefault="000B15BB" w:rsidP="000B15BB">
      <w:pPr>
        <w:pStyle w:val="B1"/>
      </w:pPr>
      <w:r w:rsidRPr="00785E71">
        <w:lastRenderedPageBreak/>
        <w:t>-</w:t>
      </w:r>
      <w:r w:rsidRPr="00785E71">
        <w:tab/>
        <w:t>Insertion loss of RF relays (if used).</w:t>
      </w:r>
    </w:p>
    <w:p w14:paraId="29002898" w14:textId="77777777" w:rsidR="000B15BB" w:rsidRPr="00785E71" w:rsidRDefault="000B15BB" w:rsidP="000B15BB">
      <w:r w:rsidRPr="00785E71">
        <w:t xml:space="preserve">If the same chain configuration is used for measurement and calibration, the uncertainty due to the above components is considered systematic and constant </w:t>
      </w:r>
      <w:r w:rsidRPr="00785E71">
        <w:sym w:font="Wingdings" w:char="F0E8"/>
      </w:r>
      <w:r w:rsidRPr="00785E71">
        <w:t xml:space="preserve"> 0.00 dB value. This uncertainty is assumed to have a Gaussian distribution.</w:t>
      </w:r>
    </w:p>
    <w:p w14:paraId="06220A7E" w14:textId="77777777" w:rsidR="000B15BB" w:rsidRPr="00785E71" w:rsidRDefault="000B15BB" w:rsidP="00016A25">
      <w:pPr>
        <w:rPr>
          <w:b/>
        </w:rPr>
      </w:pPr>
      <w:r w:rsidRPr="00785E71">
        <w:rPr>
          <w:b/>
        </w:rPr>
        <w:t>E3-25</w:t>
      </w:r>
      <w:r w:rsidRPr="00785E71">
        <w:rPr>
          <w:b/>
        </w:rPr>
        <w:tab/>
        <w:t>Uncertainty of the absolute gain of the probe antenna</w:t>
      </w:r>
    </w:p>
    <w:p w14:paraId="62F92AE2" w14:textId="77777777" w:rsidR="000B15BB" w:rsidRPr="00785E71" w:rsidRDefault="000B15BB" w:rsidP="000B15BB">
      <w:r w:rsidRPr="00785E71">
        <w:t>This uncertainty appears in the both stages and it is thus considered systematic and constant</w:t>
      </w:r>
      <w:r w:rsidRPr="00785E71">
        <w:sym w:font="Wingdings" w:char="F0E8"/>
      </w:r>
      <w:r w:rsidRPr="00785E71">
        <w:t xml:space="preserve"> 0.00 dB value.</w:t>
      </w:r>
    </w:p>
    <w:p w14:paraId="0BEF1944" w14:textId="77777777" w:rsidR="000B15BB" w:rsidRPr="00785E71" w:rsidRDefault="000B15BB" w:rsidP="00016A25">
      <w:pPr>
        <w:rPr>
          <w:b/>
        </w:rPr>
      </w:pPr>
      <w:r w:rsidRPr="00785E71">
        <w:rPr>
          <w:b/>
        </w:rPr>
        <w:t>E3-26</w:t>
      </w:r>
      <w:r w:rsidRPr="00785E71">
        <w:rPr>
          <w:b/>
        </w:rPr>
        <w:tab/>
        <w:t>Measurement Receiver</w:t>
      </w:r>
    </w:p>
    <w:p w14:paraId="6EA8EE29" w14:textId="77777777" w:rsidR="000B15BB" w:rsidRPr="00785E71" w:rsidRDefault="000B15BB" w:rsidP="000B15BB">
      <w:r w:rsidRPr="00785E71">
        <w:t>This uncertainty is composed of three uncertainties being:</w:t>
      </w:r>
    </w:p>
    <w:p w14:paraId="61C59E64" w14:textId="77777777" w:rsidR="000B15BB" w:rsidRPr="00785E71" w:rsidRDefault="000B15BB" w:rsidP="000B15BB">
      <w:pPr>
        <w:pStyle w:val="B1"/>
      </w:pPr>
      <w:r w:rsidRPr="00785E71">
        <w:t>-</w:t>
      </w:r>
      <w:r w:rsidRPr="00785E71">
        <w:tab/>
        <w:t>absolute power level;</w:t>
      </w:r>
    </w:p>
    <w:p w14:paraId="755A5A23" w14:textId="77777777" w:rsidR="000B15BB" w:rsidRPr="00785E71" w:rsidRDefault="000B15BB" w:rsidP="000B15BB">
      <w:pPr>
        <w:pStyle w:val="B1"/>
      </w:pPr>
      <w:r w:rsidRPr="00785E71">
        <w:t>-</w:t>
      </w:r>
      <w:r w:rsidRPr="00785E71">
        <w:tab/>
        <w:t>stability;</w:t>
      </w:r>
    </w:p>
    <w:p w14:paraId="2640DB91" w14:textId="77777777" w:rsidR="000B15BB" w:rsidRPr="00785E71" w:rsidRDefault="000B15BB" w:rsidP="000B15BB">
      <w:pPr>
        <w:pStyle w:val="B1"/>
      </w:pPr>
      <w:r w:rsidRPr="00785E71">
        <w:t>-</w:t>
      </w:r>
      <w:r w:rsidRPr="00785E71">
        <w:tab/>
        <w:t>stability over temperature;</w:t>
      </w:r>
    </w:p>
    <w:p w14:paraId="2133FE0E" w14:textId="77777777" w:rsidR="000B15BB" w:rsidRPr="00785E71" w:rsidRDefault="000B15BB" w:rsidP="000B15BB">
      <w:pPr>
        <w:pStyle w:val="B1"/>
      </w:pPr>
      <w:r w:rsidRPr="00785E71">
        <w:t>-</w:t>
      </w:r>
      <w:r w:rsidRPr="00785E71">
        <w:tab/>
        <w:t>linearity.</w:t>
      </w:r>
    </w:p>
    <w:p w14:paraId="62A61149" w14:textId="77777777" w:rsidR="000B15BB" w:rsidRPr="00785E71" w:rsidRDefault="000B15BB" w:rsidP="000B15BB">
      <w:r w:rsidRPr="00785E71">
        <w:t xml:space="preserve">The expanded uncertainty is the Root Square Sum (RSS) of the standard uncertainties for each uncertainty contributors. Each uncertainty can be taken from the instrument data sheet and is assumed to have a uniform distribution. This uncertainty value can be found in Annex </w:t>
      </w:r>
      <w:r w:rsidR="00F264EE" w:rsidRPr="00785E71">
        <w:t>F</w:t>
      </w:r>
      <w:r w:rsidRPr="00785E71">
        <w:t xml:space="preserve"> and</w:t>
      </w:r>
      <w:r w:rsidRPr="00785E71">
        <w:rPr>
          <w:rFonts w:ascii="Calibri" w:hAnsi="Calibri"/>
          <w:sz w:val="22"/>
          <w:szCs w:val="22"/>
          <w:lang w:val="en-US"/>
        </w:rPr>
        <w:t xml:space="preserve"> </w:t>
      </w:r>
      <w:r w:rsidRPr="00785E71">
        <w:t>was a result of compromised value in order to align all test methods having this uncertainty contribution.</w:t>
      </w:r>
    </w:p>
    <w:p w14:paraId="17F21230" w14:textId="77777777" w:rsidR="000B15BB" w:rsidRPr="00785E71" w:rsidRDefault="000B15BB" w:rsidP="00016A25">
      <w:pPr>
        <w:rPr>
          <w:b/>
        </w:rPr>
      </w:pPr>
      <w:r w:rsidRPr="00785E71">
        <w:rPr>
          <w:b/>
        </w:rPr>
        <w:t>E3-27</w:t>
      </w:r>
      <w:r w:rsidRPr="00785E71">
        <w:rPr>
          <w:b/>
        </w:rPr>
        <w:tab/>
        <w:t>Measurement Repeatability - Positioning Repeatability</w:t>
      </w:r>
    </w:p>
    <w:p w14:paraId="3CB067CC" w14:textId="77777777" w:rsidR="000B15BB" w:rsidRPr="00785E71" w:rsidRDefault="000B15BB" w:rsidP="000B15BB">
      <w:pPr>
        <w:rPr>
          <w:rFonts w:eastAsia="Calibri"/>
        </w:rPr>
      </w:pPr>
      <w:r w:rsidRPr="00785E71">
        <w:rPr>
          <w:rFonts w:eastAsia="Calibri"/>
        </w:rPr>
        <w:t xml:space="preserve">This uncertainty is due to the repositioning of the </w:t>
      </w:r>
      <w:r w:rsidRPr="00785E71">
        <w:t xml:space="preserve">AAS BS </w:t>
      </w:r>
      <w:r w:rsidRPr="00785E71">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785E71">
        <w:t xml:space="preserve">Gaussian </w:t>
      </w:r>
      <w:r w:rsidRPr="00785E71">
        <w:rPr>
          <w:rFonts w:eastAsia="Calibri"/>
        </w:rPr>
        <w:t>distribution.</w:t>
      </w:r>
    </w:p>
    <w:p w14:paraId="568AC4F7" w14:textId="77777777" w:rsidR="000B15BB" w:rsidRPr="00785E71" w:rsidRDefault="000B15BB" w:rsidP="00016A25">
      <w:pPr>
        <w:rPr>
          <w:b/>
        </w:rPr>
      </w:pPr>
      <w:r w:rsidRPr="00785E71">
        <w:rPr>
          <w:b/>
        </w:rPr>
        <w:t>E3-28</w:t>
      </w:r>
      <w:r w:rsidRPr="00785E71">
        <w:rPr>
          <w:b/>
        </w:rPr>
        <w:tab/>
        <w:t>Uncertainty of Vector Network Analyzer</w:t>
      </w:r>
    </w:p>
    <w:p w14:paraId="24B318FD" w14:textId="77777777" w:rsidR="000B15BB" w:rsidRPr="00785E71" w:rsidRDefault="000B15BB" w:rsidP="000B15BB">
      <w:r w:rsidRPr="00785E71">
        <w:t>This uncertainty includes the all uncertainties involved in the S</w:t>
      </w:r>
      <w:r w:rsidRPr="00785E71">
        <w:rPr>
          <w:vertAlign w:val="subscript"/>
        </w:rPr>
        <w:t>21</w:t>
      </w:r>
      <w:r w:rsidRPr="00785E71">
        <w:t xml:space="preserve"> measurement with a vector network analyzer, and will be calculated from the manufacturer's data sheet. This uncertainty is assumed to have a uniform distribution. This uncertainty value can be found in Annex </w:t>
      </w:r>
      <w:r w:rsidR="00F264EE" w:rsidRPr="00785E71">
        <w:t>F</w:t>
      </w:r>
      <w:r w:rsidRPr="00785E71">
        <w:t xml:space="preserve"> and</w:t>
      </w:r>
      <w:r w:rsidRPr="00785E71">
        <w:rPr>
          <w:rFonts w:ascii="Calibri" w:hAnsi="Calibri"/>
          <w:sz w:val="22"/>
          <w:szCs w:val="22"/>
          <w:lang w:val="en-US"/>
        </w:rPr>
        <w:t xml:space="preserve"> </w:t>
      </w:r>
      <w:r w:rsidRPr="00785E71">
        <w:t>was a result of compromised value in order to align all test methods having this uncertainty contribution.</w:t>
      </w:r>
    </w:p>
    <w:p w14:paraId="05D272E9" w14:textId="77777777" w:rsidR="000B15BB" w:rsidRPr="00785E71" w:rsidRDefault="000B15BB" w:rsidP="00016A25">
      <w:pPr>
        <w:rPr>
          <w:b/>
        </w:rPr>
      </w:pPr>
      <w:r w:rsidRPr="00785E71">
        <w:rPr>
          <w:b/>
        </w:rPr>
        <w:t>E3-29</w:t>
      </w:r>
      <w:r w:rsidRPr="00785E71">
        <w:rPr>
          <w:b/>
        </w:rPr>
        <w:tab/>
        <w:t>Mismatch of receiver chain</w:t>
      </w:r>
    </w:p>
    <w:p w14:paraId="758F15AE" w14:textId="77777777" w:rsidR="000B15BB" w:rsidRPr="00785E71" w:rsidRDefault="000B15BB" w:rsidP="000B15BB">
      <w:r w:rsidRPr="00785E71">
        <w:t xml:space="preserve">If the same chain configuration (including the measurement receiver; the probe antenna and other elements) is used in both stages, the uncertainty is considered systematic and constant </w:t>
      </w:r>
      <w:r w:rsidRPr="00785E71">
        <w:sym w:font="Wingdings" w:char="F0E8"/>
      </w:r>
      <w:r w:rsidRPr="00785E71">
        <w:t xml:space="preserve"> 0.00 dB value.</w:t>
      </w:r>
    </w:p>
    <w:p w14:paraId="0D3FA787" w14:textId="77777777" w:rsidR="000B15BB" w:rsidRPr="00785E71" w:rsidRDefault="000B15BB" w:rsidP="000B15BB">
      <w:r w:rsidRPr="00785E71">
        <w:t xml:space="preserve">If it is not the case, each uncertainty contribution has to be taken into account and should be measured or determined  and then taking the total of all non-zero mismatch uncertainty contribution from all parts by root-sum-squares (RSS) method. This uncertainty is assumed to have a </w:t>
      </w:r>
      <w:r w:rsidRPr="00785E71">
        <w:rPr>
          <w:rFonts w:eastAsia="Calibri"/>
        </w:rPr>
        <w:t>Gaussian</w:t>
      </w:r>
      <w:r w:rsidRPr="00785E71">
        <w:t xml:space="preserve"> distribution.</w:t>
      </w:r>
    </w:p>
    <w:p w14:paraId="5E0AAE7F" w14:textId="77777777" w:rsidR="000B15BB" w:rsidRPr="00785E71" w:rsidRDefault="000B15BB" w:rsidP="00016A25">
      <w:pPr>
        <w:rPr>
          <w:b/>
        </w:rPr>
      </w:pPr>
      <w:r w:rsidRPr="00785E71">
        <w:rPr>
          <w:b/>
        </w:rPr>
        <w:t>E3-30</w:t>
      </w:r>
      <w:r w:rsidRPr="00785E71">
        <w:rPr>
          <w:b/>
        </w:rPr>
        <w:tab/>
        <w:t>Insertion loss of receiver chain</w:t>
      </w:r>
    </w:p>
    <w:p w14:paraId="5AD530C7" w14:textId="77777777" w:rsidR="000B15BB" w:rsidRPr="00785E71" w:rsidRDefault="000B15BB" w:rsidP="000B15BB">
      <w:r w:rsidRPr="00785E71">
        <w:t xml:space="preserve">If the same chain configuration is used for measurement and calibration, the uncertainty due to the above components is considered systematic and constant </w:t>
      </w:r>
      <w:r w:rsidRPr="00785E71">
        <w:sym w:font="Wingdings" w:char="F0E8"/>
      </w:r>
      <w:r w:rsidRPr="00785E71">
        <w:t xml:space="preserve"> 0.00 dB value. This uncertainty is assumed to have a </w:t>
      </w:r>
      <w:r w:rsidRPr="00785E71">
        <w:rPr>
          <w:rFonts w:eastAsia="Calibri"/>
        </w:rPr>
        <w:t xml:space="preserve">Gaussian </w:t>
      </w:r>
      <w:r w:rsidRPr="00785E71">
        <w:t>distribution.</w:t>
      </w:r>
    </w:p>
    <w:p w14:paraId="3FBD18B0" w14:textId="77777777" w:rsidR="000B15BB" w:rsidRPr="00785E71" w:rsidRDefault="000B15BB" w:rsidP="00016A25">
      <w:pPr>
        <w:rPr>
          <w:b/>
        </w:rPr>
      </w:pPr>
      <w:r w:rsidRPr="00785E71">
        <w:rPr>
          <w:b/>
        </w:rPr>
        <w:t>E3-31</w:t>
      </w:r>
      <w:r w:rsidRPr="00785E71">
        <w:rPr>
          <w:b/>
        </w:rPr>
        <w:tab/>
        <w:t>Mismatch in the connection of the calibration antenna</w:t>
      </w:r>
    </w:p>
    <w:p w14:paraId="5468DBF9" w14:textId="77777777" w:rsidR="000B15BB" w:rsidRPr="00785E71" w:rsidRDefault="000B15BB" w:rsidP="000B15BB">
      <w:r w:rsidRPr="00785E71">
        <w:t>This is the uncertainty from the mismatch in the connection between the system coax cable and the calibration antenna. This uncertainty is from the mismatch between the cable and the reference antenna that is used for calibration. It is determined by the S</w:t>
      </w:r>
      <w:r w:rsidRPr="00785E71">
        <w:rPr>
          <w:vertAlign w:val="subscript"/>
        </w:rPr>
        <w:t>11</w:t>
      </w:r>
      <w:r w:rsidRPr="00785E71">
        <w:t xml:space="preserve"> of the reference antenna and the S</w:t>
      </w:r>
      <w:r w:rsidRPr="00785E71">
        <w:rPr>
          <w:vertAlign w:val="subscript"/>
        </w:rPr>
        <w:t>11</w:t>
      </w:r>
      <w:r w:rsidRPr="00785E71">
        <w:t xml:space="preserve"> of the cable to which the antenna is connected i.e. if using an SGH antenna for calibration and 10dB pad is inserted on the cable connecting to the antenna this uncertainty contribution can be considered negligible. This uncertainty is assumed to have a U-shaped distribution.</w:t>
      </w:r>
    </w:p>
    <w:p w14:paraId="55CBB699" w14:textId="77777777" w:rsidR="000B15BB" w:rsidRPr="00785E71" w:rsidRDefault="000B15BB" w:rsidP="00016A25">
      <w:pPr>
        <w:rPr>
          <w:b/>
        </w:rPr>
      </w:pPr>
      <w:r w:rsidRPr="00785E71">
        <w:rPr>
          <w:b/>
        </w:rPr>
        <w:t>E3-32</w:t>
      </w:r>
      <w:r w:rsidRPr="00785E71">
        <w:rPr>
          <w:b/>
        </w:rPr>
        <w:tab/>
        <w:t>Influence of the calibration antenna feed cable</w:t>
      </w:r>
    </w:p>
    <w:p w14:paraId="0328EEF1" w14:textId="77777777" w:rsidR="000B15BB" w:rsidRPr="00785E71" w:rsidRDefault="000B15BB" w:rsidP="000B15BB">
      <w:pPr>
        <w:keepNext/>
        <w:keepLines/>
      </w:pPr>
      <w:r w:rsidRPr="00785E71">
        <w:lastRenderedPageBreak/>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785E71">
        <w:sym w:font="Wingdings" w:char="F0E8"/>
      </w:r>
      <w:r w:rsidRPr="00785E71">
        <w:t xml:space="preserve"> 0.00 dB value. In case of using a dipole-like antenna, the uncertainty should be addressed by measuring this impact. This uncertainty is assumed to have a Gaussian distribution.</w:t>
      </w:r>
    </w:p>
    <w:p w14:paraId="5463417B" w14:textId="77777777" w:rsidR="000B15BB" w:rsidRPr="00785E71" w:rsidRDefault="000B15BB" w:rsidP="00016A25">
      <w:pPr>
        <w:rPr>
          <w:b/>
        </w:rPr>
      </w:pPr>
      <w:r w:rsidRPr="00785E71">
        <w:rPr>
          <w:b/>
        </w:rPr>
        <w:t>E3-33</w:t>
      </w:r>
      <w:r w:rsidRPr="00785E71">
        <w:rPr>
          <w:b/>
        </w:rPr>
        <w:tab/>
        <w:t>Influence of the probe antenna cable</w:t>
      </w:r>
    </w:p>
    <w:p w14:paraId="7ED3F2C9" w14:textId="77777777" w:rsidR="000B15BB" w:rsidRPr="00785E71" w:rsidRDefault="000B15BB" w:rsidP="000B15BB">
      <w:r w:rsidRPr="00785E71">
        <w:t xml:space="preserve">If the same chain configuration is used for measurement and calibration, the uncertainty due to the above components is considered systematic and constant </w:t>
      </w:r>
      <w:r w:rsidRPr="00785E71">
        <w:sym w:font="Wingdings" w:char="F0E8"/>
      </w:r>
      <w:r w:rsidRPr="00785E71">
        <w:t xml:space="preserve"> 0.00 dB value. This uncertainty is assumed to have a Gaussian distribution.</w:t>
      </w:r>
    </w:p>
    <w:p w14:paraId="2415F777" w14:textId="77777777" w:rsidR="000B15BB" w:rsidRPr="00785E71" w:rsidRDefault="000B15BB" w:rsidP="00016A25">
      <w:pPr>
        <w:rPr>
          <w:b/>
        </w:rPr>
      </w:pPr>
      <w:r w:rsidRPr="00785E71">
        <w:rPr>
          <w:b/>
        </w:rPr>
        <w:t>E3-34</w:t>
      </w:r>
      <w:r w:rsidRPr="00785E71">
        <w:rPr>
          <w:b/>
        </w:rPr>
        <w:tab/>
        <w:t>Uncertainty of the absolute gain of the calibration antenna</w:t>
      </w:r>
    </w:p>
    <w:p w14:paraId="79C3602D" w14:textId="77777777" w:rsidR="000B15BB" w:rsidRPr="00785E71" w:rsidRDefault="000B15BB" w:rsidP="000B15BB">
      <w:r w:rsidRPr="00785E71">
        <w:t xml:space="preserve">The calibration antenna only appears in Stage 2. Therefore, the gain/efficiency uncertainty has to be taken into account. This uncertainty will be calculated from the manufacturer's calibration certificate and is assumed to have a uniform distribution, unless otherwise informed  This uncertainty value can be found in Annex </w:t>
      </w:r>
      <w:r w:rsidR="00F264EE" w:rsidRPr="00785E71">
        <w:t>F</w:t>
      </w:r>
      <w:r w:rsidRPr="00785E71">
        <w:t xml:space="preserve"> and</w:t>
      </w:r>
      <w:r w:rsidRPr="00785E71">
        <w:rPr>
          <w:rFonts w:ascii="Calibri" w:hAnsi="Calibri"/>
          <w:sz w:val="22"/>
          <w:szCs w:val="22"/>
          <w:lang w:val="en-US"/>
        </w:rPr>
        <w:t xml:space="preserve"> </w:t>
      </w:r>
      <w:r w:rsidRPr="00785E71">
        <w:t>was a result of compromised value in order to align all test methods having this uncertainty contribution.</w:t>
      </w:r>
    </w:p>
    <w:p w14:paraId="574D9748" w14:textId="77777777" w:rsidR="000B15BB" w:rsidRPr="00785E71" w:rsidRDefault="000B15BB" w:rsidP="00016A25">
      <w:pPr>
        <w:rPr>
          <w:b/>
        </w:rPr>
      </w:pPr>
      <w:r w:rsidRPr="00785E71">
        <w:rPr>
          <w:b/>
        </w:rPr>
        <w:t>E3-35 Short term repeatability</w:t>
      </w:r>
    </w:p>
    <w:p w14:paraId="56B18597" w14:textId="77777777" w:rsidR="000B15BB" w:rsidRPr="00785E71" w:rsidRDefault="000B15BB" w:rsidP="000B15BB">
      <w:r w:rsidRPr="00785E71">
        <w:t>It can be addressed by performing a repeatability test of the calibration antenna. This uncertainty is assumed to have a Gaussian distribution.</w:t>
      </w:r>
    </w:p>
    <w:p w14:paraId="735EC2ED" w14:textId="77777777" w:rsidR="000B15BB" w:rsidRPr="00785E71" w:rsidRDefault="000B15BB" w:rsidP="000B15BB">
      <w:pPr>
        <w:rPr>
          <w:b/>
        </w:rPr>
      </w:pPr>
      <w:r w:rsidRPr="00785E71">
        <w:rPr>
          <w:b/>
        </w:rPr>
        <w:t>E3-36 Frequency flatness</w:t>
      </w:r>
    </w:p>
    <w:p w14:paraId="1568EC78" w14:textId="77777777" w:rsidR="000B15BB" w:rsidRPr="00785E71" w:rsidRDefault="000B15BB" w:rsidP="000B15BB">
      <w:r w:rsidRPr="00785E71">
        <w:t>This uncertainty contribution to account for the frequency interpolation error caused by a finite frequency resolution during the calibration stage.</w:t>
      </w:r>
    </w:p>
    <w:p w14:paraId="7544807F" w14:textId="77777777" w:rsidR="000B15BB" w:rsidRPr="00785E71" w:rsidRDefault="000B15BB" w:rsidP="000B15BB">
      <w:pPr>
        <w:pStyle w:val="Heading1"/>
        <w:rPr>
          <w:lang w:eastAsia="ja-JP"/>
        </w:rPr>
      </w:pPr>
      <w:bookmarkStart w:id="689" w:name="_Toc13066655"/>
      <w:r w:rsidRPr="00785E71">
        <w:rPr>
          <w:lang w:eastAsia="zh-CN"/>
        </w:rPr>
        <w:t>E.</w:t>
      </w:r>
      <w:r w:rsidRPr="00785E71">
        <w:rPr>
          <w:lang w:eastAsia="ja-JP"/>
        </w:rPr>
        <w:t>4</w:t>
      </w:r>
      <w:r w:rsidRPr="00785E71">
        <w:rPr>
          <w:lang w:eastAsia="ja-JP"/>
        </w:rPr>
        <w:tab/>
        <w:t>General</w:t>
      </w:r>
      <w:r w:rsidRPr="00785E71">
        <w:rPr>
          <w:rFonts w:hint="eastAsia"/>
          <w:lang w:eastAsia="ja-JP"/>
        </w:rPr>
        <w:t xml:space="preserve"> Chamber</w:t>
      </w:r>
      <w:bookmarkEnd w:id="689"/>
    </w:p>
    <w:p w14:paraId="60027E39" w14:textId="77777777" w:rsidR="000B15BB" w:rsidRPr="00785E71" w:rsidRDefault="000B15BB" w:rsidP="000B15BB">
      <w:pPr>
        <w:rPr>
          <w:lang w:eastAsia="zh-CN"/>
        </w:rPr>
      </w:pPr>
      <w:r w:rsidRPr="00785E71">
        <w:rPr>
          <w:lang w:eastAsia="zh-CN"/>
        </w:rPr>
        <w:t>This subclause describes the uncertainties for a general wide band chamber.</w:t>
      </w:r>
    </w:p>
    <w:p w14:paraId="5AB134BC" w14:textId="77777777" w:rsidR="000B15BB" w:rsidRPr="00785E71" w:rsidRDefault="000B15BB" w:rsidP="00016A25">
      <w:pPr>
        <w:rPr>
          <w:b/>
          <w:lang w:eastAsia="ja-JP"/>
        </w:rPr>
      </w:pPr>
      <w:r w:rsidRPr="00785E71">
        <w:rPr>
          <w:b/>
          <w:lang w:eastAsia="ja-JP"/>
        </w:rPr>
        <w:t>E4-1 Positioning misalignment between the AAS BS and the reference antenna</w:t>
      </w:r>
    </w:p>
    <w:p w14:paraId="5B40FCF1" w14:textId="77777777" w:rsidR="000B15BB" w:rsidRPr="00785E71" w:rsidRDefault="000B15BB" w:rsidP="000B15BB">
      <w:pPr>
        <w:rPr>
          <w:lang w:eastAsia="ja-JP"/>
        </w:rPr>
      </w:pPr>
      <w:r w:rsidRPr="00785E71">
        <w:t xml:space="preserve">This contribution </w:t>
      </w:r>
      <w:r w:rsidRPr="00785E71">
        <w:rPr>
          <w:lang w:eastAsia="ja-JP"/>
        </w:rPr>
        <w:t>originates from the mis</w:t>
      </w:r>
      <w:r w:rsidRPr="00785E71">
        <w:t xml:space="preserve">alignment </w:t>
      </w:r>
      <w:r w:rsidRPr="00785E71">
        <w:rPr>
          <w:lang w:eastAsia="ja-JP"/>
        </w:rPr>
        <w:t>of</w:t>
      </w:r>
      <w:r w:rsidRPr="00785E71">
        <w:t xml:space="preserve"> the</w:t>
      </w:r>
      <w:r w:rsidRPr="00785E71">
        <w:rPr>
          <w:lang w:eastAsia="ja-JP"/>
        </w:rPr>
        <w:t xml:space="preserve"> manufacturer declared coordinate system reference point of the AAS BS and the phase centre of the reference antenna. The uncertainty makes the space propagation loss between the AAS BS and the receiving antenna at the AAS BS measurement stage (i.e. Stage 2) different from the space propagation loss between the reference antenna and the receiving antenna at the calibration stage (i.e. Stage 1).</w:t>
      </w:r>
    </w:p>
    <w:p w14:paraId="673491EC" w14:textId="77777777" w:rsidR="000B15BB" w:rsidRPr="00785E71" w:rsidRDefault="000B15BB" w:rsidP="00016A25">
      <w:pPr>
        <w:rPr>
          <w:b/>
          <w:lang w:eastAsia="ja-JP"/>
        </w:rPr>
      </w:pPr>
      <w:r w:rsidRPr="00785E71">
        <w:rPr>
          <w:b/>
          <w:lang w:eastAsia="ja-JP"/>
        </w:rPr>
        <w:t>E4-2 Pointing misalignment between the AAS BS and the receiving antenna</w:t>
      </w:r>
    </w:p>
    <w:p w14:paraId="66CF0BE9" w14:textId="77777777" w:rsidR="000B15BB" w:rsidRPr="00785E71" w:rsidRDefault="000B15BB" w:rsidP="000B15BB">
      <w:pPr>
        <w:rPr>
          <w:lang w:eastAsia="ja-JP"/>
        </w:rPr>
      </w:pPr>
      <w:r w:rsidRPr="00785E71">
        <w:rPr>
          <w:lang w:eastAsia="ja-JP"/>
        </w:rPr>
        <w:t xml:space="preserve">This contribution originates from the misalignment of the testing direction and the </w:t>
      </w:r>
      <w:r w:rsidRPr="00785E71">
        <w:rPr>
          <w:i/>
          <w:lang w:eastAsia="ja-JP"/>
        </w:rPr>
        <w:t>beam peak direction</w:t>
      </w:r>
      <w:r w:rsidRPr="00785E71">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3008C92E" w14:textId="77777777" w:rsidR="000B15BB" w:rsidRPr="00785E71" w:rsidRDefault="000B15BB" w:rsidP="00016A25">
      <w:pPr>
        <w:rPr>
          <w:b/>
          <w:lang w:eastAsia="ja-JP"/>
        </w:rPr>
      </w:pPr>
      <w:r w:rsidRPr="00785E71">
        <w:rPr>
          <w:b/>
          <w:lang w:eastAsia="ja-JP"/>
        </w:rPr>
        <w:t>E4-3 Quality of quiet zone</w:t>
      </w:r>
    </w:p>
    <w:p w14:paraId="5C1AB3E3" w14:textId="77777777" w:rsidR="000B15BB" w:rsidRPr="00785E71" w:rsidRDefault="000B15BB" w:rsidP="000B15BB">
      <w:r w:rsidRPr="00785E71">
        <w:t>Th</w:t>
      </w:r>
      <w:r w:rsidRPr="00785E71">
        <w:rPr>
          <w:lang w:eastAsia="ja-JP"/>
        </w:rPr>
        <w:t>is</w:t>
      </w:r>
      <w:r w:rsidRPr="00785E71">
        <w:t xml:space="preserve"> contribution </w:t>
      </w:r>
      <w:r w:rsidRPr="00785E71">
        <w:rPr>
          <w:lang w:eastAsia="ja-JP"/>
        </w:rPr>
        <w:t>originates from a</w:t>
      </w:r>
      <w:r w:rsidRPr="00785E71">
        <w:t xml:space="preserve"> reflectivity level of </w:t>
      </w:r>
      <w:r w:rsidRPr="00785E71">
        <w:rPr>
          <w:lang w:eastAsia="ja-JP"/>
        </w:rPr>
        <w:t>an</w:t>
      </w:r>
      <w:r w:rsidRPr="00785E71">
        <w:t xml:space="preserve"> anechoic chamber</w:t>
      </w:r>
      <w:r w:rsidRPr="00785E71">
        <w:rPr>
          <w:lang w:eastAsia="ja-JP"/>
        </w:rPr>
        <w:t>. The reflectivity level</w:t>
      </w:r>
      <w:r w:rsidRPr="00785E71">
        <w:t xml:space="preserve"> is determined from the average standard deviation of the electric field in the quiet zone. By repeating a free space VSWR measurement in 15° grid in elevation and azimuth, 264 standard deviation values in both polarizations are determined. From these values </w:t>
      </w:r>
      <w:r w:rsidRPr="00785E71">
        <w:rPr>
          <w:lang w:eastAsia="ja-JP"/>
        </w:rPr>
        <w:t xml:space="preserve">an </w:t>
      </w:r>
      <w:r w:rsidRPr="00785E71">
        <w:t>average standard deviation of electric field in the quiet zone can be calculated from the equation:</w:t>
      </w:r>
    </w:p>
    <w:p w14:paraId="077404ED" w14:textId="77777777" w:rsidR="000B15BB" w:rsidRPr="00785E71" w:rsidRDefault="000B15BB" w:rsidP="000B15BB">
      <w:pPr>
        <w:pStyle w:val="EQ"/>
        <w:rPr>
          <w:noProof w:val="0"/>
        </w:rPr>
      </w:pPr>
      <w:r w:rsidRPr="00785E71">
        <w:rPr>
          <w:noProof w:val="0"/>
        </w:rPr>
        <w:tab/>
      </w:r>
      <w:r w:rsidRPr="00785E71">
        <w:rPr>
          <w:noProof w:val="0"/>
        </w:rPr>
        <w:object w:dxaOrig="6000" w:dyaOrig="960" w14:anchorId="01C9763D">
          <v:shape id="_x0000_i1137" type="#_x0000_t75" style="width:221.25pt;height:35.25pt" o:ole="">
            <v:imagedata r:id="rId227" o:title=""/>
          </v:shape>
          <o:OLEObject Type="Embed" ProgID="Equation.3" ShapeID="_x0000_i1137" DrawAspect="Content" ObjectID="_1631717343" r:id="rId240"/>
        </w:object>
      </w:r>
    </w:p>
    <w:p w14:paraId="08EDBC70" w14:textId="77777777" w:rsidR="000B15BB" w:rsidRPr="00785E71" w:rsidRDefault="000B15BB" w:rsidP="000B15BB">
      <w:r w:rsidRPr="00785E71">
        <w:t>Where:</w:t>
      </w:r>
    </w:p>
    <w:p w14:paraId="2362BAFA" w14:textId="77777777" w:rsidR="000B15BB" w:rsidRPr="00785E71" w:rsidRDefault="000B15BB" w:rsidP="000B15BB">
      <w:pPr>
        <w:pStyle w:val="B1"/>
      </w:pPr>
      <w:r w:rsidRPr="00785E71">
        <w:tab/>
      </w:r>
      <w:r w:rsidRPr="00785E71">
        <w:rPr>
          <w:position w:val="-6"/>
        </w:rPr>
        <w:object w:dxaOrig="279" w:dyaOrig="279" w14:anchorId="28C9B99C">
          <v:shape id="_x0000_i1138" type="#_x0000_t75" style="width:10.5pt;height:10.5pt" o:ole="">
            <v:imagedata r:id="rId229" o:title=""/>
          </v:shape>
          <o:OLEObject Type="Embed" ProgID="Equation.3" ShapeID="_x0000_i1138" DrawAspect="Content" ObjectID="_1631717344" r:id="rId241"/>
        </w:object>
      </w:r>
      <w:r w:rsidRPr="00785E71">
        <w:t xml:space="preserve"> is </w:t>
      </w:r>
      <w:r w:rsidRPr="00785E71">
        <w:rPr>
          <w:lang w:eastAsia="ja-JP"/>
        </w:rPr>
        <w:t xml:space="preserve">the </w:t>
      </w:r>
      <w:r w:rsidRPr="00785E71">
        <w:t>number of angular intervals in elevation,</w:t>
      </w:r>
    </w:p>
    <w:p w14:paraId="1DABDBB2" w14:textId="77777777" w:rsidR="000B15BB" w:rsidRPr="00785E71" w:rsidRDefault="000B15BB" w:rsidP="000B15BB">
      <w:pPr>
        <w:pStyle w:val="B1"/>
      </w:pPr>
      <w:r w:rsidRPr="00785E71">
        <w:tab/>
      </w:r>
      <w:r w:rsidRPr="00785E71">
        <w:rPr>
          <w:position w:val="-4"/>
        </w:rPr>
        <w:object w:dxaOrig="320" w:dyaOrig="260" w14:anchorId="5DE25909">
          <v:shape id="_x0000_i1139" type="#_x0000_t75" style="width:10.5pt;height:8.25pt" o:ole="">
            <v:imagedata r:id="rId231" o:title=""/>
          </v:shape>
          <o:OLEObject Type="Embed" ProgID="Equation.3" ShapeID="_x0000_i1139" DrawAspect="Content" ObjectID="_1631717345" r:id="rId242"/>
        </w:object>
      </w:r>
      <w:r w:rsidRPr="00785E71">
        <w:t xml:space="preserve"> is </w:t>
      </w:r>
      <w:r w:rsidRPr="00785E71">
        <w:rPr>
          <w:lang w:eastAsia="ja-JP"/>
        </w:rPr>
        <w:t xml:space="preserve">the </w:t>
      </w:r>
      <w:r w:rsidRPr="00785E71">
        <w:t>number of angular intervals in azimuth, and</w:t>
      </w:r>
    </w:p>
    <w:p w14:paraId="6517EB17" w14:textId="77777777" w:rsidR="000B15BB" w:rsidRPr="00785E71" w:rsidRDefault="000B15BB" w:rsidP="000B15BB">
      <w:pPr>
        <w:pStyle w:val="B1"/>
      </w:pPr>
      <w:r w:rsidRPr="00785E71">
        <w:tab/>
      </w:r>
      <w:r w:rsidRPr="00785E71">
        <w:rPr>
          <w:position w:val="-12"/>
        </w:rPr>
        <w:object w:dxaOrig="279" w:dyaOrig="360" w14:anchorId="4F7E8410">
          <v:shape id="_x0000_i1140" type="#_x0000_t75" style="width:10.5pt;height:14.25pt" o:ole="">
            <v:imagedata r:id="rId233" o:title=""/>
          </v:shape>
          <o:OLEObject Type="Embed" ProgID="Equation.3" ShapeID="_x0000_i1140" DrawAspect="Content" ObjectID="_1631717346" r:id="rId243"/>
        </w:object>
      </w:r>
      <w:r w:rsidRPr="00785E71">
        <w:t xml:space="preserve"> is elevation of single measurement </w:t>
      </w:r>
      <w:r w:rsidRPr="00785E71">
        <w:rPr>
          <w:position w:val="-14"/>
        </w:rPr>
        <w:object w:dxaOrig="660" w:dyaOrig="380" w14:anchorId="439D32D4">
          <v:shape id="_x0000_i1141" type="#_x0000_t75" style="width:33pt;height:19.5pt" o:ole="">
            <v:imagedata r:id="rId235" o:title=""/>
          </v:shape>
          <o:OLEObject Type="Embed" ProgID="Equation.3" ShapeID="_x0000_i1141" DrawAspect="Content" ObjectID="_1631717347" r:id="rId244"/>
        </w:object>
      </w:r>
      <w:r w:rsidRPr="00785E71">
        <w:t>.</w:t>
      </w:r>
    </w:p>
    <w:p w14:paraId="61A2D0BB" w14:textId="77777777" w:rsidR="000B15BB" w:rsidRPr="00785E71" w:rsidRDefault="000B15BB" w:rsidP="000B15BB">
      <w:r w:rsidRPr="00785E71">
        <w:lastRenderedPageBreak/>
        <w:t xml:space="preserve">If an efficiency calibration with omni-directional calibration antenna is performed, the effect of reflectivity level decreases in Stage 1 (i.e. calibration measurement) and </w:t>
      </w:r>
      <w:r w:rsidRPr="00785E71">
        <w:rPr>
          <w:position w:val="-14"/>
        </w:rPr>
        <w:object w:dxaOrig="499" w:dyaOrig="420" w14:anchorId="00B3C0C4">
          <v:shape id="_x0000_i1142" type="#_x0000_t75" style="width:19.5pt;height:17.25pt" o:ole="">
            <v:imagedata r:id="rId237" o:title=""/>
          </v:shape>
          <o:OLEObject Type="Embed" ProgID="Equation.3" ShapeID="_x0000_i1142" DrawAspect="Content" ObjectID="_1631717348" r:id="rId245"/>
        </w:object>
      </w:r>
      <w:r w:rsidRPr="00785E71">
        <w:t xml:space="preserve"> may be divided by factor 2. This is due to correcting impact of data averaging in this type of calibration. Efficiency calibration done with sampling step ≤ 30°, can be considered to have at least four independent samples. </w:t>
      </w:r>
      <w:r w:rsidRPr="00785E71">
        <w:rPr>
          <w:position w:val="-14"/>
        </w:rPr>
        <w:object w:dxaOrig="499" w:dyaOrig="420" w14:anchorId="0AF6D934">
          <v:shape id="_x0000_i1143" type="#_x0000_t75" style="width:21pt;height:17.25pt" o:ole="">
            <v:imagedata r:id="rId237" o:title=""/>
          </v:shape>
          <o:OLEObject Type="Embed" ProgID="Equation.3" ShapeID="_x0000_i1143" DrawAspect="Content" ObjectID="_1631717349" r:id="rId246"/>
        </w:object>
      </w:r>
      <w:r w:rsidRPr="00785E71">
        <w:t xml:space="preserve"> may be divided by factor 2 also in Stage 2 (i.e. AAS BS measurement) for the same reason.</w:t>
      </w:r>
    </w:p>
    <w:p w14:paraId="3E2E8E0B" w14:textId="77777777" w:rsidR="000B15BB" w:rsidRPr="00785E71" w:rsidRDefault="000B15BB" w:rsidP="000B15BB">
      <w:pPr>
        <w:rPr>
          <w:lang w:eastAsia="ja-JP"/>
        </w:rPr>
      </w:pPr>
      <w:r w:rsidRPr="00785E71">
        <w:t>It's likely that asymmetry of the field probe will have a very small impact on this measurement uncertainty contributor, however, an upper bound to probe symmetry should be considered.</w:t>
      </w:r>
    </w:p>
    <w:p w14:paraId="1B0C1C5B" w14:textId="77777777" w:rsidR="000B15BB" w:rsidRPr="00785E71" w:rsidRDefault="000B15BB" w:rsidP="00016A25">
      <w:pPr>
        <w:rPr>
          <w:lang w:eastAsia="ja-JP"/>
        </w:rPr>
      </w:pPr>
      <w:r w:rsidRPr="00785E71">
        <w:rPr>
          <w:b/>
          <w:lang w:eastAsia="ja-JP"/>
        </w:rPr>
        <w:t>E4-4 Polarization mismatch between the AAS BS/reference antenna and the receiving</w:t>
      </w:r>
      <w:r w:rsidRPr="00785E71">
        <w:rPr>
          <w:lang w:eastAsia="ja-JP"/>
        </w:rPr>
        <w:t xml:space="preserve"> antenna</w:t>
      </w:r>
    </w:p>
    <w:p w14:paraId="3AA8992A" w14:textId="77777777" w:rsidR="000B15BB" w:rsidRPr="00785E71" w:rsidRDefault="000B15BB" w:rsidP="000B15BB">
      <w:pPr>
        <w:rPr>
          <w:lang w:eastAsia="ja-JP"/>
        </w:rPr>
      </w:pPr>
      <w:r w:rsidRPr="00785E71">
        <w:rPr>
          <w:lang w:eastAsia="ja-JP"/>
        </w:rPr>
        <w:t xml:space="preserve">This contribution originates from the misaligned polarization between the AAS BS/reference antenna and the receiving antenna. </w:t>
      </w:r>
    </w:p>
    <w:p w14:paraId="7108AC62" w14:textId="77777777" w:rsidR="000B15BB" w:rsidRPr="00785E71" w:rsidRDefault="000B15BB" w:rsidP="00016A25">
      <w:pPr>
        <w:rPr>
          <w:b/>
          <w:lang w:eastAsia="ja-JP"/>
        </w:rPr>
      </w:pPr>
      <w:r w:rsidRPr="00785E71">
        <w:rPr>
          <w:b/>
          <w:lang w:eastAsia="ja-JP"/>
        </w:rPr>
        <w:t>E4-5 Mutual coupling between the AAS BS/reference antenna and the receiving antenna</w:t>
      </w:r>
    </w:p>
    <w:p w14:paraId="74CA1A6B" w14:textId="77777777" w:rsidR="000B15BB" w:rsidRPr="00785E71" w:rsidRDefault="000B15BB" w:rsidP="000B15BB">
      <w:r w:rsidRPr="00785E71">
        <w:t xml:space="preserve">This contribution originates from </w:t>
      </w:r>
      <w:r w:rsidRPr="00785E71">
        <w:rPr>
          <w:lang w:eastAsia="ja-JP"/>
        </w:rPr>
        <w:t xml:space="preserve">mutual coupling between the </w:t>
      </w:r>
      <w:r w:rsidRPr="00785E71">
        <w:t xml:space="preserve">AAS BS/reference antenna </w:t>
      </w:r>
      <w:r w:rsidRPr="00785E71">
        <w:rPr>
          <w:lang w:eastAsia="ja-JP"/>
        </w:rPr>
        <w:t>and</w:t>
      </w:r>
      <w:r w:rsidRPr="00785E71">
        <w:t xml:space="preserve"> the receiving antenna</w:t>
      </w:r>
      <w:r w:rsidRPr="00785E71">
        <w:rPr>
          <w:lang w:eastAsia="ja-JP"/>
        </w:rPr>
        <w:t xml:space="preserve">. Mutual coupling degrades not just the antenna efficiency, i. e. the EIRP value, but it can alter the antenna's radiation pattern as well. </w:t>
      </w:r>
      <w:r w:rsidRPr="00785E71">
        <w:t xml:space="preserve">For </w:t>
      </w:r>
      <w:r w:rsidRPr="00785E71">
        <w:rPr>
          <w:lang w:eastAsia="ja-JP"/>
        </w:rPr>
        <w:t>indoor</w:t>
      </w:r>
      <w:r w:rsidRPr="00785E71">
        <w:t xml:space="preserve"> anechoic chamber, usually the spacing between </w:t>
      </w:r>
      <w:r w:rsidRPr="00785E71">
        <w:rPr>
          <w:lang w:eastAsia="ja-JP"/>
        </w:rPr>
        <w:t xml:space="preserve">the </w:t>
      </w:r>
      <w:r w:rsidRPr="00785E71">
        <w:t>AAS BS/reference antenna</w:t>
      </w:r>
      <w:r w:rsidRPr="00785E71">
        <w:rPr>
          <w:rFonts w:ascii="Arial" w:hAnsi="Arial" w:cs="Arial"/>
        </w:rPr>
        <w:t xml:space="preserve"> </w:t>
      </w:r>
      <w:r w:rsidRPr="00785E71">
        <w:t xml:space="preserve">and the receiving antennas is large enough so that the level of </w:t>
      </w:r>
      <w:r w:rsidRPr="00785E71">
        <w:rPr>
          <w:lang w:eastAsia="ja-JP"/>
        </w:rPr>
        <w:t>mutual coupling</w:t>
      </w:r>
      <w:r w:rsidRPr="00785E71">
        <w:t xml:space="preserve"> </w:t>
      </w:r>
      <w:r w:rsidRPr="00785E71">
        <w:rPr>
          <w:lang w:eastAsia="ja-JP"/>
        </w:rPr>
        <w:t>might be</w:t>
      </w:r>
      <w:r w:rsidRPr="00785E71">
        <w:t xml:space="preserve"> negligible. </w:t>
      </w:r>
    </w:p>
    <w:p w14:paraId="08646D97" w14:textId="77777777" w:rsidR="000B15BB" w:rsidRPr="00785E71" w:rsidRDefault="000B15BB" w:rsidP="00016A25">
      <w:pPr>
        <w:rPr>
          <w:b/>
          <w:lang w:eastAsia="ja-JP"/>
        </w:rPr>
      </w:pPr>
      <w:r w:rsidRPr="00785E71">
        <w:rPr>
          <w:b/>
          <w:lang w:eastAsia="ja-JP"/>
        </w:rPr>
        <w:t>E4-6 Phase curvature</w:t>
      </w:r>
    </w:p>
    <w:p w14:paraId="0FCCF0EE" w14:textId="77777777" w:rsidR="000B15BB" w:rsidRPr="00785E71" w:rsidRDefault="000B15BB" w:rsidP="000B15BB">
      <w:pPr>
        <w:rPr>
          <w:lang w:eastAsia="ja-JP"/>
        </w:rPr>
      </w:pPr>
      <w:r w:rsidRPr="00785E71">
        <w:t xml:space="preserve">This contribution originates from the finite far field measurement distance, which causes phase curvature across the </w:t>
      </w:r>
      <w:r w:rsidRPr="00785E71">
        <w:rPr>
          <w:lang w:eastAsia="ja-JP"/>
        </w:rPr>
        <w:t>antenna of AAS BS/reference antenna</w:t>
      </w:r>
      <w:r w:rsidRPr="00785E71">
        <w:t>.</w:t>
      </w:r>
    </w:p>
    <w:p w14:paraId="4443A158" w14:textId="77777777" w:rsidR="000B15BB" w:rsidRPr="00785E71" w:rsidRDefault="000B15BB" w:rsidP="00016A25">
      <w:pPr>
        <w:rPr>
          <w:b/>
          <w:lang w:eastAsia="ja-JP"/>
        </w:rPr>
      </w:pPr>
      <w:r w:rsidRPr="00785E71">
        <w:rPr>
          <w:b/>
          <w:lang w:eastAsia="ja-JP"/>
        </w:rPr>
        <w:t>E4-7 Uncertainty of the measurement equipment</w:t>
      </w:r>
    </w:p>
    <w:p w14:paraId="7191805C" w14:textId="77777777" w:rsidR="000B15BB" w:rsidRPr="00785E71" w:rsidRDefault="000B15BB" w:rsidP="000B15BB">
      <w:r w:rsidRPr="00785E71">
        <w:t xml:space="preserve">This contribution originates from limited absolute level accuracy and non-linearity of the measurement equipment. The measurement equipment such as a BS simulator , spectrum analyzer , or power meter  measures the received signal level in EIRP tests either as an absolute level or as a relative level. The uncertainty value will be indicated in the manufacturer's data sheet in logs. This uncertainty value can be found in Annex </w:t>
      </w:r>
      <w:r w:rsidR="00F264EE" w:rsidRPr="00785E71">
        <w:t>F</w:t>
      </w:r>
      <w:r w:rsidRPr="00785E71">
        <w:t xml:space="preserve"> and</w:t>
      </w:r>
      <w:r w:rsidRPr="00785E71">
        <w:rPr>
          <w:rFonts w:ascii="Calibri" w:hAnsi="Calibri"/>
          <w:sz w:val="22"/>
          <w:szCs w:val="22"/>
          <w:lang w:val="en-US"/>
        </w:rPr>
        <w:t xml:space="preserve"> </w:t>
      </w:r>
      <w:r w:rsidRPr="00785E71">
        <w:t>was a result of compromised value in order to align all test methods having this uncertainty contribution.</w:t>
      </w:r>
    </w:p>
    <w:p w14:paraId="75F64FFD" w14:textId="77777777" w:rsidR="000B15BB" w:rsidRPr="00785E71" w:rsidRDefault="000B15BB" w:rsidP="00016A25">
      <w:pPr>
        <w:rPr>
          <w:b/>
          <w:lang w:eastAsia="ja-JP"/>
        </w:rPr>
      </w:pPr>
      <w:r w:rsidRPr="00785E71">
        <w:rPr>
          <w:b/>
          <w:lang w:eastAsia="ja-JP"/>
        </w:rPr>
        <w:t>E4-8 Impedance mismatch in the receiving chain</w:t>
      </w:r>
    </w:p>
    <w:p w14:paraId="0567A5CF" w14:textId="77777777" w:rsidR="000B15BB" w:rsidRPr="00785E71" w:rsidRDefault="000B15BB" w:rsidP="000B15BB">
      <w:pPr>
        <w:rPr>
          <w:lang w:eastAsia="ja-JP"/>
        </w:rPr>
      </w:pPr>
      <w:r w:rsidRPr="00785E71">
        <w:t xml:space="preserve">This contribution originates from multiple reflections between the receiving antenna and the power </w:t>
      </w:r>
      <w:r w:rsidRPr="00785E71">
        <w:rPr>
          <w:lang w:eastAsia="ja-JP"/>
        </w:rPr>
        <w:t>measurement</w:t>
      </w:r>
      <w:r w:rsidRPr="00785E71">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7450A447" w14:textId="77777777" w:rsidR="000B15BB" w:rsidRPr="00785E71" w:rsidRDefault="000B15BB" w:rsidP="00016A25">
      <w:pPr>
        <w:rPr>
          <w:b/>
          <w:lang w:eastAsia="ja-JP"/>
        </w:rPr>
      </w:pPr>
      <w:r w:rsidRPr="00785E71">
        <w:rPr>
          <w:b/>
          <w:lang w:eastAsia="ja-JP"/>
        </w:rPr>
        <w:t>E4-9 Random uncertainty</w:t>
      </w:r>
    </w:p>
    <w:p w14:paraId="54BB2CD4" w14:textId="77777777" w:rsidR="000B15BB" w:rsidRPr="00785E71" w:rsidRDefault="000B15BB" w:rsidP="000B15BB">
      <w:pPr>
        <w:rPr>
          <w:lang w:eastAsia="ja-JP"/>
        </w:rPr>
      </w:pPr>
      <w:r w:rsidRPr="00785E71">
        <w:rPr>
          <w:lang w:eastAsia="ja-JP"/>
        </w:rPr>
        <w:t>The random uncertainty characterizes the undefined and miscellaneous effects which cannot be forecasted. One can estimate this type of uncertainty with a repeatability test by making a series of repeated measurement with a reference AAS BS without changing anything in the measurement set-up.</w:t>
      </w:r>
    </w:p>
    <w:p w14:paraId="2BB3B6BB" w14:textId="77777777" w:rsidR="000B15BB" w:rsidRPr="00785E71" w:rsidRDefault="000B15BB" w:rsidP="00016A25">
      <w:pPr>
        <w:rPr>
          <w:b/>
          <w:lang w:eastAsia="ja-JP"/>
        </w:rPr>
      </w:pPr>
      <w:r w:rsidRPr="00785E71">
        <w:rPr>
          <w:b/>
          <w:lang w:eastAsia="ja-JP"/>
        </w:rPr>
        <w:t>E4-10 Impedance mismatch between the receiving antenna and the network analyzer</w:t>
      </w:r>
    </w:p>
    <w:p w14:paraId="2875E51F" w14:textId="77777777" w:rsidR="000B15BB" w:rsidRPr="00785E71" w:rsidRDefault="000B15BB" w:rsidP="000B15BB">
      <w:pPr>
        <w:rPr>
          <w:lang w:eastAsia="ja-JP"/>
        </w:rPr>
      </w:pPr>
      <w:r w:rsidRPr="00785E71">
        <w:rPr>
          <w:lang w:eastAsia="ja-JP"/>
        </w:rPr>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4DE3B126" w14:textId="77777777" w:rsidR="000B15BB" w:rsidRPr="00785E71" w:rsidRDefault="000B15BB" w:rsidP="00016A25">
      <w:pPr>
        <w:rPr>
          <w:b/>
          <w:lang w:eastAsia="ja-JP"/>
        </w:rPr>
      </w:pPr>
      <w:r w:rsidRPr="00785E71">
        <w:rPr>
          <w:b/>
          <w:lang w:eastAsia="ja-JP"/>
        </w:rPr>
        <w:t>E4-11 Positioning and pointing misalignment between the reference antenna and the receiving antenna</w:t>
      </w:r>
    </w:p>
    <w:p w14:paraId="330FE54F" w14:textId="77777777" w:rsidR="000B15BB" w:rsidRPr="00785E71" w:rsidRDefault="000B15BB" w:rsidP="000B15BB">
      <w:pPr>
        <w:rPr>
          <w:lang w:eastAsia="ja-JP"/>
        </w:rPr>
      </w:pPr>
      <w:r w:rsidRPr="00785E71">
        <w:t xml:space="preserve">This contribution originates from </w:t>
      </w:r>
      <w:r w:rsidRPr="00785E71">
        <w:rPr>
          <w:lang w:eastAsia="ja-JP"/>
        </w:rPr>
        <w:t>reference antenna</w:t>
      </w:r>
      <w:r w:rsidRPr="00785E71">
        <w:t xml:space="preserve"> alignment and pointing error. In this measurement </w:t>
      </w:r>
      <w:r w:rsidRPr="00785E71">
        <w:rPr>
          <w:lang w:eastAsia="ja-JP"/>
        </w:rPr>
        <w:t xml:space="preserve">if </w:t>
      </w:r>
      <w:r w:rsidRPr="00785E71">
        <w:t xml:space="preserve">the maximum gain directions of the </w:t>
      </w:r>
      <w:r w:rsidRPr="00785E71">
        <w:rPr>
          <w:lang w:eastAsia="ja-JP"/>
        </w:rPr>
        <w:t>reference</w:t>
      </w:r>
      <w:r w:rsidRPr="00785E71">
        <w:t xml:space="preserve"> antenna and the receiving antenna are aligned to each other, this contribution can be considered negligible and therefore set to zero.</w:t>
      </w:r>
    </w:p>
    <w:p w14:paraId="03DCCDC3" w14:textId="77777777" w:rsidR="000B15BB" w:rsidRPr="00785E71" w:rsidRDefault="000B15BB" w:rsidP="00016A25">
      <w:pPr>
        <w:rPr>
          <w:b/>
          <w:lang w:eastAsia="ja-JP"/>
        </w:rPr>
      </w:pPr>
      <w:r w:rsidRPr="00785E71">
        <w:rPr>
          <w:b/>
          <w:lang w:eastAsia="ja-JP"/>
        </w:rPr>
        <w:t>E4-12 Impedance mismatch between the reference antenna and the network analyzer</w:t>
      </w:r>
    </w:p>
    <w:p w14:paraId="48CE5EF2" w14:textId="77777777" w:rsidR="000B15BB" w:rsidRPr="00785E71" w:rsidRDefault="000B15BB" w:rsidP="000B15BB">
      <w:pPr>
        <w:rPr>
          <w:sz w:val="18"/>
          <w:lang w:eastAsia="ja-JP"/>
        </w:rPr>
      </w:pPr>
      <w:r w:rsidRPr="00785E71">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301D5117" w14:textId="77777777" w:rsidR="000B15BB" w:rsidRPr="00785E71" w:rsidRDefault="000B15BB" w:rsidP="00016A25">
      <w:pPr>
        <w:rPr>
          <w:b/>
          <w:lang w:eastAsia="ja-JP"/>
        </w:rPr>
      </w:pPr>
      <w:r w:rsidRPr="00785E71">
        <w:rPr>
          <w:b/>
          <w:lang w:eastAsia="ja-JP"/>
        </w:rPr>
        <w:lastRenderedPageBreak/>
        <w:t>E4-13 Uncertainty of the network analyzer</w:t>
      </w:r>
    </w:p>
    <w:p w14:paraId="6FBCBDC3" w14:textId="77777777" w:rsidR="000B15BB" w:rsidRPr="00785E71" w:rsidRDefault="000B15BB" w:rsidP="000B15BB">
      <w:pPr>
        <w:rPr>
          <w:lang w:eastAsia="ja-JP"/>
        </w:rPr>
      </w:pPr>
      <w:r w:rsidRPr="00785E71">
        <w:t>This contribution originates from all uncertainties involved in the S</w:t>
      </w:r>
      <w:r w:rsidRPr="00785E71">
        <w:rPr>
          <w:vertAlign w:val="subscript"/>
        </w:rPr>
        <w:t>21</w:t>
      </w:r>
      <w:r w:rsidRPr="00785E71">
        <w:t xml:space="preserve"> measurement (including drift and frequency flatness) with a network analyzer. The uncertainty value will be indicated in the manufacturer's data sheet in logs. This uncertainty value can be found in Annex </w:t>
      </w:r>
      <w:r w:rsidR="00F264EE" w:rsidRPr="00785E71">
        <w:t>F</w:t>
      </w:r>
      <w:r w:rsidRPr="00785E71">
        <w:t xml:space="preserve"> and</w:t>
      </w:r>
      <w:r w:rsidRPr="00785E71">
        <w:rPr>
          <w:rFonts w:ascii="Calibri" w:hAnsi="Calibri"/>
          <w:sz w:val="22"/>
          <w:szCs w:val="22"/>
          <w:lang w:val="en-US"/>
        </w:rPr>
        <w:t xml:space="preserve"> </w:t>
      </w:r>
      <w:r w:rsidRPr="00785E71">
        <w:t>was a result of compromised value in order to align all test methods having this uncertainty contribution.</w:t>
      </w:r>
    </w:p>
    <w:p w14:paraId="36C8DCF3" w14:textId="77777777" w:rsidR="000B15BB" w:rsidRPr="00785E71" w:rsidRDefault="000B15BB" w:rsidP="00016A25">
      <w:pPr>
        <w:rPr>
          <w:b/>
        </w:rPr>
      </w:pPr>
      <w:r w:rsidRPr="00785E71">
        <w:rPr>
          <w:b/>
        </w:rPr>
        <w:t>E4-</w:t>
      </w:r>
      <w:r w:rsidRPr="00785E71">
        <w:rPr>
          <w:b/>
          <w:lang w:eastAsia="ja-JP"/>
        </w:rPr>
        <w:t>14</w:t>
      </w:r>
      <w:r w:rsidRPr="00785E71">
        <w:rPr>
          <w:b/>
        </w:rPr>
        <w:t xml:space="preserve"> Influence of the </w:t>
      </w:r>
      <w:r w:rsidRPr="00785E71">
        <w:rPr>
          <w:b/>
          <w:lang w:eastAsia="ja-JP"/>
        </w:rPr>
        <w:t>reference</w:t>
      </w:r>
      <w:r w:rsidRPr="00785E71">
        <w:rPr>
          <w:b/>
        </w:rPr>
        <w:t xml:space="preserve"> antenna feed cable</w:t>
      </w:r>
    </w:p>
    <w:p w14:paraId="52D11A89" w14:textId="77777777" w:rsidR="000B15BB" w:rsidRPr="00785E71" w:rsidRDefault="000B15BB" w:rsidP="000B15BB">
      <w:r w:rsidRPr="00785E71">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3AF3E5D1" w14:textId="77777777" w:rsidR="000B15BB" w:rsidRPr="00785E71" w:rsidRDefault="000B15BB" w:rsidP="00016A25">
      <w:pPr>
        <w:rPr>
          <w:b/>
          <w:lang w:eastAsia="ja-JP"/>
        </w:rPr>
      </w:pPr>
      <w:r w:rsidRPr="00785E71">
        <w:rPr>
          <w:b/>
          <w:lang w:eastAsia="ja-JP"/>
        </w:rPr>
        <w:t>E4-15</w:t>
      </w:r>
      <w:r w:rsidRPr="00785E71">
        <w:rPr>
          <w:b/>
        </w:rPr>
        <w:t xml:space="preserve"> Reference antenna feed cable loss measurement uncertainty</w:t>
      </w:r>
    </w:p>
    <w:p w14:paraId="39C459EB" w14:textId="77777777" w:rsidR="000B15BB" w:rsidRPr="00785E71" w:rsidRDefault="000B15BB" w:rsidP="000B15BB">
      <w:pPr>
        <w:rPr>
          <w:lang w:eastAsia="ja-JP"/>
        </w:rPr>
      </w:pPr>
      <w:r w:rsidRPr="00785E71">
        <w:rPr>
          <w:lang w:eastAsia="ja-JP"/>
        </w:rPr>
        <w:t>Before performing the calibration, the reference antenna feed cable loss have to be measured. The measurement can be done with a network analyzer to measure its S</w:t>
      </w:r>
      <w:r w:rsidRPr="00785E71">
        <w:rPr>
          <w:vertAlign w:val="subscript"/>
          <w:lang w:eastAsia="ja-JP"/>
        </w:rPr>
        <w:t>21</w:t>
      </w:r>
      <w:r w:rsidRPr="00785E71">
        <w:rPr>
          <w:lang w:eastAsia="ja-JP"/>
        </w:rPr>
        <w:t xml:space="preserve"> and uncertainty is introduced.</w:t>
      </w:r>
    </w:p>
    <w:p w14:paraId="3CBA61CA" w14:textId="77777777" w:rsidR="000B15BB" w:rsidRPr="00785E71" w:rsidRDefault="000B15BB" w:rsidP="00016A25">
      <w:pPr>
        <w:rPr>
          <w:b/>
        </w:rPr>
      </w:pPr>
      <w:r w:rsidRPr="00785E71">
        <w:rPr>
          <w:b/>
        </w:rPr>
        <w:t>E4-</w:t>
      </w:r>
      <w:r w:rsidRPr="00785E71">
        <w:rPr>
          <w:b/>
          <w:lang w:eastAsia="ja-JP"/>
        </w:rPr>
        <w:t>16</w:t>
      </w:r>
      <w:r w:rsidRPr="00785E71">
        <w:rPr>
          <w:b/>
        </w:rPr>
        <w:t xml:space="preserve"> Influence of the </w:t>
      </w:r>
      <w:r w:rsidRPr="00785E71">
        <w:rPr>
          <w:b/>
          <w:lang w:eastAsia="ja-JP"/>
        </w:rPr>
        <w:t>receiving</w:t>
      </w:r>
      <w:r w:rsidRPr="00785E71">
        <w:rPr>
          <w:b/>
        </w:rPr>
        <w:t xml:space="preserve"> antenna feed cable</w:t>
      </w:r>
    </w:p>
    <w:p w14:paraId="55465EEB" w14:textId="77777777" w:rsidR="000B15BB" w:rsidRPr="00785E71" w:rsidRDefault="000B15BB" w:rsidP="000B15BB">
      <w:pPr>
        <w:rPr>
          <w:lang w:eastAsia="ja-JP"/>
        </w:rPr>
      </w:pPr>
      <w:r w:rsidRPr="00785E71">
        <w:rPr>
          <w:lang w:eastAsia="ja-JP"/>
        </w:rPr>
        <w:t xml:space="preserve">If the probe antenna is directional (i.e. peak gain &gt;+5 dBi, e.g. horn, LPDA, etc.) and the same probe antenna cable configuration is used for both stages, the uncertainty is considered systematic and constant </w:t>
      </w:r>
      <w:r w:rsidRPr="00785E71">
        <w:sym w:font="Wingdings" w:char="F0E8"/>
      </w:r>
      <w:r w:rsidRPr="00785E71">
        <w:rPr>
          <w:lang w:eastAsia="ja-JP"/>
        </w:rPr>
        <w:t xml:space="preserve"> 0.00 dB value.</w:t>
      </w:r>
    </w:p>
    <w:p w14:paraId="07B443BA" w14:textId="77777777" w:rsidR="000B15BB" w:rsidRPr="00785E71" w:rsidRDefault="000B15BB" w:rsidP="000B15BB">
      <w:pPr>
        <w:rPr>
          <w:lang w:eastAsia="ja-JP"/>
        </w:rPr>
      </w:pPr>
      <w:r w:rsidRPr="00785E71">
        <w:rPr>
          <w:lang w:eastAsia="ja-JP"/>
        </w:rPr>
        <w:t>In other cases a technical study should be done.</w:t>
      </w:r>
    </w:p>
    <w:p w14:paraId="2996EEB1" w14:textId="77777777" w:rsidR="000B15BB" w:rsidRPr="00785E71" w:rsidRDefault="000B15BB" w:rsidP="00016A25">
      <w:pPr>
        <w:rPr>
          <w:b/>
          <w:lang w:eastAsia="ja-JP"/>
        </w:rPr>
      </w:pPr>
      <w:r w:rsidRPr="00785E71">
        <w:rPr>
          <w:b/>
          <w:lang w:eastAsia="ja-JP"/>
        </w:rPr>
        <w:t>E4-17 Uncertainty of the absolute gain of the reference antenna</w:t>
      </w:r>
    </w:p>
    <w:p w14:paraId="1E4FD804" w14:textId="77777777" w:rsidR="000B15BB" w:rsidRPr="00785E71" w:rsidRDefault="000B15BB" w:rsidP="000B15BB">
      <w:pPr>
        <w:rPr>
          <w:rFonts w:ascii="Arial" w:hAnsi="Arial" w:cs="Arial"/>
        </w:rPr>
      </w:pPr>
      <w:r w:rsidRPr="00785E71">
        <w:rPr>
          <w:lang w:eastAsia="ja-JP"/>
        </w:rPr>
        <w:t>This contribution originates from</w:t>
      </w:r>
      <w:r w:rsidRPr="00785E71">
        <w:t xml:space="preserve"> the gain/efficiency uncertainty</w:t>
      </w:r>
      <w:r w:rsidRPr="00785E71">
        <w:rPr>
          <w:lang w:eastAsia="ja-JP"/>
        </w:rPr>
        <w:t xml:space="preserve"> of calibration antenna that is employed in Stage 2 only. </w:t>
      </w:r>
      <w:r w:rsidRPr="00785E71">
        <w:t xml:space="preserve">This uncertainty </w:t>
      </w:r>
      <w:r w:rsidRPr="00785E71">
        <w:rPr>
          <w:lang w:eastAsia="ja-JP"/>
        </w:rPr>
        <w:t xml:space="preserve">value </w:t>
      </w:r>
      <w:r w:rsidRPr="00785E71">
        <w:t xml:space="preserve">will be </w:t>
      </w:r>
      <w:r w:rsidRPr="00785E71">
        <w:rPr>
          <w:lang w:eastAsia="ja-JP"/>
        </w:rPr>
        <w:t xml:space="preserve">indicated in </w:t>
      </w:r>
      <w:r w:rsidRPr="00785E71">
        <w:t>the manufacturer's data in logs with a rectangular distribution, unless otherwise informed</w:t>
      </w:r>
      <w:r w:rsidRPr="00785E71">
        <w:rPr>
          <w:rFonts w:ascii="Arial" w:hAnsi="Arial" w:cs="Arial"/>
        </w:rPr>
        <w:t xml:space="preserve">. </w:t>
      </w:r>
      <w:r w:rsidRPr="00785E71">
        <w:t xml:space="preserve">This uncertainty value can be found in Annex </w:t>
      </w:r>
      <w:r w:rsidR="00F264EE" w:rsidRPr="00785E71">
        <w:t>F</w:t>
      </w:r>
      <w:r w:rsidRPr="00785E71">
        <w:t xml:space="preserve"> and</w:t>
      </w:r>
      <w:r w:rsidRPr="00785E71">
        <w:rPr>
          <w:rFonts w:ascii="Calibri" w:hAnsi="Calibri"/>
          <w:sz w:val="22"/>
          <w:szCs w:val="22"/>
          <w:lang w:val="en-US"/>
        </w:rPr>
        <w:t xml:space="preserve"> </w:t>
      </w:r>
      <w:r w:rsidRPr="00785E71">
        <w:t>was a result of compromised value in order to align all test methods having this uncertainty contribution.</w:t>
      </w:r>
    </w:p>
    <w:p w14:paraId="781ED184" w14:textId="77777777" w:rsidR="000B15BB" w:rsidRPr="00785E71" w:rsidRDefault="000B15BB" w:rsidP="00016A25">
      <w:pPr>
        <w:rPr>
          <w:b/>
          <w:lang w:eastAsia="ja-JP"/>
        </w:rPr>
      </w:pPr>
      <w:r w:rsidRPr="00785E71">
        <w:rPr>
          <w:b/>
          <w:lang w:eastAsia="ja-JP"/>
        </w:rPr>
        <w:t>E4-18 Uncertainty of the absolute gain of the receiving antenna</w:t>
      </w:r>
    </w:p>
    <w:p w14:paraId="51589A68" w14:textId="77777777" w:rsidR="000B15BB" w:rsidRPr="00785E71" w:rsidRDefault="000B15BB" w:rsidP="000B15BB">
      <w:r w:rsidRPr="00785E71">
        <w:rPr>
          <w:lang w:eastAsia="ja-JP"/>
        </w:rPr>
        <w:t xml:space="preserve">The uncertainty appears in both stages and it is thus considered systematic and constant </w:t>
      </w:r>
      <w:r w:rsidRPr="00785E71">
        <w:sym w:font="Wingdings" w:char="F0E8"/>
      </w:r>
      <w:r w:rsidRPr="00785E71">
        <w:t xml:space="preserve"> </w:t>
      </w:r>
      <w:r w:rsidRPr="00785E71">
        <w:rPr>
          <w:lang w:eastAsia="ja-JP"/>
        </w:rPr>
        <w:t>0.00 dB value</w:t>
      </w:r>
      <w:r w:rsidRPr="00785E71">
        <w:t>.</w:t>
      </w:r>
    </w:p>
    <w:p w14:paraId="4F285F86" w14:textId="77777777" w:rsidR="000B15BB" w:rsidRPr="00785E71" w:rsidRDefault="000B15BB" w:rsidP="000B15BB">
      <w:pPr>
        <w:rPr>
          <w:b/>
        </w:rPr>
      </w:pPr>
      <w:r w:rsidRPr="00785E71">
        <w:rPr>
          <w:b/>
        </w:rPr>
        <w:t>E2-19 Frequency flatness</w:t>
      </w:r>
    </w:p>
    <w:p w14:paraId="5AE5660E" w14:textId="77777777" w:rsidR="000B15BB" w:rsidRPr="00785E71" w:rsidRDefault="000B15BB" w:rsidP="000B15BB">
      <w:pPr>
        <w:rPr>
          <w:b/>
          <w:lang w:eastAsia="ja-JP"/>
        </w:rPr>
      </w:pPr>
      <w:r w:rsidRPr="00785E71">
        <w:t>This uncertainty contribution to account for the frequency interpolation error caused by a finite frequency resolution during the calibration stage.</w:t>
      </w:r>
    </w:p>
    <w:p w14:paraId="2D8900C7" w14:textId="77777777" w:rsidR="000B15BB" w:rsidRPr="00785E71" w:rsidRDefault="000B15BB" w:rsidP="000B15BB">
      <w:pPr>
        <w:rPr>
          <w:b/>
          <w:lang w:eastAsia="ja-JP"/>
        </w:rPr>
      </w:pPr>
      <w:r w:rsidRPr="00785E71">
        <w:rPr>
          <w:b/>
          <w:lang w:eastAsia="ja-JP"/>
        </w:rPr>
        <w:t>E4-20 Measurement antenna frequency variation</w:t>
      </w:r>
    </w:p>
    <w:p w14:paraId="7BEF9606" w14:textId="77777777" w:rsidR="000B15BB" w:rsidRPr="00785E71" w:rsidRDefault="000B15BB" w:rsidP="000B15BB">
      <w:pPr>
        <w:rPr>
          <w:lang w:eastAsia="ja-JP"/>
        </w:rPr>
      </w:pPr>
      <w:r w:rsidRPr="00785E71">
        <w:rPr>
          <w:lang w:eastAsia="ja-JP"/>
        </w:rPr>
        <w:t xml:space="preserve">For wide band measurement the measurement antenna gain will vary considerably over frequency. The gain can be calibrated howebr variation may still remain between calibration frequency steps. This uncertainty accounts for the variation between the calibrated steps. </w:t>
      </w:r>
    </w:p>
    <w:p w14:paraId="315B6C2D" w14:textId="77777777" w:rsidR="000B15BB" w:rsidRPr="00785E71" w:rsidRDefault="000B15BB" w:rsidP="000B15BB">
      <w:pPr>
        <w:rPr>
          <w:lang w:eastAsia="ja-JP"/>
        </w:rPr>
      </w:pPr>
      <w:r w:rsidRPr="00785E71">
        <w:rPr>
          <w:b/>
          <w:lang w:eastAsia="ja-JP"/>
        </w:rPr>
        <w:t>E4-21 FSPL estimation error</w:t>
      </w:r>
    </w:p>
    <w:p w14:paraId="1B51C7E7" w14:textId="77777777" w:rsidR="000B15BB" w:rsidRPr="00785E71" w:rsidRDefault="000B15BB" w:rsidP="000B15BB">
      <w:pPr>
        <w:rPr>
          <w:lang w:eastAsia="ja-JP"/>
        </w:rPr>
      </w:pPr>
      <w:r w:rsidRPr="00785E71">
        <w:rPr>
          <w:lang w:eastAsia="ja-JP"/>
        </w:rPr>
        <w:t xml:space="preserve">For wide band measurement the measurement free space path loss in the chamber  will vary with frequency. The loss can be calibrated however this uncertainty accounts for the variation between the calibrated steps. </w:t>
      </w:r>
    </w:p>
    <w:p w14:paraId="2B6E9C52" w14:textId="77777777" w:rsidR="000B15BB" w:rsidRPr="00785E71" w:rsidRDefault="000B15BB" w:rsidP="000B15BB">
      <w:pPr>
        <w:rPr>
          <w:b/>
          <w:lang w:eastAsia="ja-JP"/>
        </w:rPr>
      </w:pPr>
      <w:r w:rsidRPr="00785E71">
        <w:rPr>
          <w:b/>
          <w:lang w:eastAsia="ja-JP"/>
        </w:rPr>
        <w:t>E4-21 - Measurement system dynamic range uncertainty</w:t>
      </w:r>
    </w:p>
    <w:p w14:paraId="4D6FC07E" w14:textId="77777777" w:rsidR="000B15BB" w:rsidRPr="00785E71" w:rsidRDefault="000B15BB" w:rsidP="000B15BB">
      <w:r w:rsidRPr="00785E71">
        <w:t>Uncertainty associated with the addition of each of the directional power measurements to calculate the TRP due to the limited dynamic range of the OTA test system causing an overestimation.</w:t>
      </w:r>
    </w:p>
    <w:p w14:paraId="53387F48" w14:textId="77777777" w:rsidR="000B15BB" w:rsidRPr="00785E71" w:rsidRDefault="000B15BB" w:rsidP="000B15BB">
      <w:pPr>
        <w:rPr>
          <w:b/>
          <w:lang w:eastAsia="en-GB"/>
        </w:rPr>
      </w:pPr>
      <w:r w:rsidRPr="00785E71">
        <w:rPr>
          <w:b/>
        </w:rPr>
        <w:t xml:space="preserve">E4-22 - </w:t>
      </w:r>
      <w:r w:rsidRPr="00785E71">
        <w:rPr>
          <w:b/>
          <w:lang w:eastAsia="en-GB"/>
        </w:rPr>
        <w:t>Conducted measurement uncertainty (minus mismatch)</w:t>
      </w:r>
    </w:p>
    <w:p w14:paraId="3977E15F" w14:textId="77777777" w:rsidR="000B15BB" w:rsidRPr="00785E71" w:rsidRDefault="000B15BB" w:rsidP="000B15BB">
      <w:pPr>
        <w:rPr>
          <w:lang w:eastAsia="en-GB"/>
        </w:rPr>
      </w:pPr>
      <w:r w:rsidRPr="00785E71">
        <w:rPr>
          <w:lang w:eastAsia="en-GB"/>
        </w:rPr>
        <w:t>Measurement uncertainty value taken from the conducted measurement uncertainty in 3GPP 36.141 [22]. Uncertainty includes all conducted uncertainties associated with the conducted part of the measurement (filters, limiters, switches etc.). The mismatch uncertainty is removed to prevent it being considered twice in the conducted part and the OTA chamber part of the analysis.</w:t>
      </w:r>
    </w:p>
    <w:p w14:paraId="470DC8C9" w14:textId="77777777" w:rsidR="00036C89" w:rsidRPr="00785E71" w:rsidRDefault="00036C89" w:rsidP="00036C89">
      <w:pPr>
        <w:pStyle w:val="Heading1"/>
        <w:rPr>
          <w:lang w:eastAsia="ja-JP"/>
        </w:rPr>
      </w:pPr>
      <w:bookmarkStart w:id="690" w:name="_Toc13066656"/>
      <w:r w:rsidRPr="00785E71">
        <w:rPr>
          <w:lang w:eastAsia="zh-CN"/>
        </w:rPr>
        <w:lastRenderedPageBreak/>
        <w:t>E.</w:t>
      </w:r>
      <w:r w:rsidRPr="00785E71">
        <w:rPr>
          <w:lang w:eastAsia="ja-JP"/>
        </w:rPr>
        <w:t>5</w:t>
      </w:r>
      <w:r w:rsidRPr="00785E71">
        <w:rPr>
          <w:lang w:eastAsia="ja-JP"/>
        </w:rPr>
        <w:tab/>
        <w:t>Reverberation Chamber</w:t>
      </w:r>
      <w:bookmarkEnd w:id="690"/>
    </w:p>
    <w:p w14:paraId="76DCA799" w14:textId="77777777" w:rsidR="00036C89" w:rsidRPr="00785E71" w:rsidRDefault="00036C89" w:rsidP="00AB1D79">
      <w:pPr>
        <w:rPr>
          <w:b/>
        </w:rPr>
      </w:pPr>
      <w:r w:rsidRPr="00785E71">
        <w:rPr>
          <w:b/>
        </w:rPr>
        <w:t>E5-1 Uncertainty of the measurement equipment</w:t>
      </w:r>
    </w:p>
    <w:p w14:paraId="0A169DF5" w14:textId="77777777" w:rsidR="00036C89" w:rsidRPr="00785E71" w:rsidRDefault="00036C89" w:rsidP="00AB1D79">
      <w:r w:rsidRPr="00785E71">
        <w:t xml:space="preserve">This contribution originates from limited absolute level accuracy and non-linearity of the measurement equipment. The measurement equipment such as a network analyser, </w:t>
      </w:r>
      <w:r w:rsidR="00833578">
        <w:t xml:space="preserve">or </w:t>
      </w:r>
      <w:r w:rsidRPr="00785E71">
        <w:t xml:space="preserve">signal generator </w:t>
      </w:r>
      <w:r w:rsidR="00833578">
        <w:t>and</w:t>
      </w:r>
      <w:r w:rsidR="00833578" w:rsidRPr="00785E71">
        <w:t xml:space="preserve"> </w:t>
      </w:r>
      <w:r w:rsidRPr="00785E71">
        <w:t xml:space="preserve">spectrum analyzer, or power meter measures the received signal level in EIRP tests either as an absolute level or as a relative level. The uncertainty value will be indicated in the manufacturer's data sheet in </w:t>
      </w:r>
      <w:r w:rsidR="00833578" w:rsidRPr="00362DBD">
        <w:t>logarithmic</w:t>
      </w:r>
      <w:r w:rsidR="00833578">
        <w:t xml:space="preserve"> scale</w:t>
      </w:r>
      <w:r w:rsidRPr="00785E71">
        <w:t>.</w:t>
      </w:r>
    </w:p>
    <w:p w14:paraId="20B67FC5" w14:textId="77777777" w:rsidR="00036C89" w:rsidRPr="00785E71" w:rsidRDefault="00036C89" w:rsidP="00AB1D79">
      <w:pPr>
        <w:rPr>
          <w:b/>
        </w:rPr>
      </w:pPr>
      <w:r w:rsidRPr="00785E71">
        <w:rPr>
          <w:b/>
        </w:rPr>
        <w:t>E5-2 Impedance mismatch in the receiving chain</w:t>
      </w:r>
    </w:p>
    <w:p w14:paraId="14507226" w14:textId="77777777" w:rsidR="00036C89" w:rsidRPr="00785E71" w:rsidRDefault="00036C89" w:rsidP="00AB1D79">
      <w:r w:rsidRPr="00785E71">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6D37DD84" w14:textId="77777777" w:rsidR="00036C89" w:rsidRPr="00785E71" w:rsidRDefault="00036C89" w:rsidP="00AB1D79">
      <w:pPr>
        <w:rPr>
          <w:b/>
        </w:rPr>
      </w:pPr>
      <w:r w:rsidRPr="00785E71">
        <w:rPr>
          <w:b/>
        </w:rPr>
        <w:t>E5-3 Random uncertainty</w:t>
      </w:r>
    </w:p>
    <w:p w14:paraId="1339F642" w14:textId="77777777" w:rsidR="00036C89" w:rsidRPr="00785E71" w:rsidRDefault="00036C89" w:rsidP="00AB1D79">
      <w:r w:rsidRPr="00785E71">
        <w:t xml:space="preserve">The random uncertainty characterizes the undefined and miscellaneous effects which cannot be forecasted. One can estimate this type of uncertainty with a repeatability test by making a series of repeated measurement with a reference </w:t>
      </w:r>
      <w:r w:rsidR="00833578">
        <w:t>EUT</w:t>
      </w:r>
      <w:r w:rsidRPr="00785E71">
        <w:t xml:space="preserve"> without changing anything in the measurement set-up.</w:t>
      </w:r>
    </w:p>
    <w:p w14:paraId="31A90BA2" w14:textId="77777777" w:rsidR="00036C89" w:rsidRPr="00785E71" w:rsidRDefault="00036C89" w:rsidP="00AB1D79">
      <w:pPr>
        <w:rPr>
          <w:b/>
        </w:rPr>
      </w:pPr>
      <w:r w:rsidRPr="00785E71">
        <w:rPr>
          <w:b/>
        </w:rPr>
        <w:t>E5-4 Reference antenna radiation efficiency</w:t>
      </w:r>
    </w:p>
    <w:p w14:paraId="3D300E88" w14:textId="77777777" w:rsidR="00036C89" w:rsidRPr="00785E71" w:rsidRDefault="00833578" w:rsidP="00AB1D79">
      <w:r>
        <w:t>This contribution is a r</w:t>
      </w:r>
      <w:r w:rsidR="00036C89" w:rsidRPr="00785E71">
        <w:t>esidue of uncertainty of reference antenna radiation efficiency after calibration.</w:t>
      </w:r>
    </w:p>
    <w:p w14:paraId="77AA5896" w14:textId="77777777" w:rsidR="00036C89" w:rsidRPr="00785E71" w:rsidRDefault="00036C89" w:rsidP="00AB1D79">
      <w:pPr>
        <w:rPr>
          <w:b/>
        </w:rPr>
      </w:pPr>
      <w:r w:rsidRPr="00785E71">
        <w:rPr>
          <w:b/>
        </w:rPr>
        <w:t>E5-5 Mean value estimation of reference antenna mismatch efficiency</w:t>
      </w:r>
    </w:p>
    <w:p w14:paraId="5D1562E2" w14:textId="77777777" w:rsidR="00036C89" w:rsidRPr="00785E71" w:rsidRDefault="00833578" w:rsidP="00AB1D79">
      <w:r>
        <w:t>This contribution originates from the e</w:t>
      </w:r>
      <w:r w:rsidR="00036C89" w:rsidRPr="00785E71">
        <w:t xml:space="preserve">rror of the estimated mean related to the use of a finite number </w:t>
      </w:r>
      <m:oMath>
        <m:r>
          <w:rPr>
            <w:rFonts w:ascii="Cambria Math" w:hAnsi="Cambria Math"/>
          </w:rPr>
          <m:t xml:space="preserve">N </m:t>
        </m:r>
      </m:oMath>
      <w:r w:rsidR="00036C89" w:rsidRPr="00785E71">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00036C89" w:rsidRPr="00785E71">
        <w:t xml:space="preserve"> where </w:t>
      </w:r>
      <m:oMath>
        <m:r>
          <m:rPr>
            <m:sty m:val="p"/>
          </m:rPr>
          <w:rPr>
            <w:rFonts w:ascii="Cambria Math" w:hAnsi="Cambria Math"/>
          </w:rPr>
          <m:t>σ</m:t>
        </m:r>
      </m:oMath>
      <w:r w:rsidR="00036C89" w:rsidRPr="00785E71">
        <w:t xml:space="preserve"> is the standard deviation of the series of measured values.</w:t>
      </w:r>
    </w:p>
    <w:p w14:paraId="187F63A0" w14:textId="77777777" w:rsidR="00036C89" w:rsidRPr="00785E71" w:rsidRDefault="00036C89" w:rsidP="00AB1D79">
      <w:pPr>
        <w:rPr>
          <w:b/>
        </w:rPr>
      </w:pPr>
      <w:r w:rsidRPr="00785E71">
        <w:rPr>
          <w:b/>
        </w:rPr>
        <w:t>E5-6 Uncertainty of the network analyzer</w:t>
      </w:r>
    </w:p>
    <w:p w14:paraId="6A1DBDB3" w14:textId="77777777" w:rsidR="00036C89" w:rsidRPr="00785E71" w:rsidRDefault="00036C89" w:rsidP="00AB1D79">
      <w:r w:rsidRPr="00785E71">
        <w:t>This contribution originates from all uncertainties involved in the S</w:t>
      </w:r>
      <w:r w:rsidRPr="00785E71">
        <w:rPr>
          <w:vertAlign w:val="subscript"/>
        </w:rPr>
        <w:t>21</w:t>
      </w:r>
      <w:r w:rsidRPr="00785E71">
        <w:t xml:space="preserve"> measurement (including drift and frequency flatness) with a network analyzer. The uncertainty value will be indicated in the manufacturer's data sheet in </w:t>
      </w:r>
      <w:r w:rsidR="00833578">
        <w:t>logarithmic scale</w:t>
      </w:r>
      <w:r w:rsidRPr="00785E71">
        <w:t xml:space="preserve">. </w:t>
      </w:r>
    </w:p>
    <w:p w14:paraId="12036E4C" w14:textId="77777777" w:rsidR="00036C89" w:rsidRPr="00785E71" w:rsidRDefault="00036C89" w:rsidP="00AB1D79">
      <w:pPr>
        <w:rPr>
          <w:b/>
        </w:rPr>
      </w:pPr>
      <w:r w:rsidRPr="00785E71">
        <w:rPr>
          <w:b/>
        </w:rPr>
        <w:t>E5-7 Influence of the reference antenna feed cable</w:t>
      </w:r>
    </w:p>
    <w:p w14:paraId="28AB0D29" w14:textId="77777777" w:rsidR="00036C89" w:rsidRPr="00785E71" w:rsidRDefault="00036C89" w:rsidP="00AB1D79">
      <w:r w:rsidRPr="00785E71">
        <w:t>Before performing the calibration, the reference antenna feed cable loss has to be measured. The measurement can be done with a network analyzer to measure its S</w:t>
      </w:r>
      <w:r w:rsidRPr="00785E71">
        <w:rPr>
          <w:vertAlign w:val="subscript"/>
        </w:rPr>
        <w:t>21</w:t>
      </w:r>
      <w:r w:rsidRPr="00785E71">
        <w:t xml:space="preserve"> and uncertainty is introduced.</w:t>
      </w:r>
    </w:p>
    <w:p w14:paraId="4524B689" w14:textId="77777777" w:rsidR="00036C89" w:rsidRPr="00785E71" w:rsidRDefault="00036C89" w:rsidP="00AB1D79">
      <w:pPr>
        <w:rPr>
          <w:b/>
        </w:rPr>
      </w:pPr>
      <w:r w:rsidRPr="00785E71">
        <w:rPr>
          <w:b/>
        </w:rPr>
        <w:t xml:space="preserve">E5-8 Mean value estimation of transfer function </w:t>
      </w:r>
    </w:p>
    <w:p w14:paraId="2C7B7B0A" w14:textId="77777777" w:rsidR="00036C89" w:rsidRPr="00785E71" w:rsidRDefault="00833578" w:rsidP="00AB1D79">
      <w:r>
        <w:t>This contribution originates from the e</w:t>
      </w:r>
      <w:r w:rsidR="00036C89" w:rsidRPr="00785E71">
        <w:t xml:space="preserve">rror of the estimated mean related to the use of a finite number </w:t>
      </w:r>
      <m:oMath>
        <m:r>
          <w:rPr>
            <w:rFonts w:ascii="Cambria Math" w:hAnsi="Cambria Math"/>
          </w:rPr>
          <m:t>N</m:t>
        </m:r>
      </m:oMath>
      <w:r w:rsidR="00036C89" w:rsidRPr="00785E71">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00036C89" w:rsidRPr="00785E71">
        <w:t xml:space="preserve"> where </w:t>
      </w:r>
      <m:oMath>
        <m:r>
          <m:rPr>
            <m:sty m:val="p"/>
          </m:rPr>
          <w:rPr>
            <w:rFonts w:ascii="Cambria Math" w:hAnsi="Cambria Math"/>
          </w:rPr>
          <m:t>σ</m:t>
        </m:r>
      </m:oMath>
      <w:r w:rsidR="00036C89" w:rsidRPr="00785E71">
        <w:t xml:space="preserve"> is the standard deviation of the series of measured values.</w:t>
      </w:r>
    </w:p>
    <w:p w14:paraId="182BFD3C" w14:textId="77777777" w:rsidR="00036C89" w:rsidRPr="00785E71" w:rsidRDefault="00036C89" w:rsidP="00AB1D79">
      <w:pPr>
        <w:rPr>
          <w:b/>
        </w:rPr>
      </w:pPr>
      <w:r w:rsidRPr="00785E71">
        <w:rPr>
          <w:b/>
        </w:rPr>
        <w:t>E5-9 Uniformity of transfer function</w:t>
      </w:r>
    </w:p>
    <w:p w14:paraId="6A9EAF07" w14:textId="77777777" w:rsidR="00036C89" w:rsidRDefault="00036C89" w:rsidP="00FA683D">
      <w:r w:rsidRPr="00785E71">
        <w:t xml:space="preserve">Standard deviation over </w:t>
      </w:r>
      <w:r w:rsidR="00833578">
        <w:t>E</w:t>
      </w:r>
      <w:r w:rsidR="00833578" w:rsidRPr="0070046C">
        <w:t>UT</w:t>
      </w:r>
      <w:r w:rsidRPr="00785E71">
        <w:t xml:space="preserve"> positions and rotations of the transfer function </w:t>
      </w:r>
      <m:oMath>
        <m:d>
          <m:dPr>
            <m:begChr m:val="⟨"/>
            <m:endChr m:val="⟩"/>
            <m:ctrlPr>
              <w:rPr>
                <w:rFonts w:ascii="Cambria Math" w:hAnsi="Cambria Math"/>
                <w:sz w:val="24"/>
                <w:szCs w:val="24"/>
              </w:rPr>
            </m:ctrlPr>
          </m:dPr>
          <m:e>
            <m:sSup>
              <m:sSupPr>
                <m:ctrlPr>
                  <w:rPr>
                    <w:rFonts w:ascii="Cambria Math" w:hAnsi="Cambria Math"/>
                    <w:i/>
                    <w:sz w:val="24"/>
                    <w:szCs w:val="24"/>
                  </w:rPr>
                </m:ctrlPr>
              </m:sSupPr>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rPr>
                          <m:t>S</m:t>
                        </m:r>
                        <m:ctrlPr>
                          <w:rPr>
                            <w:rFonts w:ascii="Cambria Math" w:hAnsi="Cambria Math"/>
                            <w:sz w:val="24"/>
                            <w:szCs w:val="24"/>
                          </w:rPr>
                        </m:ctrlPr>
                      </m:e>
                      <m:sub>
                        <m:r>
                          <w:rPr>
                            <w:rFonts w:ascii="Cambria Math" w:hAnsi="Cambria Math"/>
                          </w:rPr>
                          <m:t>21</m:t>
                        </m:r>
                      </m:sub>
                    </m:sSub>
                    <m:ctrlPr>
                      <w:rPr>
                        <w:rFonts w:ascii="Cambria Math" w:hAnsi="Cambria Math"/>
                        <w:i/>
                        <w:sz w:val="24"/>
                        <w:szCs w:val="24"/>
                      </w:rPr>
                    </m:ctrlPr>
                  </m:e>
                </m:d>
                <m:ctrlPr>
                  <w:rPr>
                    <w:rFonts w:ascii="Cambria Math" w:hAnsi="Cambria Math"/>
                    <w:sz w:val="24"/>
                    <w:szCs w:val="24"/>
                  </w:rPr>
                </m:ctrlPr>
              </m:e>
              <m:sup>
                <m:r>
                  <w:rPr>
                    <w:rFonts w:ascii="Cambria Math" w:hAnsi="Cambria Math"/>
                  </w:rPr>
                  <m:t>2</m:t>
                </m:r>
              </m:sup>
            </m:sSup>
          </m:e>
        </m:d>
      </m:oMath>
      <w:r w:rsidRPr="00785E71">
        <w:t xml:space="preserve">. This uncertainty expresses the variations of measured TRP values with respect to translations and rotations of the </w:t>
      </w:r>
      <w:r w:rsidR="00833578">
        <w:t>E</w:t>
      </w:r>
      <w:r w:rsidR="00833578" w:rsidRPr="0070046C">
        <w:t>UT</w:t>
      </w:r>
      <w:r w:rsidRPr="00785E71">
        <w:t xml:space="preserve">. Ideally, the TRP does neither depend on translations nor rotations of the </w:t>
      </w:r>
      <w:r w:rsidR="00833578">
        <w:t>E</w:t>
      </w:r>
      <w:r w:rsidR="00833578" w:rsidRPr="0070046C">
        <w:t>UT</w:t>
      </w:r>
      <w:r w:rsidRPr="00785E71">
        <w:t>.</w:t>
      </w:r>
    </w:p>
    <w:p w14:paraId="64AD7D47" w14:textId="77777777" w:rsidR="0005548B" w:rsidRPr="00785E71" w:rsidRDefault="0005548B" w:rsidP="0005548B">
      <w:pPr>
        <w:pStyle w:val="Heading1"/>
        <w:rPr>
          <w:lang w:eastAsia="zh-CN"/>
        </w:rPr>
      </w:pPr>
      <w:r w:rsidRPr="00785E71">
        <w:rPr>
          <w:lang w:eastAsia="zh-CN"/>
        </w:rPr>
        <w:t>E.</w:t>
      </w:r>
      <w:r>
        <w:rPr>
          <w:lang w:eastAsia="zh-CN"/>
        </w:rPr>
        <w:t>6</w:t>
      </w:r>
      <w:r w:rsidRPr="00785E71">
        <w:rPr>
          <w:lang w:eastAsia="zh-CN"/>
        </w:rPr>
        <w:tab/>
      </w:r>
      <w:r>
        <w:rPr>
          <w:lang w:eastAsia="zh-CN"/>
        </w:rPr>
        <w:t>Plane Wave Synthesizer</w:t>
      </w:r>
    </w:p>
    <w:p w14:paraId="6EABEF8C" w14:textId="77777777" w:rsidR="0005548B" w:rsidRPr="00785E71" w:rsidRDefault="0005548B" w:rsidP="0005548B">
      <w:pPr>
        <w:rPr>
          <w:b/>
        </w:rPr>
      </w:pPr>
      <w:r w:rsidRPr="00785E71">
        <w:rPr>
          <w:b/>
        </w:rPr>
        <w:t>E</w:t>
      </w:r>
      <w:r>
        <w:rPr>
          <w:b/>
        </w:rPr>
        <w:t>6</w:t>
      </w:r>
      <w:r w:rsidRPr="00785E71">
        <w:rPr>
          <w:b/>
        </w:rPr>
        <w:t>-1 Misalignment DUT/calibration antenna &amp; pointing error</w:t>
      </w:r>
    </w:p>
    <w:p w14:paraId="5511B722" w14:textId="77777777" w:rsidR="0005548B" w:rsidRPr="00785E71" w:rsidRDefault="0005548B" w:rsidP="0005548B">
      <w:r w:rsidRPr="00785E71">
        <w:t xml:space="preserve">This contribution denotes uncertainty in DUT/calibration antenna alignment and DUT/calibration antenna pointing error.  In this measurement the DUT/calibration antenna is aligned to maximum, also allowing for a zero contribution </w:t>
      </w:r>
      <w:r w:rsidRPr="00785E71">
        <w:lastRenderedPageBreak/>
        <w:t>for polarization mismatch uncertainty. 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DUT this would most likely be in the azimuth domain).</w:t>
      </w:r>
    </w:p>
    <w:p w14:paraId="23AB7523" w14:textId="77777777" w:rsidR="0005548B" w:rsidRPr="00785E71" w:rsidRDefault="0005548B" w:rsidP="0005548B">
      <w:pPr>
        <w:rPr>
          <w:b/>
        </w:rPr>
      </w:pPr>
      <w:r w:rsidRPr="00785E71">
        <w:rPr>
          <w:b/>
        </w:rPr>
        <w:t>E</w:t>
      </w:r>
      <w:r>
        <w:rPr>
          <w:b/>
        </w:rPr>
        <w:t>6</w:t>
      </w:r>
      <w:r w:rsidRPr="00785E71">
        <w:rPr>
          <w:b/>
        </w:rPr>
        <w:t>-</w:t>
      </w:r>
      <w:r>
        <w:rPr>
          <w:b/>
        </w:rPr>
        <w:t xml:space="preserve">2 </w:t>
      </w:r>
      <w:r w:rsidRPr="00207646">
        <w:rPr>
          <w:b/>
        </w:rPr>
        <w:t>Longitudinal position uncertainty (i.e. standing wave and imperfect field synthesis) for DUT/calibration antenna</w:t>
      </w:r>
    </w:p>
    <w:p w14:paraId="03B974C5" w14:textId="77777777" w:rsidR="0005548B" w:rsidRPr="00785E71" w:rsidRDefault="0005548B" w:rsidP="0005548B">
      <w:r w:rsidRPr="00785E71">
        <w:t xml:space="preserve">This value </w:t>
      </w:r>
      <w:r w:rsidRPr="00207646">
        <w:t>covers the</w:t>
      </w:r>
      <w:r>
        <w:t xml:space="preserve"> effect of</w:t>
      </w:r>
      <w:r w:rsidRPr="00207646">
        <w:t xml:space="preserve"> standing wave between DUT or calibration antenna and the test range antenna</w:t>
      </w:r>
      <w:r>
        <w:t xml:space="preserve">, but also counts for the PWS imperfect field synthesis over distance. </w:t>
      </w:r>
      <w:r w:rsidRPr="00785E71">
        <w:t>This value can be captured by moving the DUT</w:t>
      </w:r>
      <w:r>
        <w:t xml:space="preserve"> or calibration antenna</w:t>
      </w:r>
      <w:r w:rsidRPr="00785E71">
        <w:t xml:space="preserve"> towards the test range antenna</w:t>
      </w:r>
      <w:r>
        <w:t>.</w:t>
      </w:r>
    </w:p>
    <w:p w14:paraId="7CC14DC1" w14:textId="77777777" w:rsidR="0005548B" w:rsidRPr="00785E71" w:rsidRDefault="0005548B" w:rsidP="0005548B">
      <w:pPr>
        <w:rPr>
          <w:b/>
        </w:rPr>
      </w:pPr>
      <w:r>
        <w:rPr>
          <w:b/>
        </w:rPr>
        <w:t>E6-3 RF leakage</w:t>
      </w:r>
    </w:p>
    <w:p w14:paraId="1ED0DB0E" w14:textId="77777777" w:rsidR="0005548B" w:rsidRPr="00785E71" w:rsidRDefault="0005548B" w:rsidP="0005548B">
      <w:r w:rsidRPr="00785E71">
        <w:t>This contribution denotes noise leaking in to connector and cable(s) between test range antenna and receiving equipment.  The contribution also includes the noise leakage between the connector and cable(s) between reference antenna and transmitting equipment.</w:t>
      </w:r>
    </w:p>
    <w:p w14:paraId="4D7057F7" w14:textId="77777777" w:rsidR="0005548B" w:rsidRPr="00785E71" w:rsidRDefault="0005548B" w:rsidP="0005548B">
      <w:pPr>
        <w:rPr>
          <w:b/>
        </w:rPr>
      </w:pPr>
      <w:r w:rsidRPr="00032BCD">
        <w:rPr>
          <w:b/>
        </w:rPr>
        <w:t>E6-</w:t>
      </w:r>
      <w:r>
        <w:rPr>
          <w:b/>
        </w:rPr>
        <w:t>4</w:t>
      </w:r>
      <w:r w:rsidRPr="00032BCD">
        <w:t xml:space="preserve"> </w:t>
      </w:r>
      <w:r w:rsidRPr="00032BCD">
        <w:rPr>
          <w:b/>
        </w:rPr>
        <w:t>QZ ripple with DUT/calibration antenna</w:t>
      </w:r>
    </w:p>
    <w:p w14:paraId="69EB7B31" w14:textId="77777777" w:rsidR="0005548B" w:rsidRDefault="0005548B" w:rsidP="0005548B">
      <w:r w:rsidRPr="003F5842">
        <w:t>This is the quiet zone</w:t>
      </w:r>
      <w:r>
        <w:t xml:space="preserve"> (QZ)</w:t>
      </w:r>
      <w:r w:rsidRPr="003F5842">
        <w:t xml:space="preserve"> ripple experienced by the DUT</w:t>
      </w:r>
      <w:r>
        <w:t>/reference antenna</w:t>
      </w:r>
      <w:r w:rsidRPr="003F5842">
        <w:t xml:space="preserve"> during the measurement phase. The purpose of this component is to capture the contributions that the reflections from the walls, roof</w:t>
      </w:r>
      <w:r>
        <w:t xml:space="preserve"> and floor that will add to </w:t>
      </w:r>
      <w:r w:rsidRPr="003F5842">
        <w:t>measurement</w:t>
      </w:r>
      <w:r>
        <w:t>s</w:t>
      </w:r>
      <w:r w:rsidRPr="003F5842">
        <w: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DUT</w:t>
      </w:r>
      <w:r>
        <w:t xml:space="preserve">/reference antenna. </w:t>
      </w:r>
    </w:p>
    <w:p w14:paraId="09E1E630" w14:textId="77777777" w:rsidR="0005548B" w:rsidRPr="00785E71" w:rsidRDefault="0005548B" w:rsidP="0005548B">
      <w:pPr>
        <w:rPr>
          <w:b/>
        </w:rPr>
      </w:pPr>
      <w:r w:rsidRPr="00785E71">
        <w:rPr>
          <w:b/>
        </w:rPr>
        <w:t>E</w:t>
      </w:r>
      <w:r>
        <w:rPr>
          <w:b/>
        </w:rPr>
        <w:t>6</w:t>
      </w:r>
      <w:r w:rsidRPr="00785E71">
        <w:rPr>
          <w:b/>
        </w:rPr>
        <w:t>-</w:t>
      </w:r>
      <w:r>
        <w:rPr>
          <w:b/>
        </w:rPr>
        <w:t>5</w:t>
      </w:r>
      <w:r w:rsidRPr="00785E71">
        <w:rPr>
          <w:b/>
        </w:rPr>
        <w:t xml:space="preserve"> </w:t>
      </w:r>
      <w:r>
        <w:rPr>
          <w:b/>
        </w:rPr>
        <w:t>M</w:t>
      </w:r>
      <w:r w:rsidRPr="00366ACF">
        <w:rPr>
          <w:b/>
        </w:rPr>
        <w:t>iscellaneous Uncertainty</w:t>
      </w:r>
    </w:p>
    <w:p w14:paraId="3A487BAE" w14:textId="77777777" w:rsidR="0005548B" w:rsidRDefault="0005548B" w:rsidP="0005548B">
      <w:r w:rsidRPr="00785E71">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and the DUT.</w:t>
      </w:r>
    </w:p>
    <w:p w14:paraId="09BD9D8D" w14:textId="77777777" w:rsidR="0005548B" w:rsidRPr="00785E71" w:rsidRDefault="0005548B" w:rsidP="0005548B">
      <w:pPr>
        <w:rPr>
          <w:b/>
        </w:rPr>
      </w:pPr>
      <w:r w:rsidRPr="00785E71">
        <w:rPr>
          <w:b/>
        </w:rPr>
        <w:t>E</w:t>
      </w:r>
      <w:r>
        <w:rPr>
          <w:b/>
        </w:rPr>
        <w:t>6</w:t>
      </w:r>
      <w:r w:rsidRPr="00785E71">
        <w:rPr>
          <w:b/>
        </w:rPr>
        <w:t>-</w:t>
      </w:r>
      <w:r>
        <w:rPr>
          <w:b/>
        </w:rPr>
        <w:t>6</w:t>
      </w:r>
      <w:r w:rsidRPr="00785E71">
        <w:rPr>
          <w:b/>
        </w:rPr>
        <w:t xml:space="preserve"> </w:t>
      </w:r>
      <w:r w:rsidRPr="00301128">
        <w:rPr>
          <w:b/>
        </w:rPr>
        <w:tab/>
        <w:t>Mismatch</w:t>
      </w:r>
    </w:p>
    <w:p w14:paraId="4A51EDCF" w14:textId="77777777" w:rsidR="0005548B" w:rsidRPr="00530CB2" w:rsidRDefault="0005548B" w:rsidP="0005548B">
      <w:r w:rsidRPr="00530CB2">
        <w:t>This uncertainty is the residual uncertainty contribution coming from multiple reflections between the receiving antenna and the test receiver equipment. This value can be captured through measurement by measuring the S</w:t>
      </w:r>
      <w:r w:rsidRPr="00530CB2">
        <w:rPr>
          <w:vertAlign w:val="subscript"/>
        </w:rPr>
        <w:t>11</w:t>
      </w:r>
      <w:r w:rsidRPr="00530CB2">
        <w:t xml:space="preserve"> towards the receive antenna and also towards the test receiver. The mismatch between the antenna reflection and the receiver reflection can also be calculated. If the same cable is used for calibration </w:t>
      </w:r>
      <w:r>
        <w:t>S</w:t>
      </w:r>
      <w:r w:rsidRPr="00530CB2">
        <w:t>tage</w:t>
      </w:r>
      <w:r>
        <w:t xml:space="preserve"> 1</w:t>
      </w:r>
      <w:r w:rsidRPr="00530CB2">
        <w:t>, this can be considered systematic and negligible.</w:t>
      </w:r>
    </w:p>
    <w:p w14:paraId="441CF1E5" w14:textId="77777777" w:rsidR="0005548B" w:rsidRPr="00785E71" w:rsidRDefault="0005548B" w:rsidP="0005548B">
      <w:pPr>
        <w:rPr>
          <w:b/>
        </w:rPr>
      </w:pPr>
      <w:r w:rsidRPr="00785E71">
        <w:rPr>
          <w:b/>
        </w:rPr>
        <w:t>E</w:t>
      </w:r>
      <w:r>
        <w:rPr>
          <w:b/>
        </w:rPr>
        <w:t>6</w:t>
      </w:r>
      <w:r w:rsidRPr="00785E71">
        <w:rPr>
          <w:b/>
        </w:rPr>
        <w:t>-</w:t>
      </w:r>
      <w:r>
        <w:rPr>
          <w:b/>
        </w:rPr>
        <w:t>7</w:t>
      </w:r>
      <w:r w:rsidRPr="00785E71">
        <w:rPr>
          <w:b/>
        </w:rPr>
        <w:t xml:space="preserve"> </w:t>
      </w:r>
      <w:r w:rsidRPr="00301128">
        <w:rPr>
          <w:b/>
        </w:rPr>
        <w:tab/>
        <w:t xml:space="preserve">Insertion loss variation </w:t>
      </w:r>
    </w:p>
    <w:p w14:paraId="2578B3E9" w14:textId="77777777" w:rsidR="0005548B" w:rsidRPr="00785E71" w:rsidRDefault="0005548B" w:rsidP="0005548B">
      <w:r w:rsidRPr="00785E71">
        <w:t>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AAS BS or calibration antenna.</w:t>
      </w:r>
    </w:p>
    <w:p w14:paraId="229AC3B1" w14:textId="77777777" w:rsidR="0005548B" w:rsidRPr="00785E71" w:rsidRDefault="0005548B" w:rsidP="0005548B">
      <w:pPr>
        <w:pStyle w:val="EQ"/>
        <w:rPr>
          <w:noProof w:val="0"/>
        </w:rPr>
      </w:pPr>
      <w:r w:rsidRPr="00785E71">
        <w:rPr>
          <w:noProof w:val="0"/>
        </w:rPr>
        <w:tab/>
        <w:t>IL = -20log</w:t>
      </w:r>
      <w:r w:rsidRPr="00785E71">
        <w:rPr>
          <w:noProof w:val="0"/>
          <w:vertAlign w:val="subscript"/>
        </w:rPr>
        <w:t>10</w:t>
      </w:r>
      <w:r w:rsidRPr="00785E71">
        <w:rPr>
          <w:noProof w:val="0"/>
        </w:rPr>
        <w:t>|S</w:t>
      </w:r>
      <w:r w:rsidRPr="00785E71">
        <w:rPr>
          <w:noProof w:val="0"/>
          <w:vertAlign w:val="subscript"/>
        </w:rPr>
        <w:t>21</w:t>
      </w:r>
      <w:r w:rsidRPr="00785E71">
        <w:rPr>
          <w:noProof w:val="0"/>
        </w:rPr>
        <w:t>| dB</w:t>
      </w:r>
    </w:p>
    <w:p w14:paraId="2652332C" w14:textId="77777777" w:rsidR="0005548B" w:rsidRPr="00785E71" w:rsidRDefault="0005548B" w:rsidP="0005548B">
      <w:pPr>
        <w:rPr>
          <w:b/>
        </w:rPr>
      </w:pPr>
      <w:r w:rsidRPr="00785E71">
        <w:rPr>
          <w:b/>
        </w:rPr>
        <w:t>E</w:t>
      </w:r>
      <w:r>
        <w:rPr>
          <w:b/>
        </w:rPr>
        <w:t>6</w:t>
      </w:r>
      <w:r w:rsidRPr="00785E71">
        <w:rPr>
          <w:b/>
        </w:rPr>
        <w:t>-</w:t>
      </w:r>
      <w:r>
        <w:rPr>
          <w:b/>
        </w:rPr>
        <w:t>8</w:t>
      </w:r>
      <w:r w:rsidRPr="00785E71">
        <w:rPr>
          <w:b/>
        </w:rPr>
        <w:t xml:space="preserve"> </w:t>
      </w:r>
      <w:r w:rsidRPr="00301128">
        <w:rPr>
          <w:b/>
        </w:rPr>
        <w:tab/>
        <w:t>Influence of the calibration antenna feed cable</w:t>
      </w:r>
    </w:p>
    <w:p w14:paraId="3A81D89B" w14:textId="77777777" w:rsidR="0005548B" w:rsidRPr="00530CB2" w:rsidRDefault="0005548B" w:rsidP="0005548B">
      <w:pPr>
        <w:pStyle w:val="B1"/>
        <w:rPr>
          <w:b/>
        </w:rPr>
      </w:pPr>
      <w:r w:rsidRPr="00530CB2">
        <w:rPr>
          <w:b/>
        </w:rPr>
        <w:t>a)</w:t>
      </w:r>
      <w:r w:rsidRPr="00530CB2">
        <w:rPr>
          <w:b/>
        </w:rPr>
        <w:tab/>
        <w:t>Flexing cables, adapters, attenuators, extra pathloss cable &amp; connector repeatability.</w:t>
      </w:r>
    </w:p>
    <w:p w14:paraId="225F7FF0" w14:textId="77777777" w:rsidR="0005548B" w:rsidRPr="00530CB2" w:rsidRDefault="0005548B" w:rsidP="0005548B">
      <w:r w:rsidRPr="00530CB2">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44BBD48F" w14:textId="77777777" w:rsidR="0005548B" w:rsidRPr="00785E71" w:rsidRDefault="0005548B" w:rsidP="0005548B">
      <w:pPr>
        <w:rPr>
          <w:b/>
        </w:rPr>
      </w:pPr>
      <w:r w:rsidRPr="00785E71">
        <w:rPr>
          <w:b/>
        </w:rPr>
        <w:t>E</w:t>
      </w:r>
      <w:r>
        <w:rPr>
          <w:b/>
        </w:rPr>
        <w:t>6</w:t>
      </w:r>
      <w:r w:rsidRPr="00785E71">
        <w:rPr>
          <w:b/>
        </w:rPr>
        <w:t>-</w:t>
      </w:r>
      <w:r>
        <w:rPr>
          <w:b/>
        </w:rPr>
        <w:t>9</w:t>
      </w:r>
      <w:r w:rsidRPr="00785E71">
        <w:rPr>
          <w:b/>
        </w:rPr>
        <w:t xml:space="preserve"> </w:t>
      </w:r>
      <w:r w:rsidRPr="00D56E84">
        <w:rPr>
          <w:b/>
        </w:rPr>
        <w:t>Misalignment of positioning system</w:t>
      </w:r>
    </w:p>
    <w:p w14:paraId="74D63887" w14:textId="77777777" w:rsidR="0005548B" w:rsidRPr="00785E71" w:rsidRDefault="0005548B" w:rsidP="0005548B">
      <w:r w:rsidRPr="00785E71">
        <w:t>This contribution originates from uncertainty in sliding position and turn table angle accuracy. If the calibration antenna is aligned to maximum this contribution can be considered negligible and therefore set to zero.</w:t>
      </w:r>
    </w:p>
    <w:p w14:paraId="5943974A" w14:textId="77777777" w:rsidR="0005548B" w:rsidRDefault="0005548B" w:rsidP="0005548B">
      <w:pPr>
        <w:rPr>
          <w:b/>
        </w:rPr>
      </w:pPr>
      <w:r w:rsidRPr="00785E71">
        <w:rPr>
          <w:b/>
        </w:rPr>
        <w:t>E</w:t>
      </w:r>
      <w:r>
        <w:rPr>
          <w:b/>
        </w:rPr>
        <w:t>6</w:t>
      </w:r>
      <w:r w:rsidRPr="00785E71">
        <w:rPr>
          <w:b/>
        </w:rPr>
        <w:t>-</w:t>
      </w:r>
      <w:r>
        <w:rPr>
          <w:b/>
        </w:rPr>
        <w:t>10</w:t>
      </w:r>
      <w:r w:rsidRPr="00785E71">
        <w:rPr>
          <w:b/>
        </w:rPr>
        <w:t xml:space="preserve"> </w:t>
      </w:r>
      <w:r>
        <w:rPr>
          <w:b/>
        </w:rPr>
        <w:t>Rotary Joints</w:t>
      </w:r>
    </w:p>
    <w:p w14:paraId="110FE2A7" w14:textId="77777777" w:rsidR="0005548B" w:rsidRPr="00785E71" w:rsidRDefault="0005548B" w:rsidP="0005548B">
      <w:r>
        <w:lastRenderedPageBreak/>
        <w:t xml:space="preserve">If applicable, this uncertainty term corresponds to </w:t>
      </w:r>
      <w:r w:rsidRPr="00785E71">
        <w:t>the accuracy in changing from azimuth to vertical measurements.</w:t>
      </w:r>
    </w:p>
    <w:p w14:paraId="2976E24F" w14:textId="77777777" w:rsidR="0005548B" w:rsidRPr="00785E71" w:rsidRDefault="0005548B" w:rsidP="0005548B">
      <w:pPr>
        <w:rPr>
          <w:b/>
        </w:rPr>
      </w:pPr>
      <w:r w:rsidRPr="00785E71">
        <w:rPr>
          <w:b/>
        </w:rPr>
        <w:t>E</w:t>
      </w:r>
      <w:r>
        <w:rPr>
          <w:b/>
        </w:rPr>
        <w:t>6</w:t>
      </w:r>
      <w:r w:rsidRPr="00785E71">
        <w:rPr>
          <w:b/>
        </w:rPr>
        <w:t>-1</w:t>
      </w:r>
      <w:r>
        <w:rPr>
          <w:b/>
        </w:rPr>
        <w:t>1</w:t>
      </w:r>
      <w:r w:rsidRPr="00785E71">
        <w:rPr>
          <w:b/>
        </w:rPr>
        <w:t xml:space="preserve"> Switching Uncertainty</w:t>
      </w:r>
    </w:p>
    <w:p w14:paraId="50D4A8AC" w14:textId="77777777" w:rsidR="0005548B" w:rsidRPr="00785E71" w:rsidRDefault="0005548B" w:rsidP="0005548B">
      <w:r w:rsidRPr="00785E71">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09579C43" w14:textId="77777777" w:rsidR="0005548B" w:rsidRPr="00785E71" w:rsidRDefault="0005548B" w:rsidP="0005548B">
      <w:pPr>
        <w:rPr>
          <w:b/>
          <w:lang w:eastAsia="ja-JP"/>
        </w:rPr>
      </w:pPr>
      <w:r w:rsidRPr="00785E71">
        <w:rPr>
          <w:b/>
          <w:lang w:eastAsia="ja-JP"/>
        </w:rPr>
        <w:t>E</w:t>
      </w:r>
      <w:r>
        <w:rPr>
          <w:b/>
          <w:lang w:eastAsia="ja-JP"/>
        </w:rPr>
        <w:t>6</w:t>
      </w:r>
      <w:r w:rsidRPr="00785E71">
        <w:rPr>
          <w:b/>
          <w:lang w:eastAsia="ja-JP"/>
        </w:rPr>
        <w:t>-1</w:t>
      </w:r>
      <w:r>
        <w:rPr>
          <w:b/>
          <w:lang w:eastAsia="ja-JP"/>
        </w:rPr>
        <w:t>2</w:t>
      </w:r>
      <w:r w:rsidRPr="00785E71">
        <w:rPr>
          <w:b/>
          <w:lang w:eastAsia="ja-JP"/>
        </w:rPr>
        <w:t xml:space="preserve"> </w:t>
      </w:r>
      <w:r w:rsidRPr="00D56E84">
        <w:rPr>
          <w:b/>
          <w:lang w:eastAsia="ja-JP"/>
        </w:rPr>
        <w:t>Field repeatability</w:t>
      </w:r>
    </w:p>
    <w:p w14:paraId="01127EA6" w14:textId="77777777" w:rsidR="0005548B" w:rsidRDefault="0005548B" w:rsidP="0005548B">
      <w:pPr>
        <w:rPr>
          <w:lang w:eastAsia="ja-JP"/>
        </w:rPr>
      </w:pPr>
      <w:r>
        <w:t xml:space="preserve">[Each execution of field calibration of the measurement antenna array to find the PWS settings provides a slightly different set of settings for the </w:t>
      </w:r>
      <w:r w:rsidRPr="003E3000">
        <w:t>RF components for each antenna path</w:t>
      </w:r>
      <w:r>
        <w:t>. This results in variation of the synthesized plane wave in the QZ and variation of PWS antenna to reference antenna coupling. This variation is described by field repeatability term.</w:t>
      </w:r>
      <w:r w:rsidRPr="00785E71">
        <w:rPr>
          <w:lang w:eastAsia="ja-JP"/>
        </w:rPr>
        <w:t xml:space="preserve"> </w:t>
      </w:r>
      <w:r>
        <w:rPr>
          <w:lang w:eastAsia="ja-JP"/>
        </w:rPr>
        <w:t>]</w:t>
      </w:r>
    </w:p>
    <w:p w14:paraId="3D9164A5" w14:textId="77777777" w:rsidR="0005548B" w:rsidRDefault="0005548B" w:rsidP="0005548B">
      <w:pPr>
        <w:rPr>
          <w:b/>
          <w:lang w:eastAsia="ja-JP"/>
        </w:rPr>
      </w:pPr>
      <w:r w:rsidRPr="00785E71">
        <w:rPr>
          <w:b/>
          <w:lang w:eastAsia="ja-JP"/>
        </w:rPr>
        <w:t>E</w:t>
      </w:r>
      <w:r>
        <w:rPr>
          <w:b/>
          <w:lang w:eastAsia="ja-JP"/>
        </w:rPr>
        <w:t>6</w:t>
      </w:r>
      <w:r w:rsidRPr="00785E71">
        <w:rPr>
          <w:b/>
          <w:lang w:eastAsia="ja-JP"/>
        </w:rPr>
        <w:t>-1</w:t>
      </w:r>
      <w:r>
        <w:rPr>
          <w:b/>
          <w:lang w:eastAsia="ja-JP"/>
        </w:rPr>
        <w:t>3</w:t>
      </w:r>
      <w:r w:rsidRPr="00785E71">
        <w:rPr>
          <w:b/>
          <w:lang w:eastAsia="ja-JP"/>
        </w:rPr>
        <w:t xml:space="preserve"> </w:t>
      </w:r>
      <w:r>
        <w:rPr>
          <w:b/>
          <w:lang w:eastAsia="ja-JP"/>
        </w:rPr>
        <w:t>Frequency flatness</w:t>
      </w:r>
    </w:p>
    <w:p w14:paraId="0DCEEC95" w14:textId="77777777" w:rsidR="0005548B" w:rsidRPr="00785E71" w:rsidRDefault="0005548B" w:rsidP="0005548B">
      <w:r>
        <w:t>This uncertainty contribution to account for the frequency interpolation error caused by a finite frequency resolution during the calibration stage.</w:t>
      </w:r>
    </w:p>
    <w:p w14:paraId="5656B884" w14:textId="77777777" w:rsidR="0005548B" w:rsidRPr="00785E71" w:rsidRDefault="0005548B" w:rsidP="0005548B">
      <w:pPr>
        <w:rPr>
          <w:b/>
        </w:rPr>
      </w:pPr>
      <w:r w:rsidRPr="00785E71">
        <w:rPr>
          <w:b/>
        </w:rPr>
        <w:t>E</w:t>
      </w:r>
      <w:r>
        <w:rPr>
          <w:b/>
        </w:rPr>
        <w:t>6</w:t>
      </w:r>
      <w:r w:rsidRPr="00785E71">
        <w:rPr>
          <w:b/>
        </w:rPr>
        <w:t>-</w:t>
      </w:r>
      <w:r>
        <w:rPr>
          <w:b/>
        </w:rPr>
        <w:t>14</w:t>
      </w:r>
      <w:r w:rsidRPr="00785E71">
        <w:rPr>
          <w:b/>
        </w:rPr>
        <w:t xml:space="preserve"> </w:t>
      </w:r>
      <w:r>
        <w:rPr>
          <w:b/>
        </w:rPr>
        <w:t>System non-linearity</w:t>
      </w:r>
    </w:p>
    <w:p w14:paraId="57F1761F" w14:textId="77777777" w:rsidR="0005548B" w:rsidRDefault="0005548B" w:rsidP="0005548B">
      <w:pPr>
        <w:jc w:val="both"/>
      </w:pPr>
      <w:r>
        <w:t>[This uncertainty term is calculated as RSS of the following items, assuming a rectangular distribution:</w:t>
      </w:r>
    </w:p>
    <w:p w14:paraId="654D58C1" w14:textId="77777777" w:rsidR="0005548B" w:rsidRPr="00944EDA" w:rsidRDefault="0005548B" w:rsidP="0005548B">
      <w:pPr>
        <w:numPr>
          <w:ilvl w:val="0"/>
          <w:numId w:val="182"/>
        </w:numPr>
        <w:spacing w:after="0" w:line="268" w:lineRule="auto"/>
        <w:ind w:left="567" w:hanging="283"/>
        <w:contextualSpacing/>
        <w:rPr>
          <w:lang w:val="en-US"/>
        </w:rPr>
      </w:pPr>
      <w:r>
        <w:t>System non-linearity in time</w:t>
      </w:r>
      <w:r w:rsidRPr="00301128">
        <w:t>.</w:t>
      </w:r>
      <w:r>
        <w:t xml:space="preserve"> </w:t>
      </w:r>
      <w:r w:rsidRPr="00301128">
        <w:t>This is assessed by repeated measurements</w:t>
      </w:r>
      <w:r>
        <w:t xml:space="preserve"> over a period of time (e.g. 60 minutes) for the same reference power transmitted by the reference antenna. </w:t>
      </w:r>
      <w:r w:rsidRPr="00301128">
        <w:t>The largest difference between the results</w:t>
      </w:r>
      <w:r>
        <w:t xml:space="preserve"> is recorded as the uncertainty.</w:t>
      </w:r>
    </w:p>
    <w:p w14:paraId="6352C79E" w14:textId="77777777" w:rsidR="0005548B" w:rsidRPr="001B24A6" w:rsidRDefault="0005548B" w:rsidP="001B24A6">
      <w:pPr>
        <w:numPr>
          <w:ilvl w:val="0"/>
          <w:numId w:val="182"/>
        </w:numPr>
        <w:spacing w:after="0" w:line="268" w:lineRule="auto"/>
        <w:ind w:left="567" w:hanging="283"/>
        <w:contextualSpacing/>
        <w:rPr>
          <w:lang w:val="en-US"/>
        </w:rPr>
      </w:pPr>
      <w:r>
        <w:t xml:space="preserve">System non-linearity in power. </w:t>
      </w:r>
      <w:r w:rsidRPr="00301128">
        <w:t>This is assessed by repeated measurements</w:t>
      </w:r>
      <w:r>
        <w:t xml:space="preserve"> over a range of transmitted powers. </w:t>
      </w:r>
      <w:r w:rsidRPr="00301128">
        <w:t xml:space="preserve">The largest </w:t>
      </w:r>
      <w:r>
        <w:t xml:space="preserve">delta </w:t>
      </w:r>
      <w:r w:rsidRPr="00301128">
        <w:t xml:space="preserve">between the </w:t>
      </w:r>
      <w:r>
        <w:t>increments are the transmitting and receiving sides is recorded as the uncertainty.]</w:t>
      </w:r>
    </w:p>
    <w:p w14:paraId="2EEE9229" w14:textId="77777777" w:rsidR="0091523C" w:rsidRPr="00530CB2" w:rsidRDefault="0091523C" w:rsidP="0091523C">
      <w:pPr>
        <w:pStyle w:val="Heading9"/>
        <w:rPr>
          <w:ins w:id="691" w:author="Michal Szydelko" w:date="2019-10-03T18:51:00Z"/>
          <w:lang w:eastAsia="zh-CN"/>
        </w:rPr>
      </w:pPr>
      <w:bookmarkStart w:id="692" w:name="_Toc478460657"/>
      <w:ins w:id="693" w:author="Michal Szydelko" w:date="2019-10-03T18:51:00Z">
        <w:r w:rsidRPr="00530CB2">
          <w:rPr>
            <w:lang w:eastAsia="zh-CN"/>
          </w:rPr>
          <w:t>Annex C:</w:t>
        </w:r>
        <w:r w:rsidRPr="00530CB2">
          <w:rPr>
            <w:lang w:eastAsia="zh-CN"/>
          </w:rPr>
          <w:br/>
          <w:t>OTA sensitivity measurement error contribution descriptions</w:t>
        </w:r>
        <w:bookmarkEnd w:id="692"/>
      </w:ins>
    </w:p>
    <w:p w14:paraId="1169F0AF" w14:textId="77777777" w:rsidR="0091523C" w:rsidRPr="00530CB2" w:rsidRDefault="0091523C" w:rsidP="0091523C">
      <w:pPr>
        <w:pStyle w:val="Heading1"/>
        <w:rPr>
          <w:ins w:id="694" w:author="Michal Szydelko" w:date="2019-10-03T18:51:00Z"/>
          <w:lang w:eastAsia="ja-JP"/>
        </w:rPr>
      </w:pPr>
      <w:bookmarkStart w:id="695" w:name="_Toc478460658"/>
      <w:ins w:id="696" w:author="Michal Szydelko" w:date="2019-10-03T18:51:00Z">
        <w:r w:rsidRPr="00530CB2">
          <w:rPr>
            <w:lang w:eastAsia="zh-CN"/>
          </w:rPr>
          <w:t>C.</w:t>
        </w:r>
        <w:r w:rsidRPr="00530CB2">
          <w:rPr>
            <w:rFonts w:hint="eastAsia"/>
            <w:lang w:eastAsia="ja-JP"/>
          </w:rPr>
          <w:t>1</w:t>
        </w:r>
        <w:r w:rsidRPr="00530CB2">
          <w:rPr>
            <w:lang w:eastAsia="ja-JP"/>
          </w:rPr>
          <w:tab/>
        </w:r>
        <w:r w:rsidRPr="00530CB2">
          <w:rPr>
            <w:rFonts w:hint="eastAsia"/>
            <w:lang w:eastAsia="ja-JP"/>
          </w:rPr>
          <w:t>Indoor Anechoic Chamber</w:t>
        </w:r>
        <w:bookmarkEnd w:id="695"/>
      </w:ins>
    </w:p>
    <w:p w14:paraId="28432F7C" w14:textId="77777777" w:rsidR="0091523C" w:rsidRPr="00530CB2" w:rsidRDefault="0091523C" w:rsidP="0091523C">
      <w:pPr>
        <w:outlineLvl w:val="0"/>
        <w:rPr>
          <w:ins w:id="697" w:author="Michal Szydelko" w:date="2019-10-03T18:51:00Z"/>
          <w:b/>
          <w:lang w:eastAsia="ja-JP"/>
        </w:rPr>
      </w:pPr>
      <w:ins w:id="698" w:author="Michal Szydelko" w:date="2019-10-03T18:51:00Z">
        <w:r w:rsidRPr="00530CB2">
          <w:rPr>
            <w:b/>
            <w:lang w:eastAsia="ja-JP"/>
          </w:rPr>
          <w:t>C1-1 Positioning misalignment between the AAS BS and the reference antenna</w:t>
        </w:r>
      </w:ins>
    </w:p>
    <w:p w14:paraId="34816D95" w14:textId="77777777" w:rsidR="0091523C" w:rsidRPr="00530CB2" w:rsidRDefault="0091523C" w:rsidP="0091523C">
      <w:pPr>
        <w:rPr>
          <w:ins w:id="699" w:author="Michal Szydelko" w:date="2019-10-03T18:51:00Z"/>
          <w:lang w:eastAsia="ja-JP"/>
        </w:rPr>
      </w:pPr>
      <w:ins w:id="700" w:author="Michal Szydelko" w:date="2019-10-03T18:51:00Z">
        <w:r w:rsidRPr="00530CB2">
          <w:t xml:space="preserve">This contribution </w:t>
        </w:r>
        <w:r w:rsidRPr="00530CB2">
          <w:rPr>
            <w:lang w:eastAsia="ja-JP"/>
          </w:rPr>
          <w:t>originates from the mis</w:t>
        </w:r>
        <w:r w:rsidRPr="00530CB2">
          <w:t xml:space="preserve">alignment </w:t>
        </w:r>
        <w:r w:rsidRPr="00530CB2">
          <w:rPr>
            <w:lang w:eastAsia="ja-JP"/>
          </w:rPr>
          <w:t>of</w:t>
        </w:r>
        <w:r w:rsidRPr="00530CB2">
          <w:t xml:space="preserve"> the</w:t>
        </w:r>
        <w:r w:rsidRPr="00530CB2">
          <w:rPr>
            <w:lang w:eastAsia="ja-JP"/>
          </w:rPr>
          <w:t xml:space="preserve"> manufacturer declared coordinate system reference point of the AAS BS and the phase centre of the reference antenna. The uncertainty makes the space propagation loss between the AAS BS and the transmitting antenna at the DUT measurement stage </w:t>
        </w:r>
        <w:r>
          <w:rPr>
            <w:lang w:eastAsia="ja-JP"/>
          </w:rPr>
          <w:t xml:space="preserve">(i.e. Stage 2) </w:t>
        </w:r>
        <w:r w:rsidRPr="00530CB2">
          <w:rPr>
            <w:lang w:eastAsia="ja-JP"/>
          </w:rPr>
          <w:t>different from the space propagation loss between the reference antenna and the transmitting antenna at the calibration stage</w:t>
        </w:r>
        <w:r>
          <w:rPr>
            <w:lang w:eastAsia="ja-JP"/>
          </w:rPr>
          <w:t xml:space="preserve"> (i.e. Stage 1)</w:t>
        </w:r>
        <w:r w:rsidRPr="00530CB2">
          <w:rPr>
            <w:lang w:eastAsia="ja-JP"/>
          </w:rPr>
          <w:t>.</w:t>
        </w:r>
      </w:ins>
    </w:p>
    <w:p w14:paraId="6455B62F" w14:textId="77777777" w:rsidR="0091523C" w:rsidRPr="00530CB2" w:rsidRDefault="0091523C" w:rsidP="0091523C">
      <w:pPr>
        <w:outlineLvl w:val="0"/>
        <w:rPr>
          <w:ins w:id="701" w:author="Michal Szydelko" w:date="2019-10-03T18:51:00Z"/>
          <w:b/>
          <w:lang w:eastAsia="ja-JP"/>
        </w:rPr>
      </w:pPr>
      <w:ins w:id="702" w:author="Michal Szydelko" w:date="2019-10-03T18:51:00Z">
        <w:r w:rsidRPr="00530CB2">
          <w:rPr>
            <w:b/>
            <w:lang w:eastAsia="ja-JP"/>
          </w:rPr>
          <w:t>C1-2 Pointing misalignment between the AAS BS and the transmitting antenna</w:t>
        </w:r>
      </w:ins>
    </w:p>
    <w:p w14:paraId="473B06BC" w14:textId="77777777" w:rsidR="0091523C" w:rsidRPr="00530CB2" w:rsidRDefault="0091523C" w:rsidP="0091523C">
      <w:pPr>
        <w:rPr>
          <w:ins w:id="703" w:author="Michal Szydelko" w:date="2019-10-03T18:51:00Z"/>
          <w:lang w:eastAsia="ja-JP"/>
        </w:rPr>
      </w:pPr>
      <w:ins w:id="704" w:author="Michal Szydelko" w:date="2019-10-03T18:51:00Z">
        <w:r w:rsidRPr="00530CB2">
          <w:rPr>
            <w:lang w:eastAsia="ja-JP"/>
          </w:rPr>
          <w:t xml:space="preserve">This contribution originates from the misalignment of the testing direction and the </w:t>
        </w:r>
        <w:r w:rsidRPr="00530CB2">
          <w:rPr>
            <w:i/>
            <w:lang w:eastAsia="ja-JP"/>
          </w:rPr>
          <w:t>beam peak direction</w:t>
        </w:r>
        <w:r w:rsidRPr="00530CB2">
          <w:rPr>
            <w:lang w:eastAsia="ja-JP"/>
          </w:rPr>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ins>
    </w:p>
    <w:p w14:paraId="3E7E3616" w14:textId="77777777" w:rsidR="0091523C" w:rsidRPr="00530CB2" w:rsidRDefault="0091523C" w:rsidP="0091523C">
      <w:pPr>
        <w:outlineLvl w:val="0"/>
        <w:rPr>
          <w:ins w:id="705" w:author="Michal Szydelko" w:date="2019-10-03T18:51:00Z"/>
          <w:b/>
          <w:lang w:eastAsia="ja-JP"/>
        </w:rPr>
      </w:pPr>
      <w:ins w:id="706" w:author="Michal Szydelko" w:date="2019-10-03T18:51:00Z">
        <w:r w:rsidRPr="00530CB2">
          <w:rPr>
            <w:b/>
            <w:lang w:eastAsia="ja-JP"/>
          </w:rPr>
          <w:t>C1-3 Quality of quiet zone</w:t>
        </w:r>
      </w:ins>
    </w:p>
    <w:p w14:paraId="0AEDB107" w14:textId="77777777" w:rsidR="0091523C" w:rsidRPr="00530CB2" w:rsidRDefault="0091523C" w:rsidP="0091523C">
      <w:pPr>
        <w:rPr>
          <w:ins w:id="707" w:author="Michal Szydelko" w:date="2019-10-03T18:51:00Z"/>
          <w:lang w:eastAsia="ja-JP"/>
        </w:rPr>
      </w:pPr>
      <w:ins w:id="708" w:author="Michal Szydelko" w:date="2019-10-03T18:51:00Z">
        <w:r w:rsidRPr="00530CB2">
          <w:rPr>
            <w:lang w:eastAsia="ja-JP"/>
          </w:rPr>
          <w:t>This contribution originates from a reflectivity level of an anechoic chamber. The reflectivity level is determined from the average standard deviation of the electric field in the quiet zone. By repeating a free space VSWR measurement in 15-degree grid in elevation and azimuth, 264 standard deviation values in both polarizations are determined. From these values an average standard deviation of electric field in the quiet zone can be calculated from the equation:</w:t>
        </w:r>
      </w:ins>
    </w:p>
    <w:p w14:paraId="5BAD1483" w14:textId="77777777" w:rsidR="0091523C" w:rsidRPr="00530CB2" w:rsidRDefault="0091523C" w:rsidP="0091523C">
      <w:pPr>
        <w:pStyle w:val="EQ"/>
        <w:rPr>
          <w:ins w:id="709" w:author="Michal Szydelko" w:date="2019-10-03T18:51:00Z"/>
          <w:noProof w:val="0"/>
          <w:lang w:eastAsia="ja-JP"/>
        </w:rPr>
      </w:pPr>
      <w:ins w:id="710" w:author="Michal Szydelko" w:date="2019-10-03T18:51:00Z">
        <w:r w:rsidRPr="00530CB2">
          <w:rPr>
            <w:noProof w:val="0"/>
            <w:lang w:eastAsia="ja-JP"/>
          </w:rPr>
          <w:tab/>
        </w:r>
      </w:ins>
      <w:ins w:id="711" w:author="Michal Szydelko" w:date="2019-10-03T18:51:00Z">
        <w:r w:rsidRPr="00530CB2">
          <w:rPr>
            <w:noProof w:val="0"/>
            <w:lang w:eastAsia="ja-JP"/>
          </w:rPr>
          <w:object w:dxaOrig="6000" w:dyaOrig="960" w14:anchorId="2A90C751">
            <v:shape id="_x0000_i1144" type="#_x0000_t75" style="width:220.5pt;height:35.25pt" o:ole="">
              <v:imagedata r:id="rId227" o:title=""/>
            </v:shape>
            <o:OLEObject Type="Embed" ProgID="Equation.3" ShapeID="_x0000_i1144" DrawAspect="Content" ObjectID="_1631717350" r:id="rId247"/>
          </w:object>
        </w:r>
      </w:ins>
    </w:p>
    <w:p w14:paraId="19F8BD8F" w14:textId="77777777" w:rsidR="0091523C" w:rsidRPr="00530CB2" w:rsidRDefault="0091523C" w:rsidP="0091523C">
      <w:pPr>
        <w:rPr>
          <w:ins w:id="712" w:author="Michal Szydelko" w:date="2019-10-03T18:51:00Z"/>
          <w:lang w:eastAsia="ja-JP"/>
        </w:rPr>
      </w:pPr>
      <w:ins w:id="713" w:author="Michal Szydelko" w:date="2019-10-03T18:51:00Z">
        <w:r w:rsidRPr="00530CB2">
          <w:rPr>
            <w:lang w:eastAsia="ja-JP"/>
          </w:rPr>
          <w:lastRenderedPageBreak/>
          <w:t>where:</w:t>
        </w:r>
      </w:ins>
    </w:p>
    <w:p w14:paraId="768CD3DD" w14:textId="77777777" w:rsidR="0091523C" w:rsidRPr="00530CB2" w:rsidRDefault="0091523C" w:rsidP="0091523C">
      <w:pPr>
        <w:pStyle w:val="B1"/>
        <w:rPr>
          <w:ins w:id="714" w:author="Michal Szydelko" w:date="2019-10-03T18:51:00Z"/>
          <w:lang w:eastAsia="ja-JP"/>
        </w:rPr>
      </w:pPr>
      <w:ins w:id="715" w:author="Michal Szydelko" w:date="2019-10-03T18:51:00Z">
        <w:r w:rsidRPr="00530CB2">
          <w:rPr>
            <w:lang w:eastAsia="ja-JP"/>
          </w:rPr>
          <w:tab/>
        </w:r>
      </w:ins>
      <w:ins w:id="716" w:author="Michal Szydelko" w:date="2019-10-03T18:51:00Z">
        <w:r w:rsidRPr="00530CB2">
          <w:rPr>
            <w:lang w:eastAsia="ja-JP"/>
          </w:rPr>
          <w:object w:dxaOrig="279" w:dyaOrig="279" w14:anchorId="0F3B3E14">
            <v:shape id="_x0000_i1145" type="#_x0000_t75" style="width:10.5pt;height:10.5pt" o:ole="">
              <v:imagedata r:id="rId229" o:title=""/>
            </v:shape>
            <o:OLEObject Type="Embed" ProgID="Equation.3" ShapeID="_x0000_i1145" DrawAspect="Content" ObjectID="_1631717351" r:id="rId248"/>
          </w:object>
        </w:r>
      </w:ins>
      <w:ins w:id="717" w:author="Michal Szydelko" w:date="2019-10-03T18:51:00Z">
        <w:r w:rsidRPr="00530CB2">
          <w:rPr>
            <w:lang w:eastAsia="ja-JP"/>
          </w:rPr>
          <w:t xml:space="preserve"> is the number of angular intervals in elevation,</w:t>
        </w:r>
      </w:ins>
    </w:p>
    <w:p w14:paraId="13A8B8FA" w14:textId="77777777" w:rsidR="0091523C" w:rsidRPr="00530CB2" w:rsidRDefault="0091523C" w:rsidP="0091523C">
      <w:pPr>
        <w:pStyle w:val="B1"/>
        <w:rPr>
          <w:ins w:id="718" w:author="Michal Szydelko" w:date="2019-10-03T18:51:00Z"/>
          <w:lang w:eastAsia="ja-JP"/>
        </w:rPr>
      </w:pPr>
      <w:ins w:id="719" w:author="Michal Szydelko" w:date="2019-10-03T18:51:00Z">
        <w:r w:rsidRPr="00530CB2">
          <w:rPr>
            <w:lang w:eastAsia="ja-JP"/>
          </w:rPr>
          <w:tab/>
        </w:r>
      </w:ins>
      <w:ins w:id="720" w:author="Michal Szydelko" w:date="2019-10-03T18:51:00Z">
        <w:r w:rsidRPr="00530CB2">
          <w:rPr>
            <w:lang w:eastAsia="ja-JP"/>
          </w:rPr>
          <w:object w:dxaOrig="320" w:dyaOrig="260" w14:anchorId="6EC93BF6">
            <v:shape id="_x0000_i1146" type="#_x0000_t75" style="width:10.5pt;height:9pt" o:ole="">
              <v:imagedata r:id="rId231" o:title=""/>
            </v:shape>
            <o:OLEObject Type="Embed" ProgID="Equation.3" ShapeID="_x0000_i1146" DrawAspect="Content" ObjectID="_1631717352" r:id="rId249"/>
          </w:object>
        </w:r>
      </w:ins>
      <w:ins w:id="721" w:author="Michal Szydelko" w:date="2019-10-03T18:51:00Z">
        <w:r w:rsidRPr="00530CB2">
          <w:rPr>
            <w:lang w:eastAsia="ja-JP"/>
          </w:rPr>
          <w:t xml:space="preserve"> is the number of angular intervals in azimuth, and</w:t>
        </w:r>
      </w:ins>
    </w:p>
    <w:p w14:paraId="4ACD13AE" w14:textId="77777777" w:rsidR="0091523C" w:rsidRPr="00530CB2" w:rsidRDefault="0091523C" w:rsidP="0091523C">
      <w:pPr>
        <w:pStyle w:val="B1"/>
        <w:rPr>
          <w:ins w:id="722" w:author="Michal Szydelko" w:date="2019-10-03T18:51:00Z"/>
          <w:lang w:eastAsia="ja-JP"/>
        </w:rPr>
      </w:pPr>
      <w:ins w:id="723" w:author="Michal Szydelko" w:date="2019-10-03T18:51:00Z">
        <w:r w:rsidRPr="00530CB2">
          <w:rPr>
            <w:lang w:eastAsia="ja-JP"/>
          </w:rPr>
          <w:tab/>
        </w:r>
      </w:ins>
      <w:ins w:id="724" w:author="Michal Szydelko" w:date="2019-10-03T18:51:00Z">
        <w:r w:rsidRPr="00530CB2">
          <w:rPr>
            <w:lang w:eastAsia="ja-JP"/>
          </w:rPr>
          <w:object w:dxaOrig="279" w:dyaOrig="360" w14:anchorId="390E3D23">
            <v:shape id="_x0000_i1147" type="#_x0000_t75" style="width:10.5pt;height:14.25pt" o:ole="">
              <v:imagedata r:id="rId233" o:title=""/>
            </v:shape>
            <o:OLEObject Type="Embed" ProgID="Equation.3" ShapeID="_x0000_i1147" DrawAspect="Content" ObjectID="_1631717353" r:id="rId250"/>
          </w:object>
        </w:r>
      </w:ins>
      <w:ins w:id="725" w:author="Michal Szydelko" w:date="2019-10-03T18:51:00Z">
        <w:r w:rsidRPr="00530CB2">
          <w:rPr>
            <w:lang w:eastAsia="ja-JP"/>
          </w:rPr>
          <w:t xml:space="preserve"> is elevation of single measurement </w:t>
        </w:r>
      </w:ins>
      <w:ins w:id="726" w:author="Michal Szydelko" w:date="2019-10-03T18:51:00Z">
        <w:r w:rsidRPr="00530CB2">
          <w:rPr>
            <w:lang w:eastAsia="ja-JP"/>
          </w:rPr>
          <w:object w:dxaOrig="660" w:dyaOrig="380" w14:anchorId="724C296D">
            <v:shape id="_x0000_i1148" type="#_x0000_t75" style="width:33pt;height:18.75pt" o:ole="">
              <v:imagedata r:id="rId235" o:title=""/>
            </v:shape>
            <o:OLEObject Type="Embed" ProgID="Equation.3" ShapeID="_x0000_i1148" DrawAspect="Content" ObjectID="_1631717354" r:id="rId251"/>
          </w:object>
        </w:r>
      </w:ins>
      <w:ins w:id="727" w:author="Michal Szydelko" w:date="2019-10-03T18:51:00Z">
        <w:r w:rsidRPr="00530CB2">
          <w:rPr>
            <w:lang w:eastAsia="ja-JP"/>
          </w:rPr>
          <w:t>.</w:t>
        </w:r>
      </w:ins>
    </w:p>
    <w:p w14:paraId="3878D147" w14:textId="77777777" w:rsidR="0091523C" w:rsidRPr="00530CB2" w:rsidRDefault="0091523C" w:rsidP="0091523C">
      <w:pPr>
        <w:rPr>
          <w:ins w:id="728" w:author="Michal Szydelko" w:date="2019-10-03T18:51:00Z"/>
          <w:lang w:eastAsia="ja-JP"/>
        </w:rPr>
      </w:pPr>
      <w:ins w:id="729" w:author="Michal Szydelko" w:date="2019-10-03T18:51:00Z">
        <w:r w:rsidRPr="00530CB2">
          <w:rPr>
            <w:lang w:eastAsia="ja-JP"/>
          </w:rPr>
          <w:t xml:space="preserve">If an efficiency calibration with omni-directional calibration antenna is performed, the effect of reflectivity level decreases in Stage </w:t>
        </w:r>
        <w:r>
          <w:rPr>
            <w:lang w:eastAsia="ja-JP"/>
          </w:rPr>
          <w:t>1</w:t>
        </w:r>
        <w:r w:rsidRPr="00530CB2">
          <w:rPr>
            <w:lang w:eastAsia="ja-JP"/>
          </w:rPr>
          <w:t xml:space="preserve"> </w:t>
        </w:r>
        <w:r>
          <w:rPr>
            <w:lang w:eastAsia="ja-JP"/>
          </w:rPr>
          <w:t xml:space="preserve">(i.e. calibration measurement) </w:t>
        </w:r>
        <w:r w:rsidRPr="00530CB2">
          <w:rPr>
            <w:lang w:eastAsia="ja-JP"/>
          </w:rPr>
          <w:t xml:space="preserve">and </w:t>
        </w:r>
      </w:ins>
      <w:ins w:id="730" w:author="Michal Szydelko" w:date="2019-10-03T18:51:00Z">
        <w:r w:rsidRPr="00530CB2">
          <w:rPr>
            <w:lang w:eastAsia="ja-JP"/>
          </w:rPr>
          <w:object w:dxaOrig="499" w:dyaOrig="420" w14:anchorId="6EDE1FE6">
            <v:shape id="_x0000_i1149" type="#_x0000_t75" style="width:20.25pt;height:17.25pt" o:ole="">
              <v:imagedata r:id="rId237" o:title=""/>
            </v:shape>
            <o:OLEObject Type="Embed" ProgID="Equation.3" ShapeID="_x0000_i1149" DrawAspect="Content" ObjectID="_1631717355" r:id="rId252"/>
          </w:object>
        </w:r>
      </w:ins>
      <w:ins w:id="731" w:author="Michal Szydelko" w:date="2019-10-03T18:51:00Z">
        <w:r w:rsidRPr="00530CB2">
          <w:rPr>
            <w:lang w:eastAsia="ja-JP"/>
          </w:rPr>
          <w:t xml:space="preserve"> may be divided by factor 2. This is due to correcting impact of data averaging in this type of calibration. Efficiency calibration done with sampling step ≤ 30°, can be considered to have at least four independent samples. </w:t>
        </w:r>
      </w:ins>
      <w:ins w:id="732" w:author="Michal Szydelko" w:date="2019-10-03T18:51:00Z">
        <w:r w:rsidRPr="00530CB2">
          <w:rPr>
            <w:lang w:eastAsia="ja-JP"/>
          </w:rPr>
          <w:object w:dxaOrig="499" w:dyaOrig="420" w14:anchorId="5A7AAA92">
            <v:shape id="_x0000_i1150" type="#_x0000_t75" style="width:21pt;height:17.25pt" o:ole="">
              <v:imagedata r:id="rId237" o:title=""/>
            </v:shape>
            <o:OLEObject Type="Embed" ProgID="Equation.3" ShapeID="_x0000_i1150" DrawAspect="Content" ObjectID="_1631717356" r:id="rId253"/>
          </w:object>
        </w:r>
      </w:ins>
      <w:ins w:id="733" w:author="Michal Szydelko" w:date="2019-10-03T18:51:00Z">
        <w:r w:rsidRPr="00530CB2">
          <w:rPr>
            <w:lang w:eastAsia="ja-JP"/>
          </w:rPr>
          <w:t xml:space="preserve"> may be divided by factor 2 also in stage </w:t>
        </w:r>
        <w:r>
          <w:rPr>
            <w:lang w:eastAsia="ja-JP"/>
          </w:rPr>
          <w:t>2</w:t>
        </w:r>
        <w:r w:rsidRPr="00530CB2">
          <w:rPr>
            <w:lang w:eastAsia="ja-JP"/>
          </w:rPr>
          <w:t xml:space="preserve"> </w:t>
        </w:r>
        <w:r>
          <w:rPr>
            <w:lang w:eastAsia="ja-JP"/>
          </w:rPr>
          <w:t xml:space="preserve">(i.e. DUT measurement) </w:t>
        </w:r>
        <w:r w:rsidRPr="00530CB2">
          <w:rPr>
            <w:lang w:eastAsia="ja-JP"/>
          </w:rPr>
          <w:t>for the same reason.</w:t>
        </w:r>
      </w:ins>
    </w:p>
    <w:p w14:paraId="0E016D2F" w14:textId="77777777" w:rsidR="0091523C" w:rsidRPr="00530CB2" w:rsidRDefault="0091523C" w:rsidP="0091523C">
      <w:pPr>
        <w:rPr>
          <w:ins w:id="734" w:author="Michal Szydelko" w:date="2019-10-03T18:51:00Z"/>
          <w:lang w:eastAsia="ja-JP"/>
        </w:rPr>
      </w:pPr>
      <w:ins w:id="735" w:author="Michal Szydelko" w:date="2019-10-03T18:51:00Z">
        <w:r w:rsidRPr="00530CB2">
          <w:rPr>
            <w:lang w:eastAsia="ja-JP"/>
          </w:rPr>
          <w:t>It's likely that asymmetry of the field probe will have a very small impact on this measurement uncertainty contributor, however, an upper bound to probe symmetry should be considered.</w:t>
        </w:r>
      </w:ins>
    </w:p>
    <w:p w14:paraId="67C65620" w14:textId="77777777" w:rsidR="0091523C" w:rsidRPr="00530CB2" w:rsidRDefault="0091523C" w:rsidP="0091523C">
      <w:pPr>
        <w:outlineLvl w:val="0"/>
        <w:rPr>
          <w:ins w:id="736" w:author="Michal Szydelko" w:date="2019-10-03T18:51:00Z"/>
          <w:b/>
          <w:lang w:eastAsia="ja-JP"/>
        </w:rPr>
      </w:pPr>
      <w:ins w:id="737" w:author="Michal Szydelko" w:date="2019-10-03T18:51:00Z">
        <w:r w:rsidRPr="00530CB2">
          <w:rPr>
            <w:b/>
            <w:lang w:eastAsia="ja-JP"/>
          </w:rPr>
          <w:t>C1-4 Polarization mismatch between the AAS BS/reference antenna and the transmitting antenna</w:t>
        </w:r>
      </w:ins>
    </w:p>
    <w:p w14:paraId="3EE2F05A" w14:textId="77777777" w:rsidR="0091523C" w:rsidRPr="00530CB2" w:rsidRDefault="0091523C" w:rsidP="0091523C">
      <w:pPr>
        <w:rPr>
          <w:ins w:id="738" w:author="Michal Szydelko" w:date="2019-10-03T18:51:00Z"/>
          <w:lang w:eastAsia="ja-JP"/>
        </w:rPr>
      </w:pPr>
      <w:ins w:id="739" w:author="Michal Szydelko" w:date="2019-10-03T18:51:00Z">
        <w:r w:rsidRPr="00530CB2">
          <w:rPr>
            <w:lang w:eastAsia="ja-JP"/>
          </w:rPr>
          <w:t>This contribution originates from the misaligned polarization between the AAS BS/reference antenna and the transmitting antenna.</w:t>
        </w:r>
      </w:ins>
    </w:p>
    <w:p w14:paraId="232B87A9" w14:textId="77777777" w:rsidR="0091523C" w:rsidRPr="00530CB2" w:rsidRDefault="0091523C" w:rsidP="0091523C">
      <w:pPr>
        <w:outlineLvl w:val="0"/>
        <w:rPr>
          <w:ins w:id="740" w:author="Michal Szydelko" w:date="2019-10-03T18:51:00Z"/>
          <w:b/>
          <w:lang w:eastAsia="ja-JP"/>
        </w:rPr>
      </w:pPr>
      <w:ins w:id="741" w:author="Michal Szydelko" w:date="2019-10-03T18:51:00Z">
        <w:r w:rsidRPr="00530CB2">
          <w:rPr>
            <w:b/>
            <w:lang w:eastAsia="ja-JP"/>
          </w:rPr>
          <w:t>C1-5 Mutual coupling between the AAS BS/reference antenna and the transmitting antenna</w:t>
        </w:r>
      </w:ins>
    </w:p>
    <w:p w14:paraId="58002580" w14:textId="77777777" w:rsidR="0091523C" w:rsidRPr="00530CB2" w:rsidRDefault="0091523C" w:rsidP="0091523C">
      <w:pPr>
        <w:rPr>
          <w:ins w:id="742" w:author="Michal Szydelko" w:date="2019-10-03T18:51:00Z"/>
        </w:rPr>
      </w:pPr>
      <w:ins w:id="743" w:author="Michal Szydelko" w:date="2019-10-03T18:51:00Z">
        <w:r w:rsidRPr="00530CB2">
          <w:t xml:space="preserve">This contribution originates from </w:t>
        </w:r>
        <w:r w:rsidRPr="00530CB2">
          <w:rPr>
            <w:lang w:eastAsia="ja-JP"/>
          </w:rPr>
          <w:t xml:space="preserve">mutual coupling between the </w:t>
        </w:r>
        <w:r w:rsidRPr="00530CB2">
          <w:t xml:space="preserve">AAS BS/reference antenna </w:t>
        </w:r>
        <w:r w:rsidRPr="00530CB2">
          <w:rPr>
            <w:lang w:eastAsia="ja-JP"/>
          </w:rPr>
          <w:t>and</w:t>
        </w:r>
        <w:r w:rsidRPr="00530CB2">
          <w:t xml:space="preserve"> the transmitting antenna</w:t>
        </w:r>
        <w:r w:rsidRPr="00530CB2">
          <w:rPr>
            <w:lang w:eastAsia="ja-JP"/>
          </w:rPr>
          <w:t xml:space="preserve">. Mutual coupling degrades not just the antenna efficiency, but it can alter the antenna's radiation pattern as well. </w:t>
        </w:r>
        <w:r w:rsidRPr="00530CB2">
          <w:t xml:space="preserve"> For </w:t>
        </w:r>
        <w:r w:rsidRPr="00530CB2">
          <w:rPr>
            <w:lang w:eastAsia="ja-JP"/>
          </w:rPr>
          <w:t>indoor</w:t>
        </w:r>
        <w:r w:rsidRPr="00530CB2">
          <w:t xml:space="preserve"> anechoic chamber, usually the spacing between the transmitting antenna and the AAS BS/reference antenna is large enough so that the level of </w:t>
        </w:r>
        <w:r w:rsidRPr="00530CB2">
          <w:rPr>
            <w:lang w:eastAsia="ja-JP"/>
          </w:rPr>
          <w:t>mutual coupling</w:t>
        </w:r>
        <w:r w:rsidRPr="00530CB2">
          <w:t xml:space="preserve"> </w:t>
        </w:r>
        <w:r w:rsidRPr="00530CB2">
          <w:rPr>
            <w:lang w:eastAsia="ja-JP"/>
          </w:rPr>
          <w:t>might be</w:t>
        </w:r>
        <w:r w:rsidRPr="00530CB2">
          <w:t xml:space="preserve"> negligible.</w:t>
        </w:r>
      </w:ins>
    </w:p>
    <w:p w14:paraId="18AB87CE" w14:textId="77777777" w:rsidR="0091523C" w:rsidRPr="00530CB2" w:rsidRDefault="0091523C" w:rsidP="0091523C">
      <w:pPr>
        <w:outlineLvl w:val="0"/>
        <w:rPr>
          <w:ins w:id="744" w:author="Michal Szydelko" w:date="2019-10-03T18:51:00Z"/>
          <w:b/>
          <w:lang w:eastAsia="ja-JP"/>
        </w:rPr>
      </w:pPr>
      <w:ins w:id="745" w:author="Michal Szydelko" w:date="2019-10-03T18:51:00Z">
        <w:r w:rsidRPr="00530CB2">
          <w:rPr>
            <w:b/>
            <w:lang w:eastAsia="ja-JP"/>
          </w:rPr>
          <w:t>C1-6 Phase curvature</w:t>
        </w:r>
      </w:ins>
    </w:p>
    <w:p w14:paraId="07859752" w14:textId="77777777" w:rsidR="0091523C" w:rsidRPr="00530CB2" w:rsidRDefault="0091523C" w:rsidP="0091523C">
      <w:pPr>
        <w:rPr>
          <w:ins w:id="746" w:author="Michal Szydelko" w:date="2019-10-03T18:51:00Z"/>
          <w:lang w:eastAsia="ja-JP"/>
        </w:rPr>
      </w:pPr>
      <w:ins w:id="747" w:author="Michal Szydelko" w:date="2019-10-03T18:51:00Z">
        <w:r w:rsidRPr="00530CB2">
          <w:t xml:space="preserve">This contribution originates from the finite far-field measurement distance, which causes phase curvature across the </w:t>
        </w:r>
        <w:r w:rsidRPr="00530CB2">
          <w:rPr>
            <w:lang w:eastAsia="ja-JP"/>
          </w:rPr>
          <w:t>antenna of the AAS BS/reference antenna</w:t>
        </w:r>
        <w:r w:rsidRPr="00530CB2">
          <w:t>.</w:t>
        </w:r>
      </w:ins>
    </w:p>
    <w:p w14:paraId="2B0AE215" w14:textId="77777777" w:rsidR="0091523C" w:rsidRPr="00530CB2" w:rsidRDefault="0091523C" w:rsidP="0091523C">
      <w:pPr>
        <w:outlineLvl w:val="0"/>
        <w:rPr>
          <w:ins w:id="748" w:author="Michal Szydelko" w:date="2019-10-03T18:51:00Z"/>
          <w:b/>
          <w:lang w:eastAsia="ja-JP"/>
        </w:rPr>
      </w:pPr>
      <w:ins w:id="749" w:author="Michal Szydelko" w:date="2019-10-03T18:51:00Z">
        <w:r w:rsidRPr="00530CB2">
          <w:rPr>
            <w:b/>
            <w:lang w:eastAsia="ja-JP"/>
          </w:rPr>
          <w:t>C1-7 Uncertainty of the RF signal generator</w:t>
        </w:r>
      </w:ins>
    </w:p>
    <w:p w14:paraId="5B90096F" w14:textId="77777777" w:rsidR="0091523C" w:rsidRPr="00530CB2" w:rsidRDefault="0091523C" w:rsidP="0091523C">
      <w:pPr>
        <w:rPr>
          <w:ins w:id="750" w:author="Michal Szydelko" w:date="2019-10-03T18:51:00Z"/>
        </w:rPr>
      </w:pPr>
      <w:ins w:id="751" w:author="Michal Szydelko" w:date="2019-10-03T18:51:00Z">
        <w:r w:rsidRPr="00530CB2">
          <w:t>The use of this signal generator introduces an uncertainty on the absolute output level. The uncertainty value will be indicated in the manufacturer's data sheet in logs.</w:t>
        </w:r>
        <w:r>
          <w:t xml:space="preserve"> This uncertainty value </w:t>
        </w:r>
        <w:r w:rsidRPr="00C0401D">
          <w:t>can be found in Annex E and</w:t>
        </w:r>
        <w:r>
          <w:rPr>
            <w:rFonts w:ascii="Calibri" w:hAnsi="Calibri"/>
            <w:color w:val="1F497D"/>
            <w:sz w:val="22"/>
            <w:szCs w:val="22"/>
            <w:lang w:val="en-US"/>
          </w:rPr>
          <w:t xml:space="preserve"> </w:t>
        </w:r>
        <w:r>
          <w:t>was a result of compromised value in order to align all test methods having this uncertainty contribution.</w:t>
        </w:r>
      </w:ins>
    </w:p>
    <w:p w14:paraId="3FC6BDF1" w14:textId="77777777" w:rsidR="0091523C" w:rsidRPr="00530CB2" w:rsidRDefault="0091523C" w:rsidP="0091523C">
      <w:pPr>
        <w:outlineLvl w:val="0"/>
        <w:rPr>
          <w:ins w:id="752" w:author="Michal Szydelko" w:date="2019-10-03T18:51:00Z"/>
          <w:b/>
          <w:lang w:eastAsia="ja-JP"/>
        </w:rPr>
      </w:pPr>
      <w:ins w:id="753" w:author="Michal Szydelko" w:date="2019-10-03T18:51:00Z">
        <w:r w:rsidRPr="00530CB2">
          <w:rPr>
            <w:b/>
            <w:lang w:eastAsia="ja-JP"/>
          </w:rPr>
          <w:t>C1-8 Impedance mismatch in the transmitting chain</w:t>
        </w:r>
      </w:ins>
    </w:p>
    <w:p w14:paraId="46719F7E" w14:textId="77777777" w:rsidR="0091523C" w:rsidRPr="00530CB2" w:rsidRDefault="0091523C" w:rsidP="0091523C">
      <w:pPr>
        <w:rPr>
          <w:ins w:id="754" w:author="Michal Szydelko" w:date="2019-10-03T18:51:00Z"/>
        </w:rPr>
      </w:pPr>
      <w:ins w:id="755" w:author="Michal Szydelko" w:date="2019-10-03T18:51:00Z">
        <w:r w:rsidRPr="00530CB2">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ins>
    </w:p>
    <w:p w14:paraId="10006F8E" w14:textId="77777777" w:rsidR="0091523C" w:rsidRPr="00530CB2" w:rsidRDefault="0091523C" w:rsidP="0091523C">
      <w:pPr>
        <w:outlineLvl w:val="0"/>
        <w:rPr>
          <w:ins w:id="756" w:author="Michal Szydelko" w:date="2019-10-03T18:51:00Z"/>
          <w:b/>
          <w:lang w:eastAsia="ja-JP"/>
        </w:rPr>
      </w:pPr>
      <w:ins w:id="757" w:author="Michal Szydelko" w:date="2019-10-03T18:51:00Z">
        <w:r w:rsidRPr="00530CB2">
          <w:rPr>
            <w:b/>
            <w:lang w:eastAsia="ja-JP"/>
          </w:rPr>
          <w:t>C1-9 Random uncertainty</w:t>
        </w:r>
      </w:ins>
    </w:p>
    <w:p w14:paraId="7BC458B3" w14:textId="77777777" w:rsidR="0091523C" w:rsidRPr="00530CB2" w:rsidRDefault="0091523C" w:rsidP="0091523C">
      <w:pPr>
        <w:rPr>
          <w:ins w:id="758" w:author="Michal Szydelko" w:date="2019-10-03T18:51:00Z"/>
        </w:rPr>
      </w:pPr>
      <w:ins w:id="759" w:author="Michal Szydelko" w:date="2019-10-03T18:51:00Z">
        <w:r w:rsidRPr="00530CB2">
          <w:t>The random uncertainty characterizes the undefined and miscellaneous effects which cannot be forecasted. One can estimate this type of uncertainty with a repeatability test by making a series of repeated measurement with a reference DUT without changing anything in the measurement set-up.</w:t>
        </w:r>
      </w:ins>
    </w:p>
    <w:p w14:paraId="368BBB1F" w14:textId="77777777" w:rsidR="0091523C" w:rsidRPr="00530CB2" w:rsidRDefault="0091523C" w:rsidP="0091523C">
      <w:pPr>
        <w:outlineLvl w:val="0"/>
        <w:rPr>
          <w:ins w:id="760" w:author="Michal Szydelko" w:date="2019-10-03T18:51:00Z"/>
          <w:b/>
          <w:lang w:eastAsia="ja-JP"/>
        </w:rPr>
      </w:pPr>
      <w:ins w:id="761" w:author="Michal Szydelko" w:date="2019-10-03T18:51:00Z">
        <w:r w:rsidRPr="00530CB2">
          <w:rPr>
            <w:b/>
            <w:lang w:eastAsia="ja-JP"/>
          </w:rPr>
          <w:t>C1-10 Impedance mismatch between the transmitting antenna and the network analyzer</w:t>
        </w:r>
      </w:ins>
    </w:p>
    <w:p w14:paraId="299663EA" w14:textId="77777777" w:rsidR="0091523C" w:rsidRPr="00530CB2" w:rsidRDefault="0091523C" w:rsidP="0091523C">
      <w:pPr>
        <w:rPr>
          <w:ins w:id="762" w:author="Michal Szydelko" w:date="2019-10-03T18:51:00Z"/>
          <w:lang w:eastAsia="ja-JP"/>
        </w:rPr>
      </w:pPr>
      <w:ins w:id="763" w:author="Michal Szydelko" w:date="2019-10-03T18:51:00Z">
        <w:r w:rsidRPr="00530CB2">
          <w:t xml:space="preserve">This </w:t>
        </w:r>
        <w:r w:rsidRPr="00530CB2">
          <w:rPr>
            <w:lang w:eastAsia="ja-JP"/>
          </w:rPr>
          <w:t>contribution</w:t>
        </w:r>
        <w:r w:rsidRPr="00530CB2">
          <w:t xml:space="preserve"> </w:t>
        </w:r>
        <w:r w:rsidRPr="00530CB2">
          <w:rPr>
            <w:lang w:eastAsia="ja-JP"/>
          </w:rPr>
          <w:t xml:space="preserve">originates </w:t>
        </w:r>
        <w:r w:rsidRPr="00530CB2">
          <w:t xml:space="preserve">from multiple reflections between the transmitting antenna and the </w:t>
        </w:r>
        <w:r w:rsidRPr="00530CB2">
          <w:rPr>
            <w:lang w:eastAsia="ja-JP"/>
          </w:rPr>
          <w:t>network analyzer</w:t>
        </w:r>
        <w:r w:rsidRPr="00530CB2">
          <w:t>.</w:t>
        </w:r>
        <w:r w:rsidRPr="00530CB2">
          <w:rPr>
            <w:lang w:eastAsia="ja-JP"/>
          </w:rPr>
          <w:t xml:space="preserve"> After appropriate calibration, the network analyzer may not introduce impedance mismatch error, but the error still happens between the transmitting antenna feed cable and the transmitting antenna. </w:t>
        </w:r>
      </w:ins>
    </w:p>
    <w:p w14:paraId="0983BEB6" w14:textId="77777777" w:rsidR="0091523C" w:rsidRPr="00530CB2" w:rsidRDefault="0091523C" w:rsidP="0091523C">
      <w:pPr>
        <w:outlineLvl w:val="0"/>
        <w:rPr>
          <w:ins w:id="764" w:author="Michal Szydelko" w:date="2019-10-03T18:51:00Z"/>
          <w:b/>
          <w:lang w:eastAsia="ja-JP"/>
        </w:rPr>
      </w:pPr>
      <w:ins w:id="765" w:author="Michal Szydelko" w:date="2019-10-03T18:51:00Z">
        <w:r w:rsidRPr="00530CB2">
          <w:rPr>
            <w:b/>
            <w:lang w:eastAsia="ja-JP"/>
          </w:rPr>
          <w:t>C1-11 Positioning and pointing misalignment between the reference antenna and the transmitting antenna</w:t>
        </w:r>
      </w:ins>
    </w:p>
    <w:p w14:paraId="1E37F029" w14:textId="77777777" w:rsidR="0091523C" w:rsidRPr="00530CB2" w:rsidRDefault="0091523C" w:rsidP="0091523C">
      <w:pPr>
        <w:rPr>
          <w:ins w:id="766" w:author="Michal Szydelko" w:date="2019-10-03T18:51:00Z"/>
          <w:lang w:eastAsia="ja-JP"/>
        </w:rPr>
      </w:pPr>
      <w:ins w:id="767" w:author="Michal Szydelko" w:date="2019-10-03T18:51:00Z">
        <w:r w:rsidRPr="00530CB2">
          <w:lastRenderedPageBreak/>
          <w:t xml:space="preserve">This contribution originates from </w:t>
        </w:r>
        <w:r w:rsidRPr="00530CB2">
          <w:rPr>
            <w:lang w:eastAsia="ja-JP"/>
          </w:rPr>
          <w:t>reference antenna</w:t>
        </w:r>
        <w:r w:rsidRPr="00530CB2">
          <w:t xml:space="preserve"> alignment and pointing error. In this measurement </w:t>
        </w:r>
        <w:r w:rsidRPr="00530CB2">
          <w:rPr>
            <w:lang w:eastAsia="ja-JP"/>
          </w:rPr>
          <w:t xml:space="preserve">if </w:t>
        </w:r>
        <w:r w:rsidRPr="00530CB2">
          <w:t xml:space="preserve">the maximum gain direction of the </w:t>
        </w:r>
        <w:r w:rsidRPr="00530CB2">
          <w:rPr>
            <w:lang w:eastAsia="ja-JP"/>
          </w:rPr>
          <w:t>reference</w:t>
        </w:r>
        <w:r w:rsidRPr="00530CB2">
          <w:t xml:space="preserve"> antenna </w:t>
        </w:r>
        <w:r w:rsidRPr="00530CB2">
          <w:rPr>
            <w:lang w:eastAsia="ja-JP"/>
          </w:rPr>
          <w:t>and the transmitting antenna are</w:t>
        </w:r>
        <w:r w:rsidRPr="00530CB2">
          <w:t xml:space="preserve"> aligned to each other, this contribution can be considered negligible and therefore set to zero.</w:t>
        </w:r>
      </w:ins>
    </w:p>
    <w:p w14:paraId="63051688" w14:textId="77777777" w:rsidR="0091523C" w:rsidRPr="00530CB2" w:rsidRDefault="0091523C" w:rsidP="0091523C">
      <w:pPr>
        <w:outlineLvl w:val="0"/>
        <w:rPr>
          <w:ins w:id="768" w:author="Michal Szydelko" w:date="2019-10-03T18:51:00Z"/>
          <w:b/>
          <w:lang w:eastAsia="ja-JP"/>
        </w:rPr>
      </w:pPr>
      <w:ins w:id="769" w:author="Michal Szydelko" w:date="2019-10-03T18:51:00Z">
        <w:r w:rsidRPr="00530CB2">
          <w:rPr>
            <w:b/>
            <w:lang w:eastAsia="ja-JP"/>
          </w:rPr>
          <w:t>C1-12 Impedance mismatch between the reference antenna and the network analyzer</w:t>
        </w:r>
      </w:ins>
    </w:p>
    <w:p w14:paraId="553E3DBD" w14:textId="77777777" w:rsidR="0091523C" w:rsidRPr="00530CB2" w:rsidRDefault="0091523C" w:rsidP="0091523C">
      <w:pPr>
        <w:rPr>
          <w:ins w:id="770" w:author="Michal Szydelko" w:date="2019-10-03T18:51:00Z"/>
        </w:rPr>
      </w:pPr>
      <w:ins w:id="771" w:author="Michal Szydelko" w:date="2019-10-03T18:51:00Z">
        <w:r w:rsidRPr="00530CB2">
          <w:t>This contribution originates from multiple reflections between the reference antenna and the network analyzer. After appropriate calibration, the network analyzer may not introduce impedance mismatch error, but the error still happens between the transmitting antenna feed cable and the transmitting antenna.</w:t>
        </w:r>
      </w:ins>
    </w:p>
    <w:p w14:paraId="4FD36FCC" w14:textId="77777777" w:rsidR="0091523C" w:rsidRPr="00530CB2" w:rsidRDefault="0091523C" w:rsidP="0091523C">
      <w:pPr>
        <w:outlineLvl w:val="0"/>
        <w:rPr>
          <w:ins w:id="772" w:author="Michal Szydelko" w:date="2019-10-03T18:51:00Z"/>
          <w:b/>
          <w:lang w:eastAsia="ja-JP"/>
        </w:rPr>
      </w:pPr>
      <w:ins w:id="773" w:author="Michal Szydelko" w:date="2019-10-03T18:51:00Z">
        <w:r w:rsidRPr="00530CB2">
          <w:rPr>
            <w:b/>
            <w:lang w:eastAsia="ja-JP"/>
          </w:rPr>
          <w:t>C1-13 Uncertainty of the network analyzer</w:t>
        </w:r>
      </w:ins>
    </w:p>
    <w:p w14:paraId="7D74D3C6" w14:textId="77777777" w:rsidR="0091523C" w:rsidRPr="00530CB2" w:rsidRDefault="0091523C" w:rsidP="0091523C">
      <w:pPr>
        <w:rPr>
          <w:ins w:id="774" w:author="Michal Szydelko" w:date="2019-10-03T18:51:00Z"/>
        </w:rPr>
      </w:pPr>
      <w:ins w:id="775" w:author="Michal Szydelko" w:date="2019-10-03T18:51:00Z">
        <w:r w:rsidRPr="00530CB2">
          <w:t>This uncertainty includes the all uncertainties involved in the S</w:t>
        </w:r>
        <w:r w:rsidRPr="00530CB2">
          <w:rPr>
            <w:vertAlign w:val="subscript"/>
          </w:rPr>
          <w:t>21</w:t>
        </w:r>
        <w:r w:rsidRPr="00530CB2">
          <w:t xml:space="preserve"> measurement with a network analyzer, and will be calculated from the manufacturer's data in logs.</w:t>
        </w:r>
        <w:r>
          <w:t xml:space="preserve"> This uncertainty value </w:t>
        </w:r>
        <w:r w:rsidRPr="00C0401D">
          <w:t>can be found in Annex E and</w:t>
        </w:r>
        <w:r>
          <w:rPr>
            <w:rFonts w:ascii="Calibri" w:hAnsi="Calibri"/>
            <w:color w:val="1F497D"/>
            <w:sz w:val="22"/>
            <w:szCs w:val="22"/>
            <w:lang w:val="en-US"/>
          </w:rPr>
          <w:t xml:space="preserve"> </w:t>
        </w:r>
        <w:r>
          <w:t>was a result of compromised value in order to align all test methods having this uncertainty contribution.</w:t>
        </w:r>
      </w:ins>
    </w:p>
    <w:p w14:paraId="05ED5E00" w14:textId="77777777" w:rsidR="0091523C" w:rsidRPr="00530CB2" w:rsidRDefault="0091523C" w:rsidP="0091523C">
      <w:pPr>
        <w:outlineLvl w:val="0"/>
        <w:rPr>
          <w:ins w:id="776" w:author="Michal Szydelko" w:date="2019-10-03T18:51:00Z"/>
          <w:b/>
        </w:rPr>
      </w:pPr>
      <w:ins w:id="777" w:author="Michal Szydelko" w:date="2019-10-03T18:51:00Z">
        <w:r w:rsidRPr="00530CB2">
          <w:rPr>
            <w:b/>
          </w:rPr>
          <w:t>C1-</w:t>
        </w:r>
        <w:r w:rsidRPr="00530CB2">
          <w:rPr>
            <w:b/>
            <w:lang w:eastAsia="ja-JP"/>
          </w:rPr>
          <w:t>14</w:t>
        </w:r>
        <w:r w:rsidRPr="00530CB2">
          <w:rPr>
            <w:b/>
          </w:rPr>
          <w:t xml:space="preserve"> Influence of the </w:t>
        </w:r>
        <w:r w:rsidRPr="00530CB2">
          <w:rPr>
            <w:b/>
            <w:lang w:eastAsia="ja-JP"/>
          </w:rPr>
          <w:t>reference</w:t>
        </w:r>
        <w:r w:rsidRPr="00530CB2">
          <w:rPr>
            <w:b/>
          </w:rPr>
          <w:t xml:space="preserve"> antenna feed cable</w:t>
        </w:r>
      </w:ins>
    </w:p>
    <w:p w14:paraId="7E3BDE45" w14:textId="77777777" w:rsidR="0091523C" w:rsidRPr="00530CB2" w:rsidRDefault="0091523C" w:rsidP="0091523C">
      <w:pPr>
        <w:rPr>
          <w:ins w:id="778" w:author="Michal Szydelko" w:date="2019-10-03T18:51:00Z"/>
          <w:sz w:val="21"/>
          <w:lang w:eastAsia="ja-JP"/>
        </w:rPr>
      </w:pPr>
      <w:ins w:id="779" w:author="Michal Szydelko" w:date="2019-10-03T18:51:00Z">
        <w:r w:rsidRPr="00530CB2">
          <w:t xml:space="preserve">In the calibration </w:t>
        </w:r>
        <w:r>
          <w:t>Stage 1</w:t>
        </w:r>
        <w:r w:rsidRPr="00530CB2">
          <w:t xml:space="preserve">, the influence of the calibration antenna feed cable </w:t>
        </w:r>
        <w:r>
          <w:t>is</w:t>
        </w:r>
        <w:r w:rsidRPr="00530CB2">
          <w:t xml:space="preserve"> assessed by measurements. A measurement for calibration may be repeated with a reasonably differing routing of the feed cable. Largest difference among the results is entered to the uncertainty budget with a rectangular distribution.</w:t>
        </w:r>
      </w:ins>
    </w:p>
    <w:p w14:paraId="59CAE6B7" w14:textId="77777777" w:rsidR="0091523C" w:rsidRPr="00530CB2" w:rsidRDefault="0091523C" w:rsidP="0091523C">
      <w:pPr>
        <w:outlineLvl w:val="0"/>
        <w:rPr>
          <w:ins w:id="780" w:author="Michal Szydelko" w:date="2019-10-03T18:51:00Z"/>
          <w:b/>
          <w:lang w:eastAsia="ja-JP"/>
        </w:rPr>
      </w:pPr>
      <w:ins w:id="781" w:author="Michal Szydelko" w:date="2019-10-03T18:51:00Z">
        <w:r w:rsidRPr="00530CB2">
          <w:rPr>
            <w:b/>
          </w:rPr>
          <w:t>C1-</w:t>
        </w:r>
        <w:r w:rsidRPr="00530CB2">
          <w:rPr>
            <w:b/>
            <w:lang w:eastAsia="ja-JP"/>
          </w:rPr>
          <w:t>15</w:t>
        </w:r>
        <w:r w:rsidRPr="00530CB2">
          <w:rPr>
            <w:b/>
          </w:rPr>
          <w:t xml:space="preserve"> Reference antenna feed cable loss measurement uncertainty</w:t>
        </w:r>
      </w:ins>
    </w:p>
    <w:p w14:paraId="5801D8D0" w14:textId="77777777" w:rsidR="0091523C" w:rsidRPr="00530CB2" w:rsidRDefault="0091523C" w:rsidP="0091523C">
      <w:pPr>
        <w:rPr>
          <w:ins w:id="782" w:author="Michal Szydelko" w:date="2019-10-03T18:51:00Z"/>
          <w:rFonts w:ascii="Arial" w:hAnsi="Arial" w:cs="Arial"/>
          <w:lang w:eastAsia="ja-JP"/>
        </w:rPr>
      </w:pPr>
      <w:ins w:id="783" w:author="Michal Szydelko" w:date="2019-10-03T18:51:00Z">
        <w:r w:rsidRPr="00530CB2">
          <w:rPr>
            <w:lang w:eastAsia="ja-JP"/>
          </w:rPr>
          <w:t>Before performing the calibration, the reference antenna feed cable loss have to be measured. The measurement can be done with a network analyzer to measure its S</w:t>
        </w:r>
        <w:r w:rsidRPr="00530CB2">
          <w:rPr>
            <w:vertAlign w:val="subscript"/>
            <w:lang w:eastAsia="ja-JP"/>
          </w:rPr>
          <w:t>21</w:t>
        </w:r>
        <w:r w:rsidRPr="00530CB2">
          <w:rPr>
            <w:lang w:eastAsia="ja-JP"/>
          </w:rPr>
          <w:t xml:space="preserve"> and uncertainty is introduced</w:t>
        </w:r>
        <w:r w:rsidRPr="00530CB2">
          <w:rPr>
            <w:rFonts w:ascii="Arial" w:hAnsi="Arial" w:cs="Arial" w:hint="eastAsia"/>
            <w:lang w:eastAsia="ja-JP"/>
          </w:rPr>
          <w:t xml:space="preserve">. </w:t>
        </w:r>
      </w:ins>
    </w:p>
    <w:p w14:paraId="59E797B3" w14:textId="77777777" w:rsidR="0091523C" w:rsidRPr="00530CB2" w:rsidRDefault="0091523C" w:rsidP="0091523C">
      <w:pPr>
        <w:outlineLvl w:val="0"/>
        <w:rPr>
          <w:ins w:id="784" w:author="Michal Szydelko" w:date="2019-10-03T18:51:00Z"/>
          <w:b/>
        </w:rPr>
      </w:pPr>
      <w:ins w:id="785" w:author="Michal Szydelko" w:date="2019-10-03T18:51:00Z">
        <w:r w:rsidRPr="00530CB2">
          <w:rPr>
            <w:b/>
          </w:rPr>
          <w:t>C1-</w:t>
        </w:r>
        <w:r w:rsidRPr="00530CB2">
          <w:rPr>
            <w:b/>
            <w:lang w:eastAsia="ja-JP"/>
          </w:rPr>
          <w:t>16</w:t>
        </w:r>
        <w:r w:rsidRPr="00530CB2">
          <w:rPr>
            <w:b/>
          </w:rPr>
          <w:t xml:space="preserve"> Influence of the </w:t>
        </w:r>
        <w:r w:rsidRPr="00530CB2">
          <w:rPr>
            <w:b/>
            <w:lang w:eastAsia="ja-JP"/>
          </w:rPr>
          <w:t>transmitting antenna</w:t>
        </w:r>
        <w:r w:rsidRPr="00530CB2">
          <w:rPr>
            <w:b/>
          </w:rPr>
          <w:t xml:space="preserve"> feed cable</w:t>
        </w:r>
      </w:ins>
    </w:p>
    <w:p w14:paraId="24B39CB3" w14:textId="77777777" w:rsidR="0091523C" w:rsidRPr="00530CB2" w:rsidRDefault="0091523C" w:rsidP="0091523C">
      <w:pPr>
        <w:rPr>
          <w:ins w:id="786" w:author="Michal Szydelko" w:date="2019-10-03T18:51:00Z"/>
          <w:lang w:eastAsia="ja-JP"/>
        </w:rPr>
      </w:pPr>
      <w:ins w:id="787" w:author="Michal Szydelko" w:date="2019-10-03T18:51:00Z">
        <w:r w:rsidRPr="00530CB2">
          <w:t xml:space="preserve">If the probe antenna is directional (i.e. peak gain &gt;+5 dBi e.g. horn, LPDA, etc.) and the same probe antenna cable configuration is used for both stages, the uncertainty is considered systematic and constant </w:t>
        </w:r>
        <w:r w:rsidRPr="00530CB2">
          <w:rPr>
            <w:rFonts w:ascii="Arial" w:hAnsi="Arial" w:cs="Arial"/>
          </w:rPr>
          <w:sym w:font="Wingdings" w:char="F0E8"/>
        </w:r>
        <w:r w:rsidRPr="00530CB2">
          <w:t xml:space="preserve"> 0.00 dB value.</w:t>
        </w:r>
      </w:ins>
    </w:p>
    <w:p w14:paraId="198F3D5F" w14:textId="77777777" w:rsidR="0091523C" w:rsidRPr="00530CB2" w:rsidRDefault="0091523C" w:rsidP="0091523C">
      <w:pPr>
        <w:keepNext/>
        <w:keepLines/>
        <w:outlineLvl w:val="0"/>
        <w:rPr>
          <w:ins w:id="788" w:author="Michal Szydelko" w:date="2019-10-03T18:51:00Z"/>
          <w:b/>
          <w:lang w:eastAsia="ja-JP"/>
        </w:rPr>
      </w:pPr>
      <w:ins w:id="789" w:author="Michal Szydelko" w:date="2019-10-03T18:51:00Z">
        <w:r w:rsidRPr="00530CB2">
          <w:rPr>
            <w:b/>
            <w:lang w:eastAsia="ja-JP"/>
          </w:rPr>
          <w:t>C1-17 Uncertainty of the absolute gain of the reference antenna</w:t>
        </w:r>
      </w:ins>
    </w:p>
    <w:p w14:paraId="27321DC9" w14:textId="77777777" w:rsidR="0091523C" w:rsidRPr="00530CB2" w:rsidRDefault="0091523C" w:rsidP="0091523C">
      <w:pPr>
        <w:rPr>
          <w:ins w:id="790" w:author="Michal Szydelko" w:date="2019-10-03T18:51:00Z"/>
        </w:rPr>
      </w:pPr>
      <w:ins w:id="791" w:author="Michal Szydelko" w:date="2019-10-03T18:51:00Z">
        <w:r w:rsidRPr="00530CB2">
          <w:t>This contribution originates from the gain/efficiency uncertainty of calibration antenna that is employed in Stage 2 only. This uncertainty value will be indicated in the manufacturer's data in logs with a rectangular distribution, unless otherwise informed.</w:t>
        </w:r>
        <w:r>
          <w:t xml:space="preserve"> This uncertainty value </w:t>
        </w:r>
        <w:r w:rsidRPr="00C0401D">
          <w:t>can be found in Annex E and</w:t>
        </w:r>
        <w:r>
          <w:rPr>
            <w:rFonts w:ascii="Calibri" w:hAnsi="Calibri"/>
            <w:color w:val="1F497D"/>
            <w:sz w:val="22"/>
            <w:szCs w:val="22"/>
            <w:lang w:val="en-US"/>
          </w:rPr>
          <w:t xml:space="preserve"> </w:t>
        </w:r>
        <w:r>
          <w:t>was a result of compromised value in order to align all test methods having this uncertainty contribution.</w:t>
        </w:r>
      </w:ins>
    </w:p>
    <w:p w14:paraId="48AD6B4E" w14:textId="77777777" w:rsidR="0091523C" w:rsidRPr="00530CB2" w:rsidRDefault="0091523C" w:rsidP="0091523C">
      <w:pPr>
        <w:outlineLvl w:val="0"/>
        <w:rPr>
          <w:ins w:id="792" w:author="Michal Szydelko" w:date="2019-10-03T18:51:00Z"/>
          <w:b/>
          <w:lang w:eastAsia="ja-JP"/>
        </w:rPr>
      </w:pPr>
      <w:ins w:id="793" w:author="Michal Szydelko" w:date="2019-10-03T18:51:00Z">
        <w:r w:rsidRPr="00530CB2">
          <w:rPr>
            <w:b/>
            <w:lang w:eastAsia="ja-JP"/>
          </w:rPr>
          <w:t>C1-18 Uncertainty of the absolute gain of the transmitting antenna</w:t>
        </w:r>
      </w:ins>
    </w:p>
    <w:p w14:paraId="3FFA6D85" w14:textId="77777777" w:rsidR="0091523C" w:rsidRPr="00530CB2" w:rsidRDefault="0091523C" w:rsidP="0091523C">
      <w:pPr>
        <w:rPr>
          <w:ins w:id="794" w:author="Michal Szydelko" w:date="2019-10-03T18:51:00Z"/>
        </w:rPr>
      </w:pPr>
      <w:ins w:id="795" w:author="Michal Szydelko" w:date="2019-10-03T18:51:00Z">
        <w:r w:rsidRPr="00530CB2">
          <w:t xml:space="preserve">The uncertainty appears in both stages and it is thus considered systematic and constant </w:t>
        </w:r>
        <w:r w:rsidRPr="00530CB2">
          <w:rPr>
            <w:rFonts w:ascii="Arial" w:hAnsi="Arial" w:cs="Arial"/>
          </w:rPr>
          <w:sym w:font="Wingdings" w:char="F0E8"/>
        </w:r>
        <w:r w:rsidRPr="00530CB2">
          <w:t xml:space="preserve"> 0.00 dB value.</w:t>
        </w:r>
      </w:ins>
    </w:p>
    <w:p w14:paraId="05486D86" w14:textId="77777777" w:rsidR="0091523C" w:rsidRPr="00530CB2" w:rsidRDefault="0091523C" w:rsidP="0091523C">
      <w:pPr>
        <w:pStyle w:val="Heading1"/>
        <w:rPr>
          <w:ins w:id="796" w:author="Michal Szydelko" w:date="2019-10-03T18:51:00Z"/>
          <w:lang w:eastAsia="zh-CN"/>
        </w:rPr>
      </w:pPr>
      <w:bookmarkStart w:id="797" w:name="_Toc478460659"/>
      <w:ins w:id="798" w:author="Michal Szydelko" w:date="2019-10-03T18:51:00Z">
        <w:r w:rsidRPr="00530CB2">
          <w:rPr>
            <w:lang w:eastAsia="zh-CN"/>
          </w:rPr>
          <w:t>C.2</w:t>
        </w:r>
        <w:r w:rsidRPr="00530CB2">
          <w:rPr>
            <w:lang w:eastAsia="zh-CN"/>
          </w:rPr>
          <w:tab/>
          <w:t>Compact Antenna Test Range</w:t>
        </w:r>
        <w:bookmarkEnd w:id="797"/>
      </w:ins>
    </w:p>
    <w:p w14:paraId="469E57DD" w14:textId="77777777" w:rsidR="0091523C" w:rsidRPr="00530CB2" w:rsidRDefault="0091523C" w:rsidP="0091523C">
      <w:pPr>
        <w:outlineLvl w:val="0"/>
        <w:rPr>
          <w:ins w:id="799" w:author="Michal Szydelko" w:date="2019-10-03T18:51:00Z"/>
          <w:b/>
        </w:rPr>
      </w:pPr>
      <w:ins w:id="800" w:author="Michal Szydelko" w:date="2019-10-03T18:51:00Z">
        <w:r w:rsidRPr="00530CB2">
          <w:rPr>
            <w:b/>
          </w:rPr>
          <w:t>C</w:t>
        </w:r>
        <w:r w:rsidRPr="00530CB2">
          <w:rPr>
            <w:b/>
            <w:lang w:eastAsia="ja-JP"/>
          </w:rPr>
          <w:t>2</w:t>
        </w:r>
        <w:r w:rsidRPr="00530CB2">
          <w:rPr>
            <w:b/>
          </w:rPr>
          <w:t>-1 Misalignment DUT/calibration antenna &amp; pointing error</w:t>
        </w:r>
      </w:ins>
    </w:p>
    <w:p w14:paraId="439D9D3D" w14:textId="77777777" w:rsidR="0091523C" w:rsidRPr="00530CB2" w:rsidRDefault="0091523C" w:rsidP="0091523C">
      <w:pPr>
        <w:rPr>
          <w:ins w:id="801" w:author="Michal Szydelko" w:date="2019-10-03T18:51:00Z"/>
        </w:rPr>
      </w:pPr>
      <w:ins w:id="802" w:author="Michal Szydelko" w:date="2019-10-03T18:51:00Z">
        <w:r w:rsidRPr="00530CB2">
          <w:t xml:space="preserve">This contribution denotes uncertainty in DUT/calibration antenna alignment and DUT/calibration antenna pointing error.  In this measurement the DUT/calibration antenna is aligned to maximum, also allowing for a zero contribution for polarization mismatch uncertainty.  By adjusting for maximums to align, this contribution can be  a small contribution. The calibration antenna's phase center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DUT this would most likely be in the azimuth domain).  </w:t>
        </w:r>
      </w:ins>
    </w:p>
    <w:p w14:paraId="10A612D7" w14:textId="77777777" w:rsidR="0091523C" w:rsidRPr="00530CB2" w:rsidRDefault="0091523C" w:rsidP="0091523C">
      <w:pPr>
        <w:outlineLvl w:val="0"/>
        <w:rPr>
          <w:ins w:id="803" w:author="Michal Szydelko" w:date="2019-10-03T18:51:00Z"/>
          <w:b/>
        </w:rPr>
      </w:pPr>
      <w:ins w:id="804" w:author="Michal Szydelko" w:date="2019-10-03T18:51:00Z">
        <w:r w:rsidRPr="00530CB2">
          <w:rPr>
            <w:b/>
          </w:rPr>
          <w:t>C</w:t>
        </w:r>
        <w:r w:rsidRPr="00530CB2">
          <w:rPr>
            <w:b/>
            <w:lang w:eastAsia="ja-JP"/>
          </w:rPr>
          <w:t>2</w:t>
        </w:r>
        <w:r w:rsidRPr="00530CB2">
          <w:rPr>
            <w:b/>
          </w:rPr>
          <w:t>-2 Standing wave between DUT and test range antenna</w:t>
        </w:r>
      </w:ins>
    </w:p>
    <w:p w14:paraId="4E2D883D" w14:textId="77777777" w:rsidR="0091523C" w:rsidRPr="00530CB2" w:rsidRDefault="0091523C" w:rsidP="0091523C">
      <w:pPr>
        <w:rPr>
          <w:ins w:id="805" w:author="Michal Szydelko" w:date="2019-10-03T18:51:00Z"/>
        </w:rPr>
      </w:pPr>
      <w:ins w:id="806" w:author="Michal Szydelko" w:date="2019-10-03T18:51:00Z">
        <w:r w:rsidRPr="00530CB2">
          <w:t>This value is extracting the uncertainty value and standard deviation of gain ripple coming from standing waves between DUT and test range antenna.  This value can be captured by moving the DUT towards the test range antenna as the standing waves go in and out of phase causing a ripple in measured gain.</w:t>
        </w:r>
      </w:ins>
    </w:p>
    <w:p w14:paraId="43D06699" w14:textId="77777777" w:rsidR="0091523C" w:rsidRPr="00530CB2" w:rsidRDefault="0091523C" w:rsidP="0091523C">
      <w:pPr>
        <w:outlineLvl w:val="0"/>
        <w:rPr>
          <w:ins w:id="807" w:author="Michal Szydelko" w:date="2019-10-03T18:51:00Z"/>
          <w:b/>
        </w:rPr>
      </w:pPr>
      <w:ins w:id="808" w:author="Michal Szydelko" w:date="2019-10-03T18:51:00Z">
        <w:r w:rsidRPr="00530CB2">
          <w:rPr>
            <w:b/>
          </w:rPr>
          <w:t>C</w:t>
        </w:r>
        <w:r w:rsidRPr="00530CB2">
          <w:rPr>
            <w:b/>
            <w:lang w:eastAsia="ja-JP"/>
          </w:rPr>
          <w:t>2</w:t>
        </w:r>
        <w:r w:rsidRPr="00530CB2">
          <w:rPr>
            <w:b/>
          </w:rPr>
          <w:t>-3 RF leakage &amp; dynamic range</w:t>
        </w:r>
      </w:ins>
    </w:p>
    <w:p w14:paraId="2CFCDEA4" w14:textId="77777777" w:rsidR="0091523C" w:rsidRPr="00530CB2" w:rsidRDefault="0091523C" w:rsidP="0091523C">
      <w:pPr>
        <w:rPr>
          <w:ins w:id="809" w:author="Michal Szydelko" w:date="2019-10-03T18:51:00Z"/>
        </w:rPr>
      </w:pPr>
      <w:ins w:id="810" w:author="Michal Szydelko" w:date="2019-10-03T18:51:00Z">
        <w:r w:rsidRPr="00530CB2">
          <w:t xml:space="preserve">This contribute denotes noise leaking in to connectors and cables between test range antenna and receiving equipment.  </w:t>
        </w:r>
      </w:ins>
    </w:p>
    <w:p w14:paraId="7BF5F1FF" w14:textId="77777777" w:rsidR="0091523C" w:rsidRPr="00530CB2" w:rsidRDefault="0091523C" w:rsidP="0091523C">
      <w:pPr>
        <w:outlineLvl w:val="0"/>
        <w:rPr>
          <w:ins w:id="811" w:author="Michal Szydelko" w:date="2019-10-03T18:51:00Z"/>
          <w:b/>
        </w:rPr>
      </w:pPr>
      <w:ins w:id="812" w:author="Michal Szydelko" w:date="2019-10-03T18:51:00Z">
        <w:r w:rsidRPr="00530CB2">
          <w:rPr>
            <w:b/>
          </w:rPr>
          <w:lastRenderedPageBreak/>
          <w:t>C2-4 QZ ripple DUT/calibration antenna</w:t>
        </w:r>
      </w:ins>
    </w:p>
    <w:p w14:paraId="2551BB39" w14:textId="77777777" w:rsidR="0091523C" w:rsidRPr="00530CB2" w:rsidRDefault="0091523C" w:rsidP="0091523C">
      <w:pPr>
        <w:rPr>
          <w:ins w:id="813" w:author="Michal Szydelko" w:date="2019-10-03T18:51:00Z"/>
        </w:rPr>
      </w:pPr>
      <w:ins w:id="814" w:author="Michal Szydelko" w:date="2019-10-03T18:51:00Z">
        <w:r w:rsidRPr="00530CB2">
          <w:t xml:space="preserve">This is the quiet zone ripple experienced by the DUT/calibration antenna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DUT/calibration antenna.  To capture the full effect of the QZ ripple a distance of  1λ </w:t>
        </w:r>
        <w:r>
          <w:t>should</w:t>
        </w:r>
        <w:r w:rsidRPr="00530CB2">
          <w:t xml:space="preserve"> be measured from each of the DUT/calibration antenna physical aperture edges, i.e. total QZ distance =  physical aperture length + 2 λ, to ensure the full volume of the QZ is captured in the uncertainty measurement.</w:t>
        </w:r>
      </w:ins>
    </w:p>
    <w:p w14:paraId="4B884FA6" w14:textId="77777777" w:rsidR="0091523C" w:rsidRPr="00530CB2" w:rsidRDefault="0091523C" w:rsidP="0091523C">
      <w:pPr>
        <w:rPr>
          <w:ins w:id="815" w:author="Michal Szydelko" w:date="2019-10-03T18:51:00Z"/>
          <w:b/>
        </w:rPr>
      </w:pPr>
      <w:ins w:id="816" w:author="Michal Szydelko" w:date="2019-10-03T18:51:00Z">
        <w:r w:rsidRPr="00530CB2">
          <w:rPr>
            <w:b/>
          </w:rPr>
          <w:t>C2-5</w:t>
        </w:r>
        <w:r w:rsidRPr="00530CB2">
          <w:rPr>
            <w:b/>
          </w:rPr>
          <w:tab/>
          <w:t>Uncertainty of network analyser and/or signal generator</w:t>
        </w:r>
      </w:ins>
    </w:p>
    <w:p w14:paraId="47647A42" w14:textId="77777777" w:rsidR="0091523C" w:rsidRPr="00530CB2" w:rsidRDefault="0091523C" w:rsidP="0091523C">
      <w:pPr>
        <w:pStyle w:val="B1"/>
        <w:rPr>
          <w:ins w:id="817" w:author="Michal Szydelko" w:date="2019-10-03T18:51:00Z"/>
          <w:b/>
        </w:rPr>
      </w:pPr>
      <w:ins w:id="818" w:author="Michal Szydelko" w:date="2019-10-03T18:51:00Z">
        <w:r w:rsidRPr="00530CB2">
          <w:rPr>
            <w:b/>
          </w:rPr>
          <w:t>a)</w:t>
        </w:r>
        <w:r w:rsidRPr="00530CB2">
          <w:rPr>
            <w:b/>
          </w:rPr>
          <w:tab/>
          <w:t>Drift (temp, oscillators, filters, etc.) start to end time of measurements.</w:t>
        </w:r>
      </w:ins>
    </w:p>
    <w:p w14:paraId="74B2FF7A" w14:textId="77777777" w:rsidR="0091523C" w:rsidRPr="00530CB2" w:rsidRDefault="0091523C" w:rsidP="0091523C">
      <w:pPr>
        <w:rPr>
          <w:ins w:id="819" w:author="Michal Szydelko" w:date="2019-10-03T18:51:00Z"/>
        </w:rPr>
      </w:pPr>
      <w:ins w:id="820" w:author="Michal Szydelko" w:date="2019-10-03T18:51:00Z">
        <w:r w:rsidRPr="00530CB2">
          <w:t>This uncertainty includes the all uncertainties involved in the S</w:t>
        </w:r>
        <w:r w:rsidRPr="00530CB2">
          <w:rPr>
            <w:vertAlign w:val="subscript"/>
          </w:rPr>
          <w:t>21</w:t>
        </w:r>
        <w:r w:rsidRPr="00530CB2">
          <w:t xml:space="preserve"> measurement (including drift and frequency flatness) with a network analyzer, and will be calculated from the manufacturer's data in logs. This uncertainty also includes analyzer uncertainty for multi-polarization (2 or more ports) measured simultaneously.</w:t>
        </w:r>
        <w:r>
          <w:t xml:space="preserve"> This uncertainty value </w:t>
        </w:r>
        <w:r w:rsidRPr="00C0401D">
          <w:t>can be found in Annex E and</w:t>
        </w:r>
        <w:r>
          <w:rPr>
            <w:rFonts w:ascii="Calibri" w:hAnsi="Calibri"/>
            <w:color w:val="1F497D"/>
            <w:sz w:val="22"/>
            <w:szCs w:val="22"/>
            <w:lang w:val="en-US"/>
          </w:rPr>
          <w:t xml:space="preserve"> </w:t>
        </w:r>
        <w:r>
          <w:t>was a result of compromised value in order to align all test methods having this uncertainty contribution.</w:t>
        </w:r>
      </w:ins>
    </w:p>
    <w:p w14:paraId="11FFF2CB" w14:textId="77777777" w:rsidR="0091523C" w:rsidRPr="00530CB2" w:rsidRDefault="0091523C" w:rsidP="0091523C">
      <w:pPr>
        <w:outlineLvl w:val="0"/>
        <w:rPr>
          <w:ins w:id="821" w:author="Michal Szydelko" w:date="2019-10-03T18:51:00Z"/>
          <w:b/>
        </w:rPr>
      </w:pPr>
      <w:ins w:id="822" w:author="Michal Szydelko" w:date="2019-10-03T18:51:00Z">
        <w:r w:rsidRPr="00530CB2">
          <w:rPr>
            <w:b/>
          </w:rPr>
          <w:t>C</w:t>
        </w:r>
        <w:r w:rsidRPr="00530CB2">
          <w:rPr>
            <w:b/>
            <w:lang w:eastAsia="ja-JP"/>
          </w:rPr>
          <w:t>2</w:t>
        </w:r>
        <w:r w:rsidRPr="00530CB2">
          <w:rPr>
            <w:b/>
          </w:rPr>
          <w:t>-6 Mismatch of transmit chain (i.e. between transmitting measurement antenna and DUT)</w:t>
        </w:r>
      </w:ins>
    </w:p>
    <w:p w14:paraId="231218CF" w14:textId="77777777" w:rsidR="0091523C" w:rsidRPr="00530CB2" w:rsidRDefault="0091523C" w:rsidP="0091523C">
      <w:pPr>
        <w:rPr>
          <w:ins w:id="823" w:author="Michal Szydelko" w:date="2019-10-03T18:51:00Z"/>
        </w:rPr>
      </w:pPr>
      <w:ins w:id="824" w:author="Michal Szydelko" w:date="2019-10-03T18:51:00Z">
        <w:r w:rsidRPr="00530CB2">
          <w:t>This uncertainty is the residual uncertainty contribution coming from multiple reflections between the transmitting antenna and the signal generation equipment. This value can be captured through measurement by measuring the S</w:t>
        </w:r>
        <w:r w:rsidRPr="00530CB2">
          <w:rPr>
            <w:vertAlign w:val="subscript"/>
          </w:rPr>
          <w:t>11</w:t>
        </w:r>
        <w:r w:rsidRPr="00530CB2">
          <w:t xml:space="preserve"> towards the transmit antenna and also towards the test signal generator equipment. The mismatch between the antenna reflection and the transmit reflection can also be calculated.</w:t>
        </w:r>
      </w:ins>
    </w:p>
    <w:p w14:paraId="084E867C" w14:textId="77777777" w:rsidR="0091523C" w:rsidRPr="00530CB2" w:rsidRDefault="0091523C" w:rsidP="0091523C">
      <w:pPr>
        <w:outlineLvl w:val="0"/>
        <w:rPr>
          <w:ins w:id="825" w:author="Michal Szydelko" w:date="2019-10-03T18:51:00Z"/>
          <w:b/>
        </w:rPr>
      </w:pPr>
      <w:ins w:id="826" w:author="Michal Szydelko" w:date="2019-10-03T18:51:00Z">
        <w:r w:rsidRPr="00530CB2">
          <w:rPr>
            <w:b/>
          </w:rPr>
          <w:t>C</w:t>
        </w:r>
        <w:r w:rsidRPr="00530CB2">
          <w:rPr>
            <w:b/>
            <w:lang w:eastAsia="ja-JP"/>
          </w:rPr>
          <w:t>2</w:t>
        </w:r>
        <w:r w:rsidRPr="00530CB2">
          <w:rPr>
            <w:b/>
          </w:rPr>
          <w:t>-7 Insertion loss of transmit chain</w:t>
        </w:r>
      </w:ins>
    </w:p>
    <w:p w14:paraId="4789E8E3" w14:textId="77777777" w:rsidR="0091523C" w:rsidRPr="00530CB2" w:rsidRDefault="0091523C" w:rsidP="0091523C">
      <w:pPr>
        <w:rPr>
          <w:ins w:id="827" w:author="Michal Szydelko" w:date="2019-10-03T18:51:00Z"/>
        </w:rPr>
      </w:pPr>
      <w:ins w:id="828" w:author="Michal Szydelko" w:date="2019-10-03T18:51:00Z">
        <w:r w:rsidRPr="00530CB2">
          <w:t xml:space="preserve">This uncertainty is the residual uncertainty contribution coming from introducing an antenna at the end of the cable. If this cable does not change/move between the calibration </w:t>
        </w:r>
        <w:r>
          <w:t xml:space="preserve">Stage 1 </w:t>
        </w:r>
        <w:r w:rsidRPr="00530CB2">
          <w:t xml:space="preserve">and the DUT measurement </w:t>
        </w:r>
        <w:r>
          <w:t>Stage 2</w:t>
        </w:r>
        <w:r w:rsidRPr="00530CB2">
          <w:t>, the uncertainty is assumed to be systematic. Alternatively, the insertion loss can also be calculated by taking the measurement of the cable where port 2 is the end of the cable connected to the measurement antenna.</w:t>
        </w:r>
      </w:ins>
    </w:p>
    <w:p w14:paraId="10B81BE4" w14:textId="77777777" w:rsidR="0091523C" w:rsidRPr="00530CB2" w:rsidRDefault="0091523C" w:rsidP="0091523C">
      <w:pPr>
        <w:pStyle w:val="EQ"/>
        <w:rPr>
          <w:ins w:id="829" w:author="Michal Szydelko" w:date="2019-10-03T18:51:00Z"/>
          <w:noProof w:val="0"/>
        </w:rPr>
      </w:pPr>
      <w:ins w:id="830" w:author="Michal Szydelko" w:date="2019-10-03T18:51:00Z">
        <w:r w:rsidRPr="00530CB2">
          <w:rPr>
            <w:noProof w:val="0"/>
          </w:rPr>
          <w:tab/>
          <w:t>IL = -20log</w:t>
        </w:r>
        <w:r w:rsidRPr="00530CB2">
          <w:rPr>
            <w:noProof w:val="0"/>
            <w:vertAlign w:val="subscript"/>
          </w:rPr>
          <w:t>10</w:t>
        </w:r>
        <w:r w:rsidRPr="00530CB2">
          <w:rPr>
            <w:noProof w:val="0"/>
          </w:rPr>
          <w:t>|S</w:t>
        </w:r>
        <w:r w:rsidRPr="00530CB2">
          <w:rPr>
            <w:noProof w:val="0"/>
            <w:vertAlign w:val="subscript"/>
          </w:rPr>
          <w:t>21</w:t>
        </w:r>
        <w:r w:rsidRPr="00530CB2">
          <w:rPr>
            <w:noProof w:val="0"/>
          </w:rPr>
          <w:t>| dB</w:t>
        </w:r>
      </w:ins>
    </w:p>
    <w:p w14:paraId="0212C1FD" w14:textId="77777777" w:rsidR="0091523C" w:rsidRPr="00530CB2" w:rsidRDefault="0091523C" w:rsidP="0091523C">
      <w:pPr>
        <w:outlineLvl w:val="0"/>
        <w:rPr>
          <w:ins w:id="831" w:author="Michal Szydelko" w:date="2019-10-03T18:51:00Z"/>
          <w:b/>
        </w:rPr>
      </w:pPr>
      <w:ins w:id="832" w:author="Michal Szydelko" w:date="2019-10-03T18:51:00Z">
        <w:r w:rsidRPr="00530CB2">
          <w:rPr>
            <w:b/>
          </w:rPr>
          <w:t>C</w:t>
        </w:r>
        <w:r w:rsidRPr="00530CB2">
          <w:rPr>
            <w:b/>
            <w:lang w:eastAsia="ja-JP"/>
          </w:rPr>
          <w:t>2</w:t>
        </w:r>
        <w:r w:rsidRPr="00530CB2">
          <w:rPr>
            <w:b/>
          </w:rPr>
          <w:t>-8 RF leakage (SGH connector terminated &amp; test range antenna connector terminated)</w:t>
        </w:r>
      </w:ins>
    </w:p>
    <w:p w14:paraId="24A8B751" w14:textId="77777777" w:rsidR="0091523C" w:rsidRPr="00530CB2" w:rsidRDefault="0091523C" w:rsidP="0091523C">
      <w:pPr>
        <w:rPr>
          <w:ins w:id="833" w:author="Michal Szydelko" w:date="2019-10-03T18:51:00Z"/>
        </w:rPr>
      </w:pPr>
      <w:ins w:id="834" w:author="Michal Szydelko" w:date="2019-10-03T18:51:00Z">
        <w:r w:rsidRPr="00530CB2">
          <w:t>This contribution denotes noise leaking in to connector and cable(s) between test range antenna and receiving equipment.  The contribution also includes the noise leakage between the connector and cable(s) between SGH/reference antenna and transmitting equipment.</w:t>
        </w:r>
      </w:ins>
    </w:p>
    <w:p w14:paraId="778D5EF0" w14:textId="77777777" w:rsidR="0091523C" w:rsidRPr="00530CB2" w:rsidRDefault="0091523C" w:rsidP="0091523C">
      <w:pPr>
        <w:outlineLvl w:val="0"/>
        <w:rPr>
          <w:ins w:id="835" w:author="Michal Szydelko" w:date="2019-10-03T18:51:00Z"/>
          <w:b/>
        </w:rPr>
      </w:pPr>
      <w:ins w:id="836" w:author="Michal Szydelko" w:date="2019-10-03T18:51:00Z">
        <w:r w:rsidRPr="00530CB2">
          <w:rPr>
            <w:b/>
          </w:rPr>
          <w:t>C</w:t>
        </w:r>
        <w:r w:rsidRPr="00530CB2">
          <w:rPr>
            <w:b/>
            <w:lang w:eastAsia="ja-JP"/>
          </w:rPr>
          <w:t>2</w:t>
        </w:r>
        <w:r w:rsidRPr="00530CB2">
          <w:rPr>
            <w:b/>
          </w:rPr>
          <w:t>-9 Influence of the calibration antenna feed cable</w:t>
        </w:r>
      </w:ins>
    </w:p>
    <w:p w14:paraId="05801D18" w14:textId="77777777" w:rsidR="0091523C" w:rsidRPr="00530CB2" w:rsidRDefault="0091523C" w:rsidP="0091523C">
      <w:pPr>
        <w:pStyle w:val="B1"/>
        <w:rPr>
          <w:ins w:id="837" w:author="Michal Szydelko" w:date="2019-10-03T18:51:00Z"/>
          <w:b/>
        </w:rPr>
      </w:pPr>
      <w:ins w:id="838" w:author="Michal Szydelko" w:date="2019-10-03T18:51:00Z">
        <w:r w:rsidRPr="00530CB2">
          <w:rPr>
            <w:b/>
          </w:rPr>
          <w:t>a)</w:t>
        </w:r>
        <w:r w:rsidRPr="00530CB2">
          <w:rPr>
            <w:b/>
          </w:rPr>
          <w:tab/>
          <w:t>Flexing cables, adapters, attenuators &amp; connector repeatability.</w:t>
        </w:r>
      </w:ins>
    </w:p>
    <w:p w14:paraId="1EE8D798" w14:textId="77777777" w:rsidR="0091523C" w:rsidRPr="00530CB2" w:rsidRDefault="0091523C" w:rsidP="0091523C">
      <w:pPr>
        <w:rPr>
          <w:ins w:id="839" w:author="Michal Szydelko" w:date="2019-10-03T18:51:00Z"/>
        </w:rPr>
      </w:pPr>
      <w:ins w:id="840" w:author="Michal Szydelko" w:date="2019-10-03T18:51:00Z">
        <w:r w:rsidRPr="00530CB2">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ins>
    </w:p>
    <w:p w14:paraId="65A3ACB2" w14:textId="77777777" w:rsidR="0091523C" w:rsidRPr="00530CB2" w:rsidRDefault="0091523C" w:rsidP="0091523C">
      <w:pPr>
        <w:outlineLvl w:val="0"/>
        <w:rPr>
          <w:ins w:id="841" w:author="Michal Szydelko" w:date="2019-10-03T18:51:00Z"/>
          <w:b/>
        </w:rPr>
      </w:pPr>
      <w:ins w:id="842" w:author="Michal Szydelko" w:date="2019-10-03T18:51:00Z">
        <w:r w:rsidRPr="00530CB2">
          <w:rPr>
            <w:b/>
          </w:rPr>
          <w:t>C</w:t>
        </w:r>
        <w:r w:rsidRPr="00530CB2">
          <w:rPr>
            <w:b/>
            <w:lang w:eastAsia="ja-JP"/>
          </w:rPr>
          <w:t>2</w:t>
        </w:r>
        <w:r w:rsidRPr="00530CB2">
          <w:rPr>
            <w:b/>
          </w:rPr>
          <w:t>-10 Uncertainty of the absolute gain of the calibration antenna</w:t>
        </w:r>
      </w:ins>
    </w:p>
    <w:p w14:paraId="532517A2" w14:textId="77777777" w:rsidR="0091523C" w:rsidRPr="00530CB2" w:rsidRDefault="0091523C" w:rsidP="0091523C">
      <w:pPr>
        <w:rPr>
          <w:ins w:id="843" w:author="Michal Szydelko" w:date="2019-10-03T18:51:00Z"/>
        </w:rPr>
      </w:pPr>
      <w:ins w:id="844" w:author="Michal Szydelko" w:date="2019-10-03T18:51:00Z">
        <w:r w:rsidRPr="00530CB2">
          <w:t xml:space="preserve">This uncertainty consists of the uncertainty of the gain value associated with the gain value denoted from the antenna calibration. </w:t>
        </w:r>
        <w:r>
          <w:t xml:space="preserve">This uncertainty value </w:t>
        </w:r>
        <w:r w:rsidRPr="00C0401D">
          <w:t>can be found in Annex E and</w:t>
        </w:r>
        <w:r>
          <w:rPr>
            <w:rFonts w:ascii="Calibri" w:hAnsi="Calibri"/>
            <w:color w:val="1F497D"/>
            <w:sz w:val="22"/>
            <w:szCs w:val="22"/>
            <w:lang w:val="en-US"/>
          </w:rPr>
          <w:t xml:space="preserve"> </w:t>
        </w:r>
        <w:r>
          <w:t>was a result of compromised value in order to align all test methods having this uncertainty contribution.</w:t>
        </w:r>
      </w:ins>
    </w:p>
    <w:p w14:paraId="51087C11" w14:textId="77777777" w:rsidR="0091523C" w:rsidRPr="00530CB2" w:rsidRDefault="0091523C" w:rsidP="0091523C">
      <w:pPr>
        <w:outlineLvl w:val="0"/>
        <w:rPr>
          <w:ins w:id="845" w:author="Michal Szydelko" w:date="2019-10-03T18:51:00Z"/>
          <w:b/>
        </w:rPr>
      </w:pPr>
      <w:ins w:id="846" w:author="Michal Szydelko" w:date="2019-10-03T18:51:00Z">
        <w:r w:rsidRPr="00530CB2">
          <w:rPr>
            <w:b/>
          </w:rPr>
          <w:t>C</w:t>
        </w:r>
        <w:r w:rsidRPr="00530CB2">
          <w:rPr>
            <w:b/>
            <w:lang w:eastAsia="ja-JP"/>
          </w:rPr>
          <w:t>2</w:t>
        </w:r>
        <w:r w:rsidRPr="00530CB2">
          <w:rPr>
            <w:b/>
          </w:rPr>
          <w:t>-11 Uncertainty due to antenna mounting apparatus or rotary joints</w:t>
        </w:r>
      </w:ins>
    </w:p>
    <w:p w14:paraId="4D8C6653" w14:textId="77777777" w:rsidR="0091523C" w:rsidRPr="00530CB2" w:rsidRDefault="0091523C" w:rsidP="0091523C">
      <w:pPr>
        <w:rPr>
          <w:ins w:id="847" w:author="Michal Szydelko" w:date="2019-10-03T18:51:00Z"/>
        </w:rPr>
      </w:pPr>
      <w:ins w:id="848" w:author="Michal Szydelko" w:date="2019-10-03T18:51:00Z">
        <w:r w:rsidRPr="00530CB2">
          <w:t xml:space="preserve">If applicable the contribution of this uncertainty the accuracy in changing from azimuth to vertical measurements. </w:t>
        </w:r>
      </w:ins>
    </w:p>
    <w:p w14:paraId="1E3E694D" w14:textId="77777777" w:rsidR="0091523C" w:rsidRPr="00530CB2" w:rsidRDefault="0091523C" w:rsidP="0091523C">
      <w:pPr>
        <w:spacing w:after="120"/>
        <w:outlineLvl w:val="0"/>
        <w:rPr>
          <w:ins w:id="849" w:author="Michal Szydelko" w:date="2019-10-03T18:51:00Z"/>
          <w:b/>
        </w:rPr>
      </w:pPr>
      <w:ins w:id="850" w:author="Michal Szydelko" w:date="2019-10-03T18:51:00Z">
        <w:r w:rsidRPr="00530CB2">
          <w:rPr>
            <w:b/>
          </w:rPr>
          <w:t>C</w:t>
        </w:r>
        <w:r w:rsidRPr="00530CB2">
          <w:rPr>
            <w:b/>
            <w:lang w:eastAsia="ja-JP"/>
          </w:rPr>
          <w:t>2</w:t>
        </w:r>
        <w:r w:rsidRPr="00530CB2">
          <w:rPr>
            <w:b/>
          </w:rPr>
          <w:t>-12 Signal Generator Uncertainty</w:t>
        </w:r>
      </w:ins>
    </w:p>
    <w:p w14:paraId="5B5A7F12" w14:textId="77777777" w:rsidR="0091523C" w:rsidRPr="00530CB2" w:rsidRDefault="0091523C" w:rsidP="0091523C">
      <w:pPr>
        <w:rPr>
          <w:ins w:id="851" w:author="Michal Szydelko" w:date="2019-10-03T18:51:00Z"/>
        </w:rPr>
      </w:pPr>
      <w:ins w:id="852" w:author="Michal Szydelko" w:date="2019-10-03T18:51:00Z">
        <w:r w:rsidRPr="00530CB2">
          <w:t>This uncertainty consists of the uncertainty of the signal generator used to illuminate the DUT when DUT is in receiving mode.</w:t>
        </w:r>
        <w:r>
          <w:t xml:space="preserve"> This uncertainty value </w:t>
        </w:r>
        <w:r w:rsidRPr="00C0401D">
          <w:t>can be found in Annex E and</w:t>
        </w:r>
        <w:r>
          <w:rPr>
            <w:rFonts w:ascii="Calibri" w:hAnsi="Calibri"/>
            <w:color w:val="1F497D"/>
            <w:sz w:val="22"/>
            <w:szCs w:val="22"/>
            <w:lang w:val="en-US"/>
          </w:rPr>
          <w:t xml:space="preserve"> </w:t>
        </w:r>
        <w:r>
          <w:t>was a result of compromised value in order to align all test methods having this uncertainty contribution.</w:t>
        </w:r>
      </w:ins>
    </w:p>
    <w:p w14:paraId="39C9B60C" w14:textId="77777777" w:rsidR="0091523C" w:rsidRPr="00530CB2" w:rsidRDefault="0091523C" w:rsidP="0091523C">
      <w:pPr>
        <w:outlineLvl w:val="0"/>
        <w:rPr>
          <w:ins w:id="853" w:author="Michal Szydelko" w:date="2019-10-03T18:51:00Z"/>
          <w:b/>
        </w:rPr>
      </w:pPr>
      <w:ins w:id="854" w:author="Michal Szydelko" w:date="2019-10-03T18:51:00Z">
        <w:r w:rsidRPr="00530CB2">
          <w:rPr>
            <w:b/>
          </w:rPr>
          <w:lastRenderedPageBreak/>
          <w:t>C</w:t>
        </w:r>
        <w:r w:rsidRPr="00530CB2">
          <w:rPr>
            <w:b/>
            <w:lang w:eastAsia="ja-JP"/>
          </w:rPr>
          <w:t>2</w:t>
        </w:r>
        <w:r w:rsidRPr="00530CB2">
          <w:rPr>
            <w:b/>
          </w:rPr>
          <w:t>-13 Miscellaneous uncertainty</w:t>
        </w:r>
      </w:ins>
    </w:p>
    <w:p w14:paraId="0A59C267" w14:textId="77777777" w:rsidR="0091523C" w:rsidRPr="00530CB2" w:rsidRDefault="0091523C" w:rsidP="0091523C">
      <w:pPr>
        <w:rPr>
          <w:ins w:id="855" w:author="Michal Szydelko" w:date="2019-10-03T18:51:00Z"/>
        </w:rPr>
      </w:pPr>
      <w:ins w:id="856" w:author="Michal Szydelko" w:date="2019-10-03T18:51:00Z">
        <w:r w:rsidRPr="00530CB2">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DUT.</w:t>
        </w:r>
      </w:ins>
    </w:p>
    <w:p w14:paraId="3083AD4E" w14:textId="77777777" w:rsidR="0091523C" w:rsidRPr="00530CB2" w:rsidRDefault="0091523C" w:rsidP="0091523C">
      <w:pPr>
        <w:spacing w:after="120"/>
        <w:outlineLvl w:val="0"/>
        <w:rPr>
          <w:ins w:id="857" w:author="Michal Szydelko" w:date="2019-10-03T18:51:00Z"/>
          <w:b/>
        </w:rPr>
      </w:pPr>
      <w:ins w:id="858" w:author="Michal Szydelko" w:date="2019-10-03T18:51:00Z">
        <w:r w:rsidRPr="00530CB2">
          <w:rPr>
            <w:b/>
          </w:rPr>
          <w:t>C</w:t>
        </w:r>
        <w:r w:rsidRPr="00530CB2">
          <w:rPr>
            <w:b/>
            <w:lang w:eastAsia="ja-JP"/>
          </w:rPr>
          <w:t>2</w:t>
        </w:r>
        <w:r w:rsidRPr="00530CB2">
          <w:rPr>
            <w:b/>
          </w:rPr>
          <w:t>-14 Rotary Joints</w:t>
        </w:r>
      </w:ins>
    </w:p>
    <w:p w14:paraId="469C528A" w14:textId="77777777" w:rsidR="0091523C" w:rsidRPr="00530CB2" w:rsidRDefault="0091523C" w:rsidP="0091523C">
      <w:pPr>
        <w:rPr>
          <w:ins w:id="859" w:author="Michal Szydelko" w:date="2019-10-03T18:51:00Z"/>
        </w:rPr>
      </w:pPr>
      <w:ins w:id="860" w:author="Michal Szydelko" w:date="2019-10-03T18:51:00Z">
        <w:r w:rsidRPr="00530CB2">
          <w:t>If applicable the contribution of this uncertainty is the accuracy in changing from azimuth to vertical measurements.</w:t>
        </w:r>
      </w:ins>
    </w:p>
    <w:p w14:paraId="761763BA" w14:textId="77777777" w:rsidR="0091523C" w:rsidRPr="00530CB2" w:rsidRDefault="0091523C" w:rsidP="0091523C">
      <w:pPr>
        <w:spacing w:after="120"/>
        <w:outlineLvl w:val="0"/>
        <w:rPr>
          <w:ins w:id="861" w:author="Michal Szydelko" w:date="2019-10-03T18:51:00Z"/>
          <w:b/>
        </w:rPr>
      </w:pPr>
      <w:ins w:id="862" w:author="Michal Szydelko" w:date="2019-10-03T18:51:00Z">
        <w:r w:rsidRPr="00530CB2">
          <w:rPr>
            <w:b/>
          </w:rPr>
          <w:t>C</w:t>
        </w:r>
        <w:r w:rsidRPr="00530CB2">
          <w:rPr>
            <w:b/>
            <w:lang w:eastAsia="ja-JP"/>
          </w:rPr>
          <w:t>2</w:t>
        </w:r>
        <w:r w:rsidRPr="00530CB2">
          <w:rPr>
            <w:b/>
          </w:rPr>
          <w:t>-15 Misalignment positioning system</w:t>
        </w:r>
      </w:ins>
    </w:p>
    <w:p w14:paraId="7A59D07A" w14:textId="77777777" w:rsidR="0091523C" w:rsidRPr="00530CB2" w:rsidRDefault="0091523C" w:rsidP="0091523C">
      <w:pPr>
        <w:rPr>
          <w:ins w:id="863" w:author="Michal Szydelko" w:date="2019-10-03T18:51:00Z"/>
        </w:rPr>
      </w:pPr>
      <w:ins w:id="864" w:author="Michal Szydelko" w:date="2019-10-03T18:51:00Z">
        <w:r w:rsidRPr="00530CB2">
          <w:t>This contribution originates from uncertainty in sliding position and turn table angle accuracy. If the calibration antenna is aligned to the maximum then this contribution can be considered negligible and therefore set to zero.</w:t>
        </w:r>
      </w:ins>
    </w:p>
    <w:p w14:paraId="629FC68A" w14:textId="77777777" w:rsidR="0091523C" w:rsidRPr="00530CB2" w:rsidRDefault="0091523C" w:rsidP="0091523C">
      <w:pPr>
        <w:outlineLvl w:val="0"/>
        <w:rPr>
          <w:ins w:id="865" w:author="Michal Szydelko" w:date="2019-10-03T18:51:00Z"/>
          <w:b/>
        </w:rPr>
      </w:pPr>
      <w:ins w:id="866" w:author="Michal Szydelko" w:date="2019-10-03T18:51:00Z">
        <w:r w:rsidRPr="00530CB2">
          <w:rPr>
            <w:b/>
          </w:rPr>
          <w:t>C2-16 Standing wave between DUT and test range antenna</w:t>
        </w:r>
      </w:ins>
    </w:p>
    <w:p w14:paraId="26907D77" w14:textId="77777777" w:rsidR="0091523C" w:rsidRPr="00530CB2" w:rsidRDefault="0091523C" w:rsidP="0091523C">
      <w:pPr>
        <w:rPr>
          <w:ins w:id="867" w:author="Michal Szydelko" w:date="2019-10-03T18:51:00Z"/>
        </w:rPr>
      </w:pPr>
      <w:ins w:id="868" w:author="Michal Szydelko" w:date="2019-10-03T18:51:00Z">
        <w:r w:rsidRPr="00530CB2">
          <w:t>This value is extracting the uncertainty value and standard deviation of gain ripple coming from standing waves between DUT and test range antenna. This value can be captured by moving the DUT towards the test range antenna as the standing waves go in and out of phase causing a ripple in measured gain.</w:t>
        </w:r>
      </w:ins>
    </w:p>
    <w:p w14:paraId="102A1633" w14:textId="77777777" w:rsidR="0091523C" w:rsidRPr="00530CB2" w:rsidRDefault="0091523C" w:rsidP="0091523C">
      <w:pPr>
        <w:outlineLvl w:val="0"/>
        <w:rPr>
          <w:ins w:id="869" w:author="Michal Szydelko" w:date="2019-10-03T18:51:00Z"/>
          <w:b/>
        </w:rPr>
      </w:pPr>
      <w:ins w:id="870" w:author="Michal Szydelko" w:date="2019-10-03T18:51:00Z">
        <w:r w:rsidRPr="00530CB2">
          <w:rPr>
            <w:b/>
          </w:rPr>
          <w:t>C2-17 Switching Uncertainty</w:t>
        </w:r>
      </w:ins>
    </w:p>
    <w:p w14:paraId="39A25F72" w14:textId="77777777" w:rsidR="0091523C" w:rsidRPr="00530CB2" w:rsidRDefault="0091523C" w:rsidP="0091523C">
      <w:pPr>
        <w:rPr>
          <w:ins w:id="871" w:author="Michal Szydelko" w:date="2019-10-03T18:51:00Z"/>
        </w:rPr>
      </w:pPr>
      <w:ins w:id="872" w:author="Michal Szydelko" w:date="2019-10-03T18:51:00Z">
        <w:r w:rsidRPr="00530CB2">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ins>
    </w:p>
    <w:p w14:paraId="253465BE" w14:textId="77777777" w:rsidR="0091523C" w:rsidRPr="00530CB2" w:rsidRDefault="0091523C" w:rsidP="0091523C">
      <w:pPr>
        <w:pStyle w:val="Heading1"/>
        <w:rPr>
          <w:ins w:id="873" w:author="Michal Szydelko" w:date="2019-10-03T18:51:00Z"/>
          <w:lang w:eastAsia="sv-SE"/>
        </w:rPr>
      </w:pPr>
      <w:bookmarkStart w:id="874" w:name="_Toc478460660"/>
      <w:ins w:id="875" w:author="Michal Szydelko" w:date="2019-10-03T18:51:00Z">
        <w:r w:rsidRPr="00530CB2">
          <w:t>C.3</w:t>
        </w:r>
        <w:r w:rsidRPr="00530CB2">
          <w:tab/>
        </w:r>
        <w:r>
          <w:rPr>
            <w:sz w:val="32"/>
          </w:rPr>
          <w:t>One Dimensional</w:t>
        </w:r>
        <w:r w:rsidRPr="00530CB2">
          <w:rPr>
            <w:lang w:eastAsia="sv-SE"/>
          </w:rPr>
          <w:t xml:space="preserve"> Compact Range</w:t>
        </w:r>
        <w:bookmarkEnd w:id="874"/>
      </w:ins>
    </w:p>
    <w:p w14:paraId="662FEEE1" w14:textId="77777777" w:rsidR="0091523C" w:rsidRPr="003F5842" w:rsidRDefault="0091523C" w:rsidP="0091523C">
      <w:pPr>
        <w:outlineLvl w:val="0"/>
        <w:rPr>
          <w:ins w:id="876" w:author="Michal Szydelko" w:date="2019-10-03T18:51:00Z"/>
          <w:b/>
        </w:rPr>
      </w:pPr>
      <w:ins w:id="877" w:author="Michal Szydelko" w:date="2019-10-03T18:51:00Z">
        <w:r w:rsidRPr="003F5842">
          <w:rPr>
            <w:b/>
          </w:rPr>
          <w:t>C</w:t>
        </w:r>
        <w:r>
          <w:rPr>
            <w:b/>
            <w:lang w:eastAsia="ja-JP"/>
          </w:rPr>
          <w:t>3</w:t>
        </w:r>
        <w:r w:rsidRPr="003F5842">
          <w:rPr>
            <w:b/>
          </w:rPr>
          <w:t xml:space="preserve">-1 Misalignment DUT </w:t>
        </w:r>
        <w:r>
          <w:rPr>
            <w:b/>
          </w:rPr>
          <w:t>and</w:t>
        </w:r>
        <w:r w:rsidRPr="003F5842">
          <w:rPr>
            <w:b/>
          </w:rPr>
          <w:t xml:space="preserve"> pointing error</w:t>
        </w:r>
      </w:ins>
    </w:p>
    <w:p w14:paraId="57EC2B2B" w14:textId="77777777" w:rsidR="0091523C" w:rsidRPr="00EE57FB" w:rsidRDefault="0091523C" w:rsidP="0091523C">
      <w:pPr>
        <w:rPr>
          <w:ins w:id="878" w:author="Michal Szydelko" w:date="2019-10-03T18:51:00Z"/>
        </w:rPr>
      </w:pPr>
      <w:ins w:id="879" w:author="Michal Szydelko" w:date="2019-10-03T18:51:00Z">
        <w:r w:rsidRPr="00EE57FB">
          <w:t>This contribution denotes uncertainty in DUT alignment and DUT</w:t>
        </w:r>
        <w:r>
          <w:t xml:space="preserve"> pointing error.</w:t>
        </w:r>
        <w:r w:rsidRPr="00EE57FB">
          <w:t xml:space="preserve"> In this measurement the DUT is aligned to maximum, also allowing for a zero contribution for pol</w:t>
        </w:r>
        <w:r>
          <w:t>arization mismatch uncertainty.</w:t>
        </w:r>
        <w:r w:rsidRPr="00EE57FB">
          <w:t xml:space="preserve"> By adjusting for maximums to a</w:t>
        </w:r>
        <w:r>
          <w:t xml:space="preserve">lign, this contribution can be </w:t>
        </w:r>
        <w:r w:rsidRPr="00EE57FB">
          <w:t>a small contribution</w:t>
        </w:r>
        <w:r>
          <w:t xml:space="preserve">. </w:t>
        </w:r>
        <w:r w:rsidRPr="00EE57FB">
          <w:t xml:space="preserve">The </w:t>
        </w:r>
        <w:r>
          <w:t>reference</w:t>
        </w:r>
        <w:r w:rsidRPr="00EE57FB">
          <w:t xml:space="preserve"> antenna´s phase cent</w:t>
        </w:r>
        <w:r>
          <w:t>r</w:t>
        </w:r>
        <w:r w:rsidRPr="00EE57FB">
          <w:t>e and polarization purity changes slightly according to the frequency. Therefore, there should be some uncertainty reserved for this. To ensure that the point</w:t>
        </w:r>
        <w:r>
          <w:t>ing</w:t>
        </w:r>
        <w:r w:rsidRPr="00EE57FB">
          <w:t xml:space="preserve"> error is at a minimal, this contribution should be captured using the antenna pattern cut which is broadest (in the case of the DUT this would most lik</w:t>
        </w:r>
        <w:r>
          <w:t>ely be in the azimuth domain).</w:t>
        </w:r>
      </w:ins>
    </w:p>
    <w:p w14:paraId="1A40ED03" w14:textId="77777777" w:rsidR="0091523C" w:rsidRPr="003F5842" w:rsidRDefault="0091523C" w:rsidP="0091523C">
      <w:pPr>
        <w:outlineLvl w:val="0"/>
        <w:rPr>
          <w:ins w:id="880" w:author="Michal Szydelko" w:date="2019-10-03T18:51:00Z"/>
          <w:b/>
        </w:rPr>
      </w:pPr>
      <w:ins w:id="881" w:author="Michal Szydelko" w:date="2019-10-03T18:51:00Z">
        <w:r w:rsidRPr="003F5842">
          <w:rPr>
            <w:b/>
          </w:rPr>
          <w:t>C</w:t>
        </w:r>
        <w:r>
          <w:rPr>
            <w:b/>
            <w:lang w:eastAsia="ja-JP"/>
          </w:rPr>
          <w:t>3</w:t>
        </w:r>
        <w:r w:rsidRPr="003F5842">
          <w:rPr>
            <w:b/>
          </w:rPr>
          <w:t>-2 Standing wave between DUT</w:t>
        </w:r>
        <w:r>
          <w:rPr>
            <w:b/>
          </w:rPr>
          <w:t>/reference antenna</w:t>
        </w:r>
        <w:r w:rsidRPr="003F5842">
          <w:rPr>
            <w:b/>
          </w:rPr>
          <w:t xml:space="preserve"> and test range antenna</w:t>
        </w:r>
      </w:ins>
    </w:p>
    <w:p w14:paraId="47D13E24" w14:textId="77777777" w:rsidR="0091523C" w:rsidRPr="003F5842" w:rsidRDefault="0091523C" w:rsidP="0091523C">
      <w:pPr>
        <w:rPr>
          <w:ins w:id="882" w:author="Michal Szydelko" w:date="2019-10-03T18:51:00Z"/>
        </w:rPr>
      </w:pPr>
      <w:ins w:id="883" w:author="Michal Szydelko" w:date="2019-10-03T18:51:00Z">
        <w:r w:rsidRPr="003F5842">
          <w:t>This value is extracting the uncertainty value and standard deviation of gain ripple coming from standing waves between DUT</w:t>
        </w:r>
        <w:r>
          <w:t>/reference antenna</w:t>
        </w:r>
        <w:r w:rsidRPr="003F5842">
          <w:t xml:space="preserve"> and test range antenna.  This value can be captured by moving the DUT</w:t>
        </w:r>
        <w:r>
          <w:t>/reference antenna</w:t>
        </w:r>
        <w:r w:rsidRPr="003F5842">
          <w:t xml:space="preserve"> towards the test range antenna as the standing waves go in and out of phase causing a ripple in measured gain.</w:t>
        </w:r>
      </w:ins>
    </w:p>
    <w:p w14:paraId="4149D1CE" w14:textId="77777777" w:rsidR="0091523C" w:rsidRPr="003F5842" w:rsidRDefault="0091523C" w:rsidP="0091523C">
      <w:pPr>
        <w:outlineLvl w:val="0"/>
        <w:rPr>
          <w:ins w:id="884" w:author="Michal Szydelko" w:date="2019-10-03T18:51:00Z"/>
          <w:b/>
        </w:rPr>
      </w:pPr>
      <w:ins w:id="885" w:author="Michal Szydelko" w:date="2019-10-03T18:51:00Z">
        <w:r>
          <w:rPr>
            <w:b/>
          </w:rPr>
          <w:t>C3-3</w:t>
        </w:r>
        <w:r w:rsidRPr="003F5842">
          <w:rPr>
            <w:b/>
          </w:rPr>
          <w:t xml:space="preserve"> Q</w:t>
        </w:r>
        <w:r>
          <w:rPr>
            <w:b/>
          </w:rPr>
          <w:t xml:space="preserve">uiet zone </w:t>
        </w:r>
        <w:r w:rsidRPr="003F5842">
          <w:rPr>
            <w:b/>
          </w:rPr>
          <w:t>ripple DUT</w:t>
        </w:r>
        <w:r>
          <w:rPr>
            <w:b/>
          </w:rPr>
          <w:t>/reference antenna</w:t>
        </w:r>
      </w:ins>
    </w:p>
    <w:p w14:paraId="4802A6CC" w14:textId="77777777" w:rsidR="0091523C" w:rsidRDefault="0091523C" w:rsidP="0091523C">
      <w:pPr>
        <w:rPr>
          <w:ins w:id="886" w:author="Michal Szydelko" w:date="2019-10-03T18:51:00Z"/>
        </w:rPr>
      </w:pPr>
      <w:ins w:id="887" w:author="Michal Szydelko" w:date="2019-10-03T18:51:00Z">
        <w:r w:rsidRPr="003F5842">
          <w:t>This is the quiet zone</w:t>
        </w:r>
        <w:r>
          <w:t xml:space="preserve"> (QZ)</w:t>
        </w:r>
        <w:r w:rsidRPr="003F5842">
          <w:t xml:space="preserve"> ripple experienced by the DUT</w:t>
        </w:r>
        <w:r>
          <w:t>/reference antenna</w:t>
        </w:r>
        <w:r w:rsidRPr="003F5842">
          <w:t xml:space="preserve">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DUT</w:t>
        </w:r>
        <w:r>
          <w:t>/reference antenna. To capture the full effect</w:t>
        </w:r>
        <w:r w:rsidRPr="001F15D5">
          <w:t xml:space="preserve"> of</w:t>
        </w:r>
        <w:r>
          <w:t xml:space="preserve"> the QZ ripple a distance of </w:t>
        </w:r>
        <w:r w:rsidRPr="001F15D5">
          <w:t>1λ must be measured from each of the DUT/</w:t>
        </w:r>
        <w:r>
          <w:t>reference</w:t>
        </w:r>
        <w:r w:rsidRPr="001F15D5">
          <w:t xml:space="preserve"> antenna physical aperture edges, i.e. total QZ distance =  physical aperture length + 2 λ, to ensure the full volume of the QZ is captured in the uncertainty measurement</w:t>
        </w:r>
        <w:r>
          <w:t>.</w:t>
        </w:r>
      </w:ins>
    </w:p>
    <w:p w14:paraId="28C5CD95" w14:textId="77777777" w:rsidR="0091523C" w:rsidRPr="003F5842" w:rsidRDefault="0091523C" w:rsidP="0091523C">
      <w:pPr>
        <w:outlineLvl w:val="0"/>
        <w:rPr>
          <w:ins w:id="888" w:author="Michal Szydelko" w:date="2019-10-03T18:51:00Z"/>
          <w:b/>
        </w:rPr>
      </w:pPr>
      <w:ins w:id="889" w:author="Michal Szydelko" w:date="2019-10-03T18:51:00Z">
        <w:r w:rsidRPr="003F5842">
          <w:rPr>
            <w:b/>
          </w:rPr>
          <w:t>C</w:t>
        </w:r>
        <w:r>
          <w:rPr>
            <w:b/>
            <w:lang w:eastAsia="ja-JP"/>
          </w:rPr>
          <w:t>3</w:t>
        </w:r>
        <w:r>
          <w:rPr>
            <w:b/>
          </w:rPr>
          <w:t>-4</w:t>
        </w:r>
        <w:r w:rsidRPr="003F5842">
          <w:rPr>
            <w:b/>
          </w:rPr>
          <w:t xml:space="preserve"> </w:t>
        </w:r>
        <w:r>
          <w:rPr>
            <w:b/>
          </w:rPr>
          <w:t>Signal generator</w:t>
        </w:r>
      </w:ins>
    </w:p>
    <w:p w14:paraId="476C8F11" w14:textId="77777777" w:rsidR="0091523C" w:rsidRPr="00113F6B" w:rsidRDefault="0091523C" w:rsidP="0091523C">
      <w:pPr>
        <w:spacing w:after="120"/>
        <w:jc w:val="both"/>
        <w:rPr>
          <w:ins w:id="890" w:author="Michal Szydelko" w:date="2019-10-03T18:51:00Z"/>
        </w:rPr>
      </w:pPr>
      <w:ins w:id="891" w:author="Michal Szydelko" w:date="2019-10-03T18:51:00Z">
        <w:r w:rsidRPr="001D26FC">
          <w:t>This uncertainty consists of the uncertainty of the signal generator used to illuminate the DUT when DUT is in receiving mode.</w:t>
        </w:r>
      </w:ins>
    </w:p>
    <w:p w14:paraId="2AB95306" w14:textId="77777777" w:rsidR="0091523C" w:rsidRDefault="0091523C" w:rsidP="0091523C">
      <w:pPr>
        <w:outlineLvl w:val="0"/>
        <w:rPr>
          <w:ins w:id="892" w:author="Michal Szydelko" w:date="2019-10-03T18:51:00Z"/>
          <w:b/>
        </w:rPr>
      </w:pPr>
      <w:ins w:id="893" w:author="Michal Szydelko" w:date="2019-10-03T18:51:00Z">
        <w:r w:rsidRPr="00113F6B">
          <w:rPr>
            <w:b/>
          </w:rPr>
          <w:t>C3-5 Phase curvature</w:t>
        </w:r>
      </w:ins>
    </w:p>
    <w:p w14:paraId="22B2CA79" w14:textId="77777777" w:rsidR="0091523C" w:rsidRPr="003F5842" w:rsidRDefault="0091523C" w:rsidP="0091523C">
      <w:pPr>
        <w:rPr>
          <w:ins w:id="894" w:author="Michal Szydelko" w:date="2019-10-03T18:51:00Z"/>
          <w:lang w:eastAsia="ja-JP"/>
        </w:rPr>
      </w:pPr>
      <w:ins w:id="895" w:author="Michal Szydelko" w:date="2019-10-03T18:51:00Z">
        <w:r w:rsidRPr="003F5842">
          <w:lastRenderedPageBreak/>
          <w:t xml:space="preserve">This </w:t>
        </w:r>
        <w:r>
          <w:t>contribution</w:t>
        </w:r>
        <w:r w:rsidRPr="003F5842">
          <w:t xml:space="preserve"> originates from the finite far-field measurement distance, which causes phase curvature across the </w:t>
        </w:r>
        <w:r w:rsidRPr="003F5842">
          <w:rPr>
            <w:lang w:eastAsia="ja-JP"/>
          </w:rPr>
          <w:t xml:space="preserve">antenna of </w:t>
        </w:r>
        <w:r>
          <w:rPr>
            <w:lang w:eastAsia="ja-JP"/>
          </w:rPr>
          <w:t>the DUT</w:t>
        </w:r>
        <w:r w:rsidRPr="003F5842">
          <w:rPr>
            <w:lang w:eastAsia="ja-JP"/>
          </w:rPr>
          <w:t>/reference antenna</w:t>
        </w:r>
        <w:r w:rsidRPr="003F5842">
          <w:t>.</w:t>
        </w:r>
      </w:ins>
    </w:p>
    <w:p w14:paraId="400E4DC3" w14:textId="77777777" w:rsidR="0091523C" w:rsidRDefault="0091523C" w:rsidP="0091523C">
      <w:pPr>
        <w:outlineLvl w:val="0"/>
        <w:rPr>
          <w:ins w:id="896" w:author="Michal Szydelko" w:date="2019-10-03T18:51:00Z"/>
          <w:b/>
        </w:rPr>
      </w:pPr>
      <w:ins w:id="897" w:author="Michal Szydelko" w:date="2019-10-03T18:51:00Z">
        <w:r w:rsidRPr="00113F6B">
          <w:rPr>
            <w:b/>
          </w:rPr>
          <w:t xml:space="preserve">C3-6 Polarization mismatch between DUT/reference antenna and </w:t>
        </w:r>
        <w:r>
          <w:rPr>
            <w:b/>
          </w:rPr>
          <w:t>transmitting</w:t>
        </w:r>
        <w:r w:rsidRPr="00113F6B">
          <w:rPr>
            <w:b/>
          </w:rPr>
          <w:t xml:space="preserve"> antenna</w:t>
        </w:r>
      </w:ins>
    </w:p>
    <w:p w14:paraId="7FCA0874" w14:textId="77777777" w:rsidR="0091523C" w:rsidRPr="00113F6B" w:rsidRDefault="0091523C" w:rsidP="0091523C">
      <w:pPr>
        <w:rPr>
          <w:ins w:id="898" w:author="Michal Szydelko" w:date="2019-10-03T18:51:00Z"/>
          <w:lang w:eastAsia="ja-JP"/>
        </w:rPr>
      </w:pPr>
      <w:ins w:id="899" w:author="Michal Szydelko" w:date="2019-10-03T18:51:00Z">
        <w:r w:rsidRPr="003F5842">
          <w:rPr>
            <w:lang w:eastAsia="ja-JP"/>
          </w:rPr>
          <w:t xml:space="preserve">This contribution originates from the misaligned polarization </w:t>
        </w:r>
        <w:r>
          <w:rPr>
            <w:lang w:eastAsia="ja-JP"/>
          </w:rPr>
          <w:t>between</w:t>
        </w:r>
        <w:r w:rsidRPr="003F5842">
          <w:rPr>
            <w:lang w:eastAsia="ja-JP"/>
          </w:rPr>
          <w:t xml:space="preserve"> the </w:t>
        </w:r>
        <w:r>
          <w:rPr>
            <w:lang w:eastAsia="ja-JP"/>
          </w:rPr>
          <w:t>DUT</w:t>
        </w:r>
        <w:r w:rsidRPr="003F5842">
          <w:rPr>
            <w:lang w:eastAsia="ja-JP"/>
          </w:rPr>
          <w:t>/reference antenn</w:t>
        </w:r>
        <w:r>
          <w:rPr>
            <w:lang w:eastAsia="ja-JP"/>
          </w:rPr>
          <w:t>a and the transmitting antenna.</w:t>
        </w:r>
      </w:ins>
    </w:p>
    <w:p w14:paraId="04B34973" w14:textId="77777777" w:rsidR="0091523C" w:rsidRDefault="0091523C" w:rsidP="0091523C">
      <w:pPr>
        <w:outlineLvl w:val="0"/>
        <w:rPr>
          <w:ins w:id="900" w:author="Michal Szydelko" w:date="2019-10-03T18:51:00Z"/>
          <w:b/>
        </w:rPr>
      </w:pPr>
      <w:ins w:id="901" w:author="Michal Szydelko" w:date="2019-10-03T18:51:00Z">
        <w:r w:rsidRPr="00113F6B">
          <w:rPr>
            <w:b/>
          </w:rPr>
          <w:t xml:space="preserve">C3-7 Mutual coupling between DUT/reference antenna and </w:t>
        </w:r>
        <w:r>
          <w:rPr>
            <w:b/>
          </w:rPr>
          <w:t>transmitt</w:t>
        </w:r>
        <w:r w:rsidRPr="00113F6B">
          <w:rPr>
            <w:b/>
          </w:rPr>
          <w:t>ing antenna</w:t>
        </w:r>
      </w:ins>
    </w:p>
    <w:p w14:paraId="6D156544" w14:textId="77777777" w:rsidR="0091523C" w:rsidRPr="00113F6B" w:rsidRDefault="0091523C" w:rsidP="0091523C">
      <w:pPr>
        <w:rPr>
          <w:ins w:id="902" w:author="Michal Szydelko" w:date="2019-10-03T18:51:00Z"/>
          <w:b/>
        </w:rPr>
      </w:pPr>
      <w:ins w:id="903" w:author="Michal Szydelko" w:date="2019-10-03T18:51:00Z">
        <w:r w:rsidRPr="003F5842">
          <w:t xml:space="preserve">This contribution originates from </w:t>
        </w:r>
        <w:r w:rsidRPr="003F5842">
          <w:rPr>
            <w:lang w:eastAsia="ja-JP"/>
          </w:rPr>
          <w:t xml:space="preserve">mutual coupling between </w:t>
        </w:r>
        <w:r>
          <w:rPr>
            <w:lang w:eastAsia="ja-JP"/>
          </w:rPr>
          <w:t xml:space="preserve">the </w:t>
        </w:r>
        <w:r>
          <w:t>DUT</w:t>
        </w:r>
        <w:r w:rsidRPr="003F5842">
          <w:t xml:space="preserve">/reference antenna </w:t>
        </w:r>
        <w:r w:rsidRPr="003F5842">
          <w:rPr>
            <w:lang w:eastAsia="ja-JP"/>
          </w:rPr>
          <w:t>and</w:t>
        </w:r>
        <w:r w:rsidRPr="003F5842">
          <w:t xml:space="preserve"> the transmitting antenna</w:t>
        </w:r>
        <w:r w:rsidRPr="003F5842">
          <w:rPr>
            <w:lang w:eastAsia="ja-JP"/>
          </w:rPr>
          <w:t xml:space="preserve">. Mutual coupling degrades not just the antenna efficiency, but it can alter the antenna’s radiation pattern as well. </w:t>
        </w:r>
        <w:r w:rsidRPr="003F5842">
          <w:t xml:space="preserve">For </w:t>
        </w:r>
        <w:r>
          <w:t>compact range</w:t>
        </w:r>
        <w:r w:rsidRPr="003F5842">
          <w:t xml:space="preserve"> chamber, usually the spacing between the </w:t>
        </w:r>
        <w:r w:rsidRPr="00CD3563">
          <w:t>transmitting antenna</w:t>
        </w:r>
        <w:r w:rsidRPr="003F5842">
          <w:t xml:space="preserve"> and </w:t>
        </w:r>
        <w:r w:rsidRPr="00CD3563">
          <w:t xml:space="preserve">the </w:t>
        </w:r>
        <w:r>
          <w:t>DUT</w:t>
        </w:r>
        <w:r w:rsidRPr="00CD3563">
          <w:t>/reference antenna</w:t>
        </w:r>
        <w:r>
          <w:t xml:space="preserve"> </w:t>
        </w:r>
        <w:r w:rsidRPr="003F5842">
          <w:t xml:space="preserve">is large enough so that the level of </w:t>
        </w:r>
        <w:r w:rsidRPr="003F5842">
          <w:rPr>
            <w:lang w:eastAsia="ja-JP"/>
          </w:rPr>
          <w:t>mutual coupling</w:t>
        </w:r>
        <w:r w:rsidRPr="003F5842">
          <w:t xml:space="preserve"> </w:t>
        </w:r>
        <w:r w:rsidRPr="003F5842">
          <w:rPr>
            <w:lang w:eastAsia="ja-JP"/>
          </w:rPr>
          <w:t>might be</w:t>
        </w:r>
        <w:r w:rsidRPr="003F5842">
          <w:t xml:space="preserve"> negligible.</w:t>
        </w:r>
      </w:ins>
    </w:p>
    <w:p w14:paraId="68DACD26" w14:textId="77777777" w:rsidR="0091523C" w:rsidRPr="00794A96" w:rsidRDefault="0091523C" w:rsidP="0091523C">
      <w:pPr>
        <w:outlineLvl w:val="0"/>
        <w:rPr>
          <w:ins w:id="904" w:author="Michal Szydelko" w:date="2019-10-03T18:51:00Z"/>
          <w:b/>
        </w:rPr>
      </w:pPr>
      <w:ins w:id="905" w:author="Michal Szydelko" w:date="2019-10-03T18:51:00Z">
        <w:r w:rsidRPr="00113F6B">
          <w:rPr>
            <w:b/>
          </w:rPr>
          <w:t>C3-8 Measurement equipment</w:t>
        </w:r>
      </w:ins>
    </w:p>
    <w:p w14:paraId="2CFD16ED" w14:textId="77777777" w:rsidR="0091523C" w:rsidRPr="0031275A" w:rsidRDefault="0091523C" w:rsidP="0091523C">
      <w:pPr>
        <w:rPr>
          <w:ins w:id="906" w:author="Michal Szydelko" w:date="2019-10-03T18:51:00Z"/>
        </w:rPr>
      </w:pPr>
      <w:ins w:id="907" w:author="Michal Szydelko" w:date="2019-10-03T18:51:00Z">
        <w:r w:rsidRPr="00794A96">
          <w:t>This contribution originates from limited absolute level accuracy and non-linearity of the measurement equipment. The measurement equipment such as a BS simulator, spectrum analyser, or power meter measures the received signal level in EIS tests either as an absolute level or as a relative level. The uncertainty value will be indicated in the manufacturer’s data sheet in logs.</w:t>
        </w:r>
      </w:ins>
    </w:p>
    <w:p w14:paraId="04656010" w14:textId="77777777" w:rsidR="0091523C" w:rsidRDefault="0091523C" w:rsidP="0091523C">
      <w:pPr>
        <w:outlineLvl w:val="0"/>
        <w:rPr>
          <w:ins w:id="908" w:author="Michal Szydelko" w:date="2019-10-03T18:51:00Z"/>
          <w:b/>
        </w:rPr>
      </w:pPr>
      <w:ins w:id="909" w:author="Michal Szydelko" w:date="2019-10-03T18:51:00Z">
        <w:r w:rsidRPr="00113F6B">
          <w:rPr>
            <w:b/>
          </w:rPr>
          <w:t xml:space="preserve">C3-9 Impedance mismatch in </w:t>
        </w:r>
        <w:r>
          <w:rPr>
            <w:b/>
          </w:rPr>
          <w:t>transmitt</w:t>
        </w:r>
        <w:r w:rsidRPr="00113F6B">
          <w:rPr>
            <w:b/>
          </w:rPr>
          <w:t>ing chain</w:t>
        </w:r>
      </w:ins>
    </w:p>
    <w:p w14:paraId="4022F0BF" w14:textId="77777777" w:rsidR="0091523C" w:rsidRPr="0031275A" w:rsidRDefault="0091523C" w:rsidP="0091523C">
      <w:pPr>
        <w:rPr>
          <w:ins w:id="910" w:author="Michal Szydelko" w:date="2019-10-03T18:51:00Z"/>
        </w:rPr>
      </w:pPr>
      <w:ins w:id="911" w:author="Michal Szydelko" w:date="2019-10-03T18:51:00Z">
        <w:r w:rsidRPr="003F5842">
          <w:t xml:space="preserve">This </w:t>
        </w:r>
        <w:r w:rsidRPr="00CD3563">
          <w:t>contribution originates</w:t>
        </w:r>
        <w:r>
          <w:t xml:space="preserve"> </w:t>
        </w:r>
        <w:r w:rsidRPr="003F5842">
          <w:t xml:space="preserve">from multiple reflections between the transmitting antenna and the </w:t>
        </w:r>
        <w:r>
          <w:t>signal generator</w:t>
        </w:r>
        <w:r w:rsidRPr="003F5842">
          <w:t xml:space="preserve">. </w:t>
        </w:r>
        <w:r w:rsidRPr="00CD3563">
          <w:t>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ins>
    </w:p>
    <w:p w14:paraId="177AAC4D" w14:textId="77777777" w:rsidR="0091523C" w:rsidRDefault="0091523C" w:rsidP="0091523C">
      <w:pPr>
        <w:outlineLvl w:val="0"/>
        <w:rPr>
          <w:ins w:id="912" w:author="Michal Szydelko" w:date="2019-10-03T18:51:00Z"/>
          <w:b/>
        </w:rPr>
      </w:pPr>
      <w:ins w:id="913" w:author="Michal Szydelko" w:date="2019-10-03T18:51:00Z">
        <w:r w:rsidRPr="00113F6B">
          <w:rPr>
            <w:b/>
          </w:rPr>
          <w:t xml:space="preserve">C3-10 </w:t>
        </w:r>
        <w:r w:rsidRPr="003F5842">
          <w:rPr>
            <w:b/>
          </w:rPr>
          <w:t>RF leakage</w:t>
        </w:r>
        <w:r>
          <w:rPr>
            <w:b/>
          </w:rPr>
          <w:t xml:space="preserve"> and dynamic range</w:t>
        </w:r>
      </w:ins>
    </w:p>
    <w:p w14:paraId="5830C270" w14:textId="77777777" w:rsidR="0091523C" w:rsidRDefault="0091523C" w:rsidP="0091523C">
      <w:pPr>
        <w:rPr>
          <w:ins w:id="914" w:author="Michal Szydelko" w:date="2019-10-03T18:51:00Z"/>
          <w:b/>
        </w:rPr>
      </w:pPr>
      <w:ins w:id="915" w:author="Michal Szydelko" w:date="2019-10-03T18:51:00Z">
        <w:r w:rsidRPr="003F5842">
          <w:t>This contribute denotes noise leaking i</w:t>
        </w:r>
        <w:r>
          <w:t>n</w:t>
        </w:r>
        <w:r w:rsidRPr="003F5842">
          <w:t>to connectors and cables between test range antenna and receiving equipment.</w:t>
        </w:r>
      </w:ins>
    </w:p>
    <w:p w14:paraId="61A032EE" w14:textId="77777777" w:rsidR="0091523C" w:rsidRPr="00113F6B" w:rsidRDefault="0091523C" w:rsidP="0091523C">
      <w:pPr>
        <w:outlineLvl w:val="0"/>
        <w:rPr>
          <w:ins w:id="916" w:author="Michal Szydelko" w:date="2019-10-03T18:51:00Z"/>
          <w:b/>
        </w:rPr>
      </w:pPr>
      <w:ins w:id="917" w:author="Michal Szydelko" w:date="2019-10-03T18:51:00Z">
        <w:r w:rsidRPr="00113F6B">
          <w:rPr>
            <w:b/>
          </w:rPr>
          <w:t>C3-11 Misalignment positioning system</w:t>
        </w:r>
      </w:ins>
    </w:p>
    <w:p w14:paraId="59CEB20C" w14:textId="77777777" w:rsidR="0091523C" w:rsidRDefault="0091523C" w:rsidP="0091523C">
      <w:pPr>
        <w:rPr>
          <w:ins w:id="918" w:author="Michal Szydelko" w:date="2019-10-03T18:51:00Z"/>
        </w:rPr>
      </w:pPr>
      <w:ins w:id="919" w:author="Michal Szydelko" w:date="2019-10-03T18:51:00Z">
        <w:r w:rsidRPr="001D26FC">
          <w:t xml:space="preserve">This contribution originates from uncertainty in sliding position and turn table angle accuracy. If the </w:t>
        </w:r>
        <w:r>
          <w:t>reference</w:t>
        </w:r>
        <w:r w:rsidRPr="001D26FC">
          <w:t xml:space="preserve"> antenna is aligned to the maximum then this contribution can be considered negligible and therefore set to zero.</w:t>
        </w:r>
      </w:ins>
    </w:p>
    <w:p w14:paraId="69914B2D" w14:textId="77777777" w:rsidR="0091523C" w:rsidRDefault="0091523C" w:rsidP="0091523C">
      <w:pPr>
        <w:outlineLvl w:val="0"/>
        <w:rPr>
          <w:ins w:id="920" w:author="Michal Szydelko" w:date="2019-10-03T18:51:00Z"/>
          <w:b/>
        </w:rPr>
      </w:pPr>
      <w:ins w:id="921" w:author="Michal Szydelko" w:date="2019-10-03T18:51:00Z">
        <w:r w:rsidRPr="00113F6B">
          <w:rPr>
            <w:b/>
          </w:rPr>
          <w:t>C3-12 Pointing error between reference antenna and test range antenna</w:t>
        </w:r>
      </w:ins>
    </w:p>
    <w:p w14:paraId="05FDEEDE" w14:textId="77777777" w:rsidR="0091523C" w:rsidRPr="00113F6B" w:rsidRDefault="0091523C" w:rsidP="0091523C">
      <w:pPr>
        <w:rPr>
          <w:ins w:id="922" w:author="Michal Szydelko" w:date="2019-10-03T18:51:00Z"/>
          <w:lang w:eastAsia="ja-JP"/>
        </w:rPr>
      </w:pPr>
      <w:ins w:id="923" w:author="Michal Szydelko" w:date="2019-10-03T18:51:00Z">
        <w:r w:rsidRPr="003F5842">
          <w:rPr>
            <w:lang w:eastAsia="ja-JP"/>
          </w:rPr>
          <w:t xml:space="preserve">This contribution originates from the misalignment of the testing direction and the </w:t>
        </w:r>
        <w:r w:rsidRPr="00796924">
          <w:rPr>
            <w:i/>
            <w:lang w:eastAsia="ja-JP"/>
          </w:rPr>
          <w:t>beam peak direction</w:t>
        </w:r>
        <w:r w:rsidRPr="003F5842">
          <w:rPr>
            <w:lang w:eastAsia="ja-JP"/>
          </w:rPr>
          <w:t xml:space="preserve"> of the </w:t>
        </w:r>
        <w:r>
          <w:rPr>
            <w:lang w:eastAsia="ja-JP"/>
          </w:rPr>
          <w:t>transmitting</w:t>
        </w:r>
        <w:r w:rsidRPr="003F5842">
          <w:rPr>
            <w:lang w:eastAsia="ja-JP"/>
          </w:rPr>
          <w:t xml:space="preserve"> antenna due to imperfect rotation operation. </w:t>
        </w:r>
        <w:r w:rsidRPr="00CD3563">
          <w:rPr>
            <w:lang w:eastAsia="ja-JP"/>
          </w:rPr>
          <w:t>The pointing misalignment may happen in both azimuth and vertical directions and the effect of the misalignment depends highly on the beamwidth of the beam under test. The same level of misalignment results in a larger measurement error for a narrower beam.</w:t>
        </w:r>
      </w:ins>
    </w:p>
    <w:p w14:paraId="79C1753D" w14:textId="77777777" w:rsidR="0091523C" w:rsidRDefault="0091523C" w:rsidP="0091523C">
      <w:pPr>
        <w:outlineLvl w:val="0"/>
        <w:rPr>
          <w:ins w:id="924" w:author="Michal Szydelko" w:date="2019-10-03T18:51:00Z"/>
          <w:b/>
        </w:rPr>
      </w:pPr>
      <w:ins w:id="925" w:author="Michal Szydelko" w:date="2019-10-03T18:51:00Z">
        <w:r w:rsidRPr="00113F6B">
          <w:rPr>
            <w:b/>
          </w:rPr>
          <w:t xml:space="preserve">C3-13 Impedance mismatch in path to </w:t>
        </w:r>
        <w:r>
          <w:rPr>
            <w:b/>
          </w:rPr>
          <w:t>reference antenna</w:t>
        </w:r>
      </w:ins>
    </w:p>
    <w:p w14:paraId="0DBBA704" w14:textId="77777777" w:rsidR="0091523C" w:rsidRPr="00113F6B" w:rsidRDefault="0091523C" w:rsidP="0091523C">
      <w:pPr>
        <w:rPr>
          <w:ins w:id="926" w:author="Michal Szydelko" w:date="2019-10-03T18:51:00Z"/>
          <w:b/>
        </w:rPr>
      </w:pPr>
      <w:ins w:id="927" w:author="Michal Szydelko" w:date="2019-10-03T18:51:00Z">
        <w:r w:rsidRPr="00CD3563">
          <w:t>This contribution originates from multiple reflections between the referenc</w:t>
        </w:r>
        <w:r>
          <w:t>e antenna and the measurement equipment</w:t>
        </w:r>
        <w:r w:rsidRPr="00CD3563">
          <w:t>. After appropriate</w:t>
        </w:r>
        <w:r>
          <w:t xml:space="preserve"> calibration, the measurement equipment </w:t>
        </w:r>
        <w:r w:rsidRPr="00CD3563">
          <w:t xml:space="preserve">may not introduce impedance mismatch error, but the error still happens between the </w:t>
        </w:r>
        <w:r>
          <w:t>reference</w:t>
        </w:r>
        <w:r w:rsidRPr="00CD3563">
          <w:t xml:space="preserve"> antenna feed cable and the </w:t>
        </w:r>
        <w:r>
          <w:t>reference</w:t>
        </w:r>
        <w:r w:rsidRPr="00CD3563">
          <w:t xml:space="preserve"> antenna.</w:t>
        </w:r>
      </w:ins>
    </w:p>
    <w:p w14:paraId="7302EFAF" w14:textId="77777777" w:rsidR="0091523C" w:rsidRDefault="0091523C" w:rsidP="0091523C">
      <w:pPr>
        <w:outlineLvl w:val="0"/>
        <w:rPr>
          <w:ins w:id="928" w:author="Michal Szydelko" w:date="2019-10-03T18:51:00Z"/>
          <w:b/>
          <w:lang w:val="en-US" w:eastAsia="ja-JP"/>
        </w:rPr>
      </w:pPr>
      <w:ins w:id="929" w:author="Michal Szydelko" w:date="2019-10-03T18:51:00Z">
        <w:r w:rsidRPr="00113F6B">
          <w:rPr>
            <w:b/>
          </w:rPr>
          <w:t>C3-14 Impedance mismatch in path to compact probe</w:t>
        </w:r>
      </w:ins>
    </w:p>
    <w:p w14:paraId="52B2055C" w14:textId="77777777" w:rsidR="0091523C" w:rsidRPr="0086551B" w:rsidRDefault="0091523C" w:rsidP="0091523C">
      <w:pPr>
        <w:rPr>
          <w:ins w:id="930" w:author="Michal Szydelko" w:date="2019-10-03T18:51:00Z"/>
        </w:rPr>
      </w:pPr>
      <w:ins w:id="931" w:author="Michal Szydelko" w:date="2019-10-03T18:51:00Z">
        <w:r w:rsidRPr="00CD3563">
          <w:t xml:space="preserve">This </w:t>
        </w:r>
        <w:r w:rsidRPr="00CD3563">
          <w:rPr>
            <w:lang w:eastAsia="ja-JP"/>
          </w:rPr>
          <w:t>contribution</w:t>
        </w:r>
        <w:r w:rsidRPr="00CD3563">
          <w:t xml:space="preserve"> </w:t>
        </w:r>
        <w:r w:rsidRPr="00CD3563">
          <w:rPr>
            <w:lang w:eastAsia="ja-JP"/>
          </w:rPr>
          <w:t xml:space="preserve">originates </w:t>
        </w:r>
        <w:r w:rsidRPr="00CD3563">
          <w:t xml:space="preserve">from multiple reflections between the transmitting antenna and the </w:t>
        </w:r>
        <w:r>
          <w:rPr>
            <w:lang w:eastAsia="ja-JP"/>
          </w:rPr>
          <w:t>measurement equipment</w:t>
        </w:r>
        <w:r w:rsidRPr="00CD3563">
          <w:t>.</w:t>
        </w:r>
        <w:r w:rsidRPr="00CD3563">
          <w:rPr>
            <w:lang w:eastAsia="ja-JP"/>
          </w:rPr>
          <w:t xml:space="preserve"> After appropriate calibration, the </w:t>
        </w:r>
        <w:r>
          <w:rPr>
            <w:lang w:eastAsia="ja-JP"/>
          </w:rPr>
          <w:t>measurement equipment</w:t>
        </w:r>
        <w:r w:rsidRPr="00CD3563">
          <w:rPr>
            <w:lang w:eastAsia="ja-JP"/>
          </w:rPr>
          <w:t xml:space="preserve"> may not introduce impedance mismatch error, but the error still happens between the transmitting antenna feed cable and the transmitting antenna.</w:t>
        </w:r>
      </w:ins>
    </w:p>
    <w:p w14:paraId="12846CC5" w14:textId="77777777" w:rsidR="0091523C" w:rsidRPr="00113F6B" w:rsidRDefault="0091523C" w:rsidP="0091523C">
      <w:pPr>
        <w:rPr>
          <w:ins w:id="932" w:author="Michal Szydelko" w:date="2019-10-03T18:51:00Z"/>
        </w:rPr>
      </w:pPr>
      <w:ins w:id="933" w:author="Michal Szydelko" w:date="2019-10-03T18:51:00Z">
        <w:r w:rsidRPr="00113F6B">
          <w:rPr>
            <w:b/>
          </w:rPr>
          <w:t>C3-15 Influence of reference antenna feed cable (</w:t>
        </w:r>
        <w:r>
          <w:rPr>
            <w:b/>
          </w:rPr>
          <w:t>f</w:t>
        </w:r>
        <w:r w:rsidRPr="003F5842">
          <w:rPr>
            <w:b/>
          </w:rPr>
          <w:t>lexing</w:t>
        </w:r>
        <w:r>
          <w:rPr>
            <w:b/>
          </w:rPr>
          <w:t xml:space="preserve"> cables, adapters, attenuators and</w:t>
        </w:r>
        <w:r w:rsidRPr="003F5842">
          <w:rPr>
            <w:b/>
          </w:rPr>
          <w:t xml:space="preserve"> connector repeatability</w:t>
        </w:r>
        <w:r>
          <w:rPr>
            <w:b/>
          </w:rPr>
          <w:t>)</w:t>
        </w:r>
      </w:ins>
    </w:p>
    <w:p w14:paraId="7D4D8CF1" w14:textId="77777777" w:rsidR="0091523C" w:rsidRDefault="0091523C" w:rsidP="0091523C">
      <w:pPr>
        <w:rPr>
          <w:ins w:id="934" w:author="Michal Szydelko" w:date="2019-10-03T18:51:00Z"/>
        </w:rPr>
      </w:pPr>
      <w:ins w:id="935" w:author="Michal Szydelko" w:date="2019-10-03T18:51:00Z">
        <w:r w:rsidRPr="003F5842">
          <w:t xml:space="preserve">During the calibration phase this cable is used to feed the </w:t>
        </w:r>
        <w:r>
          <w:t>reference</w:t>
        </w:r>
        <w:r w:rsidRPr="003F5842">
          <w:t xml:space="preserve"> antenna and any influence it may have upon the measurements is captured. This is assessed by repeated measurements while flexing the cables and rotary joints. The largest difference between the results is recorded as the uncertainty.</w:t>
        </w:r>
      </w:ins>
    </w:p>
    <w:p w14:paraId="2324EF6A" w14:textId="77777777" w:rsidR="0091523C" w:rsidRPr="003F5842" w:rsidRDefault="0091523C" w:rsidP="0091523C">
      <w:pPr>
        <w:outlineLvl w:val="0"/>
        <w:rPr>
          <w:ins w:id="936" w:author="Michal Szydelko" w:date="2019-10-03T18:51:00Z"/>
          <w:b/>
        </w:rPr>
      </w:pPr>
      <w:ins w:id="937" w:author="Michal Szydelko" w:date="2019-10-03T18:51:00Z">
        <w:r w:rsidRPr="003F5842">
          <w:rPr>
            <w:b/>
          </w:rPr>
          <w:t>C</w:t>
        </w:r>
        <w:r>
          <w:rPr>
            <w:b/>
          </w:rPr>
          <w:t>3</w:t>
        </w:r>
        <w:r w:rsidRPr="003F5842">
          <w:rPr>
            <w:b/>
          </w:rPr>
          <w:t>-</w:t>
        </w:r>
        <w:r>
          <w:rPr>
            <w:b/>
          </w:rPr>
          <w:t>16</w:t>
        </w:r>
        <w:r w:rsidRPr="003F5842">
          <w:rPr>
            <w:b/>
          </w:rPr>
          <w:t xml:space="preserve"> Mismatch of transmit</w:t>
        </w:r>
        <w:r>
          <w:rPr>
            <w:b/>
          </w:rPr>
          <w:t>ter</w:t>
        </w:r>
        <w:r w:rsidRPr="003F5842">
          <w:rPr>
            <w:b/>
          </w:rPr>
          <w:t xml:space="preserve"> chain (i.e. between transmitting measurement antenna and DUT)</w:t>
        </w:r>
      </w:ins>
    </w:p>
    <w:p w14:paraId="5B0184B5" w14:textId="77777777" w:rsidR="0091523C" w:rsidRPr="003F5842" w:rsidRDefault="0091523C" w:rsidP="0091523C">
      <w:pPr>
        <w:rPr>
          <w:ins w:id="938" w:author="Michal Szydelko" w:date="2019-10-03T18:51:00Z"/>
        </w:rPr>
      </w:pPr>
      <w:ins w:id="939" w:author="Michal Szydelko" w:date="2019-10-03T18:51:00Z">
        <w:r w:rsidRPr="003F5842">
          <w:lastRenderedPageBreak/>
          <w:t>This uncertainty is the residual uncertainty contribution coming from multiple reflections between the transmitting antenna and the signal generation equipment. This value can be captured through measurement by measuring the S</w:t>
        </w:r>
        <w:r w:rsidRPr="003F5842">
          <w:rPr>
            <w:vertAlign w:val="subscript"/>
          </w:rPr>
          <w:t>11</w:t>
        </w:r>
        <w:r w:rsidRPr="003F5842">
          <w:t xml:space="preserve"> towards the transmit antenna and also towards the test signal generator equipment. The mismatch between the antenna reflection and the transmit reflection can also be calculated.</w:t>
        </w:r>
      </w:ins>
    </w:p>
    <w:p w14:paraId="644CED5E" w14:textId="77777777" w:rsidR="0091523C" w:rsidRPr="003F5842" w:rsidRDefault="0091523C" w:rsidP="0091523C">
      <w:pPr>
        <w:outlineLvl w:val="0"/>
        <w:rPr>
          <w:ins w:id="940" w:author="Michal Szydelko" w:date="2019-10-03T18:51:00Z"/>
          <w:b/>
        </w:rPr>
      </w:pPr>
      <w:ins w:id="941" w:author="Michal Szydelko" w:date="2019-10-03T18:51:00Z">
        <w:r w:rsidRPr="003F5842">
          <w:rPr>
            <w:b/>
          </w:rPr>
          <w:t>C</w:t>
        </w:r>
        <w:r>
          <w:rPr>
            <w:b/>
          </w:rPr>
          <w:t>3</w:t>
        </w:r>
        <w:r w:rsidRPr="003F5842">
          <w:rPr>
            <w:b/>
          </w:rPr>
          <w:t>-</w:t>
        </w:r>
        <w:r>
          <w:rPr>
            <w:b/>
          </w:rPr>
          <w:t>1</w:t>
        </w:r>
        <w:r w:rsidRPr="003F5842">
          <w:rPr>
            <w:b/>
          </w:rPr>
          <w:t>7 Insertion loss of transmit</w:t>
        </w:r>
        <w:r>
          <w:rPr>
            <w:b/>
          </w:rPr>
          <w:t>ter</w:t>
        </w:r>
        <w:r w:rsidRPr="003F5842">
          <w:rPr>
            <w:b/>
          </w:rPr>
          <w:t xml:space="preserve"> chain</w:t>
        </w:r>
      </w:ins>
    </w:p>
    <w:p w14:paraId="763B1247" w14:textId="77777777" w:rsidR="0091523C" w:rsidRPr="003F5842" w:rsidRDefault="0091523C" w:rsidP="0091523C">
      <w:pPr>
        <w:rPr>
          <w:ins w:id="942" w:author="Michal Szydelko" w:date="2019-10-03T18:51:00Z"/>
        </w:rPr>
      </w:pPr>
      <w:ins w:id="943" w:author="Michal Szydelko" w:date="2019-10-03T18:51:00Z">
        <w:r w:rsidRPr="003F5842">
          <w:t>This uncertainty is the residual uncertainty contribution coming from introducing an antenna at the end of the cable. If this cable does not change/move between the calibration and the DUT measurement stage, the uncertainty is assumed to be systematic. Alternatively, the insertion loss can be calculated by taking the measurement of the cable where port 2 is the end of the cable connected to the measurement antenna.</w:t>
        </w:r>
      </w:ins>
    </w:p>
    <w:p w14:paraId="5339138B" w14:textId="77777777" w:rsidR="0091523C" w:rsidRPr="003F5842" w:rsidRDefault="0091523C" w:rsidP="0091523C">
      <w:pPr>
        <w:rPr>
          <w:ins w:id="944" w:author="Michal Szydelko" w:date="2019-10-03T18:51:00Z"/>
        </w:rPr>
      </w:pPr>
      <w:ins w:id="945" w:author="Michal Szydelko" w:date="2019-10-03T18:51:00Z">
        <w:r w:rsidRPr="003F5842">
          <w:t>IL = -20log</w:t>
        </w:r>
        <w:r w:rsidRPr="003F5842">
          <w:rPr>
            <w:vertAlign w:val="subscript"/>
          </w:rPr>
          <w:t>10</w:t>
        </w:r>
        <w:r w:rsidRPr="003F5842">
          <w:t>|S</w:t>
        </w:r>
        <w:r w:rsidRPr="003F5842">
          <w:rPr>
            <w:vertAlign w:val="subscript"/>
          </w:rPr>
          <w:t>21</w:t>
        </w:r>
        <w:r w:rsidRPr="003F5842">
          <w:t>| dB</w:t>
        </w:r>
      </w:ins>
    </w:p>
    <w:p w14:paraId="4FAFAF1C" w14:textId="77777777" w:rsidR="0091523C" w:rsidRPr="003F5842" w:rsidRDefault="0091523C" w:rsidP="0091523C">
      <w:pPr>
        <w:outlineLvl w:val="0"/>
        <w:rPr>
          <w:ins w:id="946" w:author="Michal Szydelko" w:date="2019-10-03T18:51:00Z"/>
          <w:b/>
        </w:rPr>
      </w:pPr>
      <w:ins w:id="947" w:author="Michal Szydelko" w:date="2019-10-03T18:51:00Z">
        <w:r w:rsidRPr="003F5842">
          <w:rPr>
            <w:b/>
          </w:rPr>
          <w:t>C</w:t>
        </w:r>
        <w:r>
          <w:rPr>
            <w:b/>
          </w:rPr>
          <w:t>3</w:t>
        </w:r>
        <w:r w:rsidRPr="003F5842">
          <w:rPr>
            <w:b/>
          </w:rPr>
          <w:t>-1</w:t>
        </w:r>
        <w:r>
          <w:rPr>
            <w:b/>
          </w:rPr>
          <w:t>8</w:t>
        </w:r>
        <w:r w:rsidRPr="003F5842">
          <w:rPr>
            <w:b/>
          </w:rPr>
          <w:t xml:space="preserve"> Uncertainty of the absolute gain of </w:t>
        </w:r>
        <w:r>
          <w:rPr>
            <w:b/>
          </w:rPr>
          <w:t>reference</w:t>
        </w:r>
        <w:r w:rsidRPr="003F5842">
          <w:rPr>
            <w:b/>
          </w:rPr>
          <w:t xml:space="preserve"> antenna</w:t>
        </w:r>
      </w:ins>
    </w:p>
    <w:p w14:paraId="21DDA96E" w14:textId="77777777" w:rsidR="0091523C" w:rsidRDefault="0091523C" w:rsidP="0091523C">
      <w:pPr>
        <w:rPr>
          <w:ins w:id="948" w:author="Michal Szydelko" w:date="2019-10-03T18:51:00Z"/>
        </w:rPr>
      </w:pPr>
      <w:ins w:id="949" w:author="Michal Szydelko" w:date="2019-10-03T18:51:00Z">
        <w:r w:rsidRPr="003F5842">
          <w:t>This uncertainty consists of the uncertainty of the gain value associated with the gain value denoted</w:t>
        </w:r>
        <w:r>
          <w:t xml:space="preserve"> from the antenna calibration.</w:t>
        </w:r>
      </w:ins>
    </w:p>
    <w:p w14:paraId="4FB995C9" w14:textId="77777777" w:rsidR="0091523C" w:rsidRPr="00D61B88" w:rsidRDefault="0091523C" w:rsidP="0091523C">
      <w:pPr>
        <w:outlineLvl w:val="0"/>
        <w:rPr>
          <w:ins w:id="950" w:author="Michal Szydelko" w:date="2019-10-03T18:51:00Z"/>
          <w:b/>
        </w:rPr>
      </w:pPr>
      <w:ins w:id="951" w:author="Michal Szydelko" w:date="2019-10-03T18:51:00Z">
        <w:r w:rsidRPr="00A74988">
          <w:rPr>
            <w:b/>
          </w:rPr>
          <w:t xml:space="preserve">C3-19 RF leakage </w:t>
        </w:r>
        <w:r>
          <w:rPr>
            <w:b/>
          </w:rPr>
          <w:t>(SGH connector terminated and</w:t>
        </w:r>
        <w:r w:rsidRPr="00420736">
          <w:rPr>
            <w:b/>
          </w:rPr>
          <w:t xml:space="preserve"> test range antenna connector terminated)</w:t>
        </w:r>
      </w:ins>
    </w:p>
    <w:p w14:paraId="1DB41C09" w14:textId="77777777" w:rsidR="0091523C" w:rsidRDefault="0091523C" w:rsidP="0091523C">
      <w:pPr>
        <w:rPr>
          <w:ins w:id="952" w:author="Michal Szydelko" w:date="2019-10-03T18:51:00Z"/>
        </w:rPr>
      </w:pPr>
      <w:ins w:id="953" w:author="Michal Szydelko" w:date="2019-10-03T18:51:00Z">
        <w:r w:rsidRPr="009F7862">
          <w:t>This contribut</w:t>
        </w:r>
        <w:r>
          <w:t>ion denotes noise leaking in</w:t>
        </w:r>
        <w:r w:rsidRPr="009F7862">
          <w:t>to connector and cable</w:t>
        </w:r>
        <w:r>
          <w:t>(</w:t>
        </w:r>
        <w:r w:rsidRPr="009F7862">
          <w:t>s</w:t>
        </w:r>
        <w:r>
          <w:t>)</w:t>
        </w:r>
        <w:r w:rsidRPr="009F7862">
          <w:t xml:space="preserve"> between test range antenna and receiving equipment. </w:t>
        </w:r>
        <w:r>
          <w:t>The contribution also includes the noise leakage between the connector and cable(s) between SGH/reference antenna and transmitting equipment.</w:t>
        </w:r>
      </w:ins>
    </w:p>
    <w:p w14:paraId="21A43AD8" w14:textId="77777777" w:rsidR="0091523C" w:rsidRPr="00530CB2" w:rsidRDefault="0091523C" w:rsidP="0091523C">
      <w:pPr>
        <w:rPr>
          <w:ins w:id="954" w:author="Michal Szydelko" w:date="2019-10-03T18:51:00Z"/>
          <w:lang w:eastAsia="sv-SE"/>
        </w:rPr>
      </w:pPr>
    </w:p>
    <w:p w14:paraId="34724570" w14:textId="77777777" w:rsidR="0091523C" w:rsidRPr="00530CB2" w:rsidRDefault="0091523C" w:rsidP="0091523C">
      <w:pPr>
        <w:pStyle w:val="Heading1"/>
        <w:rPr>
          <w:ins w:id="955" w:author="Michal Szydelko" w:date="2019-10-03T18:51:00Z"/>
        </w:rPr>
      </w:pPr>
      <w:bookmarkStart w:id="956" w:name="_Toc478460661"/>
      <w:ins w:id="957" w:author="Michal Szydelko" w:date="2019-10-03T18:51:00Z">
        <w:r w:rsidRPr="00530CB2">
          <w:t>C.4</w:t>
        </w:r>
        <w:r w:rsidRPr="00530CB2">
          <w:tab/>
          <w:t>Near Field Test Range</w:t>
        </w:r>
        <w:bookmarkEnd w:id="956"/>
      </w:ins>
    </w:p>
    <w:p w14:paraId="1EDEB2C8" w14:textId="77777777" w:rsidR="0091523C" w:rsidRPr="00530CB2" w:rsidRDefault="0091523C" w:rsidP="0091523C">
      <w:pPr>
        <w:outlineLvl w:val="0"/>
        <w:rPr>
          <w:ins w:id="958" w:author="Michal Szydelko" w:date="2019-10-03T18:51:00Z"/>
          <w:b/>
        </w:rPr>
      </w:pPr>
      <w:ins w:id="959" w:author="Michal Szydelko" w:date="2019-10-03T18:51:00Z">
        <w:r w:rsidRPr="00530CB2">
          <w:rPr>
            <w:b/>
          </w:rPr>
          <w:t>C4-1 Axes Intersection</w:t>
        </w:r>
      </w:ins>
    </w:p>
    <w:p w14:paraId="607D5502" w14:textId="77777777" w:rsidR="0091523C" w:rsidRPr="00530CB2" w:rsidRDefault="0091523C" w:rsidP="0091523C">
      <w:pPr>
        <w:rPr>
          <w:ins w:id="960" w:author="Michal Szydelko" w:date="2019-10-03T18:51:00Z"/>
        </w:rPr>
      </w:pPr>
      <w:ins w:id="961" w:author="Michal Szydelko" w:date="2019-10-03T18:51:00Z">
        <w:r w:rsidRPr="00530CB2">
          <w:t xml:space="preserve">This is a mechanical uncertainty term and aim to find the uncertainty related with the lateral displacement between the horizontal and vertical axes of the DUT positioner. This can result in sampling the field on a non-ideal sphere. This uncertainty is assumed to have a </w:t>
        </w:r>
        <w:r>
          <w:t xml:space="preserve">Gaussian </w:t>
        </w:r>
        <w:r w:rsidRPr="00530CB2">
          <w:t>distribution.</w:t>
        </w:r>
      </w:ins>
    </w:p>
    <w:p w14:paraId="433309F7" w14:textId="77777777" w:rsidR="0091523C" w:rsidRPr="00530CB2" w:rsidRDefault="0091523C" w:rsidP="0091523C">
      <w:pPr>
        <w:keepNext/>
        <w:keepLines/>
        <w:outlineLvl w:val="0"/>
        <w:rPr>
          <w:ins w:id="962" w:author="Michal Szydelko" w:date="2019-10-03T18:51:00Z"/>
          <w:b/>
        </w:rPr>
      </w:pPr>
      <w:ins w:id="963" w:author="Michal Szydelko" w:date="2019-10-03T18:51:00Z">
        <w:r w:rsidRPr="00530CB2">
          <w:rPr>
            <w:b/>
          </w:rPr>
          <w:t>C4-2 Axes Orthogonality</w:t>
        </w:r>
      </w:ins>
    </w:p>
    <w:p w14:paraId="18121336" w14:textId="77777777" w:rsidR="0091523C" w:rsidRPr="00530CB2" w:rsidRDefault="0091523C" w:rsidP="0091523C">
      <w:pPr>
        <w:rPr>
          <w:ins w:id="964" w:author="Michal Szydelko" w:date="2019-10-03T18:51:00Z"/>
        </w:rPr>
      </w:pPr>
      <w:ins w:id="965" w:author="Michal Szydelko" w:date="2019-10-03T18:51:00Z">
        <w:r w:rsidRPr="00530CB2">
          <w:t xml:space="preserve">The difference from 90° of the angle between the horizontal and vertical axes also results in sampling the field on a non ideal sphere. This uncertainty is assumed to have a </w:t>
        </w:r>
        <w:r>
          <w:t xml:space="preserve">Gaussian </w:t>
        </w:r>
        <w:r w:rsidRPr="00530CB2">
          <w:t>distribution.</w:t>
        </w:r>
      </w:ins>
    </w:p>
    <w:p w14:paraId="0877C73A" w14:textId="77777777" w:rsidR="0091523C" w:rsidRPr="00530CB2" w:rsidRDefault="0091523C" w:rsidP="0091523C">
      <w:pPr>
        <w:outlineLvl w:val="0"/>
        <w:rPr>
          <w:ins w:id="966" w:author="Michal Szydelko" w:date="2019-10-03T18:51:00Z"/>
          <w:b/>
        </w:rPr>
      </w:pPr>
      <w:ins w:id="967" w:author="Michal Szydelko" w:date="2019-10-03T18:51:00Z">
        <w:r w:rsidRPr="00530CB2">
          <w:rPr>
            <w:b/>
          </w:rPr>
          <w:t>C4-3 Horizontal Pointing</w:t>
        </w:r>
      </w:ins>
    </w:p>
    <w:p w14:paraId="7622AFEB" w14:textId="77777777" w:rsidR="0091523C" w:rsidRPr="00530CB2" w:rsidRDefault="0091523C" w:rsidP="0091523C">
      <w:pPr>
        <w:rPr>
          <w:ins w:id="968" w:author="Michal Szydelko" w:date="2019-10-03T18:51:00Z"/>
        </w:rPr>
      </w:pPr>
      <w:ins w:id="969" w:author="Michal Szydelko" w:date="2019-10-03T18:51:00Z">
        <w:r w:rsidRPr="00530CB2">
          <w:t xml:space="preserve">The horizontal mispointing of the horizontal axis to the probe reference point for Theta=0° also results in sampling the field on a non-ideal sphere. This uncertainty is assumed to have a </w:t>
        </w:r>
        <w:r>
          <w:t xml:space="preserve">Gaussian </w:t>
        </w:r>
        <w:r w:rsidRPr="00530CB2">
          <w:t>distribution.</w:t>
        </w:r>
      </w:ins>
    </w:p>
    <w:p w14:paraId="2BC3BEE3" w14:textId="77777777" w:rsidR="0091523C" w:rsidRPr="00530CB2" w:rsidRDefault="0091523C" w:rsidP="0091523C">
      <w:pPr>
        <w:outlineLvl w:val="0"/>
        <w:rPr>
          <w:ins w:id="970" w:author="Michal Szydelko" w:date="2019-10-03T18:51:00Z"/>
          <w:b/>
        </w:rPr>
      </w:pPr>
      <w:ins w:id="971" w:author="Michal Szydelko" w:date="2019-10-03T18:51:00Z">
        <w:r w:rsidRPr="00530CB2">
          <w:rPr>
            <w:b/>
          </w:rPr>
          <w:t>C4-4 Probe Vertical position</w:t>
        </w:r>
      </w:ins>
    </w:p>
    <w:p w14:paraId="0F7ECF54" w14:textId="77777777" w:rsidR="0091523C" w:rsidRPr="00530CB2" w:rsidRDefault="0091523C" w:rsidP="0091523C">
      <w:pPr>
        <w:rPr>
          <w:ins w:id="972" w:author="Michal Szydelko" w:date="2019-10-03T18:51:00Z"/>
        </w:rPr>
      </w:pPr>
      <w:ins w:id="973" w:author="Michal Szydelko" w:date="2019-10-03T18:51:00Z">
        <w:r w:rsidRPr="00530CB2">
          <w:t xml:space="preserve">The vertical displacement of the probe reference point from the horizontal axis results in sampling the field on a non ideal sphere. This uncertainty is assumed to have a </w:t>
        </w:r>
        <w:r>
          <w:t xml:space="preserve">Gaussian </w:t>
        </w:r>
        <w:r w:rsidRPr="00530CB2">
          <w:t>distribution.</w:t>
        </w:r>
      </w:ins>
    </w:p>
    <w:p w14:paraId="0EE47A39" w14:textId="77777777" w:rsidR="0091523C" w:rsidRPr="00530CB2" w:rsidRDefault="0091523C" w:rsidP="0091523C">
      <w:pPr>
        <w:outlineLvl w:val="0"/>
        <w:rPr>
          <w:ins w:id="974" w:author="Michal Szydelko" w:date="2019-10-03T18:51:00Z"/>
          <w:b/>
        </w:rPr>
      </w:pPr>
      <w:ins w:id="975" w:author="Michal Szydelko" w:date="2019-10-03T18:51:00Z">
        <w:r w:rsidRPr="00530CB2">
          <w:rPr>
            <w:b/>
          </w:rPr>
          <w:t>C4-5 Probe Horizontal/Vertical pointing</w:t>
        </w:r>
      </w:ins>
    </w:p>
    <w:p w14:paraId="6E3192BA" w14:textId="77777777" w:rsidR="0091523C" w:rsidRPr="00530CB2" w:rsidRDefault="0091523C" w:rsidP="0091523C">
      <w:pPr>
        <w:rPr>
          <w:ins w:id="976" w:author="Michal Szydelko" w:date="2019-10-03T18:51:00Z"/>
        </w:rPr>
      </w:pPr>
      <w:ins w:id="977" w:author="Michal Szydelko" w:date="2019-10-03T18:51:00Z">
        <w:r w:rsidRPr="00530CB2">
          <w:t xml:space="preserve">The horizontal or vertical mispointing of the probe z-axis from the intersection point of the horizontal/vertical axis. This uncertainty is assumed to have a </w:t>
        </w:r>
        <w:r>
          <w:t xml:space="preserve">Gaussian </w:t>
        </w:r>
        <w:r w:rsidRPr="00530CB2">
          <w:t xml:space="preserve">distribution. </w:t>
        </w:r>
      </w:ins>
    </w:p>
    <w:p w14:paraId="7ED6E858" w14:textId="77777777" w:rsidR="0091523C" w:rsidRPr="00530CB2" w:rsidRDefault="0091523C" w:rsidP="0091523C">
      <w:pPr>
        <w:outlineLvl w:val="0"/>
        <w:rPr>
          <w:ins w:id="978" w:author="Michal Szydelko" w:date="2019-10-03T18:51:00Z"/>
          <w:b/>
        </w:rPr>
      </w:pPr>
      <w:ins w:id="979" w:author="Michal Szydelko" w:date="2019-10-03T18:51:00Z">
        <w:r w:rsidRPr="00530CB2">
          <w:rPr>
            <w:b/>
          </w:rPr>
          <w:t>C4-6 Measurement distance</w:t>
        </w:r>
      </w:ins>
    </w:p>
    <w:p w14:paraId="159C8510" w14:textId="77777777" w:rsidR="0091523C" w:rsidRPr="00530CB2" w:rsidRDefault="0091523C" w:rsidP="0091523C">
      <w:pPr>
        <w:rPr>
          <w:ins w:id="980" w:author="Michal Szydelko" w:date="2019-10-03T18:51:00Z"/>
        </w:rPr>
      </w:pPr>
      <w:ins w:id="981" w:author="Michal Szydelko" w:date="2019-10-03T18:51:00Z">
        <w:r w:rsidRPr="00530CB2">
          <w:t xml:space="preserve">This is the knowledge of the distance between the intersection point of the horizontal and vertical axis and probe reference point. This uncertainty is assumed to have a </w:t>
        </w:r>
        <w:r>
          <w:t xml:space="preserve">Gaussian </w:t>
        </w:r>
        <w:r w:rsidRPr="00530CB2">
          <w:t>distribution.</w:t>
        </w:r>
      </w:ins>
    </w:p>
    <w:p w14:paraId="30A96B7D" w14:textId="77777777" w:rsidR="0091523C" w:rsidRPr="00530CB2" w:rsidRDefault="0091523C" w:rsidP="0091523C">
      <w:pPr>
        <w:outlineLvl w:val="0"/>
        <w:rPr>
          <w:ins w:id="982" w:author="Michal Szydelko" w:date="2019-10-03T18:51:00Z"/>
          <w:b/>
        </w:rPr>
      </w:pPr>
      <w:ins w:id="983" w:author="Michal Szydelko" w:date="2019-10-03T18:51:00Z">
        <w:r w:rsidRPr="00530CB2">
          <w:rPr>
            <w:b/>
          </w:rPr>
          <w:t>C4-7 Amplitude and phase drift</w:t>
        </w:r>
      </w:ins>
    </w:p>
    <w:p w14:paraId="6E8D687C" w14:textId="77777777" w:rsidR="0091523C" w:rsidRPr="00530CB2" w:rsidRDefault="0091523C" w:rsidP="0091523C">
      <w:pPr>
        <w:rPr>
          <w:ins w:id="984" w:author="Michal Szydelko" w:date="2019-10-03T18:51:00Z"/>
        </w:rPr>
      </w:pPr>
      <w:ins w:id="985" w:author="Michal Szydelko" w:date="2019-10-03T18:51:00Z">
        <w:r w:rsidRPr="00530CB2">
          <w:t>The system drift due to temperature variations causes the signal at DUT location to drift in amplitude and phase. This uncertainty is assumed to have a unif</w:t>
        </w:r>
        <w:r w:rsidRPr="00A2013D">
          <w:t xml:space="preserve"> </w:t>
        </w:r>
        <w:r>
          <w:t xml:space="preserve">Gaussian </w:t>
        </w:r>
        <w:r w:rsidRPr="00530CB2">
          <w:t>orm distribution.</w:t>
        </w:r>
      </w:ins>
    </w:p>
    <w:p w14:paraId="41EE413A" w14:textId="77777777" w:rsidR="0091523C" w:rsidRPr="00530CB2" w:rsidRDefault="0091523C" w:rsidP="0091523C">
      <w:pPr>
        <w:outlineLvl w:val="0"/>
        <w:rPr>
          <w:ins w:id="986" w:author="Michal Szydelko" w:date="2019-10-03T18:51:00Z"/>
          <w:b/>
        </w:rPr>
      </w:pPr>
      <w:ins w:id="987" w:author="Michal Szydelko" w:date="2019-10-03T18:51:00Z">
        <w:r w:rsidRPr="00530CB2">
          <w:rPr>
            <w:b/>
          </w:rPr>
          <w:lastRenderedPageBreak/>
          <w:t>C4-8 Amplitude and phase noise</w:t>
        </w:r>
      </w:ins>
    </w:p>
    <w:p w14:paraId="6C49225D" w14:textId="77777777" w:rsidR="0091523C" w:rsidRPr="00530CB2" w:rsidRDefault="0091523C" w:rsidP="0091523C">
      <w:pPr>
        <w:rPr>
          <w:ins w:id="988" w:author="Michal Szydelko" w:date="2019-10-03T18:51:00Z"/>
        </w:rPr>
      </w:pPr>
      <w:ins w:id="989" w:author="Michal Szydelko" w:date="2019-10-03T18:51:00Z">
        <w:r w:rsidRPr="00530CB2">
          <w:t xml:space="preserve">This uncertainty is due to the noise level of the test range so that the S/N ratio should be determined or measured at the DUT location. The noise level is usually measured with a spectrum analyzer. This uncertainty is assumed to have a </w:t>
        </w:r>
        <w:r>
          <w:t xml:space="preserve">Gaussian </w:t>
        </w:r>
        <w:r w:rsidRPr="00530CB2">
          <w:t>distribution.</w:t>
        </w:r>
      </w:ins>
    </w:p>
    <w:p w14:paraId="4CB830E3" w14:textId="77777777" w:rsidR="0091523C" w:rsidRPr="00530CB2" w:rsidRDefault="0091523C" w:rsidP="0091523C">
      <w:pPr>
        <w:outlineLvl w:val="0"/>
        <w:rPr>
          <w:ins w:id="990" w:author="Michal Szydelko" w:date="2019-10-03T18:51:00Z"/>
          <w:b/>
        </w:rPr>
      </w:pPr>
      <w:ins w:id="991" w:author="Michal Szydelko" w:date="2019-10-03T18:51:00Z">
        <w:r w:rsidRPr="00530CB2">
          <w:rPr>
            <w:b/>
          </w:rPr>
          <w:t>C4-9 Leakage and Crosstalk</w:t>
        </w:r>
      </w:ins>
    </w:p>
    <w:p w14:paraId="51384BE8" w14:textId="77777777" w:rsidR="0091523C" w:rsidRPr="00530CB2" w:rsidRDefault="0091523C" w:rsidP="0091523C">
      <w:pPr>
        <w:rPr>
          <w:ins w:id="992" w:author="Michal Szydelko" w:date="2019-10-03T18:51:00Z"/>
        </w:rPr>
      </w:pPr>
      <w:ins w:id="993" w:author="Michal Szydelko" w:date="2019-10-03T18:51:00Z">
        <w:r w:rsidRPr="00530CB2">
          <w:t xml:space="preserve">This uncertainty can be addressed by measurements on the actual system setup. The leakage and crosstalk cannot be separated from the random amplitude and phase errors so that the relative importance should be determined. This uncertainty is assumed to have a </w:t>
        </w:r>
        <w:r>
          <w:t xml:space="preserve">Gaussian </w:t>
        </w:r>
        <w:r w:rsidRPr="00530CB2">
          <w:t>distribution.</w:t>
        </w:r>
      </w:ins>
    </w:p>
    <w:p w14:paraId="77C4DC25" w14:textId="77777777" w:rsidR="0091523C" w:rsidRPr="00530CB2" w:rsidRDefault="0091523C" w:rsidP="0091523C">
      <w:pPr>
        <w:outlineLvl w:val="0"/>
        <w:rPr>
          <w:ins w:id="994" w:author="Michal Szydelko" w:date="2019-10-03T18:51:00Z"/>
          <w:b/>
        </w:rPr>
      </w:pPr>
      <w:ins w:id="995" w:author="Michal Szydelko" w:date="2019-10-03T18:51:00Z">
        <w:r w:rsidRPr="00530CB2">
          <w:rPr>
            <w:b/>
          </w:rPr>
          <w:t>C4-10 Amplitude non-linearity</w:t>
        </w:r>
      </w:ins>
    </w:p>
    <w:p w14:paraId="563E619D" w14:textId="77777777" w:rsidR="0091523C" w:rsidRPr="00530CB2" w:rsidRDefault="0091523C" w:rsidP="0091523C">
      <w:pPr>
        <w:rPr>
          <w:ins w:id="996" w:author="Michal Szydelko" w:date="2019-10-03T18:51:00Z"/>
        </w:rPr>
      </w:pPr>
      <w:ins w:id="997" w:author="Michal Szydelko" w:date="2019-10-03T18:51:00Z">
        <w:r w:rsidRPr="00530CB2">
          <w:t>This uncertainty is the linearity of the receiver used for the measurement. It can be taken from the data sheet of the receiver.</w:t>
        </w:r>
      </w:ins>
    </w:p>
    <w:p w14:paraId="3233ACB6" w14:textId="77777777" w:rsidR="0091523C" w:rsidRPr="00530CB2" w:rsidRDefault="0091523C" w:rsidP="0091523C">
      <w:pPr>
        <w:outlineLvl w:val="0"/>
        <w:rPr>
          <w:ins w:id="998" w:author="Michal Szydelko" w:date="2019-10-03T18:51:00Z"/>
          <w:b/>
        </w:rPr>
      </w:pPr>
      <w:ins w:id="999" w:author="Michal Szydelko" w:date="2019-10-03T18:51:00Z">
        <w:r w:rsidRPr="00530CB2">
          <w:rPr>
            <w:b/>
          </w:rPr>
          <w:t>C4-11 Amplitude and phase shift in rotary joint</w:t>
        </w:r>
      </w:ins>
    </w:p>
    <w:p w14:paraId="03759272" w14:textId="77777777" w:rsidR="0091523C" w:rsidRPr="00530CB2" w:rsidRDefault="0091523C" w:rsidP="0091523C">
      <w:pPr>
        <w:rPr>
          <w:ins w:id="1000" w:author="Michal Szydelko" w:date="2019-10-03T18:51:00Z"/>
        </w:rPr>
      </w:pPr>
      <w:ins w:id="1001" w:author="Michal Szydelko" w:date="2019-10-03T18:51:00Z">
        <w:r w:rsidRPr="00530CB2">
          <w:t xml:space="preserve">This uncertainty is due to the variation of the rotary joint. It can be measured and is assumed to have a </w:t>
        </w:r>
        <w:r>
          <w:t xml:space="preserve">Gaussian </w:t>
        </w:r>
        <w:r w:rsidRPr="00530CB2">
          <w:t>distribution.</w:t>
        </w:r>
      </w:ins>
    </w:p>
    <w:p w14:paraId="507FC819" w14:textId="77777777" w:rsidR="0091523C" w:rsidRPr="00530CB2" w:rsidRDefault="0091523C" w:rsidP="0091523C">
      <w:pPr>
        <w:outlineLvl w:val="0"/>
        <w:rPr>
          <w:ins w:id="1002" w:author="Michal Szydelko" w:date="2019-10-03T18:51:00Z"/>
          <w:b/>
        </w:rPr>
      </w:pPr>
      <w:ins w:id="1003" w:author="Michal Szydelko" w:date="2019-10-03T18:51:00Z">
        <w:r w:rsidRPr="00530CB2">
          <w:rPr>
            <w:b/>
          </w:rPr>
          <w:t>C4-12 Channel balance amplitude and phase</w:t>
        </w:r>
      </w:ins>
    </w:p>
    <w:p w14:paraId="512C591F" w14:textId="77777777" w:rsidR="0091523C" w:rsidRPr="00530CB2" w:rsidRDefault="0091523C" w:rsidP="0091523C">
      <w:pPr>
        <w:rPr>
          <w:ins w:id="1004" w:author="Michal Szydelko" w:date="2019-10-03T18:51:00Z"/>
        </w:rPr>
      </w:pPr>
      <w:ins w:id="1005" w:author="Michal Szydelko" w:date="2019-10-03T18:51:00Z">
        <w:r w:rsidRPr="00530CB2">
          <w:t xml:space="preserve">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w:t>
        </w:r>
        <w:r>
          <w:t xml:space="preserve">Gaussian </w:t>
        </w:r>
        <w:r w:rsidRPr="00530CB2">
          <w:t>distribution.</w:t>
        </w:r>
      </w:ins>
    </w:p>
    <w:p w14:paraId="2D63E5A3" w14:textId="77777777" w:rsidR="0091523C" w:rsidRPr="00530CB2" w:rsidRDefault="0091523C" w:rsidP="0091523C">
      <w:pPr>
        <w:outlineLvl w:val="0"/>
        <w:rPr>
          <w:ins w:id="1006" w:author="Michal Szydelko" w:date="2019-10-03T18:51:00Z"/>
          <w:b/>
        </w:rPr>
      </w:pPr>
      <w:ins w:id="1007" w:author="Michal Szydelko" w:date="2019-10-03T18:51:00Z">
        <w:r w:rsidRPr="00530CB2">
          <w:rPr>
            <w:b/>
          </w:rPr>
          <w:t>C4-13 Probe polarization amplitude and phase</w:t>
        </w:r>
      </w:ins>
    </w:p>
    <w:p w14:paraId="6C6D5CDA" w14:textId="77777777" w:rsidR="0091523C" w:rsidRPr="00530CB2" w:rsidRDefault="0091523C" w:rsidP="0091523C">
      <w:pPr>
        <w:rPr>
          <w:ins w:id="1008" w:author="Michal Szydelko" w:date="2019-10-03T18:51:00Z"/>
        </w:rPr>
      </w:pPr>
      <w:ins w:id="1009" w:author="Michal Szydelko" w:date="2019-10-03T18:51:00Z">
        <w:r w:rsidRPr="00530CB2">
          <w:t xml:space="preserve">The amplitude and phase of the probe polarization coefficients should be measured. This uncertainty is assumed to have a </w:t>
        </w:r>
        <w:r>
          <w:t xml:space="preserve">Gaussian </w:t>
        </w:r>
        <w:r w:rsidRPr="00530CB2">
          <w:t>distribution.</w:t>
        </w:r>
      </w:ins>
    </w:p>
    <w:p w14:paraId="3A9011B4" w14:textId="77777777" w:rsidR="0091523C" w:rsidRPr="00530CB2" w:rsidRDefault="0091523C" w:rsidP="0091523C">
      <w:pPr>
        <w:outlineLvl w:val="0"/>
        <w:rPr>
          <w:ins w:id="1010" w:author="Michal Szydelko" w:date="2019-10-03T18:51:00Z"/>
          <w:b/>
        </w:rPr>
      </w:pPr>
      <w:ins w:id="1011" w:author="Michal Szydelko" w:date="2019-10-03T18:51:00Z">
        <w:r w:rsidRPr="00530CB2">
          <w:rPr>
            <w:b/>
          </w:rPr>
          <w:t>C4-14 Probe pattern knowledge</w:t>
        </w:r>
      </w:ins>
    </w:p>
    <w:p w14:paraId="4403FFA1" w14:textId="77777777" w:rsidR="0091523C" w:rsidRPr="00530CB2" w:rsidRDefault="0091523C" w:rsidP="0091523C">
      <w:pPr>
        <w:rPr>
          <w:ins w:id="1012" w:author="Michal Szydelko" w:date="2019-10-03T18:51:00Z"/>
        </w:rPr>
      </w:pPr>
      <w:ins w:id="1013" w:author="Michal Szydelko" w:date="2019-10-03T18:51:00Z">
        <w:r w:rsidRPr="00530CB2">
          <w:t xml:space="preserve">The probe(s) pattern(s) is assumed to be known so that the DUT measurement in near field can be corrected when performing the near field to far field transform. There is no direct dependence between the DUT pattern and the probe pattern in near field measurements. This uncertainty is assumed to have a </w:t>
        </w:r>
        <w:r>
          <w:t xml:space="preserve">Gaussian </w:t>
        </w:r>
        <w:r w:rsidRPr="00530CB2">
          <w:t>distribution.</w:t>
        </w:r>
      </w:ins>
    </w:p>
    <w:p w14:paraId="6872AA23" w14:textId="77777777" w:rsidR="0091523C" w:rsidRPr="00530CB2" w:rsidRDefault="0091523C" w:rsidP="0091523C">
      <w:pPr>
        <w:outlineLvl w:val="0"/>
        <w:rPr>
          <w:ins w:id="1014" w:author="Michal Szydelko" w:date="2019-10-03T18:51:00Z"/>
          <w:b/>
        </w:rPr>
      </w:pPr>
      <w:ins w:id="1015" w:author="Michal Szydelko" w:date="2019-10-03T18:51:00Z">
        <w:r w:rsidRPr="00530CB2">
          <w:rPr>
            <w:b/>
          </w:rPr>
          <w:t>C4-15 Multiple reflections</w:t>
        </w:r>
      </w:ins>
    </w:p>
    <w:p w14:paraId="11F5FB13" w14:textId="77777777" w:rsidR="0091523C" w:rsidRPr="00530CB2" w:rsidRDefault="0091523C" w:rsidP="0091523C">
      <w:pPr>
        <w:rPr>
          <w:ins w:id="1016" w:author="Michal Szydelko" w:date="2019-10-03T18:51:00Z"/>
        </w:rPr>
      </w:pPr>
      <w:ins w:id="1017" w:author="Michal Szydelko" w:date="2019-10-03T18:51:00Z">
        <w:r w:rsidRPr="00530CB2">
          <w:t xml:space="preserve">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DUT when at different distance from the probes. This uncertainty is assumed to have a </w:t>
        </w:r>
        <w:r>
          <w:t xml:space="preserve">Gaussian </w:t>
        </w:r>
        <w:r w:rsidRPr="00530CB2">
          <w:t>distribution.</w:t>
        </w:r>
      </w:ins>
    </w:p>
    <w:p w14:paraId="24ADD322" w14:textId="77777777" w:rsidR="0091523C" w:rsidRPr="00530CB2" w:rsidRDefault="0091523C" w:rsidP="0091523C">
      <w:pPr>
        <w:outlineLvl w:val="0"/>
        <w:rPr>
          <w:ins w:id="1018" w:author="Michal Szydelko" w:date="2019-10-03T18:51:00Z"/>
          <w:b/>
        </w:rPr>
      </w:pPr>
      <w:ins w:id="1019" w:author="Michal Szydelko" w:date="2019-10-03T18:51:00Z">
        <w:r w:rsidRPr="00530CB2">
          <w:rPr>
            <w:b/>
          </w:rPr>
          <w:t>C4-16 Room scattering</w:t>
        </w:r>
      </w:ins>
    </w:p>
    <w:p w14:paraId="3B8980EA" w14:textId="77777777" w:rsidR="0091523C" w:rsidRPr="00530CB2" w:rsidRDefault="0091523C" w:rsidP="0091523C">
      <w:pPr>
        <w:rPr>
          <w:ins w:id="1020" w:author="Michal Szydelko" w:date="2019-10-03T18:51:00Z"/>
        </w:rPr>
      </w:pPr>
      <w:ins w:id="1021" w:author="Michal Szydelko" w:date="2019-10-03T18:51:00Z">
        <w:r w:rsidRPr="00530CB2">
          <w:t xml:space="preserve">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DUT in different positions, separated by λ/4 with respect to the anechoic chamber and comparing these measurements with the reference. This uncertainty is assumed to have a </w:t>
        </w:r>
        <w:r>
          <w:t xml:space="preserve">Gaussian </w:t>
        </w:r>
        <w:r w:rsidRPr="00530CB2">
          <w:t>distribution.</w:t>
        </w:r>
      </w:ins>
    </w:p>
    <w:p w14:paraId="25236860" w14:textId="77777777" w:rsidR="0091523C" w:rsidRPr="00530CB2" w:rsidRDefault="0091523C" w:rsidP="0091523C">
      <w:pPr>
        <w:outlineLvl w:val="0"/>
        <w:rPr>
          <w:ins w:id="1022" w:author="Michal Szydelko" w:date="2019-10-03T18:51:00Z"/>
          <w:b/>
        </w:rPr>
      </w:pPr>
      <w:ins w:id="1023" w:author="Michal Szydelko" w:date="2019-10-03T18:51:00Z">
        <w:r w:rsidRPr="00530CB2">
          <w:rPr>
            <w:b/>
          </w:rPr>
          <w:t>C4-17 DUT support scattering</w:t>
        </w:r>
      </w:ins>
    </w:p>
    <w:p w14:paraId="5A67FCC5" w14:textId="77777777" w:rsidR="0091523C" w:rsidRPr="00530CB2" w:rsidRDefault="0091523C" w:rsidP="0091523C">
      <w:pPr>
        <w:rPr>
          <w:ins w:id="1024" w:author="Michal Szydelko" w:date="2019-10-03T18:51:00Z"/>
        </w:rPr>
      </w:pPr>
      <w:ins w:id="1025" w:author="Michal Szydelko" w:date="2019-10-03T18:51:00Z">
        <w:r w:rsidRPr="00530CB2">
          <w:t xml:space="preserve">This is the uncertainty due to the DUT supporting structure on the signal level. This uncertainty is assumed to have a </w:t>
        </w:r>
        <w:r>
          <w:t xml:space="preserve">Gaussian </w:t>
        </w:r>
        <w:r w:rsidRPr="00530CB2">
          <w:t>distribution.</w:t>
        </w:r>
      </w:ins>
    </w:p>
    <w:p w14:paraId="6258FFDC" w14:textId="77777777" w:rsidR="0091523C" w:rsidRPr="00530CB2" w:rsidRDefault="0091523C" w:rsidP="0091523C">
      <w:pPr>
        <w:outlineLvl w:val="0"/>
        <w:rPr>
          <w:ins w:id="1026" w:author="Michal Szydelko" w:date="2019-10-03T18:51:00Z"/>
          <w:b/>
        </w:rPr>
      </w:pPr>
      <w:ins w:id="1027" w:author="Michal Szydelko" w:date="2019-10-03T18:51:00Z">
        <w:r w:rsidRPr="00530CB2">
          <w:rPr>
            <w:b/>
          </w:rPr>
          <w:t>C4-18 Scan area truncation</w:t>
        </w:r>
      </w:ins>
    </w:p>
    <w:p w14:paraId="0B5C8327" w14:textId="77777777" w:rsidR="0091523C" w:rsidRPr="00530CB2" w:rsidRDefault="0091523C" w:rsidP="0091523C">
      <w:pPr>
        <w:rPr>
          <w:ins w:id="1028" w:author="Michal Szydelko" w:date="2019-10-03T18:51:00Z"/>
        </w:rPr>
      </w:pPr>
      <w:ins w:id="1029" w:author="Michal Szydelko" w:date="2019-10-03T18:51:00Z">
        <w:r w:rsidRPr="00530CB2">
          <w:t xml:space="preserve">This uncertainty does affect the near field measurement. It can be addressed by comparing the measurement result when scanning the full area. This uncertainty is assumed to have a </w:t>
        </w:r>
        <w:r>
          <w:t xml:space="preserve">Gaussian </w:t>
        </w:r>
        <w:r w:rsidRPr="00530CB2">
          <w:t>distribution.</w:t>
        </w:r>
      </w:ins>
    </w:p>
    <w:p w14:paraId="772015AE" w14:textId="77777777" w:rsidR="0091523C" w:rsidRPr="00530CB2" w:rsidRDefault="0091523C" w:rsidP="0091523C">
      <w:pPr>
        <w:outlineLvl w:val="0"/>
        <w:rPr>
          <w:ins w:id="1030" w:author="Michal Szydelko" w:date="2019-10-03T18:51:00Z"/>
          <w:b/>
        </w:rPr>
      </w:pPr>
      <w:ins w:id="1031" w:author="Michal Szydelko" w:date="2019-10-03T18:51:00Z">
        <w:r w:rsidRPr="00530CB2">
          <w:rPr>
            <w:b/>
          </w:rPr>
          <w:t>C4-19 Sampling point offset</w:t>
        </w:r>
      </w:ins>
    </w:p>
    <w:p w14:paraId="24EC9BFD" w14:textId="77777777" w:rsidR="0091523C" w:rsidRPr="00530CB2" w:rsidRDefault="0091523C" w:rsidP="0091523C">
      <w:pPr>
        <w:rPr>
          <w:ins w:id="1032" w:author="Michal Szydelko" w:date="2019-10-03T18:51:00Z"/>
        </w:rPr>
      </w:pPr>
      <w:ins w:id="1033" w:author="Michal Szydelko" w:date="2019-10-03T18:51:00Z">
        <w:r w:rsidRPr="00530CB2">
          <w:t xml:space="preserve">This uncertainty has an influence in near field and far field. It is assumed to have a </w:t>
        </w:r>
        <w:r>
          <w:t xml:space="preserve">Gaussian </w:t>
        </w:r>
        <w:r w:rsidRPr="00530CB2">
          <w:t>distribution.</w:t>
        </w:r>
      </w:ins>
    </w:p>
    <w:p w14:paraId="2429026B" w14:textId="77777777" w:rsidR="0091523C" w:rsidRPr="00530CB2" w:rsidRDefault="0091523C" w:rsidP="0091523C">
      <w:pPr>
        <w:outlineLvl w:val="0"/>
        <w:rPr>
          <w:ins w:id="1034" w:author="Michal Szydelko" w:date="2019-10-03T18:51:00Z"/>
          <w:b/>
        </w:rPr>
      </w:pPr>
      <w:ins w:id="1035" w:author="Michal Szydelko" w:date="2019-10-03T18:51:00Z">
        <w:r w:rsidRPr="00530CB2">
          <w:rPr>
            <w:b/>
          </w:rPr>
          <w:lastRenderedPageBreak/>
          <w:t>C4-20 Mode truncation</w:t>
        </w:r>
      </w:ins>
    </w:p>
    <w:p w14:paraId="544E7D9D" w14:textId="77777777" w:rsidR="0091523C" w:rsidRPr="00530CB2" w:rsidRDefault="0091523C" w:rsidP="0091523C">
      <w:pPr>
        <w:rPr>
          <w:ins w:id="1036" w:author="Michal Szydelko" w:date="2019-10-03T18:51:00Z"/>
        </w:rPr>
      </w:pPr>
      <w:ins w:id="1037" w:author="Michal Szydelko" w:date="2019-10-03T18:51:00Z">
        <w:r w:rsidRPr="00530CB2">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AAS BS</w:t>
        </w:r>
        <w:r w:rsidRPr="00530CB2">
          <w:t xml:space="preserve">. Care </w:t>
        </w:r>
        <w:r>
          <w:t>should</w:t>
        </w:r>
        <w:r w:rsidRPr="00530CB2">
          <w:t xml:space="preserve"> be taken in order to make sure the removed signals are not from the </w:t>
        </w:r>
        <w:r>
          <w:t xml:space="preserve">AAS BS </w:t>
        </w:r>
        <w:r w:rsidRPr="00530CB2">
          <w:t>itself. This uncertainty is usually negligible.</w:t>
        </w:r>
      </w:ins>
    </w:p>
    <w:p w14:paraId="6235D975" w14:textId="77777777" w:rsidR="0091523C" w:rsidRPr="00530CB2" w:rsidRDefault="0091523C" w:rsidP="0091523C">
      <w:pPr>
        <w:outlineLvl w:val="0"/>
        <w:rPr>
          <w:ins w:id="1038" w:author="Michal Szydelko" w:date="2019-10-03T18:51:00Z"/>
          <w:b/>
        </w:rPr>
      </w:pPr>
      <w:ins w:id="1039" w:author="Michal Szydelko" w:date="2019-10-03T18:51:00Z">
        <w:r w:rsidRPr="00530CB2">
          <w:rPr>
            <w:b/>
          </w:rPr>
          <w:t>C4-21 Positioning</w:t>
        </w:r>
      </w:ins>
    </w:p>
    <w:p w14:paraId="46E44D26" w14:textId="77777777" w:rsidR="0091523C" w:rsidRPr="00530CB2" w:rsidRDefault="0091523C" w:rsidP="0091523C">
      <w:pPr>
        <w:rPr>
          <w:ins w:id="1040" w:author="Michal Szydelko" w:date="2019-10-03T18:51:00Z"/>
        </w:rPr>
      </w:pPr>
      <w:ins w:id="1041" w:author="Michal Szydelko" w:date="2019-10-03T18:51:00Z">
        <w:r w:rsidRPr="00530CB2">
          <w:t xml:space="preserve">The relative position of the probe array is not ideal. This uncertainty is assumed to have a </w:t>
        </w:r>
        <w:r>
          <w:t xml:space="preserve">rectangular </w:t>
        </w:r>
        <w:r w:rsidRPr="00530CB2">
          <w:t>distribution.</w:t>
        </w:r>
      </w:ins>
    </w:p>
    <w:p w14:paraId="3F707702" w14:textId="77777777" w:rsidR="0091523C" w:rsidRPr="00530CB2" w:rsidRDefault="0091523C" w:rsidP="0091523C">
      <w:pPr>
        <w:outlineLvl w:val="0"/>
        <w:rPr>
          <w:ins w:id="1042" w:author="Michal Szydelko" w:date="2019-10-03T18:51:00Z"/>
          <w:b/>
        </w:rPr>
      </w:pPr>
      <w:ins w:id="1043" w:author="Michal Szydelko" w:date="2019-10-03T18:51:00Z">
        <w:r w:rsidRPr="00530CB2">
          <w:rPr>
            <w:b/>
          </w:rPr>
          <w:t>C4-22 Probe array uniformity</w:t>
        </w:r>
      </w:ins>
    </w:p>
    <w:p w14:paraId="58925726" w14:textId="77777777" w:rsidR="0091523C" w:rsidRPr="00530CB2" w:rsidRDefault="0091523C" w:rsidP="0091523C">
      <w:pPr>
        <w:rPr>
          <w:ins w:id="1044" w:author="Michal Szydelko" w:date="2019-10-03T18:51:00Z"/>
        </w:rPr>
      </w:pPr>
      <w:ins w:id="1045" w:author="Michal Szydelko" w:date="2019-10-03T18:51:00Z">
        <w:r w:rsidRPr="00530CB2">
          <w:t xml:space="preserve">This is the uncertainty due to the fact that different probes are used for each physical position. Different probes have different radiation patterns. This uncertainty is assumed to have a </w:t>
        </w:r>
        <w:r>
          <w:t xml:space="preserve">Gaussian </w:t>
        </w:r>
        <w:r w:rsidRPr="00530CB2">
          <w:t>distribution.</w:t>
        </w:r>
      </w:ins>
    </w:p>
    <w:p w14:paraId="01263B54" w14:textId="77777777" w:rsidR="0091523C" w:rsidRPr="00530CB2" w:rsidRDefault="0091523C" w:rsidP="0091523C">
      <w:pPr>
        <w:outlineLvl w:val="0"/>
        <w:rPr>
          <w:ins w:id="1046" w:author="Michal Szydelko" w:date="2019-10-03T18:51:00Z"/>
          <w:b/>
        </w:rPr>
      </w:pPr>
      <w:ins w:id="1047" w:author="Michal Szydelko" w:date="2019-10-03T18:51:00Z">
        <w:r w:rsidRPr="00530CB2">
          <w:rPr>
            <w:b/>
          </w:rPr>
          <w:t>C4-23 Mismatch of transmitter chain</w:t>
        </w:r>
      </w:ins>
    </w:p>
    <w:p w14:paraId="32BEB5EC" w14:textId="77777777" w:rsidR="0091523C" w:rsidRPr="00530CB2" w:rsidRDefault="0091523C" w:rsidP="0091523C">
      <w:pPr>
        <w:rPr>
          <w:ins w:id="1048" w:author="Michal Szydelko" w:date="2019-10-03T18:51:00Z"/>
        </w:rPr>
      </w:pPr>
      <w:ins w:id="1049" w:author="Michal Szydelko" w:date="2019-10-03T18:51:00Z">
        <w:r w:rsidRPr="00530CB2">
          <w:t xml:space="preserve">If the same chain configuration (including the vector signal generator; the probe antenna and other elements) is used in both stages, the uncertainty is considered systematic and constant </w:t>
        </w:r>
        <w:r w:rsidRPr="00530CB2">
          <w:sym w:font="Wingdings" w:char="F0E8"/>
        </w:r>
        <w:r w:rsidRPr="00530CB2">
          <w:t xml:space="preserve"> 0.00 dB value.</w:t>
        </w:r>
      </w:ins>
    </w:p>
    <w:p w14:paraId="5955DF3F" w14:textId="77777777" w:rsidR="0091523C" w:rsidRPr="00530CB2" w:rsidRDefault="0091523C" w:rsidP="0091523C">
      <w:pPr>
        <w:rPr>
          <w:ins w:id="1050" w:author="Michal Szydelko" w:date="2019-10-03T18:51:00Z"/>
        </w:rPr>
      </w:pPr>
      <w:ins w:id="1051" w:author="Michal Szydelko" w:date="2019-10-03T18:51:00Z">
        <w:r w:rsidRPr="00530CB2">
          <w:t>If it is not the case, this uncertainty contribution has to be taken into account and should be measured or determined by the method described in 3GPP TR 25.914 [</w:t>
        </w:r>
        <w:r>
          <w:t>14]</w:t>
        </w:r>
        <w:r w:rsidRPr="00530CB2">
          <w:t>. This uncertainty is assumed to have a U-shaped distribution.</w:t>
        </w:r>
      </w:ins>
    </w:p>
    <w:p w14:paraId="4E62684A" w14:textId="77777777" w:rsidR="0091523C" w:rsidRPr="00530CB2" w:rsidRDefault="0091523C" w:rsidP="0091523C">
      <w:pPr>
        <w:keepNext/>
        <w:keepLines/>
        <w:outlineLvl w:val="0"/>
        <w:rPr>
          <w:ins w:id="1052" w:author="Michal Szydelko" w:date="2019-10-03T18:51:00Z"/>
          <w:b/>
        </w:rPr>
      </w:pPr>
      <w:ins w:id="1053" w:author="Michal Szydelko" w:date="2019-10-03T18:51:00Z">
        <w:r w:rsidRPr="00530CB2">
          <w:rPr>
            <w:b/>
          </w:rPr>
          <w:t>C4-24 Insertion loss of transmitter chain</w:t>
        </w:r>
      </w:ins>
    </w:p>
    <w:p w14:paraId="3047AC5C" w14:textId="77777777" w:rsidR="0091523C" w:rsidRPr="00530CB2" w:rsidRDefault="0091523C" w:rsidP="0091523C">
      <w:pPr>
        <w:keepNext/>
        <w:keepLines/>
        <w:rPr>
          <w:ins w:id="1054" w:author="Michal Szydelko" w:date="2019-10-03T18:51:00Z"/>
        </w:rPr>
      </w:pPr>
      <w:ins w:id="1055" w:author="Michal Szydelko" w:date="2019-10-03T18:51:00Z">
        <w:r w:rsidRPr="00530CB2">
          <w:t>It is composed of the following:</w:t>
        </w:r>
      </w:ins>
    </w:p>
    <w:p w14:paraId="48AC1838" w14:textId="77777777" w:rsidR="0091523C" w:rsidRPr="00530CB2" w:rsidRDefault="0091523C" w:rsidP="0091523C">
      <w:pPr>
        <w:pStyle w:val="B1"/>
        <w:rPr>
          <w:ins w:id="1056" w:author="Michal Szydelko" w:date="2019-10-03T18:51:00Z"/>
        </w:rPr>
      </w:pPr>
      <w:ins w:id="1057" w:author="Michal Szydelko" w:date="2019-10-03T18:51:00Z">
        <w:r w:rsidRPr="00530CB2">
          <w:t>-</w:t>
        </w:r>
        <w:r w:rsidRPr="00530CB2">
          <w:tab/>
          <w:t>Insertion loss of the probe antenna cable.</w:t>
        </w:r>
      </w:ins>
    </w:p>
    <w:p w14:paraId="0D29EB2C" w14:textId="77777777" w:rsidR="0091523C" w:rsidRPr="00530CB2" w:rsidRDefault="0091523C" w:rsidP="0091523C">
      <w:pPr>
        <w:pStyle w:val="B1"/>
        <w:rPr>
          <w:ins w:id="1058" w:author="Michal Szydelko" w:date="2019-10-03T18:51:00Z"/>
        </w:rPr>
      </w:pPr>
      <w:ins w:id="1059" w:author="Michal Szydelko" w:date="2019-10-03T18:51:00Z">
        <w:r w:rsidRPr="00530CB2">
          <w:t>-</w:t>
        </w:r>
        <w:r w:rsidRPr="00530CB2">
          <w:tab/>
          <w:t>Insertion loss of the probe antenna attenuator (if used).</w:t>
        </w:r>
      </w:ins>
    </w:p>
    <w:p w14:paraId="1C2FADC2" w14:textId="77777777" w:rsidR="0091523C" w:rsidRPr="00530CB2" w:rsidRDefault="0091523C" w:rsidP="0091523C">
      <w:pPr>
        <w:pStyle w:val="B1"/>
        <w:rPr>
          <w:ins w:id="1060" w:author="Michal Szydelko" w:date="2019-10-03T18:51:00Z"/>
        </w:rPr>
      </w:pPr>
      <w:ins w:id="1061" w:author="Michal Szydelko" w:date="2019-10-03T18:51:00Z">
        <w:r w:rsidRPr="00530CB2">
          <w:t>-</w:t>
        </w:r>
        <w:r w:rsidRPr="00530CB2">
          <w:tab/>
          <w:t>Insertion loss of RF relays (if used).</w:t>
        </w:r>
      </w:ins>
    </w:p>
    <w:p w14:paraId="6C29BCD9" w14:textId="77777777" w:rsidR="0091523C" w:rsidRPr="00530CB2" w:rsidRDefault="0091523C" w:rsidP="0091523C">
      <w:pPr>
        <w:rPr>
          <w:ins w:id="1062" w:author="Michal Szydelko" w:date="2019-10-03T18:51:00Z"/>
        </w:rPr>
      </w:pPr>
      <w:ins w:id="1063" w:author="Michal Szydelko" w:date="2019-10-03T18:51:00Z">
        <w:r w:rsidRPr="00530CB2">
          <w:t xml:space="preserve">If the same chain configuration is used for measurement and calibration, the uncertainty due to the above components is considered systematic and constant </w:t>
        </w:r>
        <w:r w:rsidRPr="00530CB2">
          <w:sym w:font="Wingdings" w:char="F0E8"/>
        </w:r>
        <w:r w:rsidRPr="00530CB2">
          <w:t xml:space="preserve"> 0.00 dB value. This uncertainty is assumed to have a </w:t>
        </w:r>
        <w:r>
          <w:t xml:space="preserve">Gaussian </w:t>
        </w:r>
        <w:r w:rsidRPr="00530CB2">
          <w:t>distribution.</w:t>
        </w:r>
      </w:ins>
    </w:p>
    <w:p w14:paraId="183EB4B7" w14:textId="77777777" w:rsidR="0091523C" w:rsidRPr="00530CB2" w:rsidRDefault="0091523C" w:rsidP="0091523C">
      <w:pPr>
        <w:outlineLvl w:val="0"/>
        <w:rPr>
          <w:ins w:id="1064" w:author="Michal Szydelko" w:date="2019-10-03T18:51:00Z"/>
          <w:b/>
        </w:rPr>
      </w:pPr>
      <w:ins w:id="1065" w:author="Michal Szydelko" w:date="2019-10-03T18:51:00Z">
        <w:r w:rsidRPr="00530CB2">
          <w:rPr>
            <w:b/>
          </w:rPr>
          <w:t>C4-25 Uncertainty of the absolute gain of the probe antenna</w:t>
        </w:r>
      </w:ins>
    </w:p>
    <w:p w14:paraId="38A788E7" w14:textId="77777777" w:rsidR="0091523C" w:rsidRPr="00530CB2" w:rsidRDefault="0091523C" w:rsidP="0091523C">
      <w:pPr>
        <w:rPr>
          <w:ins w:id="1066" w:author="Michal Szydelko" w:date="2019-10-03T18:51:00Z"/>
        </w:rPr>
      </w:pPr>
      <w:ins w:id="1067" w:author="Michal Szydelko" w:date="2019-10-03T18:51:00Z">
        <w:r w:rsidRPr="00530CB2">
          <w:t>This uncertainty appears in the both stages and it is thus considered systematic and constant</w:t>
        </w:r>
        <w:r w:rsidRPr="00530CB2">
          <w:sym w:font="Wingdings" w:char="F0E8"/>
        </w:r>
        <w:r w:rsidRPr="00530CB2">
          <w:t xml:space="preserve"> 0.00 dB value.</w:t>
        </w:r>
      </w:ins>
    </w:p>
    <w:p w14:paraId="0E3BD725" w14:textId="77777777" w:rsidR="0091523C" w:rsidRPr="00530CB2" w:rsidRDefault="0091523C" w:rsidP="0091523C">
      <w:pPr>
        <w:outlineLvl w:val="0"/>
        <w:rPr>
          <w:ins w:id="1068" w:author="Michal Szydelko" w:date="2019-10-03T18:51:00Z"/>
          <w:b/>
        </w:rPr>
      </w:pPr>
      <w:ins w:id="1069" w:author="Michal Szydelko" w:date="2019-10-03T18:51:00Z">
        <w:r w:rsidRPr="00530CB2">
          <w:rPr>
            <w:b/>
          </w:rPr>
          <w:t>C4-26 Vector Signal Generator</w:t>
        </w:r>
      </w:ins>
    </w:p>
    <w:p w14:paraId="28B95606" w14:textId="77777777" w:rsidR="0091523C" w:rsidRPr="00530CB2" w:rsidRDefault="0091523C" w:rsidP="0091523C">
      <w:pPr>
        <w:rPr>
          <w:ins w:id="1070" w:author="Michal Szydelko" w:date="2019-10-03T18:51:00Z"/>
        </w:rPr>
      </w:pPr>
      <w:ins w:id="1071" w:author="Michal Szydelko" w:date="2019-10-03T18:51:00Z">
        <w:r w:rsidRPr="00530CB2">
          <w:t>This uncertainty is composed of the following uncertainties:</w:t>
        </w:r>
      </w:ins>
    </w:p>
    <w:p w14:paraId="6925E4C4" w14:textId="77777777" w:rsidR="0091523C" w:rsidRPr="00530CB2" w:rsidRDefault="0091523C" w:rsidP="0091523C">
      <w:pPr>
        <w:pStyle w:val="B1"/>
        <w:rPr>
          <w:ins w:id="1072" w:author="Michal Szydelko" w:date="2019-10-03T18:51:00Z"/>
        </w:rPr>
      </w:pPr>
      <w:ins w:id="1073" w:author="Michal Szydelko" w:date="2019-10-03T18:51:00Z">
        <w:r w:rsidRPr="00530CB2">
          <w:t>-</w:t>
        </w:r>
        <w:r w:rsidRPr="00530CB2">
          <w:tab/>
          <w:t>absolute power level;</w:t>
        </w:r>
      </w:ins>
    </w:p>
    <w:p w14:paraId="6DC62312" w14:textId="77777777" w:rsidR="0091523C" w:rsidRPr="00530CB2" w:rsidRDefault="0091523C" w:rsidP="0091523C">
      <w:pPr>
        <w:pStyle w:val="B1"/>
        <w:rPr>
          <w:ins w:id="1074" w:author="Michal Szydelko" w:date="2019-10-03T18:51:00Z"/>
        </w:rPr>
      </w:pPr>
      <w:ins w:id="1075" w:author="Michal Szydelko" w:date="2019-10-03T18:51:00Z">
        <w:r w:rsidRPr="00530CB2">
          <w:t>-</w:t>
        </w:r>
        <w:r w:rsidRPr="00530CB2">
          <w:tab/>
          <w:t>stability;</w:t>
        </w:r>
      </w:ins>
    </w:p>
    <w:p w14:paraId="653C4AA5" w14:textId="77777777" w:rsidR="0091523C" w:rsidRPr="00530CB2" w:rsidRDefault="0091523C" w:rsidP="0091523C">
      <w:pPr>
        <w:pStyle w:val="B1"/>
        <w:rPr>
          <w:ins w:id="1076" w:author="Michal Szydelko" w:date="2019-10-03T18:51:00Z"/>
        </w:rPr>
      </w:pPr>
      <w:ins w:id="1077" w:author="Michal Szydelko" w:date="2019-10-03T18:51:00Z">
        <w:r w:rsidRPr="00530CB2">
          <w:t>-</w:t>
        </w:r>
        <w:r w:rsidRPr="00530CB2">
          <w:tab/>
          <w:t>stability over temperature;</w:t>
        </w:r>
      </w:ins>
    </w:p>
    <w:p w14:paraId="5508855D" w14:textId="77777777" w:rsidR="0091523C" w:rsidRPr="00530CB2" w:rsidRDefault="0091523C" w:rsidP="0091523C">
      <w:pPr>
        <w:pStyle w:val="B1"/>
        <w:rPr>
          <w:ins w:id="1078" w:author="Michal Szydelko" w:date="2019-10-03T18:51:00Z"/>
        </w:rPr>
      </w:pPr>
      <w:ins w:id="1079" w:author="Michal Szydelko" w:date="2019-10-03T18:51:00Z">
        <w:r w:rsidRPr="00530CB2">
          <w:t>-</w:t>
        </w:r>
        <w:r w:rsidRPr="00530CB2">
          <w:tab/>
          <w:t>linearity.</w:t>
        </w:r>
      </w:ins>
    </w:p>
    <w:p w14:paraId="42F1306E" w14:textId="77777777" w:rsidR="0091523C" w:rsidRPr="00530CB2" w:rsidRDefault="0091523C" w:rsidP="0091523C">
      <w:pPr>
        <w:rPr>
          <w:ins w:id="1080" w:author="Michal Szydelko" w:date="2019-10-03T18:51:00Z"/>
        </w:rPr>
      </w:pPr>
      <w:ins w:id="1081" w:author="Michal Szydelko" w:date="2019-10-03T18:51:00Z">
        <w:r w:rsidRPr="00530CB2">
          <w:t>The expanded uncertainty is the Root Square Sum (RSS) of the standard uncertainties for each uncertainty contributors. Each uncertainty can be taken from the instrument data sheet and is assumed to have a uniform distribution.</w:t>
        </w:r>
        <w:r>
          <w:t xml:space="preserve"> This uncertainty value </w:t>
        </w:r>
        <w:r w:rsidRPr="00C0401D">
          <w:t>can be found in Annex E and</w:t>
        </w:r>
        <w:r>
          <w:rPr>
            <w:rFonts w:ascii="Calibri" w:hAnsi="Calibri"/>
            <w:color w:val="1F497D"/>
            <w:sz w:val="22"/>
            <w:szCs w:val="22"/>
            <w:lang w:val="en-US"/>
          </w:rPr>
          <w:t xml:space="preserve"> </w:t>
        </w:r>
        <w:r>
          <w:t>was a result of compromised value in order to align all test methods having this uncertainty contribution.</w:t>
        </w:r>
      </w:ins>
    </w:p>
    <w:p w14:paraId="39DBB82A" w14:textId="77777777" w:rsidR="0091523C" w:rsidRPr="00530CB2" w:rsidRDefault="0091523C" w:rsidP="0091523C">
      <w:pPr>
        <w:outlineLvl w:val="0"/>
        <w:rPr>
          <w:ins w:id="1082" w:author="Michal Szydelko" w:date="2019-10-03T18:51:00Z"/>
          <w:b/>
        </w:rPr>
      </w:pPr>
      <w:ins w:id="1083" w:author="Michal Szydelko" w:date="2019-10-03T18:51:00Z">
        <w:r w:rsidRPr="00530CB2">
          <w:rPr>
            <w:b/>
          </w:rPr>
          <w:t>C4-27 Measurement Repeatability - Positioning Repeatability</w:t>
        </w:r>
      </w:ins>
    </w:p>
    <w:p w14:paraId="3D34F2AF" w14:textId="77777777" w:rsidR="0091523C" w:rsidRPr="00530CB2" w:rsidRDefault="0091523C" w:rsidP="0091523C">
      <w:pPr>
        <w:rPr>
          <w:ins w:id="1084" w:author="Michal Szydelko" w:date="2019-10-03T18:51:00Z"/>
          <w:rFonts w:eastAsia="Calibri"/>
        </w:rPr>
      </w:pPr>
      <w:ins w:id="1085" w:author="Michal Szydelko" w:date="2019-10-03T18:51:00Z">
        <w:r w:rsidRPr="00530CB2">
          <w:rPr>
            <w:rFonts w:eastAsia="Calibri"/>
          </w:rPr>
          <w:t xml:space="preserve">This uncertainty is due to the repositioning of the DUT in the test setup. It can be addressed by repeating the corresponding measurement 10 times. Calculate the standard deviation of the metric obtained and use that as the measurement uncertainty. For tests that require multiple setups, the worst-case standard deviation </w:t>
        </w:r>
        <w:r>
          <w:rPr>
            <w:rFonts w:eastAsia="Calibri"/>
          </w:rPr>
          <w:t>is</w:t>
        </w:r>
        <w:r w:rsidRPr="00530CB2">
          <w:rPr>
            <w:rFonts w:eastAsia="Calibri"/>
          </w:rPr>
          <w:t xml:space="preserve"> used. This uncertainty is assumed to have a </w:t>
        </w:r>
        <w:r>
          <w:rPr>
            <w:rFonts w:eastAsia="Calibri"/>
          </w:rPr>
          <w:t>Gaussian</w:t>
        </w:r>
        <w:r w:rsidRPr="00530CB2">
          <w:rPr>
            <w:rFonts w:eastAsia="Calibri"/>
          </w:rPr>
          <w:t>distribution.</w:t>
        </w:r>
      </w:ins>
    </w:p>
    <w:p w14:paraId="334EEBBB" w14:textId="77777777" w:rsidR="0091523C" w:rsidRPr="00530CB2" w:rsidRDefault="0091523C" w:rsidP="0091523C">
      <w:pPr>
        <w:outlineLvl w:val="0"/>
        <w:rPr>
          <w:ins w:id="1086" w:author="Michal Szydelko" w:date="2019-10-03T18:51:00Z"/>
          <w:b/>
        </w:rPr>
      </w:pPr>
      <w:ins w:id="1087" w:author="Michal Szydelko" w:date="2019-10-03T18:51:00Z">
        <w:r w:rsidRPr="00530CB2">
          <w:rPr>
            <w:b/>
          </w:rPr>
          <w:t>C4-28 Uncertainty of Vector Network Analyzer</w:t>
        </w:r>
      </w:ins>
    </w:p>
    <w:p w14:paraId="75B63BB3" w14:textId="77777777" w:rsidR="0091523C" w:rsidRPr="00530CB2" w:rsidRDefault="0091523C" w:rsidP="0091523C">
      <w:pPr>
        <w:rPr>
          <w:ins w:id="1088" w:author="Michal Szydelko" w:date="2019-10-03T18:51:00Z"/>
        </w:rPr>
      </w:pPr>
      <w:ins w:id="1089" w:author="Michal Szydelko" w:date="2019-10-03T18:51:00Z">
        <w:r w:rsidRPr="00530CB2">
          <w:lastRenderedPageBreak/>
          <w:t>This uncertainty includes the all uncertainties involved in the S</w:t>
        </w:r>
        <w:r w:rsidRPr="00530CB2">
          <w:rPr>
            <w:vertAlign w:val="subscript"/>
          </w:rPr>
          <w:t>21</w:t>
        </w:r>
        <w:r w:rsidRPr="00530CB2">
          <w:t xml:space="preserve"> measurement with a vector network analyzer, and will be calculated from the manufacturer's data sheet. This uncertainty is assumed to have a uniform distribution.</w:t>
        </w:r>
        <w:r>
          <w:t xml:space="preserve"> This uncertainty value </w:t>
        </w:r>
        <w:r w:rsidRPr="00C0401D">
          <w:t>can be found in Annex E and</w:t>
        </w:r>
        <w:r>
          <w:rPr>
            <w:rFonts w:ascii="Calibri" w:hAnsi="Calibri"/>
            <w:color w:val="1F497D"/>
            <w:sz w:val="22"/>
            <w:szCs w:val="22"/>
            <w:lang w:val="en-US"/>
          </w:rPr>
          <w:t xml:space="preserve"> </w:t>
        </w:r>
        <w:r>
          <w:t>was a result of compromised value in order to align all test methods having this uncertainty contribution.</w:t>
        </w:r>
      </w:ins>
    </w:p>
    <w:p w14:paraId="6B1D28E7" w14:textId="77777777" w:rsidR="0091523C" w:rsidRPr="00530CB2" w:rsidRDefault="0091523C" w:rsidP="0091523C">
      <w:pPr>
        <w:outlineLvl w:val="0"/>
        <w:rPr>
          <w:ins w:id="1090" w:author="Michal Szydelko" w:date="2019-10-03T18:51:00Z"/>
          <w:b/>
        </w:rPr>
      </w:pPr>
      <w:ins w:id="1091" w:author="Michal Szydelko" w:date="2019-10-03T18:51:00Z">
        <w:r w:rsidRPr="00530CB2">
          <w:rPr>
            <w:b/>
          </w:rPr>
          <w:t>C4-29 Mismatch of transmitter chain</w:t>
        </w:r>
      </w:ins>
    </w:p>
    <w:p w14:paraId="58B70EE4" w14:textId="77777777" w:rsidR="0091523C" w:rsidRPr="00530CB2" w:rsidRDefault="0091523C" w:rsidP="0091523C">
      <w:pPr>
        <w:rPr>
          <w:ins w:id="1092" w:author="Michal Szydelko" w:date="2019-10-03T18:51:00Z"/>
        </w:rPr>
      </w:pPr>
      <w:ins w:id="1093" w:author="Michal Szydelko" w:date="2019-10-03T18:51:00Z">
        <w:r w:rsidRPr="00530CB2">
          <w:t xml:space="preserve">If the same chain configuration (including the measurement receiver; the probe antenna and other elements) is used in both stages, the uncertainty is considered systematic and constant </w:t>
        </w:r>
        <w:r w:rsidRPr="00530CB2">
          <w:sym w:font="Wingdings" w:char="F0E8"/>
        </w:r>
        <w:r w:rsidRPr="00530CB2">
          <w:t xml:space="preserve"> 0.00 dB value.</w:t>
        </w:r>
      </w:ins>
    </w:p>
    <w:p w14:paraId="01C32D1B" w14:textId="77777777" w:rsidR="0091523C" w:rsidRPr="00530CB2" w:rsidRDefault="0091523C" w:rsidP="0091523C">
      <w:pPr>
        <w:rPr>
          <w:ins w:id="1094" w:author="Michal Szydelko" w:date="2019-10-03T18:51:00Z"/>
        </w:rPr>
      </w:pPr>
      <w:ins w:id="1095" w:author="Michal Szydelko" w:date="2019-10-03T18:51:00Z">
        <w:r w:rsidRPr="00530CB2">
          <w:t>If it is not the case, this uncertainty contribution has to be taken into account and should be measured or determined by the method described in 3GPP TR 25.914 [</w:t>
        </w:r>
        <w:r>
          <w:t>14]</w:t>
        </w:r>
        <w:r w:rsidRPr="00530CB2">
          <w:t xml:space="preserve">. This uncertainty is assumed to have a </w:t>
        </w:r>
        <w:r>
          <w:rPr>
            <w:rFonts w:eastAsia="Calibri"/>
          </w:rPr>
          <w:t>Gaussian</w:t>
        </w:r>
        <w:r w:rsidRPr="00530CB2">
          <w:t xml:space="preserve"> distribution.</w:t>
        </w:r>
      </w:ins>
    </w:p>
    <w:p w14:paraId="37A603FB" w14:textId="77777777" w:rsidR="0091523C" w:rsidRPr="00530CB2" w:rsidRDefault="0091523C" w:rsidP="0091523C">
      <w:pPr>
        <w:outlineLvl w:val="0"/>
        <w:rPr>
          <w:ins w:id="1096" w:author="Michal Szydelko" w:date="2019-10-03T18:51:00Z"/>
          <w:b/>
        </w:rPr>
      </w:pPr>
      <w:ins w:id="1097" w:author="Michal Szydelko" w:date="2019-10-03T18:51:00Z">
        <w:r w:rsidRPr="00530CB2">
          <w:rPr>
            <w:b/>
          </w:rPr>
          <w:t>C4-30 Insertion loss of transmitter chain</w:t>
        </w:r>
      </w:ins>
    </w:p>
    <w:p w14:paraId="76F37D3D" w14:textId="77777777" w:rsidR="0091523C" w:rsidRPr="00530CB2" w:rsidRDefault="0091523C" w:rsidP="0091523C">
      <w:pPr>
        <w:rPr>
          <w:ins w:id="1098" w:author="Michal Szydelko" w:date="2019-10-03T18:51:00Z"/>
        </w:rPr>
      </w:pPr>
      <w:ins w:id="1099" w:author="Michal Szydelko" w:date="2019-10-03T18:51:00Z">
        <w:r w:rsidRPr="00530CB2">
          <w:t xml:space="preserve">If the same chain configuration is used for measurement and calibration, the uncertainty due to the above components is considered systematic and constant </w:t>
        </w:r>
        <w:r w:rsidRPr="00530CB2">
          <w:sym w:font="Wingdings" w:char="F0E8"/>
        </w:r>
        <w:r w:rsidRPr="00530CB2">
          <w:t xml:space="preserve"> 0.00 dB value. This uncertainty is assumed to have a </w:t>
        </w:r>
        <w:r>
          <w:t xml:space="preserve">Gaussian </w:t>
        </w:r>
        <w:r w:rsidRPr="00530CB2">
          <w:t>distribution.</w:t>
        </w:r>
      </w:ins>
    </w:p>
    <w:p w14:paraId="761881D2" w14:textId="77777777" w:rsidR="0091523C" w:rsidRPr="00530CB2" w:rsidRDefault="0091523C" w:rsidP="0091523C">
      <w:pPr>
        <w:outlineLvl w:val="0"/>
        <w:rPr>
          <w:ins w:id="1100" w:author="Michal Szydelko" w:date="2019-10-03T18:51:00Z"/>
          <w:b/>
        </w:rPr>
      </w:pPr>
      <w:ins w:id="1101" w:author="Michal Szydelko" w:date="2019-10-03T18:51:00Z">
        <w:r w:rsidRPr="00530CB2">
          <w:rPr>
            <w:b/>
          </w:rPr>
          <w:t>C4-31 Mismatch in the connection of the calibration antenna</w:t>
        </w:r>
      </w:ins>
    </w:p>
    <w:p w14:paraId="25394E73" w14:textId="77777777" w:rsidR="0091523C" w:rsidRPr="00530CB2" w:rsidRDefault="0091523C" w:rsidP="0091523C">
      <w:pPr>
        <w:rPr>
          <w:ins w:id="1102" w:author="Michal Szydelko" w:date="2019-10-03T18:51:00Z"/>
        </w:rPr>
      </w:pPr>
      <w:ins w:id="1103" w:author="Michal Szydelko" w:date="2019-10-03T18:51:00Z">
        <w:r w:rsidRPr="00530CB2">
          <w:t>This is the uncertainty from the mismatch in the connection between the system coax cable and the calibration antenna. It should be measured or determined by the method described in 3GPP TR 25.914 [</w:t>
        </w:r>
        <w:r>
          <w:t>14]</w:t>
        </w:r>
        <w:r w:rsidRPr="00530CB2">
          <w:t>. This uncertainty is assumed to have a U-shaped distribution.</w:t>
        </w:r>
      </w:ins>
    </w:p>
    <w:p w14:paraId="228360AE" w14:textId="77777777" w:rsidR="0091523C" w:rsidRPr="00530CB2" w:rsidRDefault="0091523C" w:rsidP="0091523C">
      <w:pPr>
        <w:keepNext/>
        <w:keepLines/>
        <w:outlineLvl w:val="0"/>
        <w:rPr>
          <w:ins w:id="1104" w:author="Michal Szydelko" w:date="2019-10-03T18:51:00Z"/>
          <w:b/>
        </w:rPr>
      </w:pPr>
      <w:ins w:id="1105" w:author="Michal Szydelko" w:date="2019-10-03T18:51:00Z">
        <w:r w:rsidRPr="00530CB2">
          <w:rPr>
            <w:b/>
          </w:rPr>
          <w:t>C4-32 Influence of the calibration antenna feed cable</w:t>
        </w:r>
      </w:ins>
    </w:p>
    <w:p w14:paraId="2520B0F4" w14:textId="77777777" w:rsidR="0091523C" w:rsidRPr="00530CB2" w:rsidRDefault="0091523C" w:rsidP="0091523C">
      <w:pPr>
        <w:keepNext/>
        <w:keepLines/>
        <w:rPr>
          <w:ins w:id="1106" w:author="Michal Szydelko" w:date="2019-10-03T18:51:00Z"/>
        </w:rPr>
      </w:pPr>
      <w:ins w:id="1107" w:author="Michal Szydelko" w:date="2019-10-03T18:51:00Z">
        <w:r w:rsidRPr="00530CB2">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530CB2">
          <w:sym w:font="Wingdings" w:char="F0E8"/>
        </w:r>
        <w:r w:rsidRPr="00530CB2">
          <w:t xml:space="preserve"> 0.00 dB value. In case of using a dipole-like antenna, the uncertainty should be addressed by measuring this impact. This uncertainty is assumed to have a </w:t>
        </w:r>
        <w:r>
          <w:t xml:space="preserve">Gaussian </w:t>
        </w:r>
        <w:r w:rsidRPr="00530CB2">
          <w:t>distribution.</w:t>
        </w:r>
      </w:ins>
    </w:p>
    <w:p w14:paraId="72314DE4" w14:textId="77777777" w:rsidR="0091523C" w:rsidRPr="00530CB2" w:rsidRDefault="0091523C" w:rsidP="0091523C">
      <w:pPr>
        <w:outlineLvl w:val="0"/>
        <w:rPr>
          <w:ins w:id="1108" w:author="Michal Szydelko" w:date="2019-10-03T18:51:00Z"/>
          <w:b/>
        </w:rPr>
      </w:pPr>
      <w:ins w:id="1109" w:author="Michal Szydelko" w:date="2019-10-03T18:51:00Z">
        <w:r w:rsidRPr="00530CB2">
          <w:rPr>
            <w:b/>
          </w:rPr>
          <w:t>C4.33 Influence of the probe antenna cable</w:t>
        </w:r>
      </w:ins>
    </w:p>
    <w:p w14:paraId="68860814" w14:textId="77777777" w:rsidR="0091523C" w:rsidRPr="00530CB2" w:rsidRDefault="0091523C" w:rsidP="0091523C">
      <w:pPr>
        <w:rPr>
          <w:ins w:id="1110" w:author="Michal Szydelko" w:date="2019-10-03T18:51:00Z"/>
        </w:rPr>
      </w:pPr>
      <w:ins w:id="1111" w:author="Michal Szydelko" w:date="2019-10-03T18:51:00Z">
        <w:r w:rsidRPr="00530CB2">
          <w:t xml:space="preserve">If the same chain configuration is used for measurement and calibration, the uncertainty due to the above components is considered systematic and constant </w:t>
        </w:r>
        <w:r w:rsidRPr="00530CB2">
          <w:sym w:font="Wingdings" w:char="F0E8"/>
        </w:r>
        <w:r w:rsidRPr="00530CB2">
          <w:t xml:space="preserve"> 0.00 dB value. This uncertainty is assumed to have a </w:t>
        </w:r>
        <w:r>
          <w:t xml:space="preserve">Gaussian </w:t>
        </w:r>
        <w:r w:rsidRPr="00530CB2">
          <w:t>distribution.</w:t>
        </w:r>
      </w:ins>
    </w:p>
    <w:p w14:paraId="78F0E8F7" w14:textId="77777777" w:rsidR="0091523C" w:rsidRPr="00530CB2" w:rsidRDefault="0091523C" w:rsidP="0091523C">
      <w:pPr>
        <w:outlineLvl w:val="0"/>
        <w:rPr>
          <w:ins w:id="1112" w:author="Michal Szydelko" w:date="2019-10-03T18:51:00Z"/>
          <w:b/>
        </w:rPr>
      </w:pPr>
      <w:ins w:id="1113" w:author="Michal Szydelko" w:date="2019-10-03T18:51:00Z">
        <w:r w:rsidRPr="00530CB2">
          <w:rPr>
            <w:b/>
          </w:rPr>
          <w:t>C4-34 Uncertainty of the absolute gain of the calibration antenna</w:t>
        </w:r>
      </w:ins>
    </w:p>
    <w:p w14:paraId="4D2635AE" w14:textId="77777777" w:rsidR="0091523C" w:rsidRPr="00530CB2" w:rsidRDefault="0091523C" w:rsidP="0091523C">
      <w:pPr>
        <w:rPr>
          <w:ins w:id="1114" w:author="Michal Szydelko" w:date="2019-10-03T18:51:00Z"/>
        </w:rPr>
      </w:pPr>
      <w:ins w:id="1115" w:author="Michal Szydelko" w:date="2019-10-03T18:51:00Z">
        <w:r w:rsidRPr="00530CB2">
          <w:t xml:space="preserve">The calibration antenna only appears in Stage 2. Therefore, the gain/efficiency uncertainty has to be taken into account. This uncertainty will be calculated from the manufacturer's calibration certificate and is assumed to have a uniform distribution, </w:t>
        </w:r>
        <w:bookmarkStart w:id="1116" w:name="OLE_LINK20"/>
        <w:bookmarkStart w:id="1117" w:name="OLE_LINK21"/>
        <w:bookmarkStart w:id="1118" w:name="OLE_LINK22"/>
        <w:r w:rsidRPr="00530CB2">
          <w:t>unless otherwise informed</w:t>
        </w:r>
        <w:bookmarkEnd w:id="1116"/>
        <w:bookmarkEnd w:id="1117"/>
        <w:bookmarkEnd w:id="1118"/>
        <w:r w:rsidRPr="00530CB2">
          <w:t xml:space="preserve"> </w:t>
        </w:r>
        <w:r>
          <w:t xml:space="preserve"> This uncertainty value </w:t>
        </w:r>
        <w:r w:rsidRPr="00C0401D">
          <w:t>can be found in Annex E and</w:t>
        </w:r>
        <w:r>
          <w:rPr>
            <w:rFonts w:ascii="Calibri" w:hAnsi="Calibri"/>
            <w:color w:val="1F497D"/>
            <w:sz w:val="22"/>
            <w:szCs w:val="22"/>
            <w:lang w:val="en-US"/>
          </w:rPr>
          <w:t xml:space="preserve"> </w:t>
        </w:r>
        <w:r>
          <w:t>was a result of compromised value in order to align all test methods having this uncertainty contribution.</w:t>
        </w:r>
      </w:ins>
    </w:p>
    <w:p w14:paraId="4DE6280E" w14:textId="77777777" w:rsidR="0091523C" w:rsidRPr="00530CB2" w:rsidRDefault="0091523C" w:rsidP="0091523C">
      <w:pPr>
        <w:outlineLvl w:val="0"/>
        <w:rPr>
          <w:ins w:id="1119" w:author="Michal Szydelko" w:date="2019-10-03T18:51:00Z"/>
          <w:b/>
        </w:rPr>
      </w:pPr>
      <w:ins w:id="1120" w:author="Michal Szydelko" w:date="2019-10-03T18:51:00Z">
        <w:r w:rsidRPr="00530CB2">
          <w:rPr>
            <w:b/>
          </w:rPr>
          <w:t>C4-35 Short term repeatability</w:t>
        </w:r>
      </w:ins>
    </w:p>
    <w:p w14:paraId="119B84BE" w14:textId="77777777" w:rsidR="0091523C" w:rsidRPr="00530CB2" w:rsidRDefault="0091523C" w:rsidP="0091523C">
      <w:pPr>
        <w:rPr>
          <w:ins w:id="1121" w:author="Michal Szydelko" w:date="2019-10-03T18:51:00Z"/>
        </w:rPr>
      </w:pPr>
      <w:ins w:id="1122" w:author="Michal Szydelko" w:date="2019-10-03T18:51:00Z">
        <w:r w:rsidRPr="00530CB2">
          <w:t xml:space="preserve">It can be addressed by performing a repeatability test of the calibration antenna. This uncertainty is assumed to have a </w:t>
        </w:r>
        <w:r>
          <w:t xml:space="preserve">Gaussian </w:t>
        </w:r>
        <w:r w:rsidRPr="00530CB2">
          <w:t>distribution.</w:t>
        </w:r>
      </w:ins>
    </w:p>
    <w:p w14:paraId="1BB16DBD" w14:textId="77777777" w:rsidR="0091523C" w:rsidRDefault="001A2907" w:rsidP="000B15BB">
      <w:pPr>
        <w:pStyle w:val="Heading9"/>
        <w:rPr>
          <w:ins w:id="1123" w:author="Michal Szydelko" w:date="2019-10-03T18:50:00Z"/>
        </w:rPr>
      </w:pPr>
      <w:r w:rsidRPr="00785E71">
        <w:br w:type="page"/>
      </w:r>
      <w:bookmarkStart w:id="1124" w:name="_Toc13066657"/>
    </w:p>
    <w:p w14:paraId="79C0DAA0" w14:textId="00CBBBC3" w:rsidR="000B15BB" w:rsidRPr="00785E71" w:rsidRDefault="000B15BB" w:rsidP="000B15BB">
      <w:pPr>
        <w:pStyle w:val="Heading9"/>
      </w:pPr>
      <w:r w:rsidRPr="00785E71">
        <w:lastRenderedPageBreak/>
        <w:t xml:space="preserve">Annex </w:t>
      </w:r>
      <w:r w:rsidRPr="00785E71">
        <w:rPr>
          <w:lang w:val="en-GB"/>
        </w:rPr>
        <w:t>F</w:t>
      </w:r>
      <w:r w:rsidRPr="00785E71">
        <w:t>:</w:t>
      </w:r>
      <w:r w:rsidRPr="00785E71">
        <w:br/>
        <w:t>Test equipment uncertainty values</w:t>
      </w:r>
      <w:bookmarkEnd w:id="1124"/>
    </w:p>
    <w:p w14:paraId="76903158" w14:textId="77777777" w:rsidR="000B15BB" w:rsidRPr="00785E71" w:rsidRDefault="000B15BB" w:rsidP="00016A25">
      <w:pPr>
        <w:pStyle w:val="Heading1"/>
      </w:pPr>
      <w:bookmarkStart w:id="1125" w:name="_Toc13066658"/>
      <w:r w:rsidRPr="00785E71">
        <w:t>F.1</w:t>
      </w:r>
      <w:r w:rsidR="001E22F2" w:rsidRPr="00785E71">
        <w:tab/>
      </w:r>
      <w:r w:rsidRPr="00785E71">
        <w:t>Measurement Equipment uncertainty values</w:t>
      </w:r>
      <w:bookmarkEnd w:id="1125"/>
    </w:p>
    <w:p w14:paraId="14C1FBAD" w14:textId="77777777" w:rsidR="000B15BB" w:rsidRPr="00785E71" w:rsidRDefault="000B15BB" w:rsidP="000B15BB">
      <w:r w:rsidRPr="00785E71">
        <w:t>The following uncertainty distribution and standard uncertainty (σ) values proposed by test vendors are adopted for the RF power measurement equipment, RF signal generator, and network analyzer in all EIRP and EIS test methods for AAS BS to calculate the uncertainty budget.</w:t>
      </w:r>
    </w:p>
    <w:p w14:paraId="70E0D551" w14:textId="77777777" w:rsidR="000B15BB" w:rsidRPr="00785E71" w:rsidRDefault="000B15BB" w:rsidP="000B15BB">
      <w:r w:rsidRPr="00785E71">
        <w:t>Standard uncertainty values captured in this annex are based on Way Forward agreements in R4-164720.</w:t>
      </w:r>
    </w:p>
    <w:p w14:paraId="7C646A7A" w14:textId="77777777" w:rsidR="000B15BB" w:rsidRPr="00785E71" w:rsidRDefault="000B15BB" w:rsidP="000B15BB">
      <w:pPr>
        <w:pStyle w:val="TH"/>
        <w:rPr>
          <w:lang w:eastAsia="zh-CN"/>
        </w:rPr>
      </w:pPr>
      <w:r w:rsidRPr="00785E71">
        <w:rPr>
          <w:rFonts w:hint="eastAsia"/>
          <w:lang w:eastAsia="zh-CN"/>
        </w:rPr>
        <w:t xml:space="preserve">Table </w:t>
      </w:r>
      <w:r w:rsidRPr="00785E71">
        <w:rPr>
          <w:lang w:val="en-GB" w:eastAsia="zh-CN"/>
        </w:rPr>
        <w:t>F.1</w:t>
      </w:r>
      <w:r w:rsidRPr="00785E71">
        <w:rPr>
          <w:lang w:eastAsia="zh-CN"/>
        </w:rPr>
        <w:t>-</w:t>
      </w:r>
      <w:r w:rsidRPr="00785E71">
        <w:rPr>
          <w:rFonts w:hint="eastAsia"/>
          <w:lang w:eastAsia="zh-CN"/>
        </w:rPr>
        <w:t xml:space="preserve">1: </w:t>
      </w:r>
      <w:r w:rsidRPr="00785E71">
        <w:rPr>
          <w:lang w:eastAsia="zh-CN"/>
        </w:rPr>
        <w:t>Test equipment uncertainty values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1560"/>
        <w:gridCol w:w="2551"/>
        <w:gridCol w:w="992"/>
        <w:gridCol w:w="993"/>
        <w:gridCol w:w="1385"/>
      </w:tblGrid>
      <w:tr w:rsidR="00785E71" w:rsidRPr="00785E71" w14:paraId="59BC0706" w14:textId="77777777" w:rsidTr="000F3FDE">
        <w:trPr>
          <w:jc w:val="center"/>
        </w:trPr>
        <w:tc>
          <w:tcPr>
            <w:tcW w:w="2376" w:type="dxa"/>
            <w:vMerge w:val="restart"/>
            <w:shd w:val="clear" w:color="auto" w:fill="auto"/>
            <w:vAlign w:val="center"/>
          </w:tcPr>
          <w:p w14:paraId="3355B372" w14:textId="77777777" w:rsidR="000B15BB" w:rsidRPr="00785E71" w:rsidRDefault="000B15BB" w:rsidP="000F3FDE">
            <w:pPr>
              <w:pStyle w:val="TAH"/>
            </w:pPr>
            <w:r w:rsidRPr="00785E71">
              <w:rPr>
                <w:lang w:eastAsia="zh-CN"/>
              </w:rPr>
              <w:t>Instrument</w:t>
            </w:r>
          </w:p>
        </w:tc>
        <w:tc>
          <w:tcPr>
            <w:tcW w:w="1560" w:type="dxa"/>
            <w:vMerge w:val="restart"/>
            <w:shd w:val="clear" w:color="auto" w:fill="auto"/>
            <w:vAlign w:val="center"/>
          </w:tcPr>
          <w:p w14:paraId="79D1F041" w14:textId="77777777" w:rsidR="000B15BB" w:rsidRPr="00785E71" w:rsidRDefault="000B15BB" w:rsidP="000F3FDE">
            <w:pPr>
              <w:pStyle w:val="TAH"/>
              <w:rPr>
                <w:lang w:eastAsia="zh-CN"/>
              </w:rPr>
            </w:pPr>
            <w:r w:rsidRPr="00785E71">
              <w:rPr>
                <w:lang w:eastAsia="zh-CN"/>
              </w:rPr>
              <w:t>Use case</w:t>
            </w:r>
          </w:p>
        </w:tc>
        <w:tc>
          <w:tcPr>
            <w:tcW w:w="2551" w:type="dxa"/>
            <w:vMerge w:val="restart"/>
            <w:shd w:val="clear" w:color="auto" w:fill="auto"/>
            <w:vAlign w:val="center"/>
          </w:tcPr>
          <w:p w14:paraId="05FAF7A3" w14:textId="77777777" w:rsidR="000B15BB" w:rsidRPr="00785E71" w:rsidRDefault="000B15BB" w:rsidP="000F3FDE">
            <w:pPr>
              <w:pStyle w:val="TAH"/>
            </w:pPr>
            <w:r w:rsidRPr="00785E71">
              <w:rPr>
                <w:lang w:eastAsia="zh-CN"/>
              </w:rPr>
              <w:t>Measurement Uncertainty type</w:t>
            </w:r>
          </w:p>
        </w:tc>
        <w:tc>
          <w:tcPr>
            <w:tcW w:w="1985" w:type="dxa"/>
            <w:gridSpan w:val="2"/>
            <w:shd w:val="clear" w:color="auto" w:fill="auto"/>
          </w:tcPr>
          <w:p w14:paraId="07FACBCF" w14:textId="77777777" w:rsidR="000B15BB" w:rsidRPr="00785E71" w:rsidRDefault="000B15BB" w:rsidP="000F3FDE">
            <w:pPr>
              <w:pStyle w:val="TAH"/>
              <w:rPr>
                <w:lang w:eastAsia="zh-CN"/>
              </w:rPr>
            </w:pPr>
            <w:r w:rsidRPr="00785E71">
              <w:t>Standard uncertainty σ (dB)</w:t>
            </w:r>
          </w:p>
        </w:tc>
        <w:tc>
          <w:tcPr>
            <w:tcW w:w="1385" w:type="dxa"/>
            <w:vMerge w:val="restart"/>
            <w:shd w:val="clear" w:color="auto" w:fill="auto"/>
          </w:tcPr>
          <w:p w14:paraId="3B698264" w14:textId="77777777" w:rsidR="000B15BB" w:rsidRPr="00785E71" w:rsidRDefault="000B15BB" w:rsidP="000F3FDE">
            <w:pPr>
              <w:pStyle w:val="TAH"/>
              <w:rPr>
                <w:lang w:eastAsia="zh-CN"/>
              </w:rPr>
            </w:pPr>
            <w:r w:rsidRPr="00785E71">
              <w:t>Probability distribution</w:t>
            </w:r>
          </w:p>
        </w:tc>
      </w:tr>
      <w:tr w:rsidR="00785E71" w:rsidRPr="00785E71" w14:paraId="78FAFDCB" w14:textId="77777777" w:rsidTr="000F3FDE">
        <w:trPr>
          <w:jc w:val="center"/>
        </w:trPr>
        <w:tc>
          <w:tcPr>
            <w:tcW w:w="2376" w:type="dxa"/>
            <w:vMerge/>
            <w:shd w:val="clear" w:color="auto" w:fill="auto"/>
            <w:vAlign w:val="center"/>
          </w:tcPr>
          <w:p w14:paraId="1D666313" w14:textId="77777777" w:rsidR="000B15BB" w:rsidRPr="00785E71" w:rsidRDefault="000B15BB" w:rsidP="000F3FDE">
            <w:pPr>
              <w:pStyle w:val="TAH"/>
            </w:pPr>
          </w:p>
        </w:tc>
        <w:tc>
          <w:tcPr>
            <w:tcW w:w="1560" w:type="dxa"/>
            <w:vMerge/>
            <w:shd w:val="clear" w:color="auto" w:fill="auto"/>
          </w:tcPr>
          <w:p w14:paraId="7BF386F9" w14:textId="77777777" w:rsidR="000B15BB" w:rsidRPr="00785E71" w:rsidRDefault="000B15BB" w:rsidP="000F3FDE">
            <w:pPr>
              <w:pStyle w:val="TAH"/>
            </w:pPr>
          </w:p>
        </w:tc>
        <w:tc>
          <w:tcPr>
            <w:tcW w:w="2551" w:type="dxa"/>
            <w:vMerge/>
            <w:shd w:val="clear" w:color="auto" w:fill="auto"/>
            <w:vAlign w:val="center"/>
          </w:tcPr>
          <w:p w14:paraId="488DEBB4" w14:textId="77777777" w:rsidR="000B15BB" w:rsidRPr="00785E71" w:rsidRDefault="000B15BB" w:rsidP="000F3FDE">
            <w:pPr>
              <w:pStyle w:val="TAH"/>
            </w:pPr>
          </w:p>
        </w:tc>
        <w:tc>
          <w:tcPr>
            <w:tcW w:w="992" w:type="dxa"/>
            <w:shd w:val="clear" w:color="auto" w:fill="auto"/>
            <w:vAlign w:val="center"/>
          </w:tcPr>
          <w:p w14:paraId="07982BF0" w14:textId="77777777" w:rsidR="000B15BB" w:rsidRPr="00785E71" w:rsidRDefault="000B15BB" w:rsidP="000F3FDE">
            <w:pPr>
              <w:pStyle w:val="TAH"/>
            </w:pPr>
            <w:r w:rsidRPr="00785E71">
              <w:rPr>
                <w:lang w:eastAsia="zh-CN"/>
              </w:rPr>
              <w:t xml:space="preserve">f </w:t>
            </w:r>
            <w:r w:rsidRPr="00785E71">
              <w:rPr>
                <w:rFonts w:ascii="Cambria Math" w:hAnsi="Cambria Math" w:cs="Cambria Math" w:hint="eastAsia"/>
                <w:lang w:eastAsia="zh-CN"/>
              </w:rPr>
              <w:t>≦</w:t>
            </w:r>
            <w:r w:rsidRPr="00785E71">
              <w:rPr>
                <w:lang w:eastAsia="zh-CN"/>
              </w:rPr>
              <w:t xml:space="preserve"> 3 GHz</w:t>
            </w:r>
          </w:p>
        </w:tc>
        <w:tc>
          <w:tcPr>
            <w:tcW w:w="993" w:type="dxa"/>
            <w:shd w:val="clear" w:color="auto" w:fill="auto"/>
            <w:vAlign w:val="center"/>
          </w:tcPr>
          <w:p w14:paraId="73DA5DF7" w14:textId="77777777" w:rsidR="000B15BB" w:rsidRPr="00785E71" w:rsidRDefault="000B15BB" w:rsidP="000F3FDE">
            <w:pPr>
              <w:pStyle w:val="TAH"/>
            </w:pPr>
            <w:r w:rsidRPr="00785E71">
              <w:rPr>
                <w:lang w:eastAsia="zh-CN"/>
              </w:rPr>
              <w:t xml:space="preserve">3 GHz &lt; f </w:t>
            </w:r>
            <w:r w:rsidRPr="00785E71">
              <w:rPr>
                <w:rFonts w:ascii="Cambria Math" w:hAnsi="Cambria Math" w:cs="Cambria Math" w:hint="eastAsia"/>
                <w:lang w:eastAsia="zh-CN"/>
              </w:rPr>
              <w:t>≦</w:t>
            </w:r>
            <w:r w:rsidRPr="00785E71">
              <w:rPr>
                <w:lang w:eastAsia="zh-CN"/>
              </w:rPr>
              <w:t xml:space="preserve"> 4.2 GHz</w:t>
            </w:r>
          </w:p>
        </w:tc>
        <w:tc>
          <w:tcPr>
            <w:tcW w:w="1385" w:type="dxa"/>
            <w:vMerge/>
            <w:shd w:val="clear" w:color="auto" w:fill="auto"/>
          </w:tcPr>
          <w:p w14:paraId="1B53CD63" w14:textId="77777777" w:rsidR="000B15BB" w:rsidRPr="00785E71" w:rsidRDefault="000B15BB" w:rsidP="000F3FDE">
            <w:pPr>
              <w:pStyle w:val="TAH"/>
              <w:rPr>
                <w:lang w:eastAsia="zh-CN"/>
              </w:rPr>
            </w:pPr>
          </w:p>
        </w:tc>
      </w:tr>
      <w:tr w:rsidR="00785E71" w:rsidRPr="00785E71" w14:paraId="7D01ACC3" w14:textId="77777777" w:rsidTr="000F3FDE">
        <w:trPr>
          <w:jc w:val="center"/>
        </w:trPr>
        <w:tc>
          <w:tcPr>
            <w:tcW w:w="2376" w:type="dxa"/>
            <w:shd w:val="clear" w:color="auto" w:fill="auto"/>
            <w:vAlign w:val="center"/>
          </w:tcPr>
          <w:p w14:paraId="4FE742BD" w14:textId="77777777" w:rsidR="000B15BB" w:rsidRPr="00785E71" w:rsidRDefault="000B15BB" w:rsidP="000F3FDE">
            <w:pPr>
              <w:pStyle w:val="TAC"/>
              <w:rPr>
                <w:lang w:val="en-GB"/>
              </w:rPr>
            </w:pPr>
            <w:r w:rsidRPr="00785E71">
              <w:rPr>
                <w:lang w:val="en-GB"/>
              </w:rPr>
              <w:t>RF power measurement equipment (e.g. spectrum analyzer, power meter)</w:t>
            </w:r>
          </w:p>
        </w:tc>
        <w:tc>
          <w:tcPr>
            <w:tcW w:w="1560" w:type="dxa"/>
            <w:shd w:val="clear" w:color="auto" w:fill="auto"/>
          </w:tcPr>
          <w:p w14:paraId="75F83F5F" w14:textId="77777777" w:rsidR="000B15BB" w:rsidRPr="00785E71" w:rsidRDefault="000B15BB" w:rsidP="000F3FDE">
            <w:pPr>
              <w:pStyle w:val="TAC"/>
              <w:rPr>
                <w:lang w:val="en-GB" w:eastAsia="zh-CN"/>
              </w:rPr>
            </w:pPr>
            <w:r w:rsidRPr="00785E71">
              <w:rPr>
                <w:lang w:val="en-GB"/>
              </w:rPr>
              <w:t>EIRP measurement stage</w:t>
            </w:r>
          </w:p>
        </w:tc>
        <w:tc>
          <w:tcPr>
            <w:tcW w:w="2551" w:type="dxa"/>
            <w:shd w:val="clear" w:color="auto" w:fill="auto"/>
            <w:vAlign w:val="center"/>
          </w:tcPr>
          <w:p w14:paraId="4FA4233C" w14:textId="77777777" w:rsidR="000B15BB" w:rsidRPr="00785E71" w:rsidRDefault="000B15BB" w:rsidP="000F3FDE">
            <w:pPr>
              <w:pStyle w:val="TAC"/>
              <w:rPr>
                <w:lang w:val="en-GB" w:eastAsia="zh-CN"/>
              </w:rPr>
            </w:pPr>
            <w:r w:rsidRPr="00785E71">
              <w:rPr>
                <w:lang w:val="en-GB" w:eastAsia="zh-CN"/>
              </w:rPr>
              <w:t xml:space="preserve">Total amplitude accuracy </w:t>
            </w:r>
          </w:p>
          <w:p w14:paraId="66E89B39" w14:textId="77777777" w:rsidR="000B15BB" w:rsidRPr="00785E71" w:rsidRDefault="000B15BB" w:rsidP="000F3FDE">
            <w:pPr>
              <w:pStyle w:val="TAC"/>
              <w:rPr>
                <w:lang w:val="en-GB"/>
              </w:rPr>
            </w:pPr>
            <w:r w:rsidRPr="00785E71">
              <w:rPr>
                <w:lang w:val="en-GB" w:eastAsia="zh-CN"/>
              </w:rPr>
              <w:t xml:space="preserve">(with input levels down to </w:t>
            </w:r>
            <w:r w:rsidRPr="00785E71">
              <w:rPr>
                <w:lang w:val="en-GB" w:eastAsia="zh-CN"/>
              </w:rPr>
              <w:noBreakHyphen/>
              <w:t>70 dBm)</w:t>
            </w:r>
          </w:p>
        </w:tc>
        <w:tc>
          <w:tcPr>
            <w:tcW w:w="992" w:type="dxa"/>
            <w:shd w:val="clear" w:color="auto" w:fill="auto"/>
            <w:vAlign w:val="center"/>
          </w:tcPr>
          <w:p w14:paraId="0497BF2A" w14:textId="77777777" w:rsidR="000B15BB" w:rsidRPr="00785E71" w:rsidRDefault="000B15BB" w:rsidP="000F3FDE">
            <w:pPr>
              <w:pStyle w:val="TAC"/>
              <w:rPr>
                <w:lang w:val="en-GB"/>
              </w:rPr>
            </w:pPr>
            <w:r w:rsidRPr="00785E71">
              <w:rPr>
                <w:lang w:val="en-GB" w:eastAsia="zh-CN"/>
              </w:rPr>
              <w:t>0.14</w:t>
            </w:r>
          </w:p>
        </w:tc>
        <w:tc>
          <w:tcPr>
            <w:tcW w:w="993" w:type="dxa"/>
            <w:shd w:val="clear" w:color="auto" w:fill="auto"/>
            <w:vAlign w:val="center"/>
          </w:tcPr>
          <w:p w14:paraId="4C8D5F7C" w14:textId="77777777" w:rsidR="000B15BB" w:rsidRPr="00785E71" w:rsidRDefault="000B15BB" w:rsidP="000F3FDE">
            <w:pPr>
              <w:pStyle w:val="TAC"/>
              <w:rPr>
                <w:lang w:val="en-GB"/>
              </w:rPr>
            </w:pPr>
            <w:r w:rsidRPr="00785E71">
              <w:rPr>
                <w:lang w:val="en-GB" w:eastAsia="zh-CN"/>
              </w:rPr>
              <w:t>0.26</w:t>
            </w:r>
          </w:p>
        </w:tc>
        <w:tc>
          <w:tcPr>
            <w:tcW w:w="1385" w:type="dxa"/>
            <w:shd w:val="clear" w:color="auto" w:fill="auto"/>
            <w:vAlign w:val="center"/>
          </w:tcPr>
          <w:p w14:paraId="6694FED9" w14:textId="77777777" w:rsidR="000B15BB" w:rsidRPr="00785E71" w:rsidRDefault="000B15BB" w:rsidP="000F3FDE">
            <w:pPr>
              <w:pStyle w:val="TAC"/>
              <w:rPr>
                <w:lang w:val="en-GB"/>
              </w:rPr>
            </w:pPr>
            <w:r w:rsidRPr="00785E71">
              <w:rPr>
                <w:lang w:val="en-GB"/>
              </w:rPr>
              <w:t>Gaussian</w:t>
            </w:r>
          </w:p>
        </w:tc>
      </w:tr>
      <w:tr w:rsidR="00785E71" w:rsidRPr="00785E71" w14:paraId="40E5DD81" w14:textId="77777777" w:rsidTr="000F3FDE">
        <w:trPr>
          <w:jc w:val="center"/>
        </w:trPr>
        <w:tc>
          <w:tcPr>
            <w:tcW w:w="2376" w:type="dxa"/>
            <w:shd w:val="clear" w:color="auto" w:fill="auto"/>
            <w:vAlign w:val="center"/>
          </w:tcPr>
          <w:p w14:paraId="444D9E30" w14:textId="77777777" w:rsidR="000B15BB" w:rsidRPr="00785E71" w:rsidRDefault="000B15BB" w:rsidP="000F3FDE">
            <w:pPr>
              <w:pStyle w:val="TAC"/>
              <w:rPr>
                <w:lang w:val="en-GB"/>
              </w:rPr>
            </w:pPr>
            <w:r w:rsidRPr="00785E71">
              <w:rPr>
                <w:lang w:val="en-GB"/>
              </w:rPr>
              <w:t>RF signal generator</w:t>
            </w:r>
          </w:p>
        </w:tc>
        <w:tc>
          <w:tcPr>
            <w:tcW w:w="1560" w:type="dxa"/>
            <w:shd w:val="clear" w:color="auto" w:fill="auto"/>
          </w:tcPr>
          <w:p w14:paraId="70BA8042" w14:textId="77777777" w:rsidR="000B15BB" w:rsidRPr="00785E71" w:rsidRDefault="000B15BB" w:rsidP="000F3FDE">
            <w:pPr>
              <w:pStyle w:val="TAC"/>
              <w:rPr>
                <w:lang w:val="en-GB" w:eastAsia="zh-CN"/>
              </w:rPr>
            </w:pPr>
            <w:r w:rsidRPr="00785E71">
              <w:rPr>
                <w:lang w:val="en-GB"/>
              </w:rPr>
              <w:t>EIS measurement stage</w:t>
            </w:r>
          </w:p>
        </w:tc>
        <w:tc>
          <w:tcPr>
            <w:tcW w:w="2551" w:type="dxa"/>
            <w:shd w:val="clear" w:color="auto" w:fill="auto"/>
            <w:vAlign w:val="center"/>
          </w:tcPr>
          <w:p w14:paraId="3DD7689A" w14:textId="77777777" w:rsidR="000B15BB" w:rsidRPr="00785E71" w:rsidRDefault="000B15BB" w:rsidP="000F3FDE">
            <w:pPr>
              <w:pStyle w:val="TAC"/>
              <w:rPr>
                <w:lang w:val="en-GB"/>
              </w:rPr>
            </w:pPr>
            <w:r w:rsidRPr="00785E71">
              <w:rPr>
                <w:lang w:val="en-GB" w:eastAsia="zh-CN"/>
              </w:rPr>
              <w:t xml:space="preserve">Level error </w:t>
            </w:r>
          </w:p>
        </w:tc>
        <w:tc>
          <w:tcPr>
            <w:tcW w:w="992" w:type="dxa"/>
            <w:shd w:val="clear" w:color="auto" w:fill="auto"/>
            <w:vAlign w:val="center"/>
          </w:tcPr>
          <w:p w14:paraId="0BD4A2E8" w14:textId="77777777" w:rsidR="000B15BB" w:rsidRPr="00785E71" w:rsidRDefault="000B15BB" w:rsidP="000F3FDE">
            <w:pPr>
              <w:pStyle w:val="TAC"/>
              <w:rPr>
                <w:lang w:val="en-GB"/>
              </w:rPr>
            </w:pPr>
            <w:r w:rsidRPr="00785E71">
              <w:rPr>
                <w:lang w:val="en-GB" w:eastAsia="zh-CN"/>
              </w:rPr>
              <w:t>0.46</w:t>
            </w:r>
          </w:p>
        </w:tc>
        <w:tc>
          <w:tcPr>
            <w:tcW w:w="993" w:type="dxa"/>
            <w:shd w:val="clear" w:color="auto" w:fill="auto"/>
            <w:vAlign w:val="center"/>
          </w:tcPr>
          <w:p w14:paraId="777A5247" w14:textId="77777777" w:rsidR="000B15BB" w:rsidRPr="00785E71" w:rsidRDefault="000B15BB" w:rsidP="000F3FDE">
            <w:pPr>
              <w:pStyle w:val="TAC"/>
              <w:rPr>
                <w:lang w:val="en-GB"/>
              </w:rPr>
            </w:pPr>
            <w:r w:rsidRPr="00785E71">
              <w:rPr>
                <w:lang w:val="en-GB" w:eastAsia="zh-CN"/>
              </w:rPr>
              <w:t>0.46</w:t>
            </w:r>
          </w:p>
        </w:tc>
        <w:tc>
          <w:tcPr>
            <w:tcW w:w="1385" w:type="dxa"/>
            <w:shd w:val="clear" w:color="auto" w:fill="auto"/>
            <w:vAlign w:val="center"/>
          </w:tcPr>
          <w:p w14:paraId="2AB3703F" w14:textId="77777777" w:rsidR="000B15BB" w:rsidRPr="00785E71" w:rsidRDefault="000B15BB" w:rsidP="000F3FDE">
            <w:pPr>
              <w:pStyle w:val="TAC"/>
              <w:rPr>
                <w:lang w:val="en-GB"/>
              </w:rPr>
            </w:pPr>
            <w:r w:rsidRPr="00785E71">
              <w:rPr>
                <w:lang w:val="en-GB"/>
              </w:rPr>
              <w:t>Gaussian</w:t>
            </w:r>
          </w:p>
        </w:tc>
      </w:tr>
      <w:tr w:rsidR="00785E71" w:rsidRPr="00785E71" w14:paraId="724BB4A7" w14:textId="77777777" w:rsidTr="000F3FDE">
        <w:trPr>
          <w:jc w:val="center"/>
        </w:trPr>
        <w:tc>
          <w:tcPr>
            <w:tcW w:w="2376" w:type="dxa"/>
            <w:shd w:val="clear" w:color="auto" w:fill="auto"/>
            <w:vAlign w:val="center"/>
          </w:tcPr>
          <w:p w14:paraId="4D6F75AE" w14:textId="77777777" w:rsidR="000B15BB" w:rsidRPr="00785E71" w:rsidRDefault="000B15BB" w:rsidP="000F3FDE">
            <w:pPr>
              <w:pStyle w:val="TAC"/>
              <w:rPr>
                <w:lang w:val="en-GB"/>
              </w:rPr>
            </w:pPr>
            <w:r w:rsidRPr="00785E71">
              <w:rPr>
                <w:lang w:val="en-GB"/>
              </w:rPr>
              <w:t>Network analyzer</w:t>
            </w:r>
          </w:p>
        </w:tc>
        <w:tc>
          <w:tcPr>
            <w:tcW w:w="1560" w:type="dxa"/>
            <w:shd w:val="clear" w:color="auto" w:fill="auto"/>
          </w:tcPr>
          <w:p w14:paraId="4802698E" w14:textId="77777777" w:rsidR="000B15BB" w:rsidRPr="00785E71" w:rsidRDefault="000B15BB" w:rsidP="000F3FDE">
            <w:pPr>
              <w:pStyle w:val="TAC"/>
              <w:rPr>
                <w:lang w:val="en-GB" w:eastAsia="zh-CN"/>
              </w:rPr>
            </w:pPr>
            <w:r w:rsidRPr="00785E71">
              <w:rPr>
                <w:lang w:val="en-GB"/>
              </w:rPr>
              <w:t>Calibration stage</w:t>
            </w:r>
          </w:p>
        </w:tc>
        <w:tc>
          <w:tcPr>
            <w:tcW w:w="2551" w:type="dxa"/>
            <w:shd w:val="clear" w:color="auto" w:fill="auto"/>
            <w:vAlign w:val="center"/>
          </w:tcPr>
          <w:p w14:paraId="1F984228" w14:textId="77777777" w:rsidR="000B15BB" w:rsidRPr="00785E71" w:rsidRDefault="000B15BB" w:rsidP="000F3FDE">
            <w:pPr>
              <w:pStyle w:val="TAC"/>
              <w:rPr>
                <w:lang w:val="en-GB"/>
              </w:rPr>
            </w:pPr>
            <w:r w:rsidRPr="00785E71">
              <w:rPr>
                <w:lang w:val="en-GB" w:eastAsia="zh-CN"/>
              </w:rPr>
              <w:t xml:space="preserve">Accuracy of transmission measurements </w:t>
            </w:r>
          </w:p>
        </w:tc>
        <w:tc>
          <w:tcPr>
            <w:tcW w:w="992" w:type="dxa"/>
            <w:shd w:val="clear" w:color="auto" w:fill="auto"/>
            <w:vAlign w:val="center"/>
          </w:tcPr>
          <w:p w14:paraId="2F2EBCA4" w14:textId="77777777" w:rsidR="000B15BB" w:rsidRPr="00785E71" w:rsidRDefault="000B15BB" w:rsidP="000F3FDE">
            <w:pPr>
              <w:pStyle w:val="TAC"/>
              <w:rPr>
                <w:lang w:val="en-GB"/>
              </w:rPr>
            </w:pPr>
            <w:r w:rsidRPr="00785E71">
              <w:rPr>
                <w:lang w:val="en-GB" w:eastAsia="zh-CN"/>
              </w:rPr>
              <w:t>0.13</w:t>
            </w:r>
          </w:p>
        </w:tc>
        <w:tc>
          <w:tcPr>
            <w:tcW w:w="993" w:type="dxa"/>
            <w:shd w:val="clear" w:color="auto" w:fill="auto"/>
            <w:vAlign w:val="center"/>
          </w:tcPr>
          <w:p w14:paraId="2F07BDB0" w14:textId="77777777" w:rsidR="000B15BB" w:rsidRPr="00785E71" w:rsidRDefault="000B15BB" w:rsidP="000F3FDE">
            <w:pPr>
              <w:pStyle w:val="TAC"/>
              <w:rPr>
                <w:lang w:val="en-GB"/>
              </w:rPr>
            </w:pPr>
            <w:r w:rsidRPr="00785E71">
              <w:rPr>
                <w:lang w:val="en-GB" w:eastAsia="zh-CN"/>
              </w:rPr>
              <w:t>0.20</w:t>
            </w:r>
          </w:p>
        </w:tc>
        <w:tc>
          <w:tcPr>
            <w:tcW w:w="1385" w:type="dxa"/>
            <w:shd w:val="clear" w:color="auto" w:fill="auto"/>
            <w:vAlign w:val="center"/>
          </w:tcPr>
          <w:p w14:paraId="5704E82C" w14:textId="77777777" w:rsidR="000B15BB" w:rsidRPr="00785E71" w:rsidRDefault="000B15BB" w:rsidP="000F3FDE">
            <w:pPr>
              <w:pStyle w:val="TAC"/>
              <w:rPr>
                <w:lang w:val="en-GB"/>
              </w:rPr>
            </w:pPr>
            <w:r w:rsidRPr="00785E71">
              <w:rPr>
                <w:lang w:val="en-GB"/>
              </w:rPr>
              <w:t>Gaussian</w:t>
            </w:r>
          </w:p>
        </w:tc>
      </w:tr>
      <w:tr w:rsidR="000B15BB" w:rsidRPr="00785E71" w14:paraId="05ECB02A" w14:textId="77777777" w:rsidTr="000F3FDE">
        <w:trPr>
          <w:jc w:val="center"/>
        </w:trPr>
        <w:tc>
          <w:tcPr>
            <w:tcW w:w="9857" w:type="dxa"/>
            <w:gridSpan w:val="6"/>
            <w:shd w:val="clear" w:color="auto" w:fill="auto"/>
            <w:vAlign w:val="center"/>
          </w:tcPr>
          <w:p w14:paraId="5D5E4E3F" w14:textId="77777777" w:rsidR="000B15BB" w:rsidRPr="00785E71" w:rsidRDefault="000B15BB" w:rsidP="000F3FDE">
            <w:pPr>
              <w:pStyle w:val="TAN"/>
              <w:rPr>
                <w:lang w:val="en-GB"/>
              </w:rPr>
            </w:pPr>
            <w:r w:rsidRPr="00785E71">
              <w:rPr>
                <w:lang w:val="en-GB"/>
              </w:rPr>
              <w:t>NOTE:</w:t>
            </w:r>
            <w:r w:rsidRPr="00785E71">
              <w:rPr>
                <w:lang w:val="en-GB"/>
              </w:rPr>
              <w:tab/>
              <w:t>Standard uncertainty values were derived from datasheets of mid-tier to high-end RF signal generators, spectrum analyzers, and VNAs. Standard uncertainty values of power measurement equipment were derived from datasheet of spectrum analyzers.</w:t>
            </w:r>
          </w:p>
        </w:tc>
      </w:tr>
    </w:tbl>
    <w:p w14:paraId="642EF699" w14:textId="77777777" w:rsidR="000B15BB" w:rsidRPr="00785E71" w:rsidRDefault="000B15BB" w:rsidP="000B15BB"/>
    <w:p w14:paraId="78B74663" w14:textId="77777777" w:rsidR="000B15BB" w:rsidRPr="00785E71" w:rsidRDefault="000B15BB" w:rsidP="000B15BB">
      <w:r w:rsidRPr="00785E71">
        <w:t>The following uncertainty distribution and standard uncertainty (σ) value for the reference antenna derived as the maximum of companies' proposals are adopted in all test methods to calculate the uncertainty budget.</w:t>
      </w:r>
    </w:p>
    <w:p w14:paraId="2A143901" w14:textId="77777777" w:rsidR="000B15BB" w:rsidRPr="00785E71" w:rsidRDefault="000B15BB" w:rsidP="000B15BB">
      <w:pPr>
        <w:pStyle w:val="TH"/>
        <w:rPr>
          <w:lang w:eastAsia="zh-CN"/>
        </w:rPr>
      </w:pPr>
      <w:r w:rsidRPr="00785E71">
        <w:rPr>
          <w:rFonts w:hint="eastAsia"/>
          <w:lang w:eastAsia="zh-CN"/>
        </w:rPr>
        <w:t xml:space="preserve">Table </w:t>
      </w:r>
      <w:r w:rsidRPr="00785E71">
        <w:rPr>
          <w:lang w:val="en-GB" w:eastAsia="zh-CN"/>
        </w:rPr>
        <w:t>F.1</w:t>
      </w:r>
      <w:r w:rsidRPr="00785E71">
        <w:rPr>
          <w:lang w:eastAsia="zh-CN"/>
        </w:rPr>
        <w:t>-</w:t>
      </w:r>
      <w:r w:rsidRPr="00785E71">
        <w:rPr>
          <w:rFonts w:hint="eastAsia"/>
          <w:lang w:eastAsia="zh-CN"/>
        </w:rPr>
        <w:t xml:space="preserve">2: </w:t>
      </w:r>
      <w:r w:rsidRPr="00785E71">
        <w:rPr>
          <w:lang w:eastAsia="zh-CN"/>
        </w:rPr>
        <w:t>Reference antenna uncertainty value</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1"/>
        <w:gridCol w:w="1971"/>
        <w:gridCol w:w="1971"/>
        <w:gridCol w:w="1972"/>
        <w:gridCol w:w="1972"/>
      </w:tblGrid>
      <w:tr w:rsidR="00785E71" w:rsidRPr="00785E71" w14:paraId="5E25627D" w14:textId="77777777" w:rsidTr="000F3FDE">
        <w:trPr>
          <w:jc w:val="center"/>
        </w:trPr>
        <w:tc>
          <w:tcPr>
            <w:tcW w:w="1971" w:type="dxa"/>
            <w:vMerge w:val="restart"/>
            <w:shd w:val="clear" w:color="auto" w:fill="auto"/>
            <w:vAlign w:val="center"/>
          </w:tcPr>
          <w:p w14:paraId="64DBAAB6" w14:textId="77777777" w:rsidR="000B15BB" w:rsidRPr="00785E71" w:rsidRDefault="000B15BB" w:rsidP="000F3FDE">
            <w:pPr>
              <w:pStyle w:val="TAH"/>
            </w:pPr>
            <w:r w:rsidRPr="00785E71">
              <w:rPr>
                <w:lang w:eastAsia="zh-CN"/>
              </w:rPr>
              <w:t>Instrument</w:t>
            </w:r>
          </w:p>
        </w:tc>
        <w:tc>
          <w:tcPr>
            <w:tcW w:w="1971" w:type="dxa"/>
            <w:vMerge w:val="restart"/>
            <w:shd w:val="clear" w:color="auto" w:fill="auto"/>
            <w:vAlign w:val="center"/>
          </w:tcPr>
          <w:p w14:paraId="5A30EFAB" w14:textId="77777777" w:rsidR="000B15BB" w:rsidRPr="00785E71" w:rsidRDefault="000B15BB" w:rsidP="000F3FDE">
            <w:pPr>
              <w:pStyle w:val="TAH"/>
            </w:pPr>
            <w:r w:rsidRPr="00785E71">
              <w:rPr>
                <w:lang w:eastAsia="zh-CN"/>
              </w:rPr>
              <w:t>Use case</w:t>
            </w:r>
          </w:p>
        </w:tc>
        <w:tc>
          <w:tcPr>
            <w:tcW w:w="3943" w:type="dxa"/>
            <w:gridSpan w:val="2"/>
            <w:shd w:val="clear" w:color="auto" w:fill="auto"/>
          </w:tcPr>
          <w:p w14:paraId="22674E03" w14:textId="77777777" w:rsidR="000B15BB" w:rsidRPr="00785E71" w:rsidRDefault="000B15BB" w:rsidP="000F3FDE">
            <w:pPr>
              <w:pStyle w:val="TAH"/>
              <w:rPr>
                <w:lang w:eastAsia="zh-CN"/>
              </w:rPr>
            </w:pPr>
            <w:r w:rsidRPr="00785E71">
              <w:t>Standard uncertainty σ (dB)</w:t>
            </w:r>
          </w:p>
        </w:tc>
        <w:tc>
          <w:tcPr>
            <w:tcW w:w="1972" w:type="dxa"/>
            <w:vMerge w:val="restart"/>
            <w:shd w:val="clear" w:color="auto" w:fill="auto"/>
            <w:vAlign w:val="center"/>
          </w:tcPr>
          <w:p w14:paraId="7028893A" w14:textId="77777777" w:rsidR="000B15BB" w:rsidRPr="00785E71" w:rsidRDefault="000B15BB" w:rsidP="000F3FDE">
            <w:pPr>
              <w:pStyle w:val="TAH"/>
            </w:pPr>
            <w:r w:rsidRPr="00785E71">
              <w:t>Probability distribution</w:t>
            </w:r>
          </w:p>
        </w:tc>
      </w:tr>
      <w:tr w:rsidR="00785E71" w:rsidRPr="00785E71" w14:paraId="62F28F36" w14:textId="77777777" w:rsidTr="000F3FDE">
        <w:trPr>
          <w:jc w:val="center"/>
        </w:trPr>
        <w:tc>
          <w:tcPr>
            <w:tcW w:w="1971" w:type="dxa"/>
            <w:vMerge/>
            <w:shd w:val="clear" w:color="auto" w:fill="auto"/>
            <w:vAlign w:val="center"/>
          </w:tcPr>
          <w:p w14:paraId="5B404F51" w14:textId="77777777" w:rsidR="000B15BB" w:rsidRPr="00785E71" w:rsidRDefault="000B15BB" w:rsidP="000F3FDE">
            <w:pPr>
              <w:pStyle w:val="TAH"/>
            </w:pPr>
          </w:p>
        </w:tc>
        <w:tc>
          <w:tcPr>
            <w:tcW w:w="1971" w:type="dxa"/>
            <w:vMerge/>
            <w:shd w:val="clear" w:color="auto" w:fill="auto"/>
          </w:tcPr>
          <w:p w14:paraId="4D2FC492" w14:textId="77777777" w:rsidR="000B15BB" w:rsidRPr="00785E71" w:rsidRDefault="000B15BB" w:rsidP="000F3FDE">
            <w:pPr>
              <w:pStyle w:val="TAH"/>
              <w:rPr>
                <w:lang w:eastAsia="zh-CN"/>
              </w:rPr>
            </w:pPr>
          </w:p>
        </w:tc>
        <w:tc>
          <w:tcPr>
            <w:tcW w:w="1971" w:type="dxa"/>
            <w:shd w:val="clear" w:color="auto" w:fill="auto"/>
            <w:vAlign w:val="center"/>
          </w:tcPr>
          <w:p w14:paraId="3C94EF54" w14:textId="77777777" w:rsidR="000B15BB" w:rsidRPr="00785E71" w:rsidRDefault="000B15BB" w:rsidP="000F3FDE">
            <w:pPr>
              <w:pStyle w:val="TAH"/>
            </w:pPr>
            <w:r w:rsidRPr="00785E71">
              <w:rPr>
                <w:lang w:eastAsia="zh-CN"/>
              </w:rPr>
              <w:t xml:space="preserve">f </w:t>
            </w:r>
            <w:r w:rsidRPr="00785E71">
              <w:rPr>
                <w:rFonts w:ascii="Cambria Math" w:hAnsi="Cambria Math" w:cs="Cambria Math"/>
                <w:lang w:eastAsia="zh-CN"/>
              </w:rPr>
              <w:t>≦</w:t>
            </w:r>
            <w:r w:rsidRPr="00785E71">
              <w:rPr>
                <w:lang w:eastAsia="zh-CN"/>
              </w:rPr>
              <w:t xml:space="preserve"> 3GHz</w:t>
            </w:r>
          </w:p>
        </w:tc>
        <w:tc>
          <w:tcPr>
            <w:tcW w:w="1972" w:type="dxa"/>
            <w:shd w:val="clear" w:color="auto" w:fill="auto"/>
            <w:vAlign w:val="center"/>
          </w:tcPr>
          <w:p w14:paraId="38AE3EA3" w14:textId="77777777" w:rsidR="000B15BB" w:rsidRPr="00785E71" w:rsidRDefault="000B15BB" w:rsidP="000F3FDE">
            <w:pPr>
              <w:pStyle w:val="TAH"/>
            </w:pPr>
            <w:r w:rsidRPr="00785E71">
              <w:rPr>
                <w:lang w:eastAsia="zh-CN"/>
              </w:rPr>
              <w:t xml:space="preserve">3GHz &lt; f </w:t>
            </w:r>
            <w:r w:rsidRPr="00785E71">
              <w:rPr>
                <w:rFonts w:ascii="Cambria Math" w:hAnsi="Cambria Math" w:cs="Cambria Math"/>
                <w:lang w:eastAsia="zh-CN"/>
              </w:rPr>
              <w:t>≦</w:t>
            </w:r>
            <w:r w:rsidRPr="00785E71">
              <w:rPr>
                <w:lang w:eastAsia="zh-CN"/>
              </w:rPr>
              <w:t xml:space="preserve"> 4.2 GHz</w:t>
            </w:r>
          </w:p>
        </w:tc>
        <w:tc>
          <w:tcPr>
            <w:tcW w:w="1972" w:type="dxa"/>
            <w:vMerge/>
            <w:shd w:val="clear" w:color="auto" w:fill="auto"/>
          </w:tcPr>
          <w:p w14:paraId="0FA5B3E2" w14:textId="77777777" w:rsidR="000B15BB" w:rsidRPr="00785E71" w:rsidRDefault="000B15BB" w:rsidP="000F3FDE">
            <w:pPr>
              <w:pStyle w:val="TAL"/>
              <w:rPr>
                <w:lang w:eastAsia="zh-CN"/>
              </w:rPr>
            </w:pPr>
          </w:p>
        </w:tc>
      </w:tr>
      <w:tr w:rsidR="000B15BB" w:rsidRPr="00785E71" w14:paraId="10B0D3B1" w14:textId="77777777" w:rsidTr="000F3FDE">
        <w:trPr>
          <w:jc w:val="center"/>
        </w:trPr>
        <w:tc>
          <w:tcPr>
            <w:tcW w:w="1971" w:type="dxa"/>
            <w:shd w:val="clear" w:color="auto" w:fill="auto"/>
            <w:vAlign w:val="center"/>
          </w:tcPr>
          <w:p w14:paraId="0E6CE79B" w14:textId="77777777" w:rsidR="000B15BB" w:rsidRPr="00785E71" w:rsidRDefault="000B15BB" w:rsidP="000F3FDE">
            <w:pPr>
              <w:pStyle w:val="TAC"/>
              <w:rPr>
                <w:lang w:val="en-GB"/>
              </w:rPr>
            </w:pPr>
            <w:r w:rsidRPr="00785E71">
              <w:rPr>
                <w:lang w:val="en-GB"/>
              </w:rPr>
              <w:t>Reference antenna</w:t>
            </w:r>
          </w:p>
        </w:tc>
        <w:tc>
          <w:tcPr>
            <w:tcW w:w="1971" w:type="dxa"/>
            <w:shd w:val="clear" w:color="auto" w:fill="auto"/>
            <w:vAlign w:val="center"/>
          </w:tcPr>
          <w:p w14:paraId="02FDE8C0" w14:textId="77777777" w:rsidR="000B15BB" w:rsidRPr="00785E71" w:rsidRDefault="000B15BB" w:rsidP="000F3FDE">
            <w:pPr>
              <w:pStyle w:val="TAC"/>
              <w:rPr>
                <w:lang w:val="en-GB"/>
              </w:rPr>
            </w:pPr>
            <w:r w:rsidRPr="00785E71">
              <w:rPr>
                <w:lang w:val="en-GB"/>
              </w:rPr>
              <w:t>Calibration stage</w:t>
            </w:r>
          </w:p>
        </w:tc>
        <w:tc>
          <w:tcPr>
            <w:tcW w:w="1971" w:type="dxa"/>
            <w:shd w:val="clear" w:color="auto" w:fill="auto"/>
            <w:vAlign w:val="center"/>
          </w:tcPr>
          <w:p w14:paraId="61D6AD25" w14:textId="77777777" w:rsidR="000B15BB" w:rsidRPr="00785E71" w:rsidRDefault="000B15BB" w:rsidP="000F3FDE">
            <w:pPr>
              <w:pStyle w:val="TAC"/>
              <w:rPr>
                <w:lang w:val="en-GB"/>
              </w:rPr>
            </w:pPr>
            <w:r w:rsidRPr="00785E71">
              <w:rPr>
                <w:lang w:val="en-GB"/>
              </w:rPr>
              <w:t>0.29</w:t>
            </w:r>
          </w:p>
        </w:tc>
        <w:tc>
          <w:tcPr>
            <w:tcW w:w="1972" w:type="dxa"/>
            <w:shd w:val="clear" w:color="auto" w:fill="auto"/>
            <w:vAlign w:val="center"/>
          </w:tcPr>
          <w:p w14:paraId="03BD4268" w14:textId="77777777" w:rsidR="000B15BB" w:rsidRPr="00785E71" w:rsidRDefault="000B15BB" w:rsidP="000F3FDE">
            <w:pPr>
              <w:pStyle w:val="TAC"/>
              <w:rPr>
                <w:lang w:val="en-GB"/>
              </w:rPr>
            </w:pPr>
            <w:r w:rsidRPr="00785E71">
              <w:rPr>
                <w:lang w:val="en-GB"/>
              </w:rPr>
              <w:t>0.25</w:t>
            </w:r>
          </w:p>
        </w:tc>
        <w:tc>
          <w:tcPr>
            <w:tcW w:w="1972" w:type="dxa"/>
            <w:shd w:val="clear" w:color="auto" w:fill="auto"/>
            <w:vAlign w:val="center"/>
          </w:tcPr>
          <w:p w14:paraId="0EA951B9" w14:textId="77777777" w:rsidR="000B15BB" w:rsidRPr="00785E71" w:rsidRDefault="000B15BB" w:rsidP="000F3FDE">
            <w:pPr>
              <w:pStyle w:val="TAC"/>
              <w:rPr>
                <w:lang w:val="en-GB"/>
              </w:rPr>
            </w:pPr>
            <w:r w:rsidRPr="00785E71">
              <w:rPr>
                <w:lang w:val="en-GB"/>
              </w:rPr>
              <w:t>Rectangular</w:t>
            </w:r>
          </w:p>
        </w:tc>
      </w:tr>
    </w:tbl>
    <w:p w14:paraId="6AB5EA97" w14:textId="77777777" w:rsidR="000B15BB" w:rsidRPr="00785E71" w:rsidRDefault="000B15BB" w:rsidP="000B15BB"/>
    <w:p w14:paraId="5FF59306" w14:textId="77777777" w:rsidR="000B15BB" w:rsidRPr="00785E71" w:rsidRDefault="000B15BB" w:rsidP="000B15BB">
      <w:pPr>
        <w:pStyle w:val="Heading1"/>
        <w:rPr>
          <w:lang w:val="en-CA"/>
        </w:rPr>
      </w:pPr>
      <w:bookmarkStart w:id="1126" w:name="_Toc13066659"/>
      <w:r w:rsidRPr="00785E71">
        <w:t>F.2</w:t>
      </w:r>
      <w:r w:rsidR="001E22F2" w:rsidRPr="00785E71">
        <w:tab/>
      </w:r>
      <w:r w:rsidRPr="00785E71">
        <w:rPr>
          <w:lang w:val="en-CA"/>
        </w:rPr>
        <w:t>MU of TE derived from conducted specification</w:t>
      </w:r>
      <w:bookmarkEnd w:id="1126"/>
    </w:p>
    <w:p w14:paraId="6B1623CB" w14:textId="77777777" w:rsidR="000B15BB" w:rsidRPr="00785E71" w:rsidRDefault="000B15BB" w:rsidP="00016A25">
      <w:pPr>
        <w:rPr>
          <w:lang w:val="en-CA"/>
        </w:rPr>
      </w:pPr>
      <w:r w:rsidRPr="00785E71">
        <w:rPr>
          <w:lang w:val="en-CA"/>
        </w:rPr>
        <w:t>For a number of  test cases the conducted measurement uncertainty used in 3GPP 36.141 [22] is used to estimate the uncertainty contributing of the conducted part of the OTA test set up.</w:t>
      </w:r>
    </w:p>
    <w:p w14:paraId="4B68220D" w14:textId="77777777" w:rsidR="000B15BB" w:rsidRPr="00785E71" w:rsidRDefault="000B15BB" w:rsidP="00016A25">
      <w:pPr>
        <w:rPr>
          <w:lang w:val="en-CA"/>
        </w:rPr>
      </w:pPr>
      <w:r w:rsidRPr="00785E71">
        <w:rPr>
          <w:lang w:val="en-CA"/>
        </w:rPr>
        <w:t>Where appropriate the mismatch uncertainty is removed from the conducted uncertainty so that it is not included twice in the calculation.</w:t>
      </w:r>
    </w:p>
    <w:p w14:paraId="74EF1793" w14:textId="77777777" w:rsidR="000B15BB" w:rsidRPr="00785E71" w:rsidRDefault="000B15BB" w:rsidP="000B15BB">
      <w:pPr>
        <w:pStyle w:val="TH"/>
        <w:rPr>
          <w:lang w:eastAsia="zh-CN"/>
        </w:rPr>
      </w:pPr>
      <w:r w:rsidRPr="00785E71">
        <w:rPr>
          <w:rFonts w:hint="eastAsia"/>
          <w:lang w:eastAsia="zh-CN"/>
        </w:rPr>
        <w:lastRenderedPageBreak/>
        <w:t xml:space="preserve">Table </w:t>
      </w:r>
      <w:r w:rsidRPr="00785E71">
        <w:rPr>
          <w:lang w:eastAsia="zh-CN"/>
        </w:rPr>
        <w:t>F.2-1</w:t>
      </w:r>
      <w:r w:rsidRPr="00785E71">
        <w:rPr>
          <w:rFonts w:hint="eastAsia"/>
          <w:lang w:eastAsia="zh-CN"/>
        </w:rPr>
        <w:t xml:space="preserve">: </w:t>
      </w:r>
      <w:r w:rsidRPr="00785E71">
        <w:rPr>
          <w:lang w:eastAsia="zh-CN"/>
        </w:rPr>
        <w:t xml:space="preserve">MU derived from the conducted specification </w:t>
      </w:r>
    </w:p>
    <w:tbl>
      <w:tblPr>
        <w:tblW w:w="8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1"/>
        <w:gridCol w:w="1285"/>
        <w:gridCol w:w="992"/>
        <w:gridCol w:w="1134"/>
        <w:gridCol w:w="1084"/>
        <w:gridCol w:w="1179"/>
        <w:gridCol w:w="1157"/>
        <w:gridCol w:w="12"/>
      </w:tblGrid>
      <w:tr w:rsidR="00785E71" w:rsidRPr="00785E71" w14:paraId="7BA8C36E" w14:textId="77777777" w:rsidTr="00016A25">
        <w:trPr>
          <w:jc w:val="center"/>
        </w:trPr>
        <w:tc>
          <w:tcPr>
            <w:tcW w:w="1971" w:type="dxa"/>
            <w:vMerge w:val="restart"/>
            <w:shd w:val="clear" w:color="auto" w:fill="auto"/>
            <w:vAlign w:val="center"/>
          </w:tcPr>
          <w:p w14:paraId="13684DDA" w14:textId="77777777" w:rsidR="000B15BB" w:rsidRPr="00785E71" w:rsidRDefault="000B15BB" w:rsidP="000F3FDE">
            <w:pPr>
              <w:pStyle w:val="TAH"/>
            </w:pPr>
            <w:r w:rsidRPr="00785E71">
              <w:rPr>
                <w:lang w:eastAsia="zh-CN"/>
              </w:rPr>
              <w:t>Requirement</w:t>
            </w:r>
          </w:p>
        </w:tc>
        <w:tc>
          <w:tcPr>
            <w:tcW w:w="1285" w:type="dxa"/>
            <w:vMerge w:val="restart"/>
            <w:shd w:val="clear" w:color="auto" w:fill="auto"/>
            <w:vAlign w:val="center"/>
          </w:tcPr>
          <w:p w14:paraId="237F69F5" w14:textId="77777777" w:rsidR="000B15BB" w:rsidRPr="00785E71" w:rsidRDefault="000B15BB" w:rsidP="000F3FDE">
            <w:pPr>
              <w:pStyle w:val="TAH"/>
            </w:pPr>
            <w:r w:rsidRPr="00785E71">
              <w:rPr>
                <w:lang w:eastAsia="zh-CN"/>
              </w:rPr>
              <w:t>Use case</w:t>
            </w:r>
          </w:p>
        </w:tc>
        <w:tc>
          <w:tcPr>
            <w:tcW w:w="4389" w:type="dxa"/>
            <w:gridSpan w:val="4"/>
            <w:shd w:val="clear" w:color="auto" w:fill="auto"/>
          </w:tcPr>
          <w:p w14:paraId="6A109399" w14:textId="77777777" w:rsidR="000B15BB" w:rsidRPr="00785E71" w:rsidRDefault="000B15BB" w:rsidP="000F3FDE">
            <w:pPr>
              <w:pStyle w:val="TAH"/>
            </w:pPr>
            <w:r w:rsidRPr="00785E71">
              <w:t>Standard uncertainty σ (dB)</w:t>
            </w:r>
          </w:p>
        </w:tc>
        <w:tc>
          <w:tcPr>
            <w:tcW w:w="1169" w:type="dxa"/>
            <w:gridSpan w:val="2"/>
            <w:shd w:val="clear" w:color="auto" w:fill="auto"/>
            <w:vAlign w:val="center"/>
          </w:tcPr>
          <w:p w14:paraId="18FB4C3F" w14:textId="77777777" w:rsidR="000B15BB" w:rsidRPr="00785E71" w:rsidRDefault="000B15BB" w:rsidP="000F3FDE">
            <w:pPr>
              <w:pStyle w:val="TAH"/>
            </w:pPr>
            <w:r w:rsidRPr="00785E71">
              <w:t>Probability distribution</w:t>
            </w:r>
          </w:p>
        </w:tc>
      </w:tr>
      <w:tr w:rsidR="00785E71" w:rsidRPr="00785E71" w14:paraId="1585014C" w14:textId="77777777" w:rsidTr="000F3FDE">
        <w:trPr>
          <w:gridAfter w:val="1"/>
          <w:wAfter w:w="12" w:type="dxa"/>
          <w:jc w:val="center"/>
        </w:trPr>
        <w:tc>
          <w:tcPr>
            <w:tcW w:w="1971" w:type="dxa"/>
            <w:vMerge/>
            <w:shd w:val="clear" w:color="auto" w:fill="auto"/>
            <w:vAlign w:val="center"/>
          </w:tcPr>
          <w:p w14:paraId="145E5C28" w14:textId="77777777" w:rsidR="000B15BB" w:rsidRPr="00785E71" w:rsidRDefault="000B15BB" w:rsidP="000F3FDE">
            <w:pPr>
              <w:pStyle w:val="TAH"/>
            </w:pPr>
          </w:p>
        </w:tc>
        <w:tc>
          <w:tcPr>
            <w:tcW w:w="1285" w:type="dxa"/>
            <w:vMerge/>
            <w:shd w:val="clear" w:color="auto" w:fill="auto"/>
          </w:tcPr>
          <w:p w14:paraId="0302347D" w14:textId="77777777" w:rsidR="000B15BB" w:rsidRPr="00785E71" w:rsidRDefault="000B15BB" w:rsidP="000F3FDE">
            <w:pPr>
              <w:pStyle w:val="TAH"/>
              <w:rPr>
                <w:lang w:eastAsia="zh-CN"/>
              </w:rPr>
            </w:pPr>
          </w:p>
        </w:tc>
        <w:tc>
          <w:tcPr>
            <w:tcW w:w="992" w:type="dxa"/>
            <w:shd w:val="clear" w:color="auto" w:fill="auto"/>
            <w:vAlign w:val="center"/>
          </w:tcPr>
          <w:p w14:paraId="06A45D9B" w14:textId="77777777" w:rsidR="000B15BB" w:rsidRPr="00785E71" w:rsidRDefault="000B15BB" w:rsidP="000F3FDE">
            <w:pPr>
              <w:pStyle w:val="TAH"/>
            </w:pPr>
            <w:r w:rsidRPr="00785E71">
              <w:rPr>
                <w:lang w:eastAsia="zh-CN"/>
              </w:rPr>
              <w:t xml:space="preserve">f </w:t>
            </w:r>
            <w:r w:rsidRPr="00785E71">
              <w:rPr>
                <w:rFonts w:ascii="Cambria Math" w:hAnsi="Cambria Math" w:cs="Cambria Math"/>
                <w:lang w:eastAsia="zh-CN"/>
              </w:rPr>
              <w:t>≦</w:t>
            </w:r>
            <w:r w:rsidRPr="00785E71">
              <w:rPr>
                <w:lang w:eastAsia="zh-CN"/>
              </w:rPr>
              <w:t xml:space="preserve"> 3GHz</w:t>
            </w:r>
          </w:p>
        </w:tc>
        <w:tc>
          <w:tcPr>
            <w:tcW w:w="1134" w:type="dxa"/>
            <w:shd w:val="clear" w:color="auto" w:fill="auto"/>
            <w:vAlign w:val="center"/>
          </w:tcPr>
          <w:p w14:paraId="6AA7ADA5" w14:textId="77777777" w:rsidR="000B15BB" w:rsidRPr="00785E71" w:rsidRDefault="000B15BB" w:rsidP="000F3FDE">
            <w:pPr>
              <w:pStyle w:val="TAH"/>
            </w:pPr>
            <w:r w:rsidRPr="00785E71">
              <w:rPr>
                <w:lang w:eastAsia="zh-CN"/>
              </w:rPr>
              <w:t xml:space="preserve">3GHz &lt; f </w:t>
            </w:r>
            <w:r w:rsidRPr="00785E71">
              <w:rPr>
                <w:rFonts w:ascii="Cambria Math" w:hAnsi="Cambria Math" w:cs="Cambria Math"/>
                <w:lang w:eastAsia="zh-CN"/>
              </w:rPr>
              <w:t>≦</w:t>
            </w:r>
            <w:r w:rsidRPr="00785E71">
              <w:rPr>
                <w:lang w:eastAsia="zh-CN"/>
              </w:rPr>
              <w:t xml:space="preserve"> 4.2 GHz</w:t>
            </w:r>
          </w:p>
        </w:tc>
        <w:tc>
          <w:tcPr>
            <w:tcW w:w="1084" w:type="dxa"/>
          </w:tcPr>
          <w:p w14:paraId="3DBD7577" w14:textId="77777777" w:rsidR="000B15BB" w:rsidRPr="00785E71" w:rsidRDefault="000B15BB" w:rsidP="00016A25">
            <w:pPr>
              <w:pStyle w:val="TAL"/>
              <w:jc w:val="center"/>
              <w:rPr>
                <w:b/>
                <w:lang w:eastAsia="zh-CN"/>
              </w:rPr>
            </w:pPr>
            <w:r w:rsidRPr="00785E71">
              <w:rPr>
                <w:b/>
                <w:lang w:eastAsia="zh-CN"/>
              </w:rPr>
              <w:t xml:space="preserve">4.2GHz &lt; f </w:t>
            </w:r>
            <w:r w:rsidRPr="00785E71">
              <w:rPr>
                <w:rFonts w:ascii="Cambria Math" w:hAnsi="Cambria Math" w:cs="Cambria Math" w:hint="eastAsia"/>
                <w:b/>
                <w:lang w:eastAsia="zh-CN"/>
              </w:rPr>
              <w:t>≦</w:t>
            </w:r>
            <w:r w:rsidRPr="00785E71">
              <w:rPr>
                <w:b/>
                <w:lang w:eastAsia="zh-CN"/>
              </w:rPr>
              <w:t xml:space="preserve"> 6 GHz</w:t>
            </w:r>
          </w:p>
        </w:tc>
        <w:tc>
          <w:tcPr>
            <w:tcW w:w="1179" w:type="dxa"/>
          </w:tcPr>
          <w:p w14:paraId="28501B51" w14:textId="77777777" w:rsidR="000B15BB" w:rsidRPr="00785E71" w:rsidRDefault="000B15BB" w:rsidP="00016A25">
            <w:pPr>
              <w:pStyle w:val="TAL"/>
              <w:jc w:val="center"/>
              <w:rPr>
                <w:lang w:eastAsia="zh-CN"/>
              </w:rPr>
            </w:pPr>
            <w:r w:rsidRPr="00785E71">
              <w:rPr>
                <w:b/>
                <w:lang w:eastAsia="zh-CN"/>
              </w:rPr>
              <w:t xml:space="preserve">6GHz &lt; f </w:t>
            </w:r>
            <w:r w:rsidRPr="00785E71">
              <w:rPr>
                <w:rFonts w:ascii="Cambria Math" w:hAnsi="Cambria Math" w:cs="Cambria Math"/>
                <w:b/>
                <w:lang w:eastAsia="zh-CN"/>
              </w:rPr>
              <w:t>≦</w:t>
            </w:r>
            <w:r w:rsidRPr="00785E71">
              <w:rPr>
                <w:b/>
                <w:lang w:eastAsia="zh-CN"/>
              </w:rPr>
              <w:t xml:space="preserve"> 19 GHz</w:t>
            </w:r>
          </w:p>
        </w:tc>
        <w:tc>
          <w:tcPr>
            <w:tcW w:w="1157" w:type="dxa"/>
            <w:shd w:val="clear" w:color="auto" w:fill="auto"/>
          </w:tcPr>
          <w:p w14:paraId="2434B809" w14:textId="77777777" w:rsidR="000B15BB" w:rsidRPr="00785E71" w:rsidRDefault="000B15BB" w:rsidP="000F3FDE">
            <w:pPr>
              <w:pStyle w:val="TAL"/>
              <w:rPr>
                <w:lang w:eastAsia="zh-CN"/>
              </w:rPr>
            </w:pPr>
          </w:p>
        </w:tc>
      </w:tr>
      <w:tr w:rsidR="00785E71" w:rsidRPr="00785E71" w14:paraId="0148C999" w14:textId="77777777" w:rsidTr="00016A25">
        <w:trPr>
          <w:jc w:val="center"/>
        </w:trPr>
        <w:tc>
          <w:tcPr>
            <w:tcW w:w="1971" w:type="dxa"/>
            <w:shd w:val="clear" w:color="auto" w:fill="auto"/>
            <w:vAlign w:val="center"/>
          </w:tcPr>
          <w:p w14:paraId="2A8F73C9" w14:textId="77777777" w:rsidR="000B15BB" w:rsidRPr="00785E71" w:rsidRDefault="000B15BB" w:rsidP="00016A25">
            <w:pPr>
              <w:pStyle w:val="TAC"/>
              <w:jc w:val="left"/>
              <w:rPr>
                <w:lang w:val="en-GB"/>
              </w:rPr>
            </w:pPr>
            <w:r w:rsidRPr="00785E71">
              <w:rPr>
                <w:lang w:val="en-GB"/>
              </w:rPr>
              <w:t>OTA E-UTRA DL RS power</w:t>
            </w:r>
          </w:p>
        </w:tc>
        <w:tc>
          <w:tcPr>
            <w:tcW w:w="1285" w:type="dxa"/>
            <w:shd w:val="clear" w:color="auto" w:fill="auto"/>
            <w:vAlign w:val="center"/>
          </w:tcPr>
          <w:p w14:paraId="5C59C22E" w14:textId="77777777" w:rsidR="000B15BB" w:rsidRPr="00785E71" w:rsidRDefault="000B15BB" w:rsidP="000F3FDE">
            <w:pPr>
              <w:pStyle w:val="TAC"/>
              <w:rPr>
                <w:lang w:val="en-GB"/>
              </w:rPr>
            </w:pPr>
            <w:r w:rsidRPr="00785E71">
              <w:rPr>
                <w:lang w:val="en-GB"/>
              </w:rPr>
              <w:t>Measurement stage</w:t>
            </w:r>
          </w:p>
        </w:tc>
        <w:tc>
          <w:tcPr>
            <w:tcW w:w="992" w:type="dxa"/>
            <w:shd w:val="clear" w:color="auto" w:fill="auto"/>
            <w:vAlign w:val="center"/>
          </w:tcPr>
          <w:p w14:paraId="7A7B4895" w14:textId="77777777" w:rsidR="000B15BB" w:rsidRPr="00785E71" w:rsidRDefault="000B15BB" w:rsidP="000F3FDE">
            <w:pPr>
              <w:pStyle w:val="TAC"/>
              <w:rPr>
                <w:lang w:val="en-GB"/>
              </w:rPr>
            </w:pPr>
            <w:r w:rsidRPr="00785E71">
              <w:rPr>
                <w:lang w:val="en-GB"/>
              </w:rPr>
              <w:t>0.41</w:t>
            </w:r>
          </w:p>
        </w:tc>
        <w:tc>
          <w:tcPr>
            <w:tcW w:w="1134" w:type="dxa"/>
            <w:shd w:val="clear" w:color="auto" w:fill="auto"/>
            <w:vAlign w:val="center"/>
          </w:tcPr>
          <w:p w14:paraId="669C6F37" w14:textId="77777777" w:rsidR="000B15BB" w:rsidRPr="00785E71" w:rsidRDefault="000B15BB" w:rsidP="000F3FDE">
            <w:pPr>
              <w:pStyle w:val="TAC"/>
              <w:rPr>
                <w:lang w:val="en-GB"/>
              </w:rPr>
            </w:pPr>
            <w:r w:rsidRPr="00785E71">
              <w:rPr>
                <w:lang w:val="en-GB"/>
              </w:rPr>
              <w:t>0.56</w:t>
            </w:r>
          </w:p>
        </w:tc>
        <w:tc>
          <w:tcPr>
            <w:tcW w:w="1084" w:type="dxa"/>
            <w:vAlign w:val="center"/>
          </w:tcPr>
          <w:p w14:paraId="1A63912F" w14:textId="77777777" w:rsidR="000B15BB" w:rsidRPr="00785E71" w:rsidRDefault="000B15BB" w:rsidP="000F3FDE">
            <w:pPr>
              <w:pStyle w:val="TAC"/>
              <w:rPr>
                <w:lang w:val="en-GB"/>
              </w:rPr>
            </w:pPr>
            <w:r w:rsidRPr="00785E71">
              <w:rPr>
                <w:lang w:val="en-GB"/>
              </w:rPr>
              <w:t>N/A</w:t>
            </w:r>
          </w:p>
        </w:tc>
        <w:tc>
          <w:tcPr>
            <w:tcW w:w="1179" w:type="dxa"/>
            <w:vAlign w:val="center"/>
          </w:tcPr>
          <w:p w14:paraId="78C589BE" w14:textId="77777777" w:rsidR="000B15BB" w:rsidRPr="00785E71" w:rsidRDefault="000B15BB" w:rsidP="000F3FDE">
            <w:pPr>
              <w:pStyle w:val="TAC"/>
              <w:rPr>
                <w:lang w:val="en-GB"/>
              </w:rPr>
            </w:pPr>
            <w:r w:rsidRPr="00785E71">
              <w:rPr>
                <w:lang w:val="en-GB"/>
              </w:rPr>
              <w:t>N/A</w:t>
            </w:r>
          </w:p>
        </w:tc>
        <w:tc>
          <w:tcPr>
            <w:tcW w:w="1169" w:type="dxa"/>
            <w:gridSpan w:val="2"/>
            <w:shd w:val="clear" w:color="auto" w:fill="auto"/>
            <w:vAlign w:val="center"/>
          </w:tcPr>
          <w:p w14:paraId="4D423DC7" w14:textId="77777777" w:rsidR="000B15BB" w:rsidRPr="00785E71" w:rsidRDefault="000B15BB" w:rsidP="000F3FDE">
            <w:pPr>
              <w:pStyle w:val="TAC"/>
              <w:rPr>
                <w:lang w:val="en-GB"/>
              </w:rPr>
            </w:pPr>
            <w:r w:rsidRPr="00785E71">
              <w:rPr>
                <w:lang w:val="en-GB"/>
              </w:rPr>
              <w:t>Gaussian</w:t>
            </w:r>
          </w:p>
        </w:tc>
      </w:tr>
      <w:tr w:rsidR="00785E71" w:rsidRPr="00785E71" w14:paraId="0B5C1600" w14:textId="77777777" w:rsidTr="00016A25">
        <w:trPr>
          <w:jc w:val="center"/>
        </w:trPr>
        <w:tc>
          <w:tcPr>
            <w:tcW w:w="1971" w:type="dxa"/>
            <w:shd w:val="clear" w:color="auto" w:fill="auto"/>
            <w:vAlign w:val="center"/>
          </w:tcPr>
          <w:p w14:paraId="606A9EF0" w14:textId="77777777" w:rsidR="000B15BB" w:rsidRPr="00785E71" w:rsidRDefault="000B15BB" w:rsidP="00016A25">
            <w:pPr>
              <w:pStyle w:val="TAC"/>
              <w:jc w:val="left"/>
              <w:rPr>
                <w:lang w:val="en-GB"/>
              </w:rPr>
            </w:pPr>
            <w:r w:rsidRPr="00785E71">
              <w:rPr>
                <w:lang w:val="en-GB"/>
              </w:rPr>
              <w:t>OTA Output power dynamics</w:t>
            </w:r>
          </w:p>
        </w:tc>
        <w:tc>
          <w:tcPr>
            <w:tcW w:w="1285" w:type="dxa"/>
            <w:shd w:val="clear" w:color="auto" w:fill="auto"/>
            <w:vAlign w:val="center"/>
          </w:tcPr>
          <w:p w14:paraId="75604B68" w14:textId="77777777" w:rsidR="000B15BB" w:rsidRPr="00785E71" w:rsidRDefault="000B15BB" w:rsidP="000F3FDE">
            <w:pPr>
              <w:pStyle w:val="TAC"/>
              <w:rPr>
                <w:lang w:val="en-GB"/>
              </w:rPr>
            </w:pPr>
            <w:r w:rsidRPr="00785E71">
              <w:rPr>
                <w:lang w:val="en-GB"/>
              </w:rPr>
              <w:t>Measurement stage</w:t>
            </w:r>
          </w:p>
        </w:tc>
        <w:tc>
          <w:tcPr>
            <w:tcW w:w="992" w:type="dxa"/>
            <w:shd w:val="clear" w:color="auto" w:fill="auto"/>
            <w:vAlign w:val="center"/>
          </w:tcPr>
          <w:p w14:paraId="0A39C181" w14:textId="77777777" w:rsidR="000B15BB" w:rsidRPr="00785E71" w:rsidRDefault="000B15BB" w:rsidP="000F3FDE">
            <w:pPr>
              <w:pStyle w:val="TAC"/>
              <w:rPr>
                <w:lang w:val="en-GB"/>
              </w:rPr>
            </w:pPr>
            <w:r w:rsidRPr="00785E71">
              <w:rPr>
                <w:lang w:val="en-GB"/>
              </w:rPr>
              <w:t>0.2</w:t>
            </w:r>
          </w:p>
        </w:tc>
        <w:tc>
          <w:tcPr>
            <w:tcW w:w="1134" w:type="dxa"/>
            <w:shd w:val="clear" w:color="auto" w:fill="auto"/>
            <w:vAlign w:val="center"/>
          </w:tcPr>
          <w:p w14:paraId="64C13AEB" w14:textId="77777777" w:rsidR="000B15BB" w:rsidRPr="00785E71" w:rsidRDefault="000B15BB" w:rsidP="000F3FDE">
            <w:pPr>
              <w:pStyle w:val="TAC"/>
              <w:rPr>
                <w:lang w:val="en-GB"/>
              </w:rPr>
            </w:pPr>
            <w:r w:rsidRPr="00785E71">
              <w:rPr>
                <w:lang w:val="en-GB"/>
              </w:rPr>
              <w:t>0.2</w:t>
            </w:r>
          </w:p>
        </w:tc>
        <w:tc>
          <w:tcPr>
            <w:tcW w:w="1084" w:type="dxa"/>
            <w:vAlign w:val="center"/>
          </w:tcPr>
          <w:p w14:paraId="63FE2708" w14:textId="77777777" w:rsidR="000B15BB" w:rsidRPr="00785E71" w:rsidRDefault="000B15BB" w:rsidP="000F3FDE">
            <w:pPr>
              <w:pStyle w:val="TAC"/>
              <w:rPr>
                <w:lang w:val="en-GB"/>
              </w:rPr>
            </w:pPr>
            <w:r w:rsidRPr="00785E71">
              <w:rPr>
                <w:lang w:val="en-GB"/>
              </w:rPr>
              <w:t>N/A</w:t>
            </w:r>
          </w:p>
        </w:tc>
        <w:tc>
          <w:tcPr>
            <w:tcW w:w="1179" w:type="dxa"/>
            <w:vAlign w:val="center"/>
          </w:tcPr>
          <w:p w14:paraId="282C39B2" w14:textId="77777777" w:rsidR="000B15BB" w:rsidRPr="00785E71" w:rsidRDefault="000B15BB" w:rsidP="000F3FDE">
            <w:pPr>
              <w:pStyle w:val="TAC"/>
              <w:rPr>
                <w:lang w:val="en-GB"/>
              </w:rPr>
            </w:pPr>
            <w:r w:rsidRPr="00785E71">
              <w:rPr>
                <w:lang w:val="en-GB"/>
              </w:rPr>
              <w:t>N/A</w:t>
            </w:r>
          </w:p>
        </w:tc>
        <w:tc>
          <w:tcPr>
            <w:tcW w:w="1169" w:type="dxa"/>
            <w:gridSpan w:val="2"/>
            <w:shd w:val="clear" w:color="auto" w:fill="auto"/>
            <w:vAlign w:val="center"/>
          </w:tcPr>
          <w:p w14:paraId="43AE28B2" w14:textId="77777777" w:rsidR="000B15BB" w:rsidRPr="00785E71" w:rsidRDefault="000B15BB" w:rsidP="000F3FDE">
            <w:pPr>
              <w:pStyle w:val="TAC"/>
              <w:rPr>
                <w:lang w:val="en-GB"/>
              </w:rPr>
            </w:pPr>
            <w:r w:rsidRPr="00785E71">
              <w:rPr>
                <w:lang w:val="en-GB"/>
              </w:rPr>
              <w:t>Gaussian</w:t>
            </w:r>
          </w:p>
        </w:tc>
      </w:tr>
      <w:tr w:rsidR="00785E71" w:rsidRPr="00785E71" w14:paraId="7CB95249" w14:textId="77777777" w:rsidTr="00016A25">
        <w:trPr>
          <w:jc w:val="center"/>
        </w:trPr>
        <w:tc>
          <w:tcPr>
            <w:tcW w:w="1971" w:type="dxa"/>
            <w:shd w:val="clear" w:color="auto" w:fill="auto"/>
            <w:vAlign w:val="center"/>
          </w:tcPr>
          <w:p w14:paraId="66C4AF9A" w14:textId="77777777" w:rsidR="000B15BB" w:rsidRPr="00785E71" w:rsidRDefault="000B15BB" w:rsidP="00016A25">
            <w:pPr>
              <w:pStyle w:val="TAC"/>
              <w:jc w:val="left"/>
              <w:rPr>
                <w:lang w:val="en-GB"/>
              </w:rPr>
            </w:pPr>
            <w:r w:rsidRPr="00785E71">
              <w:rPr>
                <w:lang w:val="en-GB"/>
              </w:rPr>
              <w:t>Transmitter mandatory spurious emissions</w:t>
            </w:r>
          </w:p>
        </w:tc>
        <w:tc>
          <w:tcPr>
            <w:tcW w:w="1285" w:type="dxa"/>
            <w:shd w:val="clear" w:color="auto" w:fill="auto"/>
            <w:vAlign w:val="center"/>
          </w:tcPr>
          <w:p w14:paraId="22918A3A" w14:textId="77777777" w:rsidR="000B15BB" w:rsidRPr="00785E71" w:rsidRDefault="000B15BB" w:rsidP="000F3FDE">
            <w:pPr>
              <w:pStyle w:val="TAC"/>
              <w:rPr>
                <w:lang w:val="en-GB"/>
              </w:rPr>
            </w:pPr>
            <w:r w:rsidRPr="00785E71">
              <w:rPr>
                <w:lang w:val="en-GB"/>
              </w:rPr>
              <w:t>Measurement stage</w:t>
            </w:r>
          </w:p>
        </w:tc>
        <w:tc>
          <w:tcPr>
            <w:tcW w:w="3210" w:type="dxa"/>
            <w:gridSpan w:val="3"/>
            <w:shd w:val="clear" w:color="auto" w:fill="auto"/>
            <w:vAlign w:val="center"/>
          </w:tcPr>
          <w:p w14:paraId="4470A065" w14:textId="77777777" w:rsidR="000B15BB" w:rsidRPr="00785E71" w:rsidRDefault="000B15BB" w:rsidP="000F3FDE">
            <w:pPr>
              <w:pStyle w:val="TAC"/>
              <w:rPr>
                <w:lang w:val="en-GB"/>
              </w:rPr>
            </w:pPr>
            <w:r w:rsidRPr="00785E71">
              <w:rPr>
                <w:lang w:val="en-GB"/>
              </w:rPr>
              <w:t>1.02</w:t>
            </w:r>
          </w:p>
        </w:tc>
        <w:tc>
          <w:tcPr>
            <w:tcW w:w="1179" w:type="dxa"/>
            <w:vAlign w:val="center"/>
          </w:tcPr>
          <w:p w14:paraId="2FC62DEA" w14:textId="77777777" w:rsidR="000B15BB" w:rsidRPr="00785E71" w:rsidRDefault="000B15BB" w:rsidP="000F3FDE">
            <w:pPr>
              <w:pStyle w:val="TAC"/>
              <w:rPr>
                <w:lang w:val="en-GB"/>
              </w:rPr>
            </w:pPr>
            <w:r w:rsidRPr="00785E71">
              <w:rPr>
                <w:lang w:val="en-GB"/>
              </w:rPr>
              <w:t>2.04</w:t>
            </w:r>
          </w:p>
        </w:tc>
        <w:tc>
          <w:tcPr>
            <w:tcW w:w="1169" w:type="dxa"/>
            <w:gridSpan w:val="2"/>
            <w:shd w:val="clear" w:color="auto" w:fill="auto"/>
            <w:vAlign w:val="center"/>
          </w:tcPr>
          <w:p w14:paraId="60DC4113" w14:textId="77777777" w:rsidR="000B15BB" w:rsidRPr="00785E71" w:rsidRDefault="000B15BB" w:rsidP="000F3FDE">
            <w:pPr>
              <w:pStyle w:val="TAC"/>
              <w:rPr>
                <w:lang w:val="en-GB"/>
              </w:rPr>
            </w:pPr>
            <w:r w:rsidRPr="00785E71">
              <w:rPr>
                <w:lang w:val="en-GB"/>
              </w:rPr>
              <w:t>Gaussian</w:t>
            </w:r>
          </w:p>
        </w:tc>
      </w:tr>
      <w:tr w:rsidR="00785E71" w:rsidRPr="00785E71" w14:paraId="0AC07126" w14:textId="77777777" w:rsidTr="00016A25">
        <w:trPr>
          <w:jc w:val="center"/>
        </w:trPr>
        <w:tc>
          <w:tcPr>
            <w:tcW w:w="1971" w:type="dxa"/>
            <w:shd w:val="clear" w:color="auto" w:fill="auto"/>
            <w:vAlign w:val="center"/>
          </w:tcPr>
          <w:p w14:paraId="6C96B94C" w14:textId="77777777" w:rsidR="000B15BB" w:rsidRPr="00785E71" w:rsidRDefault="000B15BB" w:rsidP="00016A25">
            <w:pPr>
              <w:pStyle w:val="TAC"/>
              <w:jc w:val="left"/>
              <w:rPr>
                <w:lang w:val="en-GB"/>
              </w:rPr>
            </w:pPr>
            <w:r w:rsidRPr="00785E71">
              <w:rPr>
                <w:lang w:val="en-GB"/>
              </w:rPr>
              <w:t>Receiver spurious emissions</w:t>
            </w:r>
          </w:p>
        </w:tc>
        <w:tc>
          <w:tcPr>
            <w:tcW w:w="1285" w:type="dxa"/>
            <w:shd w:val="clear" w:color="auto" w:fill="auto"/>
            <w:vAlign w:val="center"/>
          </w:tcPr>
          <w:p w14:paraId="6D4F7F55" w14:textId="77777777" w:rsidR="000B15BB" w:rsidRPr="00785E71" w:rsidRDefault="000B15BB" w:rsidP="000F3FDE">
            <w:pPr>
              <w:pStyle w:val="TAC"/>
              <w:rPr>
                <w:lang w:val="en-GB"/>
              </w:rPr>
            </w:pPr>
            <w:r w:rsidRPr="00785E71">
              <w:rPr>
                <w:lang w:val="en-GB"/>
              </w:rPr>
              <w:t>Measurement stage</w:t>
            </w:r>
          </w:p>
        </w:tc>
        <w:tc>
          <w:tcPr>
            <w:tcW w:w="3210" w:type="dxa"/>
            <w:gridSpan w:val="3"/>
            <w:shd w:val="clear" w:color="auto" w:fill="auto"/>
            <w:vAlign w:val="center"/>
          </w:tcPr>
          <w:p w14:paraId="1DD4E148" w14:textId="77777777" w:rsidR="000B15BB" w:rsidRPr="00785E71" w:rsidRDefault="000B15BB" w:rsidP="000F3FDE">
            <w:pPr>
              <w:pStyle w:val="TAC"/>
              <w:rPr>
                <w:lang w:val="en-GB"/>
              </w:rPr>
            </w:pPr>
            <w:r w:rsidRPr="00785E71">
              <w:rPr>
                <w:lang w:val="en-GB"/>
              </w:rPr>
              <w:t>1</w:t>
            </w:r>
          </w:p>
        </w:tc>
        <w:tc>
          <w:tcPr>
            <w:tcW w:w="1179" w:type="dxa"/>
            <w:vAlign w:val="center"/>
          </w:tcPr>
          <w:p w14:paraId="0AD3554F" w14:textId="77777777" w:rsidR="000B15BB" w:rsidRPr="00785E71" w:rsidRDefault="000B15BB" w:rsidP="000F3FDE">
            <w:pPr>
              <w:pStyle w:val="TAC"/>
              <w:rPr>
                <w:lang w:val="en-GB"/>
              </w:rPr>
            </w:pPr>
            <w:r w:rsidRPr="00785E71">
              <w:rPr>
                <w:lang w:val="en-GB"/>
              </w:rPr>
              <w:t>1.99</w:t>
            </w:r>
          </w:p>
        </w:tc>
        <w:tc>
          <w:tcPr>
            <w:tcW w:w="1169" w:type="dxa"/>
            <w:gridSpan w:val="2"/>
            <w:shd w:val="clear" w:color="auto" w:fill="auto"/>
            <w:vAlign w:val="center"/>
          </w:tcPr>
          <w:p w14:paraId="687C7C7B" w14:textId="77777777" w:rsidR="000B15BB" w:rsidRPr="00785E71" w:rsidRDefault="000B15BB" w:rsidP="000F3FDE">
            <w:pPr>
              <w:pStyle w:val="TAC"/>
              <w:rPr>
                <w:lang w:val="en-GB"/>
              </w:rPr>
            </w:pPr>
            <w:r w:rsidRPr="00785E71">
              <w:rPr>
                <w:lang w:val="en-GB"/>
              </w:rPr>
              <w:t>Gaussian</w:t>
            </w:r>
          </w:p>
        </w:tc>
      </w:tr>
      <w:tr w:rsidR="00016A25" w:rsidRPr="00785E71" w14:paraId="68C20A66" w14:textId="77777777" w:rsidTr="00016A25">
        <w:trPr>
          <w:jc w:val="center"/>
        </w:trPr>
        <w:tc>
          <w:tcPr>
            <w:tcW w:w="1971" w:type="dxa"/>
            <w:shd w:val="clear" w:color="auto" w:fill="auto"/>
            <w:vAlign w:val="center"/>
          </w:tcPr>
          <w:p w14:paraId="13C178F4" w14:textId="77777777" w:rsidR="000B15BB" w:rsidRPr="00785E71" w:rsidRDefault="000B15BB" w:rsidP="00016A25">
            <w:pPr>
              <w:pStyle w:val="TAC"/>
              <w:jc w:val="left"/>
              <w:rPr>
                <w:lang w:val="en-GB"/>
              </w:rPr>
            </w:pPr>
            <w:r w:rsidRPr="00785E71">
              <w:rPr>
                <w:lang w:val="en-GB"/>
              </w:rPr>
              <w:t>Additional (co-existence) spurious emissions</w:t>
            </w:r>
          </w:p>
        </w:tc>
        <w:tc>
          <w:tcPr>
            <w:tcW w:w="1285" w:type="dxa"/>
            <w:shd w:val="clear" w:color="auto" w:fill="auto"/>
            <w:vAlign w:val="center"/>
          </w:tcPr>
          <w:p w14:paraId="0049DA53" w14:textId="77777777" w:rsidR="000B15BB" w:rsidRPr="00785E71" w:rsidRDefault="000B15BB" w:rsidP="000F3FDE">
            <w:pPr>
              <w:pStyle w:val="TAC"/>
              <w:rPr>
                <w:lang w:val="en-GB"/>
              </w:rPr>
            </w:pPr>
            <w:r w:rsidRPr="00785E71">
              <w:rPr>
                <w:lang w:val="en-GB"/>
              </w:rPr>
              <w:t>Measurement stage</w:t>
            </w:r>
          </w:p>
        </w:tc>
        <w:tc>
          <w:tcPr>
            <w:tcW w:w="992" w:type="dxa"/>
            <w:shd w:val="clear" w:color="auto" w:fill="auto"/>
            <w:vAlign w:val="center"/>
          </w:tcPr>
          <w:p w14:paraId="2C493FAD" w14:textId="77777777" w:rsidR="000B15BB" w:rsidRPr="00785E71" w:rsidRDefault="000B15BB" w:rsidP="000F3FDE">
            <w:pPr>
              <w:pStyle w:val="TAC"/>
              <w:rPr>
                <w:lang w:val="en-GB"/>
              </w:rPr>
            </w:pPr>
            <w:r w:rsidRPr="00785E71">
              <w:rPr>
                <w:lang w:val="en-GB"/>
              </w:rPr>
              <w:t>1.02</w:t>
            </w:r>
          </w:p>
        </w:tc>
        <w:tc>
          <w:tcPr>
            <w:tcW w:w="1134" w:type="dxa"/>
            <w:shd w:val="clear" w:color="auto" w:fill="auto"/>
            <w:vAlign w:val="center"/>
          </w:tcPr>
          <w:p w14:paraId="111C990F" w14:textId="77777777" w:rsidR="000B15BB" w:rsidRPr="00785E71" w:rsidRDefault="000B15BB" w:rsidP="000F3FDE">
            <w:pPr>
              <w:pStyle w:val="TAC"/>
              <w:rPr>
                <w:lang w:val="en-GB"/>
              </w:rPr>
            </w:pPr>
            <w:r w:rsidRPr="00785E71">
              <w:rPr>
                <w:lang w:val="en-GB"/>
              </w:rPr>
              <w:t>1.02</w:t>
            </w:r>
          </w:p>
        </w:tc>
        <w:tc>
          <w:tcPr>
            <w:tcW w:w="1084" w:type="dxa"/>
            <w:vAlign w:val="center"/>
          </w:tcPr>
          <w:p w14:paraId="112881B6" w14:textId="77777777" w:rsidR="000B15BB" w:rsidRPr="00785E71" w:rsidRDefault="000B15BB" w:rsidP="000F3FDE">
            <w:pPr>
              <w:pStyle w:val="TAC"/>
              <w:rPr>
                <w:lang w:val="en-GB"/>
              </w:rPr>
            </w:pPr>
            <w:r w:rsidRPr="00785E71">
              <w:rPr>
                <w:lang w:val="en-GB"/>
              </w:rPr>
              <w:t>1.28</w:t>
            </w:r>
          </w:p>
        </w:tc>
        <w:tc>
          <w:tcPr>
            <w:tcW w:w="1179" w:type="dxa"/>
            <w:vAlign w:val="center"/>
          </w:tcPr>
          <w:p w14:paraId="5A04CB81" w14:textId="77777777" w:rsidR="000B15BB" w:rsidRPr="00785E71" w:rsidRDefault="000B15BB" w:rsidP="000F3FDE">
            <w:pPr>
              <w:pStyle w:val="TAC"/>
              <w:rPr>
                <w:lang w:val="en-GB"/>
              </w:rPr>
            </w:pPr>
            <w:r w:rsidRPr="00785E71">
              <w:rPr>
                <w:lang w:val="en-GB"/>
              </w:rPr>
              <w:t>N/A</w:t>
            </w:r>
          </w:p>
        </w:tc>
        <w:tc>
          <w:tcPr>
            <w:tcW w:w="1169" w:type="dxa"/>
            <w:gridSpan w:val="2"/>
            <w:shd w:val="clear" w:color="auto" w:fill="auto"/>
            <w:vAlign w:val="center"/>
          </w:tcPr>
          <w:p w14:paraId="04FFEA09" w14:textId="77777777" w:rsidR="000B15BB" w:rsidRPr="00785E71" w:rsidRDefault="000B15BB" w:rsidP="000F3FDE">
            <w:pPr>
              <w:pStyle w:val="TAC"/>
              <w:rPr>
                <w:lang w:val="en-GB"/>
              </w:rPr>
            </w:pPr>
            <w:r w:rsidRPr="00785E71">
              <w:rPr>
                <w:lang w:val="en-GB"/>
              </w:rPr>
              <w:t>Gaussian</w:t>
            </w:r>
          </w:p>
        </w:tc>
      </w:tr>
    </w:tbl>
    <w:p w14:paraId="7715CE8E" w14:textId="77777777" w:rsidR="00E413B6" w:rsidRPr="00785E71" w:rsidRDefault="00E413B6" w:rsidP="00E413B6"/>
    <w:p w14:paraId="1AA2262F" w14:textId="77777777" w:rsidR="00180D87" w:rsidRPr="00785E71" w:rsidRDefault="001A2907" w:rsidP="00FA29D4">
      <w:pPr>
        <w:pStyle w:val="Heading9"/>
      </w:pPr>
      <w:r w:rsidRPr="00785E71">
        <w:br w:type="page"/>
      </w:r>
      <w:r w:rsidR="00FA29D4" w:rsidRPr="00785E71">
        <w:lastRenderedPageBreak/>
        <w:t xml:space="preserve"> </w:t>
      </w:r>
    </w:p>
    <w:sectPr w:rsidR="00180D87" w:rsidRPr="00785E71" w:rsidSect="00CC0947">
      <w:headerReference w:type="default" r:id="rId254"/>
      <w:footerReference w:type="default" r:id="rId255"/>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8" w:author="Michal Szydelko" w:date="2019-10-03T18:43:00Z" w:initials="MS">
    <w:p w14:paraId="2F43F7F9" w14:textId="70C6D930" w:rsidR="007A7099" w:rsidRDefault="007A7099">
      <w:pPr>
        <w:pStyle w:val="CommentText"/>
      </w:pPr>
      <w:r>
        <w:rPr>
          <w:rStyle w:val="CommentReference"/>
        </w:rPr>
        <w:annotationRef/>
      </w:r>
      <w:r>
        <w:rPr>
          <w:rStyle w:val="CommentReference"/>
        </w:rPr>
        <w:annotationRef/>
      </w:r>
      <w:r>
        <w:t>From 37.842, section 7.1</w:t>
      </w:r>
    </w:p>
  </w:comment>
  <w:comment w:id="49" w:author="Michal Szydelko" w:date="2019-10-03T18:46:00Z" w:initials="MS">
    <w:p w14:paraId="0950902D" w14:textId="1989BDF4" w:rsidR="004F26F3" w:rsidRDefault="004F26F3">
      <w:pPr>
        <w:pStyle w:val="CommentText"/>
      </w:pPr>
      <w:r>
        <w:rPr>
          <w:rStyle w:val="CommentReference"/>
        </w:rPr>
        <w:annotationRef/>
      </w:r>
      <w:r>
        <w:t>From 37.842, section 10.1</w:t>
      </w:r>
    </w:p>
  </w:comment>
  <w:comment w:id="149" w:author="Michal Szydelko" w:date="2019-10-03T18:45:00Z" w:initials="MS">
    <w:p w14:paraId="2A450540" w14:textId="34E7405E" w:rsidR="004F26F3" w:rsidRDefault="004F26F3">
      <w:pPr>
        <w:pStyle w:val="CommentText"/>
      </w:pPr>
      <w:r>
        <w:rPr>
          <w:rStyle w:val="CommentReference"/>
        </w:rPr>
        <w:annotationRef/>
      </w:r>
    </w:p>
  </w:comment>
  <w:comment w:id="155" w:author="Michal Szydelko" w:date="2019-10-03T18:45:00Z" w:initials="MS">
    <w:p w14:paraId="6ACE9AAD" w14:textId="1310C3DB" w:rsidR="004F26F3" w:rsidRDefault="004F26F3">
      <w:pPr>
        <w:pStyle w:val="CommentText"/>
      </w:pPr>
      <w:r>
        <w:rPr>
          <w:rStyle w:val="CommentReference"/>
        </w:rPr>
        <w:annotationRef/>
      </w:r>
    </w:p>
  </w:comment>
  <w:comment w:id="158" w:author="Michal Szydelko" w:date="2019-10-03T18:45:00Z" w:initials="MS">
    <w:p w14:paraId="05365658" w14:textId="109B20C6" w:rsidR="004F26F3" w:rsidRDefault="004F26F3">
      <w:pPr>
        <w:pStyle w:val="CommentText"/>
      </w:pPr>
      <w:r>
        <w:rPr>
          <w:rStyle w:val="CommentReference"/>
        </w:rPr>
        <w:annotationRef/>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F43F7F9" w15:done="0"/>
  <w15:commentEx w15:paraId="0950902D" w15:done="0"/>
  <w15:commentEx w15:paraId="2A450540" w15:done="0"/>
  <w15:commentEx w15:paraId="6ACE9AAD" w15:done="0"/>
  <w15:commentEx w15:paraId="05365658"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249C1E4" w14:textId="77777777" w:rsidR="00D82FEA" w:rsidRDefault="00D82FEA">
      <w:r>
        <w:separator/>
      </w:r>
    </w:p>
  </w:endnote>
  <w:endnote w:type="continuationSeparator" w:id="0">
    <w:p w14:paraId="509688A1" w14:textId="77777777" w:rsidR="00D82FEA" w:rsidRDefault="00D82F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v4.2.0">
    <w:altName w:val="Times New Roman"/>
    <w:charset w:val="00"/>
    <w:family w:val="auto"/>
    <w:pitch w:val="default"/>
  </w:font>
  <w:font w:name="Arial Black">
    <w:panose1 w:val="020B0A04020102020204"/>
    <w:charset w:val="00"/>
    <w:family w:val="swiss"/>
    <w:pitch w:val="variable"/>
    <w:sig w:usb0="A00002AF" w:usb1="400078FB"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DengXian">
    <w:altName w:val="SimSun"/>
    <w:panose1 w:val="00000000000000000000"/>
    <w:charset w:val="86"/>
    <w:family w:val="roman"/>
    <w:notTrueType/>
    <w:pitch w:val="default"/>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E6AC6D" w14:textId="77777777" w:rsidR="00CF78D1" w:rsidRDefault="00CF78D1">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16CA913" w14:textId="77777777" w:rsidR="00D82FEA" w:rsidRDefault="00D82FEA">
      <w:r>
        <w:separator/>
      </w:r>
    </w:p>
  </w:footnote>
  <w:footnote w:type="continuationSeparator" w:id="0">
    <w:p w14:paraId="0175D02D" w14:textId="77777777" w:rsidR="00D82FEA" w:rsidRDefault="00D82FE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03072F" w14:textId="77777777" w:rsidR="00CF78D1" w:rsidRDefault="00CF78D1">
    <w:pPr>
      <w:pStyle w:val="Header"/>
      <w:framePr w:wrap="auto" w:vAnchor="text" w:hAnchor="margin" w:xAlign="right" w:y="1"/>
      <w:widowControl/>
    </w:pPr>
    <w:r>
      <w:fldChar w:fldCharType="begin"/>
    </w:r>
    <w:r>
      <w:instrText xml:space="preserve"> STYLEREF ZA </w:instrText>
    </w:r>
    <w:r>
      <w:fldChar w:fldCharType="separate"/>
    </w:r>
    <w:r w:rsidR="00FC60B4">
      <w:rPr>
        <w:b w:val="0"/>
        <w:bCs/>
      </w:rPr>
      <w:t>Error! No text of specified style in document.</w:t>
    </w:r>
    <w:r>
      <w:fldChar w:fldCharType="end"/>
    </w:r>
  </w:p>
  <w:p w14:paraId="1C37874B" w14:textId="77777777" w:rsidR="00CF78D1" w:rsidRDefault="00CF78D1">
    <w:pPr>
      <w:pStyle w:val="Header"/>
      <w:framePr w:wrap="auto" w:vAnchor="text" w:hAnchor="margin" w:xAlign="center" w:y="1"/>
      <w:widowControl/>
    </w:pPr>
    <w:r>
      <w:fldChar w:fldCharType="begin"/>
    </w:r>
    <w:r>
      <w:instrText xml:space="preserve"> PAGE </w:instrText>
    </w:r>
    <w:r>
      <w:fldChar w:fldCharType="separate"/>
    </w:r>
    <w:r w:rsidR="00FC60B4">
      <w:t>154</w:t>
    </w:r>
    <w:r>
      <w:fldChar w:fldCharType="end"/>
    </w:r>
  </w:p>
  <w:p w14:paraId="194E1B0B" w14:textId="77777777" w:rsidR="00CF78D1" w:rsidRPr="00F11F67" w:rsidRDefault="00CF78D1">
    <w:pPr>
      <w:pStyle w:val="Header"/>
      <w:rPr>
        <w:rFonts w:eastAsia="Malgun Gothic"/>
        <w:lang w:eastAsia="ko-KR"/>
      </w:rPr>
    </w:pPr>
    <w:r>
      <w:fldChar w:fldCharType="begin"/>
    </w:r>
    <w:r>
      <w:instrText xml:space="preserve"> STYLEREF ZGSM </w:instrText>
    </w:r>
    <w:r>
      <w:fldChar w:fldCharType="separate"/>
    </w:r>
    <w:r w:rsidR="00FC60B4">
      <w:rPr>
        <w:b w:val="0"/>
        <w:bCs/>
      </w:rPr>
      <w:t>Error! No text of specified style in document.</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200A94"/>
    <w:multiLevelType w:val="hybridMultilevel"/>
    <w:tmpl w:val="2684F5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11C4FFC"/>
    <w:multiLevelType w:val="hybridMultilevel"/>
    <w:tmpl w:val="7A9896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13614A2"/>
    <w:multiLevelType w:val="hybridMultilevel"/>
    <w:tmpl w:val="5ABEC3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15836BB"/>
    <w:multiLevelType w:val="hybridMultilevel"/>
    <w:tmpl w:val="BB86A2A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952CDB"/>
    <w:multiLevelType w:val="hybridMultilevel"/>
    <w:tmpl w:val="27847408"/>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03DC371A"/>
    <w:multiLevelType w:val="hybridMultilevel"/>
    <w:tmpl w:val="46E8B4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3FF048C"/>
    <w:multiLevelType w:val="hybridMultilevel"/>
    <w:tmpl w:val="3B7427AA"/>
    <w:lvl w:ilvl="0" w:tplc="041D0017">
      <w:start w:val="1"/>
      <w:numFmt w:val="lowerLetter"/>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9" w15:restartNumberingAfterBreak="0">
    <w:nsid w:val="047951FD"/>
    <w:multiLevelType w:val="hybridMultilevel"/>
    <w:tmpl w:val="6D8C1770"/>
    <w:lvl w:ilvl="0" w:tplc="DA68467C">
      <w:start w:val="7"/>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55F3764"/>
    <w:multiLevelType w:val="multilevel"/>
    <w:tmpl w:val="7A9E9978"/>
    <w:lvl w:ilvl="0">
      <w:start w:val="1"/>
      <w:numFmt w:val="decimal"/>
      <w:lvlText w:val="%1)"/>
      <w:lvlJc w:val="left"/>
      <w:pPr>
        <w:ind w:left="1035" w:hanging="1035"/>
      </w:pPr>
      <w:rPr>
        <w:rFonts w:hint="default"/>
      </w:rPr>
    </w:lvl>
    <w:lvl w:ilvl="1">
      <w:start w:val="3"/>
      <w:numFmt w:val="decimal"/>
      <w:lvlText w:val="%1.%2"/>
      <w:lvlJc w:val="left"/>
      <w:pPr>
        <w:ind w:left="1035" w:hanging="1035"/>
      </w:pPr>
      <w:rPr>
        <w:rFonts w:hint="default"/>
      </w:rPr>
    </w:lvl>
    <w:lvl w:ilvl="2">
      <w:start w:val="2"/>
      <w:numFmt w:val="decimal"/>
      <w:lvlText w:val="%1.%2.%3"/>
      <w:lvlJc w:val="left"/>
      <w:pPr>
        <w:ind w:left="1035" w:hanging="1035"/>
      </w:pPr>
      <w:rPr>
        <w:rFonts w:hint="default"/>
      </w:rPr>
    </w:lvl>
    <w:lvl w:ilvl="3">
      <w:start w:val="1"/>
      <w:numFmt w:val="decimal"/>
      <w:lvlText w:val="%1.%2.%3.%4"/>
      <w:lvlJc w:val="left"/>
      <w:pPr>
        <w:ind w:left="1035" w:hanging="1035"/>
      </w:pPr>
      <w:rPr>
        <w:rFonts w:hint="default"/>
      </w:rPr>
    </w:lvl>
    <w:lvl w:ilvl="4">
      <w:start w:val="3"/>
      <w:numFmt w:val="decimal"/>
      <w:lvlText w:val="%1.%2.%3.%4.%5"/>
      <w:lvlJc w:val="left"/>
      <w:pPr>
        <w:ind w:left="1080" w:hanging="1080"/>
      </w:pPr>
      <w:rPr>
        <w:rFonts w:hint="default"/>
      </w:rPr>
    </w:lvl>
    <w:lvl w:ilvl="5">
      <w:start w:val="2"/>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05DD20F6"/>
    <w:multiLevelType w:val="hybridMultilevel"/>
    <w:tmpl w:val="5CB2B08E"/>
    <w:lvl w:ilvl="0" w:tplc="0409000F">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12" w15:restartNumberingAfterBreak="0">
    <w:nsid w:val="05F12768"/>
    <w:multiLevelType w:val="hybridMultilevel"/>
    <w:tmpl w:val="1B3072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07185083"/>
    <w:multiLevelType w:val="hybridMultilevel"/>
    <w:tmpl w:val="EC5C1D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8695990"/>
    <w:multiLevelType w:val="hybridMultilevel"/>
    <w:tmpl w:val="F3E2BF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90A064E"/>
    <w:multiLevelType w:val="hybridMultilevel"/>
    <w:tmpl w:val="04BAC70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BD76CA5"/>
    <w:multiLevelType w:val="hybridMultilevel"/>
    <w:tmpl w:val="9208B598"/>
    <w:lvl w:ilvl="0" w:tplc="9B84A16A">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BE21B69"/>
    <w:multiLevelType w:val="multilevel"/>
    <w:tmpl w:val="A612AA9C"/>
    <w:lvl w:ilvl="0">
      <w:start w:val="5"/>
      <w:numFmt w:val="decimal"/>
      <w:lvlText w:val="%1"/>
      <w:lvlJc w:val="left"/>
      <w:pPr>
        <w:ind w:left="645" w:hanging="645"/>
      </w:pPr>
      <w:rPr>
        <w:rFonts w:hint="default"/>
      </w:rPr>
    </w:lvl>
    <w:lvl w:ilvl="1">
      <w:start w:val="1"/>
      <w:numFmt w:val="decimal"/>
      <w:lvlText w:val="%1.%2"/>
      <w:lvlJc w:val="left"/>
      <w:pPr>
        <w:ind w:left="645" w:hanging="64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8" w15:restartNumberingAfterBreak="0">
    <w:nsid w:val="0C6409B3"/>
    <w:multiLevelType w:val="hybridMultilevel"/>
    <w:tmpl w:val="84C4BFEC"/>
    <w:lvl w:ilvl="0" w:tplc="9B84A16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0FDD38A5"/>
    <w:multiLevelType w:val="hybridMultilevel"/>
    <w:tmpl w:val="87FE8858"/>
    <w:lvl w:ilvl="0" w:tplc="0409000F">
      <w:start w:val="1"/>
      <w:numFmt w:val="decimal"/>
      <w:lvlText w:val="%1."/>
      <w:lvlJc w:val="left"/>
      <w:pPr>
        <w:ind w:left="928" w:hanging="360"/>
      </w:pPr>
      <w:rPr>
        <w:rFont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0" w15:restartNumberingAfterBreak="0">
    <w:nsid w:val="113D0BE6"/>
    <w:multiLevelType w:val="hybridMultilevel"/>
    <w:tmpl w:val="4B766B92"/>
    <w:lvl w:ilvl="0" w:tplc="08090001">
      <w:start w:val="1"/>
      <w:numFmt w:val="bullet"/>
      <w:lvlText w:val=""/>
      <w:lvlJc w:val="left"/>
      <w:pPr>
        <w:ind w:left="644" w:hanging="360"/>
      </w:pPr>
      <w:rPr>
        <w:rFonts w:ascii="Symbol" w:hAnsi="Symbol"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start w:val="1"/>
      <w:numFmt w:val="bullet"/>
      <w:lvlText w:val=""/>
      <w:lvlJc w:val="left"/>
      <w:pPr>
        <w:tabs>
          <w:tab w:val="num" w:pos="840"/>
        </w:tabs>
        <w:ind w:left="840" w:hanging="420"/>
      </w:pPr>
      <w:rPr>
        <w:rFonts w:ascii="Wingdings" w:hAnsi="Wingdings" w:hint="default"/>
      </w:rPr>
    </w:lvl>
    <w:lvl w:ilvl="2" w:tplc="04090005">
      <w:start w:val="1"/>
      <w:numFmt w:val="bullet"/>
      <w:lvlText w:val=""/>
      <w:lvlJc w:val="left"/>
      <w:pPr>
        <w:tabs>
          <w:tab w:val="num" w:pos="1260"/>
        </w:tabs>
        <w:ind w:left="1260" w:hanging="420"/>
      </w:pPr>
      <w:rPr>
        <w:rFonts w:ascii="Wingdings" w:hAnsi="Wingdings" w:hint="default"/>
      </w:rPr>
    </w:lvl>
    <w:lvl w:ilvl="3" w:tplc="04090001">
      <w:start w:val="1"/>
      <w:numFmt w:val="bullet"/>
      <w:lvlText w:val=""/>
      <w:lvlJc w:val="left"/>
      <w:pPr>
        <w:tabs>
          <w:tab w:val="num" w:pos="1680"/>
        </w:tabs>
        <w:ind w:left="1680" w:hanging="420"/>
      </w:pPr>
      <w:rPr>
        <w:rFonts w:ascii="Wingdings" w:hAnsi="Wingdings" w:hint="default"/>
      </w:rPr>
    </w:lvl>
    <w:lvl w:ilvl="4" w:tplc="04090003">
      <w:start w:val="1"/>
      <w:numFmt w:val="bullet"/>
      <w:lvlText w:val=""/>
      <w:lvlJc w:val="left"/>
      <w:pPr>
        <w:tabs>
          <w:tab w:val="num" w:pos="2100"/>
        </w:tabs>
        <w:ind w:left="2100" w:hanging="420"/>
      </w:pPr>
      <w:rPr>
        <w:rFonts w:ascii="Wingdings" w:hAnsi="Wingdings" w:hint="default"/>
      </w:rPr>
    </w:lvl>
    <w:lvl w:ilvl="5" w:tplc="04090005">
      <w:start w:val="1"/>
      <w:numFmt w:val="bullet"/>
      <w:lvlText w:val=""/>
      <w:lvlJc w:val="left"/>
      <w:pPr>
        <w:tabs>
          <w:tab w:val="num" w:pos="2520"/>
        </w:tabs>
        <w:ind w:left="2520" w:hanging="420"/>
      </w:pPr>
      <w:rPr>
        <w:rFonts w:ascii="Wingdings" w:hAnsi="Wingdings" w:hint="default"/>
      </w:rPr>
    </w:lvl>
    <w:lvl w:ilvl="6" w:tplc="04090001">
      <w:start w:val="1"/>
      <w:numFmt w:val="bullet"/>
      <w:lvlText w:val=""/>
      <w:lvlJc w:val="left"/>
      <w:pPr>
        <w:tabs>
          <w:tab w:val="num" w:pos="2940"/>
        </w:tabs>
        <w:ind w:left="2940" w:hanging="420"/>
      </w:pPr>
      <w:rPr>
        <w:rFonts w:ascii="Wingdings" w:hAnsi="Wingdings" w:hint="default"/>
      </w:rPr>
    </w:lvl>
    <w:lvl w:ilvl="7" w:tplc="04090003">
      <w:start w:val="1"/>
      <w:numFmt w:val="bullet"/>
      <w:lvlText w:val=""/>
      <w:lvlJc w:val="left"/>
      <w:pPr>
        <w:tabs>
          <w:tab w:val="num" w:pos="3360"/>
        </w:tabs>
        <w:ind w:left="3360" w:hanging="420"/>
      </w:pPr>
      <w:rPr>
        <w:rFonts w:ascii="Wingdings" w:hAnsi="Wingdings" w:hint="default"/>
      </w:rPr>
    </w:lvl>
    <w:lvl w:ilvl="8" w:tplc="04090005">
      <w:start w:val="1"/>
      <w:numFmt w:val="bullet"/>
      <w:lvlText w:val=""/>
      <w:lvlJc w:val="left"/>
      <w:pPr>
        <w:tabs>
          <w:tab w:val="num" w:pos="3780"/>
        </w:tabs>
        <w:ind w:left="3780" w:hanging="420"/>
      </w:pPr>
      <w:rPr>
        <w:rFonts w:ascii="Wingdings" w:hAnsi="Wingdings" w:hint="default"/>
      </w:rPr>
    </w:lvl>
  </w:abstractNum>
  <w:abstractNum w:abstractNumId="22" w15:restartNumberingAfterBreak="0">
    <w:nsid w:val="12A85A98"/>
    <w:multiLevelType w:val="hybridMultilevel"/>
    <w:tmpl w:val="73CCF672"/>
    <w:lvl w:ilvl="0" w:tplc="6532CDFA">
      <w:start w:val="1"/>
      <w:numFmt w:val="lowerLetter"/>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23" w15:restartNumberingAfterBreak="0">
    <w:nsid w:val="13CA6F64"/>
    <w:multiLevelType w:val="hybridMultilevel"/>
    <w:tmpl w:val="E5ACAA26"/>
    <w:lvl w:ilvl="0" w:tplc="B100F0A8">
      <w:start w:val="1"/>
      <w:numFmt w:val="decimal"/>
      <w:lvlText w:val="%1)"/>
      <w:lvlJc w:val="left"/>
      <w:pPr>
        <w:ind w:left="930" w:hanging="360"/>
      </w:pPr>
      <w:rPr>
        <w:rFonts w:hint="default"/>
      </w:rPr>
    </w:lvl>
    <w:lvl w:ilvl="1" w:tplc="08090019" w:tentative="1">
      <w:start w:val="1"/>
      <w:numFmt w:val="lowerLetter"/>
      <w:lvlText w:val="%2."/>
      <w:lvlJc w:val="left"/>
      <w:pPr>
        <w:ind w:left="1650" w:hanging="360"/>
      </w:pPr>
    </w:lvl>
    <w:lvl w:ilvl="2" w:tplc="0809001B" w:tentative="1">
      <w:start w:val="1"/>
      <w:numFmt w:val="lowerRoman"/>
      <w:lvlText w:val="%3."/>
      <w:lvlJc w:val="right"/>
      <w:pPr>
        <w:ind w:left="2370" w:hanging="180"/>
      </w:pPr>
    </w:lvl>
    <w:lvl w:ilvl="3" w:tplc="0809000F" w:tentative="1">
      <w:start w:val="1"/>
      <w:numFmt w:val="decimal"/>
      <w:lvlText w:val="%4."/>
      <w:lvlJc w:val="left"/>
      <w:pPr>
        <w:ind w:left="3090" w:hanging="360"/>
      </w:pPr>
    </w:lvl>
    <w:lvl w:ilvl="4" w:tplc="08090019" w:tentative="1">
      <w:start w:val="1"/>
      <w:numFmt w:val="lowerLetter"/>
      <w:lvlText w:val="%5."/>
      <w:lvlJc w:val="left"/>
      <w:pPr>
        <w:ind w:left="3810" w:hanging="360"/>
      </w:pPr>
    </w:lvl>
    <w:lvl w:ilvl="5" w:tplc="0809001B" w:tentative="1">
      <w:start w:val="1"/>
      <w:numFmt w:val="lowerRoman"/>
      <w:lvlText w:val="%6."/>
      <w:lvlJc w:val="right"/>
      <w:pPr>
        <w:ind w:left="4530" w:hanging="180"/>
      </w:pPr>
    </w:lvl>
    <w:lvl w:ilvl="6" w:tplc="0809000F" w:tentative="1">
      <w:start w:val="1"/>
      <w:numFmt w:val="decimal"/>
      <w:lvlText w:val="%7."/>
      <w:lvlJc w:val="left"/>
      <w:pPr>
        <w:ind w:left="5250" w:hanging="360"/>
      </w:pPr>
    </w:lvl>
    <w:lvl w:ilvl="7" w:tplc="08090019" w:tentative="1">
      <w:start w:val="1"/>
      <w:numFmt w:val="lowerLetter"/>
      <w:lvlText w:val="%8."/>
      <w:lvlJc w:val="left"/>
      <w:pPr>
        <w:ind w:left="5970" w:hanging="360"/>
      </w:pPr>
    </w:lvl>
    <w:lvl w:ilvl="8" w:tplc="0809001B" w:tentative="1">
      <w:start w:val="1"/>
      <w:numFmt w:val="lowerRoman"/>
      <w:lvlText w:val="%9."/>
      <w:lvlJc w:val="right"/>
      <w:pPr>
        <w:ind w:left="6690" w:hanging="180"/>
      </w:pPr>
    </w:lvl>
  </w:abstractNum>
  <w:abstractNum w:abstractNumId="24" w15:restartNumberingAfterBreak="0">
    <w:nsid w:val="14291D55"/>
    <w:multiLevelType w:val="hybridMultilevel"/>
    <w:tmpl w:val="E11C88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14BE6AAD"/>
    <w:multiLevelType w:val="hybridMultilevel"/>
    <w:tmpl w:val="6E226C08"/>
    <w:lvl w:ilvl="0" w:tplc="08090001">
      <w:start w:val="1"/>
      <w:numFmt w:val="bullet"/>
      <w:lvlText w:val=""/>
      <w:lvlJc w:val="left"/>
      <w:pPr>
        <w:ind w:left="928" w:hanging="360"/>
      </w:pPr>
      <w:rPr>
        <w:rFonts w:ascii="Symbol" w:hAnsi="Symbol"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26" w15:restartNumberingAfterBreak="0">
    <w:nsid w:val="15785737"/>
    <w:multiLevelType w:val="hybridMultilevel"/>
    <w:tmpl w:val="D9EE3A3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15CA0D89"/>
    <w:multiLevelType w:val="hybridMultilevel"/>
    <w:tmpl w:val="BFC8CED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183F5282"/>
    <w:multiLevelType w:val="hybridMultilevel"/>
    <w:tmpl w:val="AC86044C"/>
    <w:lvl w:ilvl="0" w:tplc="08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9" w15:restartNumberingAfterBreak="0">
    <w:nsid w:val="19DF485F"/>
    <w:multiLevelType w:val="hybridMultilevel"/>
    <w:tmpl w:val="41AA89F2"/>
    <w:lvl w:ilvl="0" w:tplc="9B84A16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A0E4D2B"/>
    <w:multiLevelType w:val="hybridMultilevel"/>
    <w:tmpl w:val="B50E7BD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1" w15:restartNumberingAfterBreak="0">
    <w:nsid w:val="1A427BF4"/>
    <w:multiLevelType w:val="hybridMultilevel"/>
    <w:tmpl w:val="45CAA9AA"/>
    <w:lvl w:ilvl="0" w:tplc="08090001">
      <w:start w:val="1"/>
      <w:numFmt w:val="bullet"/>
      <w:lvlText w:val=""/>
      <w:lvlJc w:val="left"/>
      <w:pPr>
        <w:ind w:left="763" w:hanging="360"/>
      </w:pPr>
      <w:rPr>
        <w:rFonts w:ascii="Symbol" w:hAnsi="Symbol" w:hint="default"/>
      </w:rPr>
    </w:lvl>
    <w:lvl w:ilvl="1" w:tplc="08090003" w:tentative="1">
      <w:start w:val="1"/>
      <w:numFmt w:val="bullet"/>
      <w:lvlText w:val="o"/>
      <w:lvlJc w:val="left"/>
      <w:pPr>
        <w:ind w:left="1483" w:hanging="360"/>
      </w:pPr>
      <w:rPr>
        <w:rFonts w:ascii="Courier New" w:hAnsi="Courier New" w:cs="Courier New" w:hint="default"/>
      </w:rPr>
    </w:lvl>
    <w:lvl w:ilvl="2" w:tplc="08090005" w:tentative="1">
      <w:start w:val="1"/>
      <w:numFmt w:val="bullet"/>
      <w:lvlText w:val=""/>
      <w:lvlJc w:val="left"/>
      <w:pPr>
        <w:ind w:left="2203" w:hanging="360"/>
      </w:pPr>
      <w:rPr>
        <w:rFonts w:ascii="Wingdings" w:hAnsi="Wingdings" w:hint="default"/>
      </w:rPr>
    </w:lvl>
    <w:lvl w:ilvl="3" w:tplc="08090001" w:tentative="1">
      <w:start w:val="1"/>
      <w:numFmt w:val="bullet"/>
      <w:lvlText w:val=""/>
      <w:lvlJc w:val="left"/>
      <w:pPr>
        <w:ind w:left="2923" w:hanging="360"/>
      </w:pPr>
      <w:rPr>
        <w:rFonts w:ascii="Symbol" w:hAnsi="Symbol" w:hint="default"/>
      </w:rPr>
    </w:lvl>
    <w:lvl w:ilvl="4" w:tplc="08090003" w:tentative="1">
      <w:start w:val="1"/>
      <w:numFmt w:val="bullet"/>
      <w:lvlText w:val="o"/>
      <w:lvlJc w:val="left"/>
      <w:pPr>
        <w:ind w:left="3643" w:hanging="360"/>
      </w:pPr>
      <w:rPr>
        <w:rFonts w:ascii="Courier New" w:hAnsi="Courier New" w:cs="Courier New" w:hint="default"/>
      </w:rPr>
    </w:lvl>
    <w:lvl w:ilvl="5" w:tplc="08090005" w:tentative="1">
      <w:start w:val="1"/>
      <w:numFmt w:val="bullet"/>
      <w:lvlText w:val=""/>
      <w:lvlJc w:val="left"/>
      <w:pPr>
        <w:ind w:left="4363" w:hanging="360"/>
      </w:pPr>
      <w:rPr>
        <w:rFonts w:ascii="Wingdings" w:hAnsi="Wingdings" w:hint="default"/>
      </w:rPr>
    </w:lvl>
    <w:lvl w:ilvl="6" w:tplc="08090001" w:tentative="1">
      <w:start w:val="1"/>
      <w:numFmt w:val="bullet"/>
      <w:lvlText w:val=""/>
      <w:lvlJc w:val="left"/>
      <w:pPr>
        <w:ind w:left="5083" w:hanging="360"/>
      </w:pPr>
      <w:rPr>
        <w:rFonts w:ascii="Symbol" w:hAnsi="Symbol" w:hint="default"/>
      </w:rPr>
    </w:lvl>
    <w:lvl w:ilvl="7" w:tplc="08090003" w:tentative="1">
      <w:start w:val="1"/>
      <w:numFmt w:val="bullet"/>
      <w:lvlText w:val="o"/>
      <w:lvlJc w:val="left"/>
      <w:pPr>
        <w:ind w:left="5803" w:hanging="360"/>
      </w:pPr>
      <w:rPr>
        <w:rFonts w:ascii="Courier New" w:hAnsi="Courier New" w:cs="Courier New" w:hint="default"/>
      </w:rPr>
    </w:lvl>
    <w:lvl w:ilvl="8" w:tplc="08090005" w:tentative="1">
      <w:start w:val="1"/>
      <w:numFmt w:val="bullet"/>
      <w:lvlText w:val=""/>
      <w:lvlJc w:val="left"/>
      <w:pPr>
        <w:ind w:left="6523" w:hanging="360"/>
      </w:pPr>
      <w:rPr>
        <w:rFonts w:ascii="Wingdings" w:hAnsi="Wingdings" w:hint="default"/>
      </w:rPr>
    </w:lvl>
  </w:abstractNum>
  <w:abstractNum w:abstractNumId="32" w15:restartNumberingAfterBreak="0">
    <w:nsid w:val="1B067AC7"/>
    <w:multiLevelType w:val="hybridMultilevel"/>
    <w:tmpl w:val="036C8C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 w15:restartNumberingAfterBreak="0">
    <w:nsid w:val="1B7C0961"/>
    <w:multiLevelType w:val="hybridMultilevel"/>
    <w:tmpl w:val="08BA468E"/>
    <w:lvl w:ilvl="0" w:tplc="19B23C3C">
      <w:start w:val="1"/>
      <w:numFmt w:val="decimal"/>
      <w:lvlText w:val="%1)"/>
      <w:lvlJc w:val="left"/>
      <w:pPr>
        <w:tabs>
          <w:tab w:val="num" w:pos="720"/>
        </w:tabs>
        <w:ind w:left="720" w:hanging="360"/>
      </w:pPr>
    </w:lvl>
    <w:lvl w:ilvl="1" w:tplc="47B6A710">
      <w:start w:val="1"/>
      <w:numFmt w:val="decimal"/>
      <w:lvlText w:val="%2)"/>
      <w:lvlJc w:val="left"/>
      <w:pPr>
        <w:tabs>
          <w:tab w:val="num" w:pos="1440"/>
        </w:tabs>
        <w:ind w:left="1440" w:hanging="360"/>
      </w:pPr>
    </w:lvl>
    <w:lvl w:ilvl="2" w:tplc="9BE63B38" w:tentative="1">
      <w:start w:val="1"/>
      <w:numFmt w:val="decimal"/>
      <w:lvlText w:val="%3)"/>
      <w:lvlJc w:val="left"/>
      <w:pPr>
        <w:tabs>
          <w:tab w:val="num" w:pos="2160"/>
        </w:tabs>
        <w:ind w:left="2160" w:hanging="360"/>
      </w:pPr>
    </w:lvl>
    <w:lvl w:ilvl="3" w:tplc="35D20034" w:tentative="1">
      <w:start w:val="1"/>
      <w:numFmt w:val="decimal"/>
      <w:lvlText w:val="%4)"/>
      <w:lvlJc w:val="left"/>
      <w:pPr>
        <w:tabs>
          <w:tab w:val="num" w:pos="2880"/>
        </w:tabs>
        <w:ind w:left="2880" w:hanging="360"/>
      </w:pPr>
    </w:lvl>
    <w:lvl w:ilvl="4" w:tplc="073A85C8" w:tentative="1">
      <w:start w:val="1"/>
      <w:numFmt w:val="decimal"/>
      <w:lvlText w:val="%5)"/>
      <w:lvlJc w:val="left"/>
      <w:pPr>
        <w:tabs>
          <w:tab w:val="num" w:pos="3600"/>
        </w:tabs>
        <w:ind w:left="3600" w:hanging="360"/>
      </w:pPr>
    </w:lvl>
    <w:lvl w:ilvl="5" w:tplc="D2688414" w:tentative="1">
      <w:start w:val="1"/>
      <w:numFmt w:val="decimal"/>
      <w:lvlText w:val="%6)"/>
      <w:lvlJc w:val="left"/>
      <w:pPr>
        <w:tabs>
          <w:tab w:val="num" w:pos="4320"/>
        </w:tabs>
        <w:ind w:left="4320" w:hanging="360"/>
      </w:pPr>
    </w:lvl>
    <w:lvl w:ilvl="6" w:tplc="8C5E72CE" w:tentative="1">
      <w:start w:val="1"/>
      <w:numFmt w:val="decimal"/>
      <w:lvlText w:val="%7)"/>
      <w:lvlJc w:val="left"/>
      <w:pPr>
        <w:tabs>
          <w:tab w:val="num" w:pos="5040"/>
        </w:tabs>
        <w:ind w:left="5040" w:hanging="360"/>
      </w:pPr>
    </w:lvl>
    <w:lvl w:ilvl="7" w:tplc="A524DF08" w:tentative="1">
      <w:start w:val="1"/>
      <w:numFmt w:val="decimal"/>
      <w:lvlText w:val="%8)"/>
      <w:lvlJc w:val="left"/>
      <w:pPr>
        <w:tabs>
          <w:tab w:val="num" w:pos="5760"/>
        </w:tabs>
        <w:ind w:left="5760" w:hanging="360"/>
      </w:pPr>
    </w:lvl>
    <w:lvl w:ilvl="8" w:tplc="F2C89762" w:tentative="1">
      <w:start w:val="1"/>
      <w:numFmt w:val="decimal"/>
      <w:lvlText w:val="%9)"/>
      <w:lvlJc w:val="left"/>
      <w:pPr>
        <w:tabs>
          <w:tab w:val="num" w:pos="6480"/>
        </w:tabs>
        <w:ind w:left="6480" w:hanging="360"/>
      </w:pPr>
    </w:lvl>
  </w:abstractNum>
  <w:abstractNum w:abstractNumId="34" w15:restartNumberingAfterBreak="0">
    <w:nsid w:val="1D253B61"/>
    <w:multiLevelType w:val="hybridMultilevel"/>
    <w:tmpl w:val="788E70F8"/>
    <w:lvl w:ilvl="0" w:tplc="041D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1DAE453E"/>
    <w:multiLevelType w:val="hybridMultilevel"/>
    <w:tmpl w:val="26A85FB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1DC96014"/>
    <w:multiLevelType w:val="hybridMultilevel"/>
    <w:tmpl w:val="57F26290"/>
    <w:lvl w:ilvl="0" w:tplc="220A55A0">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7" w15:restartNumberingAfterBreak="0">
    <w:nsid w:val="1DD071F4"/>
    <w:multiLevelType w:val="hybridMultilevel"/>
    <w:tmpl w:val="E140105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8" w15:restartNumberingAfterBreak="0">
    <w:nsid w:val="1E683183"/>
    <w:multiLevelType w:val="multilevel"/>
    <w:tmpl w:val="695681C6"/>
    <w:lvl w:ilvl="0">
      <w:start w:val="5"/>
      <w:numFmt w:val="decimal"/>
      <w:lvlText w:val="%1"/>
      <w:lvlJc w:val="left"/>
      <w:pPr>
        <w:ind w:left="720" w:hanging="720"/>
      </w:pPr>
      <w:rPr>
        <w:rFonts w:hint="default"/>
      </w:rPr>
    </w:lvl>
    <w:lvl w:ilvl="1">
      <w:start w:val="5"/>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9" w15:restartNumberingAfterBreak="0">
    <w:nsid w:val="1E9164A3"/>
    <w:multiLevelType w:val="hybridMultilevel"/>
    <w:tmpl w:val="346EA77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0" w15:restartNumberingAfterBreak="0">
    <w:nsid w:val="1ECF1C48"/>
    <w:multiLevelType w:val="hybridMultilevel"/>
    <w:tmpl w:val="47D668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1FA82A56"/>
    <w:multiLevelType w:val="hybridMultilevel"/>
    <w:tmpl w:val="CF4C1208"/>
    <w:lvl w:ilvl="0" w:tplc="28BE5042">
      <w:start w:val="10"/>
      <w:numFmt w:val="bullet"/>
      <w:lvlText w:val="-"/>
      <w:lvlJc w:val="left"/>
      <w:pPr>
        <w:ind w:left="928" w:hanging="360"/>
      </w:pPr>
      <w:rPr>
        <w:rFonts w:ascii="Times New Roman" w:eastAsia="Times New Roman" w:hAnsi="Times New Roman" w:cs="Times New Roman" w:hint="default"/>
      </w:rPr>
    </w:lvl>
    <w:lvl w:ilvl="1" w:tplc="04070003" w:tentative="1">
      <w:start w:val="1"/>
      <w:numFmt w:val="bullet"/>
      <w:lvlText w:val="o"/>
      <w:lvlJc w:val="left"/>
      <w:pPr>
        <w:ind w:left="1648" w:hanging="360"/>
      </w:pPr>
      <w:rPr>
        <w:rFonts w:ascii="Courier New" w:hAnsi="Courier New" w:hint="default"/>
      </w:rPr>
    </w:lvl>
    <w:lvl w:ilvl="2" w:tplc="04070005" w:tentative="1">
      <w:start w:val="1"/>
      <w:numFmt w:val="bullet"/>
      <w:lvlText w:val=""/>
      <w:lvlJc w:val="left"/>
      <w:pPr>
        <w:ind w:left="2368" w:hanging="360"/>
      </w:pPr>
      <w:rPr>
        <w:rFonts w:ascii="Wingdings" w:hAnsi="Wingdings" w:hint="default"/>
      </w:rPr>
    </w:lvl>
    <w:lvl w:ilvl="3" w:tplc="04070001" w:tentative="1">
      <w:start w:val="1"/>
      <w:numFmt w:val="bullet"/>
      <w:lvlText w:val=""/>
      <w:lvlJc w:val="left"/>
      <w:pPr>
        <w:ind w:left="3088" w:hanging="360"/>
      </w:pPr>
      <w:rPr>
        <w:rFonts w:ascii="Symbol" w:hAnsi="Symbol" w:hint="default"/>
      </w:rPr>
    </w:lvl>
    <w:lvl w:ilvl="4" w:tplc="04070003" w:tentative="1">
      <w:start w:val="1"/>
      <w:numFmt w:val="bullet"/>
      <w:lvlText w:val="o"/>
      <w:lvlJc w:val="left"/>
      <w:pPr>
        <w:ind w:left="3808" w:hanging="360"/>
      </w:pPr>
      <w:rPr>
        <w:rFonts w:ascii="Courier New" w:hAnsi="Courier New" w:hint="default"/>
      </w:rPr>
    </w:lvl>
    <w:lvl w:ilvl="5" w:tplc="04070005" w:tentative="1">
      <w:start w:val="1"/>
      <w:numFmt w:val="bullet"/>
      <w:lvlText w:val=""/>
      <w:lvlJc w:val="left"/>
      <w:pPr>
        <w:ind w:left="4528" w:hanging="360"/>
      </w:pPr>
      <w:rPr>
        <w:rFonts w:ascii="Wingdings" w:hAnsi="Wingdings" w:hint="default"/>
      </w:rPr>
    </w:lvl>
    <w:lvl w:ilvl="6" w:tplc="04070001" w:tentative="1">
      <w:start w:val="1"/>
      <w:numFmt w:val="bullet"/>
      <w:lvlText w:val=""/>
      <w:lvlJc w:val="left"/>
      <w:pPr>
        <w:ind w:left="5248" w:hanging="360"/>
      </w:pPr>
      <w:rPr>
        <w:rFonts w:ascii="Symbol" w:hAnsi="Symbol" w:hint="default"/>
      </w:rPr>
    </w:lvl>
    <w:lvl w:ilvl="7" w:tplc="04070003" w:tentative="1">
      <w:start w:val="1"/>
      <w:numFmt w:val="bullet"/>
      <w:lvlText w:val="o"/>
      <w:lvlJc w:val="left"/>
      <w:pPr>
        <w:ind w:left="5968" w:hanging="360"/>
      </w:pPr>
      <w:rPr>
        <w:rFonts w:ascii="Courier New" w:hAnsi="Courier New" w:hint="default"/>
      </w:rPr>
    </w:lvl>
    <w:lvl w:ilvl="8" w:tplc="04070005" w:tentative="1">
      <w:start w:val="1"/>
      <w:numFmt w:val="bullet"/>
      <w:lvlText w:val=""/>
      <w:lvlJc w:val="left"/>
      <w:pPr>
        <w:ind w:left="6688" w:hanging="360"/>
      </w:pPr>
      <w:rPr>
        <w:rFonts w:ascii="Wingdings" w:hAnsi="Wingdings" w:hint="default"/>
      </w:rPr>
    </w:lvl>
  </w:abstractNum>
  <w:abstractNum w:abstractNumId="42" w15:restartNumberingAfterBreak="0">
    <w:nsid w:val="20382C83"/>
    <w:multiLevelType w:val="hybridMultilevel"/>
    <w:tmpl w:val="D624BE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04A7059"/>
    <w:multiLevelType w:val="hybridMultilevel"/>
    <w:tmpl w:val="9BC8F1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15616B3"/>
    <w:multiLevelType w:val="hybridMultilevel"/>
    <w:tmpl w:val="54221F9C"/>
    <w:lvl w:ilvl="0" w:tplc="D3F8783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21916E62"/>
    <w:multiLevelType w:val="multilevel"/>
    <w:tmpl w:val="E7FEAE7E"/>
    <w:lvl w:ilvl="0">
      <w:start w:val="10"/>
      <w:numFmt w:val="decimal"/>
      <w:lvlText w:val="%1"/>
      <w:lvlJc w:val="left"/>
      <w:pPr>
        <w:ind w:left="1035" w:hanging="1035"/>
      </w:pPr>
    </w:lvl>
    <w:lvl w:ilvl="1">
      <w:start w:val="3"/>
      <w:numFmt w:val="decimal"/>
      <w:lvlText w:val="%1.%2"/>
      <w:lvlJc w:val="left"/>
      <w:pPr>
        <w:ind w:left="1035" w:hanging="1035"/>
      </w:pPr>
    </w:lvl>
    <w:lvl w:ilvl="2">
      <w:start w:val="2"/>
      <w:numFmt w:val="decimal"/>
      <w:lvlText w:val="%1.%2.%3"/>
      <w:lvlJc w:val="left"/>
      <w:pPr>
        <w:ind w:left="1035" w:hanging="1035"/>
      </w:pPr>
    </w:lvl>
    <w:lvl w:ilvl="3">
      <w:start w:val="1"/>
      <w:numFmt w:val="decimal"/>
      <w:lvlText w:val="%1.%2.%3.%4"/>
      <w:lvlJc w:val="left"/>
      <w:pPr>
        <w:ind w:left="1035" w:hanging="1035"/>
      </w:pPr>
    </w:lvl>
    <w:lvl w:ilvl="4">
      <w:start w:val="3"/>
      <w:numFmt w:val="decimal"/>
      <w:lvlText w:val="%1.%2.%3.%4.%5"/>
      <w:lvlJc w:val="left"/>
      <w:pPr>
        <w:ind w:left="1080" w:hanging="1080"/>
      </w:pPr>
    </w:lvl>
    <w:lvl w:ilvl="5">
      <w:start w:val="2"/>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6" w15:restartNumberingAfterBreak="0">
    <w:nsid w:val="21CF4266"/>
    <w:multiLevelType w:val="hybridMultilevel"/>
    <w:tmpl w:val="27CE77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22066DAF"/>
    <w:multiLevelType w:val="hybridMultilevel"/>
    <w:tmpl w:val="36105E50"/>
    <w:lvl w:ilvl="0" w:tplc="0409000F">
      <w:start w:val="1"/>
      <w:numFmt w:val="decimal"/>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227F0E18"/>
    <w:multiLevelType w:val="hybridMultilevel"/>
    <w:tmpl w:val="BD5AC0A2"/>
    <w:lvl w:ilvl="0" w:tplc="04090001">
      <w:start w:val="1"/>
      <w:numFmt w:val="bullet"/>
      <w:lvlText w:val=""/>
      <w:lvlJc w:val="left"/>
      <w:pPr>
        <w:tabs>
          <w:tab w:val="num" w:pos="360"/>
        </w:tabs>
        <w:ind w:left="360" w:hanging="360"/>
      </w:pPr>
      <w:rPr>
        <w:rFonts w:ascii="Symbol" w:hAnsi="Symbol"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9" w15:restartNumberingAfterBreak="0">
    <w:nsid w:val="235D54D3"/>
    <w:multiLevelType w:val="hybridMultilevel"/>
    <w:tmpl w:val="BA6081E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0" w15:restartNumberingAfterBreak="0">
    <w:nsid w:val="238E2834"/>
    <w:multiLevelType w:val="hybridMultilevel"/>
    <w:tmpl w:val="2D2C5118"/>
    <w:lvl w:ilvl="0" w:tplc="9B84A16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255E4C5F"/>
    <w:multiLevelType w:val="hybridMultilevel"/>
    <w:tmpl w:val="BBC0373C"/>
    <w:lvl w:ilvl="0" w:tplc="CF92B694">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2" w15:restartNumberingAfterBreak="0">
    <w:nsid w:val="25835250"/>
    <w:multiLevelType w:val="hybridMultilevel"/>
    <w:tmpl w:val="099ADE4C"/>
    <w:lvl w:ilvl="0" w:tplc="041D0001">
      <w:start w:val="1"/>
      <w:numFmt w:val="bullet"/>
      <w:lvlText w:val=""/>
      <w:lvlJc w:val="left"/>
      <w:pPr>
        <w:ind w:left="360" w:hanging="360"/>
      </w:pPr>
      <w:rPr>
        <w:rFonts w:ascii="Symbol" w:hAnsi="Symbol" w:hint="default"/>
      </w:rPr>
    </w:lvl>
    <w:lvl w:ilvl="1" w:tplc="041D0003">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53" w15:restartNumberingAfterBreak="0">
    <w:nsid w:val="25F854F1"/>
    <w:multiLevelType w:val="hybridMultilevel"/>
    <w:tmpl w:val="E94A45E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 w15:restartNumberingAfterBreak="0">
    <w:nsid w:val="2689035E"/>
    <w:multiLevelType w:val="hybridMultilevel"/>
    <w:tmpl w:val="A88EFC1A"/>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5" w15:restartNumberingAfterBreak="0">
    <w:nsid w:val="28382A55"/>
    <w:multiLevelType w:val="hybridMultilevel"/>
    <w:tmpl w:val="51B4CD8A"/>
    <w:lvl w:ilvl="0" w:tplc="53DEF10E">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28410B08"/>
    <w:multiLevelType w:val="hybridMultilevel"/>
    <w:tmpl w:val="B87AA57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7" w15:restartNumberingAfterBreak="0">
    <w:nsid w:val="2A5070EF"/>
    <w:multiLevelType w:val="hybridMultilevel"/>
    <w:tmpl w:val="BE4AB8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B261D3D"/>
    <w:multiLevelType w:val="multilevel"/>
    <w:tmpl w:val="D16EE1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9" w15:restartNumberingAfterBreak="0">
    <w:nsid w:val="2BE2373F"/>
    <w:multiLevelType w:val="hybridMultilevel"/>
    <w:tmpl w:val="7F50BB6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0" w15:restartNumberingAfterBreak="0">
    <w:nsid w:val="2C3F2615"/>
    <w:multiLevelType w:val="hybridMultilevel"/>
    <w:tmpl w:val="A726F36A"/>
    <w:lvl w:ilvl="0" w:tplc="AD866C6E">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2C5856B5"/>
    <w:multiLevelType w:val="hybridMultilevel"/>
    <w:tmpl w:val="97B46E86"/>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2" w15:restartNumberingAfterBreak="0">
    <w:nsid w:val="2F2730DB"/>
    <w:multiLevelType w:val="hybridMultilevel"/>
    <w:tmpl w:val="DD34B86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3" w15:restartNumberingAfterBreak="0">
    <w:nsid w:val="2F5474EB"/>
    <w:multiLevelType w:val="hybridMultilevel"/>
    <w:tmpl w:val="51802642"/>
    <w:lvl w:ilvl="0" w:tplc="AAB6754C">
      <w:start w:val="12"/>
      <w:numFmt w:val="bullet"/>
      <w:lvlText w:val="-"/>
      <w:lvlJc w:val="left"/>
      <w:pPr>
        <w:ind w:left="720" w:hanging="360"/>
      </w:pPr>
      <w:rPr>
        <w:rFonts w:ascii="Arial" w:eastAsia="Malgun Gothic"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2F5517EB"/>
    <w:multiLevelType w:val="hybridMultilevel"/>
    <w:tmpl w:val="54221F9C"/>
    <w:lvl w:ilvl="0" w:tplc="D3F8783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5" w15:restartNumberingAfterBreak="0">
    <w:nsid w:val="30D2201D"/>
    <w:multiLevelType w:val="multilevel"/>
    <w:tmpl w:val="30D2201D"/>
    <w:lvl w:ilvl="0">
      <w:start w:val="10"/>
      <w:numFmt w:val="decimal"/>
      <w:lvlText w:val="%1"/>
      <w:lvlJc w:val="left"/>
      <w:pPr>
        <w:ind w:left="960" w:hanging="960"/>
      </w:pPr>
      <w:rPr>
        <w:rFonts w:hint="default"/>
      </w:rPr>
    </w:lvl>
    <w:lvl w:ilvl="1">
      <w:start w:val="9"/>
      <w:numFmt w:val="decimal"/>
      <w:lvlText w:val="%1.%2"/>
      <w:lvlJc w:val="left"/>
      <w:pPr>
        <w:ind w:left="960" w:hanging="960"/>
      </w:pPr>
      <w:rPr>
        <w:rFonts w:hint="default"/>
      </w:rPr>
    </w:lvl>
    <w:lvl w:ilvl="2">
      <w:start w:val="3"/>
      <w:numFmt w:val="decimal"/>
      <w:lvlText w:val="%1.%2.%3"/>
      <w:lvlJc w:val="left"/>
      <w:pPr>
        <w:ind w:left="960" w:hanging="960"/>
      </w:pPr>
      <w:rPr>
        <w:rFonts w:hint="default"/>
      </w:rPr>
    </w:lvl>
    <w:lvl w:ilvl="3">
      <w:start w:val="1"/>
      <w:numFmt w:val="decimal"/>
      <w:lvlText w:val="%1.%2.%3.%4"/>
      <w:lvlJc w:val="left"/>
      <w:pPr>
        <w:ind w:left="960" w:hanging="960"/>
      </w:pPr>
      <w:rPr>
        <w:rFonts w:hint="default"/>
      </w:rPr>
    </w:lvl>
    <w:lvl w:ilvl="4">
      <w:start w:val="2"/>
      <w:numFmt w:val="decimal"/>
      <w:lvlText w:val="%1.%2.%3.%4.%5"/>
      <w:lvlJc w:val="left"/>
      <w:pPr>
        <w:ind w:left="960" w:hanging="96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6" w15:restartNumberingAfterBreak="0">
    <w:nsid w:val="310665EC"/>
    <w:multiLevelType w:val="hybridMultilevel"/>
    <w:tmpl w:val="D3202BA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317E7D46"/>
    <w:multiLevelType w:val="hybridMultilevel"/>
    <w:tmpl w:val="B4744DFC"/>
    <w:lvl w:ilvl="0" w:tplc="F614E79A">
      <w:start w:val="1"/>
      <w:numFmt w:val="decimal"/>
      <w:suff w:val="space"/>
      <w:lvlText w:val="%1)"/>
      <w:lvlJc w:val="left"/>
      <w:pPr>
        <w:ind w:left="593" w:hanging="360"/>
      </w:pPr>
      <w:rPr>
        <w:rFonts w:hint="default"/>
      </w:rPr>
    </w:lvl>
    <w:lvl w:ilvl="1" w:tplc="040B0019" w:tentative="1">
      <w:start w:val="1"/>
      <w:numFmt w:val="lowerLetter"/>
      <w:lvlText w:val="%2."/>
      <w:lvlJc w:val="left"/>
      <w:pPr>
        <w:ind w:left="1313" w:hanging="360"/>
      </w:pPr>
    </w:lvl>
    <w:lvl w:ilvl="2" w:tplc="040B001B" w:tentative="1">
      <w:start w:val="1"/>
      <w:numFmt w:val="lowerRoman"/>
      <w:lvlText w:val="%3."/>
      <w:lvlJc w:val="right"/>
      <w:pPr>
        <w:ind w:left="2033" w:hanging="180"/>
      </w:pPr>
    </w:lvl>
    <w:lvl w:ilvl="3" w:tplc="040B000F" w:tentative="1">
      <w:start w:val="1"/>
      <w:numFmt w:val="decimal"/>
      <w:lvlText w:val="%4."/>
      <w:lvlJc w:val="left"/>
      <w:pPr>
        <w:ind w:left="2753" w:hanging="360"/>
      </w:pPr>
    </w:lvl>
    <w:lvl w:ilvl="4" w:tplc="040B0019" w:tentative="1">
      <w:start w:val="1"/>
      <w:numFmt w:val="lowerLetter"/>
      <w:lvlText w:val="%5."/>
      <w:lvlJc w:val="left"/>
      <w:pPr>
        <w:ind w:left="3473" w:hanging="360"/>
      </w:pPr>
    </w:lvl>
    <w:lvl w:ilvl="5" w:tplc="040B001B" w:tentative="1">
      <w:start w:val="1"/>
      <w:numFmt w:val="lowerRoman"/>
      <w:lvlText w:val="%6."/>
      <w:lvlJc w:val="right"/>
      <w:pPr>
        <w:ind w:left="4193" w:hanging="180"/>
      </w:pPr>
    </w:lvl>
    <w:lvl w:ilvl="6" w:tplc="040B000F" w:tentative="1">
      <w:start w:val="1"/>
      <w:numFmt w:val="decimal"/>
      <w:lvlText w:val="%7."/>
      <w:lvlJc w:val="left"/>
      <w:pPr>
        <w:ind w:left="4913" w:hanging="360"/>
      </w:pPr>
    </w:lvl>
    <w:lvl w:ilvl="7" w:tplc="040B0019" w:tentative="1">
      <w:start w:val="1"/>
      <w:numFmt w:val="lowerLetter"/>
      <w:lvlText w:val="%8."/>
      <w:lvlJc w:val="left"/>
      <w:pPr>
        <w:ind w:left="5633" w:hanging="360"/>
      </w:pPr>
    </w:lvl>
    <w:lvl w:ilvl="8" w:tplc="040B001B" w:tentative="1">
      <w:start w:val="1"/>
      <w:numFmt w:val="lowerRoman"/>
      <w:lvlText w:val="%9."/>
      <w:lvlJc w:val="right"/>
      <w:pPr>
        <w:ind w:left="6353" w:hanging="180"/>
      </w:pPr>
    </w:lvl>
  </w:abstractNum>
  <w:abstractNum w:abstractNumId="68" w15:restartNumberingAfterBreak="0">
    <w:nsid w:val="31C21A3A"/>
    <w:multiLevelType w:val="hybridMultilevel"/>
    <w:tmpl w:val="2494A14C"/>
    <w:lvl w:ilvl="0" w:tplc="C2921550">
      <w:start w:val="1"/>
      <w:numFmt w:val="lowerLetter"/>
      <w:lvlText w:val="%1)"/>
      <w:lvlJc w:val="left"/>
      <w:pPr>
        <w:ind w:left="645" w:hanging="360"/>
      </w:pPr>
      <w:rPr>
        <w:rFonts w:eastAsia="SimSun" w:hint="default"/>
      </w:rPr>
    </w:lvl>
    <w:lvl w:ilvl="1" w:tplc="08090019" w:tentative="1">
      <w:start w:val="1"/>
      <w:numFmt w:val="lowerLetter"/>
      <w:lvlText w:val="%2."/>
      <w:lvlJc w:val="left"/>
      <w:pPr>
        <w:ind w:left="1365" w:hanging="360"/>
      </w:pPr>
    </w:lvl>
    <w:lvl w:ilvl="2" w:tplc="0809001B" w:tentative="1">
      <w:start w:val="1"/>
      <w:numFmt w:val="lowerRoman"/>
      <w:lvlText w:val="%3."/>
      <w:lvlJc w:val="right"/>
      <w:pPr>
        <w:ind w:left="2085" w:hanging="180"/>
      </w:pPr>
    </w:lvl>
    <w:lvl w:ilvl="3" w:tplc="0809000F" w:tentative="1">
      <w:start w:val="1"/>
      <w:numFmt w:val="decimal"/>
      <w:lvlText w:val="%4."/>
      <w:lvlJc w:val="left"/>
      <w:pPr>
        <w:ind w:left="2805" w:hanging="360"/>
      </w:pPr>
    </w:lvl>
    <w:lvl w:ilvl="4" w:tplc="08090019" w:tentative="1">
      <w:start w:val="1"/>
      <w:numFmt w:val="lowerLetter"/>
      <w:lvlText w:val="%5."/>
      <w:lvlJc w:val="left"/>
      <w:pPr>
        <w:ind w:left="3525" w:hanging="360"/>
      </w:pPr>
    </w:lvl>
    <w:lvl w:ilvl="5" w:tplc="0809001B" w:tentative="1">
      <w:start w:val="1"/>
      <w:numFmt w:val="lowerRoman"/>
      <w:lvlText w:val="%6."/>
      <w:lvlJc w:val="right"/>
      <w:pPr>
        <w:ind w:left="4245" w:hanging="180"/>
      </w:pPr>
    </w:lvl>
    <w:lvl w:ilvl="6" w:tplc="0809000F" w:tentative="1">
      <w:start w:val="1"/>
      <w:numFmt w:val="decimal"/>
      <w:lvlText w:val="%7."/>
      <w:lvlJc w:val="left"/>
      <w:pPr>
        <w:ind w:left="4965" w:hanging="360"/>
      </w:pPr>
    </w:lvl>
    <w:lvl w:ilvl="7" w:tplc="08090019" w:tentative="1">
      <w:start w:val="1"/>
      <w:numFmt w:val="lowerLetter"/>
      <w:lvlText w:val="%8."/>
      <w:lvlJc w:val="left"/>
      <w:pPr>
        <w:ind w:left="5685" w:hanging="360"/>
      </w:pPr>
    </w:lvl>
    <w:lvl w:ilvl="8" w:tplc="0809001B" w:tentative="1">
      <w:start w:val="1"/>
      <w:numFmt w:val="lowerRoman"/>
      <w:lvlText w:val="%9."/>
      <w:lvlJc w:val="right"/>
      <w:pPr>
        <w:ind w:left="6405" w:hanging="180"/>
      </w:pPr>
    </w:lvl>
  </w:abstractNum>
  <w:abstractNum w:abstractNumId="69" w15:restartNumberingAfterBreak="0">
    <w:nsid w:val="32047D18"/>
    <w:multiLevelType w:val="hybridMultilevel"/>
    <w:tmpl w:val="24366E1C"/>
    <w:lvl w:ilvl="0" w:tplc="245422CA">
      <w:start w:val="1"/>
      <w:numFmt w:val="lowerLetter"/>
      <w:lvlText w:val="(%1)"/>
      <w:lvlJc w:val="left"/>
      <w:pPr>
        <w:ind w:left="720" w:hanging="360"/>
      </w:pPr>
      <w:rPr>
        <w:rFonts w:ascii="Arial" w:hAnsi="Arial" w:hint="default"/>
      </w:rPr>
    </w:lvl>
    <w:lvl w:ilvl="1" w:tplc="04090017" w:tentative="1">
      <w:start w:val="1"/>
      <w:numFmt w:val="aiueoFullWidth"/>
      <w:lvlText w:val="(%2)"/>
      <w:lvlJc w:val="left"/>
      <w:pPr>
        <w:ind w:left="1200" w:hanging="420"/>
      </w:pPr>
    </w:lvl>
    <w:lvl w:ilvl="2" w:tplc="04090011" w:tentative="1">
      <w:start w:val="1"/>
      <w:numFmt w:val="decimalEnclosedCircle"/>
      <w:lvlText w:val="%3"/>
      <w:lvlJc w:val="left"/>
      <w:pPr>
        <w:ind w:left="1620" w:hanging="420"/>
      </w:pPr>
    </w:lvl>
    <w:lvl w:ilvl="3" w:tplc="0409000F" w:tentative="1">
      <w:start w:val="1"/>
      <w:numFmt w:val="decimal"/>
      <w:lvlText w:val="%4."/>
      <w:lvlJc w:val="left"/>
      <w:pPr>
        <w:ind w:left="2040" w:hanging="420"/>
      </w:pPr>
    </w:lvl>
    <w:lvl w:ilvl="4" w:tplc="04090017" w:tentative="1">
      <w:start w:val="1"/>
      <w:numFmt w:val="aiueoFullWidth"/>
      <w:lvlText w:val="(%5)"/>
      <w:lvlJc w:val="left"/>
      <w:pPr>
        <w:ind w:left="2460" w:hanging="420"/>
      </w:pPr>
    </w:lvl>
    <w:lvl w:ilvl="5" w:tplc="04090011" w:tentative="1">
      <w:start w:val="1"/>
      <w:numFmt w:val="decimalEnclosedCircle"/>
      <w:lvlText w:val="%6"/>
      <w:lvlJc w:val="left"/>
      <w:pPr>
        <w:ind w:left="2880" w:hanging="420"/>
      </w:pPr>
    </w:lvl>
    <w:lvl w:ilvl="6" w:tplc="0409000F" w:tentative="1">
      <w:start w:val="1"/>
      <w:numFmt w:val="decimal"/>
      <w:lvlText w:val="%7."/>
      <w:lvlJc w:val="left"/>
      <w:pPr>
        <w:ind w:left="3300" w:hanging="420"/>
      </w:pPr>
    </w:lvl>
    <w:lvl w:ilvl="7" w:tplc="04090017" w:tentative="1">
      <w:start w:val="1"/>
      <w:numFmt w:val="aiueoFullWidth"/>
      <w:lvlText w:val="(%8)"/>
      <w:lvlJc w:val="left"/>
      <w:pPr>
        <w:ind w:left="3720" w:hanging="420"/>
      </w:pPr>
    </w:lvl>
    <w:lvl w:ilvl="8" w:tplc="04090011" w:tentative="1">
      <w:start w:val="1"/>
      <w:numFmt w:val="decimalEnclosedCircle"/>
      <w:lvlText w:val="%9"/>
      <w:lvlJc w:val="left"/>
      <w:pPr>
        <w:ind w:left="4140" w:hanging="420"/>
      </w:pPr>
    </w:lvl>
  </w:abstractNum>
  <w:abstractNum w:abstractNumId="70" w15:restartNumberingAfterBreak="0">
    <w:nsid w:val="32187308"/>
    <w:multiLevelType w:val="hybridMultilevel"/>
    <w:tmpl w:val="99689B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1" w15:restartNumberingAfterBreak="0">
    <w:nsid w:val="3390610C"/>
    <w:multiLevelType w:val="hybridMultilevel"/>
    <w:tmpl w:val="D3A276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33F747AB"/>
    <w:multiLevelType w:val="multilevel"/>
    <w:tmpl w:val="33F747A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3" w15:restartNumberingAfterBreak="0">
    <w:nsid w:val="352E70C2"/>
    <w:multiLevelType w:val="hybridMultilevel"/>
    <w:tmpl w:val="B9E6405E"/>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74" w15:restartNumberingAfterBreak="0">
    <w:nsid w:val="370A48F4"/>
    <w:multiLevelType w:val="hybridMultilevel"/>
    <w:tmpl w:val="0EBA6340"/>
    <w:lvl w:ilvl="0" w:tplc="45F2A278">
      <w:start w:val="1"/>
      <w:numFmt w:val="decimal"/>
      <w:lvlText w:val="%1)"/>
      <w:lvlJc w:val="left"/>
      <w:pPr>
        <w:ind w:left="93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5" w15:restartNumberingAfterBreak="0">
    <w:nsid w:val="37237F32"/>
    <w:multiLevelType w:val="hybridMultilevel"/>
    <w:tmpl w:val="0FA48590"/>
    <w:lvl w:ilvl="0" w:tplc="ADAE6736">
      <w:start w:val="1"/>
      <w:numFmt w:val="decimal"/>
      <w:lvlText w:val="%1)"/>
      <w:lvlJc w:val="left"/>
      <w:pPr>
        <w:ind w:left="720" w:hanging="360"/>
      </w:pPr>
      <w:rPr>
        <w:rFonts w:eastAsia="Calibr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379759AF"/>
    <w:multiLevelType w:val="hybridMultilevel"/>
    <w:tmpl w:val="22522BA2"/>
    <w:lvl w:ilvl="0" w:tplc="CBA2855A">
      <w:start w:val="1"/>
      <w:numFmt w:val="decimal"/>
      <w:lvlText w:val="%1)"/>
      <w:lvlJc w:val="left"/>
      <w:pPr>
        <w:ind w:left="703" w:hanging="420"/>
      </w:pPr>
      <w:rPr>
        <w:color w:val="auto"/>
      </w:rPr>
    </w:lvl>
    <w:lvl w:ilvl="1" w:tplc="04090019" w:tentative="1">
      <w:start w:val="1"/>
      <w:numFmt w:val="lowerLetter"/>
      <w:lvlText w:val="%2)"/>
      <w:lvlJc w:val="left"/>
      <w:pPr>
        <w:ind w:left="1123" w:hanging="420"/>
      </w:pPr>
    </w:lvl>
    <w:lvl w:ilvl="2" w:tplc="0409001B" w:tentative="1">
      <w:start w:val="1"/>
      <w:numFmt w:val="lowerRoman"/>
      <w:lvlText w:val="%3."/>
      <w:lvlJc w:val="right"/>
      <w:pPr>
        <w:ind w:left="1543" w:hanging="420"/>
      </w:pPr>
    </w:lvl>
    <w:lvl w:ilvl="3" w:tplc="0409000F" w:tentative="1">
      <w:start w:val="1"/>
      <w:numFmt w:val="decimal"/>
      <w:lvlText w:val="%4."/>
      <w:lvlJc w:val="left"/>
      <w:pPr>
        <w:ind w:left="1963" w:hanging="420"/>
      </w:pPr>
    </w:lvl>
    <w:lvl w:ilvl="4" w:tplc="04090019" w:tentative="1">
      <w:start w:val="1"/>
      <w:numFmt w:val="lowerLetter"/>
      <w:lvlText w:val="%5)"/>
      <w:lvlJc w:val="left"/>
      <w:pPr>
        <w:ind w:left="2383" w:hanging="420"/>
      </w:pPr>
    </w:lvl>
    <w:lvl w:ilvl="5" w:tplc="0409001B" w:tentative="1">
      <w:start w:val="1"/>
      <w:numFmt w:val="lowerRoman"/>
      <w:lvlText w:val="%6."/>
      <w:lvlJc w:val="right"/>
      <w:pPr>
        <w:ind w:left="2803" w:hanging="420"/>
      </w:pPr>
    </w:lvl>
    <w:lvl w:ilvl="6" w:tplc="0409000F" w:tentative="1">
      <w:start w:val="1"/>
      <w:numFmt w:val="decimal"/>
      <w:lvlText w:val="%7."/>
      <w:lvlJc w:val="left"/>
      <w:pPr>
        <w:ind w:left="3223" w:hanging="420"/>
      </w:pPr>
    </w:lvl>
    <w:lvl w:ilvl="7" w:tplc="04090019" w:tentative="1">
      <w:start w:val="1"/>
      <w:numFmt w:val="lowerLetter"/>
      <w:lvlText w:val="%8)"/>
      <w:lvlJc w:val="left"/>
      <w:pPr>
        <w:ind w:left="3643" w:hanging="420"/>
      </w:pPr>
    </w:lvl>
    <w:lvl w:ilvl="8" w:tplc="0409001B" w:tentative="1">
      <w:start w:val="1"/>
      <w:numFmt w:val="lowerRoman"/>
      <w:lvlText w:val="%9."/>
      <w:lvlJc w:val="right"/>
      <w:pPr>
        <w:ind w:left="4063" w:hanging="420"/>
      </w:pPr>
    </w:lvl>
  </w:abstractNum>
  <w:abstractNum w:abstractNumId="77" w15:restartNumberingAfterBreak="0">
    <w:nsid w:val="38350C19"/>
    <w:multiLevelType w:val="hybridMultilevel"/>
    <w:tmpl w:val="3D868DAE"/>
    <w:lvl w:ilvl="0" w:tplc="3D1E032E">
      <w:start w:val="6"/>
      <w:numFmt w:val="decimal"/>
      <w:lvlText w:val="%1)"/>
      <w:lvlJc w:val="left"/>
      <w:pPr>
        <w:tabs>
          <w:tab w:val="num" w:pos="315"/>
        </w:tabs>
        <w:ind w:left="315" w:hanging="360"/>
      </w:pPr>
      <w:rPr>
        <w:rFonts w:hint="eastAsia"/>
      </w:rPr>
    </w:lvl>
    <w:lvl w:ilvl="1" w:tplc="04090017" w:tentative="1">
      <w:start w:val="1"/>
      <w:numFmt w:val="aiueoFullWidth"/>
      <w:lvlText w:val="(%2)"/>
      <w:lvlJc w:val="left"/>
      <w:pPr>
        <w:ind w:left="-285" w:hanging="420"/>
      </w:pPr>
    </w:lvl>
    <w:lvl w:ilvl="2" w:tplc="04090011" w:tentative="1">
      <w:start w:val="1"/>
      <w:numFmt w:val="decimalEnclosedCircle"/>
      <w:lvlText w:val="%3"/>
      <w:lvlJc w:val="left"/>
      <w:pPr>
        <w:ind w:left="135" w:hanging="420"/>
      </w:pPr>
    </w:lvl>
    <w:lvl w:ilvl="3" w:tplc="0409000F" w:tentative="1">
      <w:start w:val="1"/>
      <w:numFmt w:val="decimal"/>
      <w:lvlText w:val="%4."/>
      <w:lvlJc w:val="left"/>
      <w:pPr>
        <w:ind w:left="555" w:hanging="420"/>
      </w:pPr>
    </w:lvl>
    <w:lvl w:ilvl="4" w:tplc="04090017" w:tentative="1">
      <w:start w:val="1"/>
      <w:numFmt w:val="aiueoFullWidth"/>
      <w:lvlText w:val="(%5)"/>
      <w:lvlJc w:val="left"/>
      <w:pPr>
        <w:ind w:left="975" w:hanging="420"/>
      </w:pPr>
    </w:lvl>
    <w:lvl w:ilvl="5" w:tplc="04090011" w:tentative="1">
      <w:start w:val="1"/>
      <w:numFmt w:val="decimalEnclosedCircle"/>
      <w:lvlText w:val="%6"/>
      <w:lvlJc w:val="left"/>
      <w:pPr>
        <w:ind w:left="1395" w:hanging="420"/>
      </w:pPr>
    </w:lvl>
    <w:lvl w:ilvl="6" w:tplc="0409000F" w:tentative="1">
      <w:start w:val="1"/>
      <w:numFmt w:val="decimal"/>
      <w:lvlText w:val="%7."/>
      <w:lvlJc w:val="left"/>
      <w:pPr>
        <w:ind w:left="1815" w:hanging="420"/>
      </w:pPr>
    </w:lvl>
    <w:lvl w:ilvl="7" w:tplc="04090017" w:tentative="1">
      <w:start w:val="1"/>
      <w:numFmt w:val="aiueoFullWidth"/>
      <w:lvlText w:val="(%8)"/>
      <w:lvlJc w:val="left"/>
      <w:pPr>
        <w:ind w:left="2235" w:hanging="420"/>
      </w:pPr>
    </w:lvl>
    <w:lvl w:ilvl="8" w:tplc="04090011" w:tentative="1">
      <w:start w:val="1"/>
      <w:numFmt w:val="decimalEnclosedCircle"/>
      <w:lvlText w:val="%9"/>
      <w:lvlJc w:val="left"/>
      <w:pPr>
        <w:ind w:left="2655" w:hanging="420"/>
      </w:pPr>
    </w:lvl>
  </w:abstractNum>
  <w:abstractNum w:abstractNumId="78" w15:restartNumberingAfterBreak="0">
    <w:nsid w:val="39110D57"/>
    <w:multiLevelType w:val="hybridMultilevel"/>
    <w:tmpl w:val="C4F2276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9" w15:restartNumberingAfterBreak="0">
    <w:nsid w:val="3A18677B"/>
    <w:multiLevelType w:val="hybridMultilevel"/>
    <w:tmpl w:val="409065A0"/>
    <w:lvl w:ilvl="0" w:tplc="04090001">
      <w:start w:val="1"/>
      <w:numFmt w:val="bullet"/>
      <w:lvlText w:val=""/>
      <w:lvlJc w:val="left"/>
      <w:pPr>
        <w:ind w:left="420" w:hanging="420"/>
      </w:pPr>
      <w:rPr>
        <w:rFonts w:ascii="Wingdings" w:hAnsi="Wingdings" w:hint="default"/>
      </w:rPr>
    </w:lvl>
    <w:lvl w:ilvl="1" w:tplc="9B84A16A">
      <w:numFmt w:val="bullet"/>
      <w:lvlText w:val="-"/>
      <w:lvlJc w:val="left"/>
      <w:pPr>
        <w:ind w:left="840" w:hanging="420"/>
      </w:pPr>
      <w:rPr>
        <w:rFonts w:ascii="Times New Roman" w:eastAsia="Times New Roman" w:hAnsi="Times New Roman" w:cs="Times New Roman" w:hint="default"/>
      </w:rPr>
    </w:lvl>
    <w:lvl w:ilvl="2" w:tplc="AAB6754C">
      <w:start w:val="12"/>
      <w:numFmt w:val="bullet"/>
      <w:lvlText w:val="-"/>
      <w:lvlJc w:val="left"/>
      <w:pPr>
        <w:ind w:left="1260" w:hanging="420"/>
      </w:pPr>
      <w:rPr>
        <w:rFonts w:ascii="Arial" w:eastAsia="Malgun Gothic" w:hAnsi="Arial" w:cs="Arial"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0" w15:restartNumberingAfterBreak="0">
    <w:nsid w:val="3A4659D3"/>
    <w:multiLevelType w:val="hybridMultilevel"/>
    <w:tmpl w:val="E77E500C"/>
    <w:lvl w:ilvl="0" w:tplc="2E9EE1E6">
      <w:start w:val="1"/>
      <w:numFmt w:val="lowerLetter"/>
      <w:lvlText w:val="%1)"/>
      <w:lvlJc w:val="left"/>
      <w:pPr>
        <w:ind w:left="645" w:hanging="360"/>
      </w:pPr>
      <w:rPr>
        <w:rFonts w:hint="default"/>
      </w:rPr>
    </w:lvl>
    <w:lvl w:ilvl="1" w:tplc="10090019" w:tentative="1">
      <w:start w:val="1"/>
      <w:numFmt w:val="lowerLetter"/>
      <w:lvlText w:val="%2."/>
      <w:lvlJc w:val="left"/>
      <w:pPr>
        <w:ind w:left="1365" w:hanging="360"/>
      </w:pPr>
    </w:lvl>
    <w:lvl w:ilvl="2" w:tplc="1009001B" w:tentative="1">
      <w:start w:val="1"/>
      <w:numFmt w:val="lowerRoman"/>
      <w:lvlText w:val="%3."/>
      <w:lvlJc w:val="right"/>
      <w:pPr>
        <w:ind w:left="2085" w:hanging="180"/>
      </w:pPr>
    </w:lvl>
    <w:lvl w:ilvl="3" w:tplc="1009000F" w:tentative="1">
      <w:start w:val="1"/>
      <w:numFmt w:val="decimal"/>
      <w:lvlText w:val="%4."/>
      <w:lvlJc w:val="left"/>
      <w:pPr>
        <w:ind w:left="2805" w:hanging="360"/>
      </w:pPr>
    </w:lvl>
    <w:lvl w:ilvl="4" w:tplc="10090019" w:tentative="1">
      <w:start w:val="1"/>
      <w:numFmt w:val="lowerLetter"/>
      <w:lvlText w:val="%5."/>
      <w:lvlJc w:val="left"/>
      <w:pPr>
        <w:ind w:left="3525" w:hanging="360"/>
      </w:pPr>
    </w:lvl>
    <w:lvl w:ilvl="5" w:tplc="1009001B" w:tentative="1">
      <w:start w:val="1"/>
      <w:numFmt w:val="lowerRoman"/>
      <w:lvlText w:val="%6."/>
      <w:lvlJc w:val="right"/>
      <w:pPr>
        <w:ind w:left="4245" w:hanging="180"/>
      </w:pPr>
    </w:lvl>
    <w:lvl w:ilvl="6" w:tplc="1009000F" w:tentative="1">
      <w:start w:val="1"/>
      <w:numFmt w:val="decimal"/>
      <w:lvlText w:val="%7."/>
      <w:lvlJc w:val="left"/>
      <w:pPr>
        <w:ind w:left="4965" w:hanging="360"/>
      </w:pPr>
    </w:lvl>
    <w:lvl w:ilvl="7" w:tplc="10090019" w:tentative="1">
      <w:start w:val="1"/>
      <w:numFmt w:val="lowerLetter"/>
      <w:lvlText w:val="%8."/>
      <w:lvlJc w:val="left"/>
      <w:pPr>
        <w:ind w:left="5685" w:hanging="360"/>
      </w:pPr>
    </w:lvl>
    <w:lvl w:ilvl="8" w:tplc="1009001B" w:tentative="1">
      <w:start w:val="1"/>
      <w:numFmt w:val="lowerRoman"/>
      <w:lvlText w:val="%9."/>
      <w:lvlJc w:val="right"/>
      <w:pPr>
        <w:ind w:left="6405" w:hanging="180"/>
      </w:pPr>
    </w:lvl>
  </w:abstractNum>
  <w:abstractNum w:abstractNumId="81" w15:restartNumberingAfterBreak="0">
    <w:nsid w:val="3B5C698C"/>
    <w:multiLevelType w:val="hybridMultilevel"/>
    <w:tmpl w:val="E8A23C48"/>
    <w:lvl w:ilvl="0" w:tplc="04090001">
      <w:start w:val="1"/>
      <w:numFmt w:val="bullet"/>
      <w:lvlText w:val=""/>
      <w:lvlJc w:val="left"/>
      <w:pPr>
        <w:ind w:left="420" w:hanging="420"/>
      </w:pPr>
      <w:rPr>
        <w:rFonts w:ascii="Wingdings" w:hAnsi="Wingdings" w:hint="default"/>
      </w:rPr>
    </w:lvl>
    <w:lvl w:ilvl="1" w:tplc="9B84A16A">
      <w:numFmt w:val="bullet"/>
      <w:lvlText w:val="-"/>
      <w:lvlJc w:val="left"/>
      <w:pPr>
        <w:ind w:left="840" w:hanging="420"/>
      </w:pPr>
      <w:rPr>
        <w:rFonts w:ascii="Times New Roman" w:eastAsia="Times New Roman" w:hAnsi="Times New Roman" w:cs="Times New Roman" w:hint="default"/>
      </w:rPr>
    </w:lvl>
    <w:lvl w:ilvl="2" w:tplc="AAB6754C">
      <w:start w:val="12"/>
      <w:numFmt w:val="bullet"/>
      <w:lvlText w:val="-"/>
      <w:lvlJc w:val="left"/>
      <w:pPr>
        <w:ind w:left="1260" w:hanging="420"/>
      </w:pPr>
      <w:rPr>
        <w:rFonts w:ascii="Arial" w:eastAsia="Malgun Gothic" w:hAnsi="Arial" w:cs="Arial"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2" w15:restartNumberingAfterBreak="0">
    <w:nsid w:val="3CC80441"/>
    <w:multiLevelType w:val="hybridMultilevel"/>
    <w:tmpl w:val="D1DA3692"/>
    <w:lvl w:ilvl="0" w:tplc="275676EC">
      <w:start w:val="2"/>
      <w:numFmt w:val="lowerLetter"/>
      <w:suff w:val="space"/>
      <w:lvlText w:val="%1)"/>
      <w:lvlJc w:val="left"/>
      <w:pPr>
        <w:ind w:left="697" w:hanging="360"/>
      </w:pPr>
      <w:rPr>
        <w:rFonts w:eastAsia="Times New Roman" w:hint="default"/>
      </w:rPr>
    </w:lvl>
    <w:lvl w:ilvl="1" w:tplc="040B0019" w:tentative="1">
      <w:start w:val="1"/>
      <w:numFmt w:val="lowerLetter"/>
      <w:lvlText w:val="%2."/>
      <w:lvlJc w:val="left"/>
      <w:pPr>
        <w:ind w:left="1752" w:hanging="360"/>
      </w:pPr>
    </w:lvl>
    <w:lvl w:ilvl="2" w:tplc="040B001B" w:tentative="1">
      <w:start w:val="1"/>
      <w:numFmt w:val="lowerRoman"/>
      <w:lvlText w:val="%3."/>
      <w:lvlJc w:val="right"/>
      <w:pPr>
        <w:ind w:left="2472" w:hanging="180"/>
      </w:pPr>
    </w:lvl>
    <w:lvl w:ilvl="3" w:tplc="040B000F" w:tentative="1">
      <w:start w:val="1"/>
      <w:numFmt w:val="decimal"/>
      <w:lvlText w:val="%4."/>
      <w:lvlJc w:val="left"/>
      <w:pPr>
        <w:ind w:left="3192" w:hanging="360"/>
      </w:pPr>
    </w:lvl>
    <w:lvl w:ilvl="4" w:tplc="040B0019" w:tentative="1">
      <w:start w:val="1"/>
      <w:numFmt w:val="lowerLetter"/>
      <w:lvlText w:val="%5."/>
      <w:lvlJc w:val="left"/>
      <w:pPr>
        <w:ind w:left="3912" w:hanging="360"/>
      </w:pPr>
    </w:lvl>
    <w:lvl w:ilvl="5" w:tplc="040B001B" w:tentative="1">
      <w:start w:val="1"/>
      <w:numFmt w:val="lowerRoman"/>
      <w:lvlText w:val="%6."/>
      <w:lvlJc w:val="right"/>
      <w:pPr>
        <w:ind w:left="4632" w:hanging="180"/>
      </w:pPr>
    </w:lvl>
    <w:lvl w:ilvl="6" w:tplc="040B000F" w:tentative="1">
      <w:start w:val="1"/>
      <w:numFmt w:val="decimal"/>
      <w:lvlText w:val="%7."/>
      <w:lvlJc w:val="left"/>
      <w:pPr>
        <w:ind w:left="5352" w:hanging="360"/>
      </w:pPr>
    </w:lvl>
    <w:lvl w:ilvl="7" w:tplc="040B0019" w:tentative="1">
      <w:start w:val="1"/>
      <w:numFmt w:val="lowerLetter"/>
      <w:lvlText w:val="%8."/>
      <w:lvlJc w:val="left"/>
      <w:pPr>
        <w:ind w:left="6072" w:hanging="360"/>
      </w:pPr>
    </w:lvl>
    <w:lvl w:ilvl="8" w:tplc="040B001B" w:tentative="1">
      <w:start w:val="1"/>
      <w:numFmt w:val="lowerRoman"/>
      <w:lvlText w:val="%9."/>
      <w:lvlJc w:val="right"/>
      <w:pPr>
        <w:ind w:left="6792" w:hanging="180"/>
      </w:pPr>
    </w:lvl>
  </w:abstractNum>
  <w:abstractNum w:abstractNumId="83" w15:restartNumberingAfterBreak="0">
    <w:nsid w:val="3D0C24AE"/>
    <w:multiLevelType w:val="hybridMultilevel"/>
    <w:tmpl w:val="22522BA2"/>
    <w:lvl w:ilvl="0" w:tplc="CBA2855A">
      <w:start w:val="1"/>
      <w:numFmt w:val="decimal"/>
      <w:lvlText w:val="%1)"/>
      <w:lvlJc w:val="left"/>
      <w:pPr>
        <w:ind w:left="703" w:hanging="420"/>
      </w:pPr>
      <w:rPr>
        <w:color w:val="auto"/>
      </w:rPr>
    </w:lvl>
    <w:lvl w:ilvl="1" w:tplc="04090019" w:tentative="1">
      <w:start w:val="1"/>
      <w:numFmt w:val="lowerLetter"/>
      <w:lvlText w:val="%2)"/>
      <w:lvlJc w:val="left"/>
      <w:pPr>
        <w:ind w:left="1123" w:hanging="420"/>
      </w:pPr>
    </w:lvl>
    <w:lvl w:ilvl="2" w:tplc="0409001B" w:tentative="1">
      <w:start w:val="1"/>
      <w:numFmt w:val="lowerRoman"/>
      <w:lvlText w:val="%3."/>
      <w:lvlJc w:val="right"/>
      <w:pPr>
        <w:ind w:left="1543" w:hanging="420"/>
      </w:pPr>
    </w:lvl>
    <w:lvl w:ilvl="3" w:tplc="0409000F" w:tentative="1">
      <w:start w:val="1"/>
      <w:numFmt w:val="decimal"/>
      <w:lvlText w:val="%4."/>
      <w:lvlJc w:val="left"/>
      <w:pPr>
        <w:ind w:left="1963" w:hanging="420"/>
      </w:pPr>
    </w:lvl>
    <w:lvl w:ilvl="4" w:tplc="04090019" w:tentative="1">
      <w:start w:val="1"/>
      <w:numFmt w:val="lowerLetter"/>
      <w:lvlText w:val="%5)"/>
      <w:lvlJc w:val="left"/>
      <w:pPr>
        <w:ind w:left="2383" w:hanging="420"/>
      </w:pPr>
    </w:lvl>
    <w:lvl w:ilvl="5" w:tplc="0409001B" w:tentative="1">
      <w:start w:val="1"/>
      <w:numFmt w:val="lowerRoman"/>
      <w:lvlText w:val="%6."/>
      <w:lvlJc w:val="right"/>
      <w:pPr>
        <w:ind w:left="2803" w:hanging="420"/>
      </w:pPr>
    </w:lvl>
    <w:lvl w:ilvl="6" w:tplc="0409000F" w:tentative="1">
      <w:start w:val="1"/>
      <w:numFmt w:val="decimal"/>
      <w:lvlText w:val="%7."/>
      <w:lvlJc w:val="left"/>
      <w:pPr>
        <w:ind w:left="3223" w:hanging="420"/>
      </w:pPr>
    </w:lvl>
    <w:lvl w:ilvl="7" w:tplc="04090019" w:tentative="1">
      <w:start w:val="1"/>
      <w:numFmt w:val="lowerLetter"/>
      <w:lvlText w:val="%8)"/>
      <w:lvlJc w:val="left"/>
      <w:pPr>
        <w:ind w:left="3643" w:hanging="420"/>
      </w:pPr>
    </w:lvl>
    <w:lvl w:ilvl="8" w:tplc="0409001B" w:tentative="1">
      <w:start w:val="1"/>
      <w:numFmt w:val="lowerRoman"/>
      <w:lvlText w:val="%9."/>
      <w:lvlJc w:val="right"/>
      <w:pPr>
        <w:ind w:left="4063" w:hanging="420"/>
      </w:pPr>
    </w:lvl>
  </w:abstractNum>
  <w:abstractNum w:abstractNumId="84" w15:restartNumberingAfterBreak="0">
    <w:nsid w:val="3FB2487A"/>
    <w:multiLevelType w:val="hybridMultilevel"/>
    <w:tmpl w:val="47781702"/>
    <w:lvl w:ilvl="0" w:tplc="F98CF958">
      <w:start w:val="1"/>
      <w:numFmt w:val="lowerLetter"/>
      <w:lvlText w:val="(%1)"/>
      <w:lvlJc w:val="left"/>
      <w:pPr>
        <w:ind w:left="2790" w:hanging="360"/>
      </w:pPr>
      <w:rPr>
        <w:rFonts w:hint="default"/>
        <w:b/>
      </w:rPr>
    </w:lvl>
    <w:lvl w:ilvl="1" w:tplc="041D0019" w:tentative="1">
      <w:start w:val="1"/>
      <w:numFmt w:val="lowerLetter"/>
      <w:lvlText w:val="%2."/>
      <w:lvlJc w:val="left"/>
      <w:pPr>
        <w:ind w:left="3510" w:hanging="360"/>
      </w:pPr>
    </w:lvl>
    <w:lvl w:ilvl="2" w:tplc="041D001B" w:tentative="1">
      <w:start w:val="1"/>
      <w:numFmt w:val="lowerRoman"/>
      <w:lvlText w:val="%3."/>
      <w:lvlJc w:val="right"/>
      <w:pPr>
        <w:ind w:left="4230" w:hanging="180"/>
      </w:pPr>
    </w:lvl>
    <w:lvl w:ilvl="3" w:tplc="041D000F" w:tentative="1">
      <w:start w:val="1"/>
      <w:numFmt w:val="decimal"/>
      <w:lvlText w:val="%4."/>
      <w:lvlJc w:val="left"/>
      <w:pPr>
        <w:ind w:left="4950" w:hanging="360"/>
      </w:pPr>
    </w:lvl>
    <w:lvl w:ilvl="4" w:tplc="041D0019" w:tentative="1">
      <w:start w:val="1"/>
      <w:numFmt w:val="lowerLetter"/>
      <w:lvlText w:val="%5."/>
      <w:lvlJc w:val="left"/>
      <w:pPr>
        <w:ind w:left="5670" w:hanging="360"/>
      </w:pPr>
    </w:lvl>
    <w:lvl w:ilvl="5" w:tplc="041D001B" w:tentative="1">
      <w:start w:val="1"/>
      <w:numFmt w:val="lowerRoman"/>
      <w:lvlText w:val="%6."/>
      <w:lvlJc w:val="right"/>
      <w:pPr>
        <w:ind w:left="6390" w:hanging="180"/>
      </w:pPr>
    </w:lvl>
    <w:lvl w:ilvl="6" w:tplc="041D000F" w:tentative="1">
      <w:start w:val="1"/>
      <w:numFmt w:val="decimal"/>
      <w:lvlText w:val="%7."/>
      <w:lvlJc w:val="left"/>
      <w:pPr>
        <w:ind w:left="7110" w:hanging="360"/>
      </w:pPr>
    </w:lvl>
    <w:lvl w:ilvl="7" w:tplc="041D0019" w:tentative="1">
      <w:start w:val="1"/>
      <w:numFmt w:val="lowerLetter"/>
      <w:lvlText w:val="%8."/>
      <w:lvlJc w:val="left"/>
      <w:pPr>
        <w:ind w:left="7830" w:hanging="360"/>
      </w:pPr>
    </w:lvl>
    <w:lvl w:ilvl="8" w:tplc="041D001B" w:tentative="1">
      <w:start w:val="1"/>
      <w:numFmt w:val="lowerRoman"/>
      <w:lvlText w:val="%9."/>
      <w:lvlJc w:val="right"/>
      <w:pPr>
        <w:ind w:left="8550" w:hanging="180"/>
      </w:pPr>
    </w:lvl>
  </w:abstractNum>
  <w:abstractNum w:abstractNumId="85" w15:restartNumberingAfterBreak="0">
    <w:nsid w:val="3FCA7AEC"/>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86" w15:restartNumberingAfterBreak="0">
    <w:nsid w:val="40357F6E"/>
    <w:multiLevelType w:val="hybridMultilevel"/>
    <w:tmpl w:val="24D2F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412445DD"/>
    <w:multiLevelType w:val="hybridMultilevel"/>
    <w:tmpl w:val="CA52233C"/>
    <w:lvl w:ilvl="0" w:tplc="220A55A0">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88" w15:restartNumberingAfterBreak="0">
    <w:nsid w:val="426B3F6C"/>
    <w:multiLevelType w:val="hybridMultilevel"/>
    <w:tmpl w:val="5952340A"/>
    <w:lvl w:ilvl="0" w:tplc="B79A38C6">
      <w:start w:val="8"/>
      <w:numFmt w:val="bullet"/>
      <w:lvlText w:val="-"/>
      <w:lvlJc w:val="left"/>
      <w:pPr>
        <w:ind w:left="1215" w:hanging="360"/>
      </w:pPr>
      <w:rPr>
        <w:rFonts w:ascii="Times New Roman" w:eastAsia="SimSun" w:hAnsi="Times New Roman" w:cs="Times New Roman" w:hint="default"/>
      </w:rPr>
    </w:lvl>
    <w:lvl w:ilvl="1" w:tplc="04090003" w:tentative="1">
      <w:start w:val="1"/>
      <w:numFmt w:val="bullet"/>
      <w:lvlText w:val=""/>
      <w:lvlJc w:val="left"/>
      <w:pPr>
        <w:ind w:left="1695" w:hanging="420"/>
      </w:pPr>
      <w:rPr>
        <w:rFonts w:ascii="Wingdings" w:hAnsi="Wingdings" w:hint="default"/>
      </w:rPr>
    </w:lvl>
    <w:lvl w:ilvl="2" w:tplc="04090005" w:tentative="1">
      <w:start w:val="1"/>
      <w:numFmt w:val="bullet"/>
      <w:lvlText w:val=""/>
      <w:lvlJc w:val="left"/>
      <w:pPr>
        <w:ind w:left="2115" w:hanging="420"/>
      </w:pPr>
      <w:rPr>
        <w:rFonts w:ascii="Wingdings" w:hAnsi="Wingdings" w:hint="default"/>
      </w:rPr>
    </w:lvl>
    <w:lvl w:ilvl="3" w:tplc="04090001" w:tentative="1">
      <w:start w:val="1"/>
      <w:numFmt w:val="bullet"/>
      <w:lvlText w:val=""/>
      <w:lvlJc w:val="left"/>
      <w:pPr>
        <w:ind w:left="2535" w:hanging="420"/>
      </w:pPr>
      <w:rPr>
        <w:rFonts w:ascii="Wingdings" w:hAnsi="Wingdings" w:hint="default"/>
      </w:rPr>
    </w:lvl>
    <w:lvl w:ilvl="4" w:tplc="04090003" w:tentative="1">
      <w:start w:val="1"/>
      <w:numFmt w:val="bullet"/>
      <w:lvlText w:val=""/>
      <w:lvlJc w:val="left"/>
      <w:pPr>
        <w:ind w:left="2955" w:hanging="420"/>
      </w:pPr>
      <w:rPr>
        <w:rFonts w:ascii="Wingdings" w:hAnsi="Wingdings" w:hint="default"/>
      </w:rPr>
    </w:lvl>
    <w:lvl w:ilvl="5" w:tplc="04090005" w:tentative="1">
      <w:start w:val="1"/>
      <w:numFmt w:val="bullet"/>
      <w:lvlText w:val=""/>
      <w:lvlJc w:val="left"/>
      <w:pPr>
        <w:ind w:left="3375" w:hanging="420"/>
      </w:pPr>
      <w:rPr>
        <w:rFonts w:ascii="Wingdings" w:hAnsi="Wingdings" w:hint="default"/>
      </w:rPr>
    </w:lvl>
    <w:lvl w:ilvl="6" w:tplc="04090001" w:tentative="1">
      <w:start w:val="1"/>
      <w:numFmt w:val="bullet"/>
      <w:lvlText w:val=""/>
      <w:lvlJc w:val="left"/>
      <w:pPr>
        <w:ind w:left="3795" w:hanging="420"/>
      </w:pPr>
      <w:rPr>
        <w:rFonts w:ascii="Wingdings" w:hAnsi="Wingdings" w:hint="default"/>
      </w:rPr>
    </w:lvl>
    <w:lvl w:ilvl="7" w:tplc="04090003" w:tentative="1">
      <w:start w:val="1"/>
      <w:numFmt w:val="bullet"/>
      <w:lvlText w:val=""/>
      <w:lvlJc w:val="left"/>
      <w:pPr>
        <w:ind w:left="4215" w:hanging="420"/>
      </w:pPr>
      <w:rPr>
        <w:rFonts w:ascii="Wingdings" w:hAnsi="Wingdings" w:hint="default"/>
      </w:rPr>
    </w:lvl>
    <w:lvl w:ilvl="8" w:tplc="04090005" w:tentative="1">
      <w:start w:val="1"/>
      <w:numFmt w:val="bullet"/>
      <w:lvlText w:val=""/>
      <w:lvlJc w:val="left"/>
      <w:pPr>
        <w:ind w:left="4635" w:hanging="420"/>
      </w:pPr>
      <w:rPr>
        <w:rFonts w:ascii="Wingdings" w:hAnsi="Wingdings" w:hint="default"/>
      </w:rPr>
    </w:lvl>
  </w:abstractNum>
  <w:abstractNum w:abstractNumId="89" w15:restartNumberingAfterBreak="0">
    <w:nsid w:val="42B01293"/>
    <w:multiLevelType w:val="hybridMultilevel"/>
    <w:tmpl w:val="6916C8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4311380F"/>
    <w:multiLevelType w:val="hybridMultilevel"/>
    <w:tmpl w:val="16BA3BB8"/>
    <w:lvl w:ilvl="0" w:tplc="26249D46">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1" w15:restartNumberingAfterBreak="0">
    <w:nsid w:val="43450148"/>
    <w:multiLevelType w:val="hybridMultilevel"/>
    <w:tmpl w:val="7AD22CDE"/>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15:restartNumberingAfterBreak="0">
    <w:nsid w:val="43752671"/>
    <w:multiLevelType w:val="hybridMultilevel"/>
    <w:tmpl w:val="B4084E46"/>
    <w:lvl w:ilvl="0" w:tplc="0809000F">
      <w:start w:val="1"/>
      <w:numFmt w:val="decimal"/>
      <w:lvlText w:val="%1."/>
      <w:lvlJc w:val="left"/>
      <w:pPr>
        <w:ind w:left="1004" w:hanging="360"/>
      </w:pPr>
      <w:rPr>
        <w:rFonts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3" w15:restartNumberingAfterBreak="0">
    <w:nsid w:val="468B07DB"/>
    <w:multiLevelType w:val="hybridMultilevel"/>
    <w:tmpl w:val="3EE082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95" w15:restartNumberingAfterBreak="0">
    <w:nsid w:val="48AE0C18"/>
    <w:multiLevelType w:val="hybridMultilevel"/>
    <w:tmpl w:val="552AB5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49A75B12"/>
    <w:multiLevelType w:val="hybridMultilevel"/>
    <w:tmpl w:val="0B5E99DC"/>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7" w15:restartNumberingAfterBreak="0">
    <w:nsid w:val="49F2100F"/>
    <w:multiLevelType w:val="hybridMultilevel"/>
    <w:tmpl w:val="740C86AE"/>
    <w:lvl w:ilvl="0" w:tplc="0809000F">
      <w:start w:val="1"/>
      <w:numFmt w:val="decimal"/>
      <w:lvlText w:val="%1."/>
      <w:lvlJc w:val="left"/>
      <w:pPr>
        <w:ind w:left="1288" w:hanging="360"/>
      </w:pPr>
    </w:lvl>
    <w:lvl w:ilvl="1" w:tplc="08090019" w:tentative="1">
      <w:start w:val="1"/>
      <w:numFmt w:val="lowerLetter"/>
      <w:lvlText w:val="%2."/>
      <w:lvlJc w:val="left"/>
      <w:pPr>
        <w:ind w:left="2008" w:hanging="360"/>
      </w:pPr>
    </w:lvl>
    <w:lvl w:ilvl="2" w:tplc="0809001B" w:tentative="1">
      <w:start w:val="1"/>
      <w:numFmt w:val="lowerRoman"/>
      <w:lvlText w:val="%3."/>
      <w:lvlJc w:val="right"/>
      <w:pPr>
        <w:ind w:left="2728" w:hanging="180"/>
      </w:pPr>
    </w:lvl>
    <w:lvl w:ilvl="3" w:tplc="0809000F" w:tentative="1">
      <w:start w:val="1"/>
      <w:numFmt w:val="decimal"/>
      <w:lvlText w:val="%4."/>
      <w:lvlJc w:val="left"/>
      <w:pPr>
        <w:ind w:left="3448" w:hanging="360"/>
      </w:pPr>
    </w:lvl>
    <w:lvl w:ilvl="4" w:tplc="08090019" w:tentative="1">
      <w:start w:val="1"/>
      <w:numFmt w:val="lowerLetter"/>
      <w:lvlText w:val="%5."/>
      <w:lvlJc w:val="left"/>
      <w:pPr>
        <w:ind w:left="4168" w:hanging="360"/>
      </w:pPr>
    </w:lvl>
    <w:lvl w:ilvl="5" w:tplc="0809001B" w:tentative="1">
      <w:start w:val="1"/>
      <w:numFmt w:val="lowerRoman"/>
      <w:lvlText w:val="%6."/>
      <w:lvlJc w:val="right"/>
      <w:pPr>
        <w:ind w:left="4888" w:hanging="180"/>
      </w:pPr>
    </w:lvl>
    <w:lvl w:ilvl="6" w:tplc="0809000F" w:tentative="1">
      <w:start w:val="1"/>
      <w:numFmt w:val="decimal"/>
      <w:lvlText w:val="%7."/>
      <w:lvlJc w:val="left"/>
      <w:pPr>
        <w:ind w:left="5608" w:hanging="360"/>
      </w:pPr>
    </w:lvl>
    <w:lvl w:ilvl="7" w:tplc="08090019" w:tentative="1">
      <w:start w:val="1"/>
      <w:numFmt w:val="lowerLetter"/>
      <w:lvlText w:val="%8."/>
      <w:lvlJc w:val="left"/>
      <w:pPr>
        <w:ind w:left="6328" w:hanging="360"/>
      </w:pPr>
    </w:lvl>
    <w:lvl w:ilvl="8" w:tplc="0809001B" w:tentative="1">
      <w:start w:val="1"/>
      <w:numFmt w:val="lowerRoman"/>
      <w:lvlText w:val="%9."/>
      <w:lvlJc w:val="right"/>
      <w:pPr>
        <w:ind w:left="7048" w:hanging="180"/>
      </w:pPr>
    </w:lvl>
  </w:abstractNum>
  <w:abstractNum w:abstractNumId="98" w15:restartNumberingAfterBreak="0">
    <w:nsid w:val="4A073FD4"/>
    <w:multiLevelType w:val="hybridMultilevel"/>
    <w:tmpl w:val="CC22BC7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4A281791"/>
    <w:multiLevelType w:val="hybridMultilevel"/>
    <w:tmpl w:val="AC223FF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4A350D51"/>
    <w:multiLevelType w:val="hybridMultilevel"/>
    <w:tmpl w:val="1340E3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4B0F5270"/>
    <w:multiLevelType w:val="hybridMultilevel"/>
    <w:tmpl w:val="C88AF9AC"/>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2" w15:restartNumberingAfterBreak="0">
    <w:nsid w:val="4B85632E"/>
    <w:multiLevelType w:val="multilevel"/>
    <w:tmpl w:val="4B85632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3" w15:restartNumberingAfterBreak="0">
    <w:nsid w:val="4C5C323C"/>
    <w:multiLevelType w:val="multilevel"/>
    <w:tmpl w:val="540E01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rPr>
        <w:lang w:val="en-G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4" w15:restartNumberingAfterBreak="0">
    <w:nsid w:val="4CF81D3F"/>
    <w:multiLevelType w:val="hybridMultilevel"/>
    <w:tmpl w:val="E5ACAA26"/>
    <w:lvl w:ilvl="0" w:tplc="B100F0A8">
      <w:start w:val="1"/>
      <w:numFmt w:val="decimal"/>
      <w:lvlText w:val="%1)"/>
      <w:lvlJc w:val="left"/>
      <w:pPr>
        <w:ind w:left="930" w:hanging="360"/>
      </w:pPr>
      <w:rPr>
        <w:rFonts w:hint="default"/>
      </w:rPr>
    </w:lvl>
    <w:lvl w:ilvl="1" w:tplc="08090019" w:tentative="1">
      <w:start w:val="1"/>
      <w:numFmt w:val="lowerLetter"/>
      <w:lvlText w:val="%2."/>
      <w:lvlJc w:val="left"/>
      <w:pPr>
        <w:ind w:left="1650" w:hanging="360"/>
      </w:pPr>
    </w:lvl>
    <w:lvl w:ilvl="2" w:tplc="0809001B" w:tentative="1">
      <w:start w:val="1"/>
      <w:numFmt w:val="lowerRoman"/>
      <w:lvlText w:val="%3."/>
      <w:lvlJc w:val="right"/>
      <w:pPr>
        <w:ind w:left="2370" w:hanging="180"/>
      </w:pPr>
    </w:lvl>
    <w:lvl w:ilvl="3" w:tplc="0809000F" w:tentative="1">
      <w:start w:val="1"/>
      <w:numFmt w:val="decimal"/>
      <w:lvlText w:val="%4."/>
      <w:lvlJc w:val="left"/>
      <w:pPr>
        <w:ind w:left="3090" w:hanging="360"/>
      </w:pPr>
    </w:lvl>
    <w:lvl w:ilvl="4" w:tplc="08090019" w:tentative="1">
      <w:start w:val="1"/>
      <w:numFmt w:val="lowerLetter"/>
      <w:lvlText w:val="%5."/>
      <w:lvlJc w:val="left"/>
      <w:pPr>
        <w:ind w:left="3810" w:hanging="360"/>
      </w:pPr>
    </w:lvl>
    <w:lvl w:ilvl="5" w:tplc="0809001B" w:tentative="1">
      <w:start w:val="1"/>
      <w:numFmt w:val="lowerRoman"/>
      <w:lvlText w:val="%6."/>
      <w:lvlJc w:val="right"/>
      <w:pPr>
        <w:ind w:left="4530" w:hanging="180"/>
      </w:pPr>
    </w:lvl>
    <w:lvl w:ilvl="6" w:tplc="0809000F" w:tentative="1">
      <w:start w:val="1"/>
      <w:numFmt w:val="decimal"/>
      <w:lvlText w:val="%7."/>
      <w:lvlJc w:val="left"/>
      <w:pPr>
        <w:ind w:left="5250" w:hanging="360"/>
      </w:pPr>
    </w:lvl>
    <w:lvl w:ilvl="7" w:tplc="08090019" w:tentative="1">
      <w:start w:val="1"/>
      <w:numFmt w:val="lowerLetter"/>
      <w:lvlText w:val="%8."/>
      <w:lvlJc w:val="left"/>
      <w:pPr>
        <w:ind w:left="5970" w:hanging="360"/>
      </w:pPr>
    </w:lvl>
    <w:lvl w:ilvl="8" w:tplc="0809001B" w:tentative="1">
      <w:start w:val="1"/>
      <w:numFmt w:val="lowerRoman"/>
      <w:lvlText w:val="%9."/>
      <w:lvlJc w:val="right"/>
      <w:pPr>
        <w:ind w:left="6690" w:hanging="180"/>
      </w:pPr>
    </w:lvl>
  </w:abstractNum>
  <w:abstractNum w:abstractNumId="105" w15:restartNumberingAfterBreak="0">
    <w:nsid w:val="4D7C669B"/>
    <w:multiLevelType w:val="hybridMultilevel"/>
    <w:tmpl w:val="797E5D5A"/>
    <w:lvl w:ilvl="0" w:tplc="774E8DF6">
      <w:start w:val="1"/>
      <w:numFmt w:val="lowerLetter"/>
      <w:suff w:val="space"/>
      <w:lvlText w:val="%1)"/>
      <w:lvlJc w:val="left"/>
      <w:pPr>
        <w:ind w:left="593" w:hanging="360"/>
      </w:pPr>
      <w:rPr>
        <w:rFonts w:eastAsia="Times New Roman" w:hint="default"/>
      </w:rPr>
    </w:lvl>
    <w:lvl w:ilvl="1" w:tplc="040B0019" w:tentative="1">
      <w:start w:val="1"/>
      <w:numFmt w:val="lowerLetter"/>
      <w:lvlText w:val="%2."/>
      <w:lvlJc w:val="left"/>
      <w:pPr>
        <w:ind w:left="1313" w:hanging="360"/>
      </w:pPr>
    </w:lvl>
    <w:lvl w:ilvl="2" w:tplc="040B001B" w:tentative="1">
      <w:start w:val="1"/>
      <w:numFmt w:val="lowerRoman"/>
      <w:lvlText w:val="%3."/>
      <w:lvlJc w:val="right"/>
      <w:pPr>
        <w:ind w:left="2033" w:hanging="180"/>
      </w:pPr>
    </w:lvl>
    <w:lvl w:ilvl="3" w:tplc="040B000F" w:tentative="1">
      <w:start w:val="1"/>
      <w:numFmt w:val="decimal"/>
      <w:lvlText w:val="%4."/>
      <w:lvlJc w:val="left"/>
      <w:pPr>
        <w:ind w:left="2753" w:hanging="360"/>
      </w:pPr>
    </w:lvl>
    <w:lvl w:ilvl="4" w:tplc="040B0019" w:tentative="1">
      <w:start w:val="1"/>
      <w:numFmt w:val="lowerLetter"/>
      <w:lvlText w:val="%5."/>
      <w:lvlJc w:val="left"/>
      <w:pPr>
        <w:ind w:left="3473" w:hanging="360"/>
      </w:pPr>
    </w:lvl>
    <w:lvl w:ilvl="5" w:tplc="040B001B" w:tentative="1">
      <w:start w:val="1"/>
      <w:numFmt w:val="lowerRoman"/>
      <w:lvlText w:val="%6."/>
      <w:lvlJc w:val="right"/>
      <w:pPr>
        <w:ind w:left="4193" w:hanging="180"/>
      </w:pPr>
    </w:lvl>
    <w:lvl w:ilvl="6" w:tplc="040B000F" w:tentative="1">
      <w:start w:val="1"/>
      <w:numFmt w:val="decimal"/>
      <w:lvlText w:val="%7."/>
      <w:lvlJc w:val="left"/>
      <w:pPr>
        <w:ind w:left="4913" w:hanging="360"/>
      </w:pPr>
    </w:lvl>
    <w:lvl w:ilvl="7" w:tplc="040B0019" w:tentative="1">
      <w:start w:val="1"/>
      <w:numFmt w:val="lowerLetter"/>
      <w:lvlText w:val="%8."/>
      <w:lvlJc w:val="left"/>
      <w:pPr>
        <w:ind w:left="5633" w:hanging="360"/>
      </w:pPr>
    </w:lvl>
    <w:lvl w:ilvl="8" w:tplc="040B001B" w:tentative="1">
      <w:start w:val="1"/>
      <w:numFmt w:val="lowerRoman"/>
      <w:lvlText w:val="%9."/>
      <w:lvlJc w:val="right"/>
      <w:pPr>
        <w:ind w:left="6353" w:hanging="180"/>
      </w:pPr>
    </w:lvl>
  </w:abstractNum>
  <w:abstractNum w:abstractNumId="106" w15:restartNumberingAfterBreak="0">
    <w:nsid w:val="4DE93895"/>
    <w:multiLevelType w:val="hybridMultilevel"/>
    <w:tmpl w:val="632ACB6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07" w15:restartNumberingAfterBreak="0">
    <w:nsid w:val="4E4749A0"/>
    <w:multiLevelType w:val="multilevel"/>
    <w:tmpl w:val="4E4749A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8" w15:restartNumberingAfterBreak="0">
    <w:nsid w:val="4F400F16"/>
    <w:multiLevelType w:val="multilevel"/>
    <w:tmpl w:val="4F400F1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9" w15:restartNumberingAfterBreak="0">
    <w:nsid w:val="519160AD"/>
    <w:multiLevelType w:val="hybridMultilevel"/>
    <w:tmpl w:val="4D9232D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0" w15:restartNumberingAfterBreak="0">
    <w:nsid w:val="51946BA1"/>
    <w:multiLevelType w:val="hybridMultilevel"/>
    <w:tmpl w:val="AAEEFAC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521C371B"/>
    <w:multiLevelType w:val="hybridMultilevel"/>
    <w:tmpl w:val="17B60738"/>
    <w:lvl w:ilvl="0" w:tplc="503EE802">
      <w:start w:val="3"/>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2" w15:restartNumberingAfterBreak="0">
    <w:nsid w:val="534B328A"/>
    <w:multiLevelType w:val="hybridMultilevel"/>
    <w:tmpl w:val="0E9AB050"/>
    <w:lvl w:ilvl="0" w:tplc="4F4A265E">
      <w:start w:val="1"/>
      <w:numFmt w:val="decimal"/>
      <w:pStyle w:val="a"/>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113" w15:restartNumberingAfterBreak="0">
    <w:nsid w:val="5511449C"/>
    <w:multiLevelType w:val="hybridMultilevel"/>
    <w:tmpl w:val="36105E5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55560A2E"/>
    <w:multiLevelType w:val="hybridMultilevel"/>
    <w:tmpl w:val="AF4A169A"/>
    <w:lvl w:ilvl="0" w:tplc="26EA42A8">
      <w:start w:val="1"/>
      <w:numFmt w:val="decimal"/>
      <w:lvlText w:val="%1."/>
      <w:lvlJc w:val="left"/>
      <w:pPr>
        <w:ind w:left="644" w:hanging="360"/>
      </w:pPr>
      <w:rPr>
        <w:rFonts w:eastAsia="Malgun Gothic"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5" w15:restartNumberingAfterBreak="0">
    <w:nsid w:val="5615196D"/>
    <w:multiLevelType w:val="hybridMultilevel"/>
    <w:tmpl w:val="4ADEA3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56641465"/>
    <w:multiLevelType w:val="hybridMultilevel"/>
    <w:tmpl w:val="34865C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7" w15:restartNumberingAfterBreak="0">
    <w:nsid w:val="576E6087"/>
    <w:multiLevelType w:val="hybridMultilevel"/>
    <w:tmpl w:val="551C8E5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8" w15:restartNumberingAfterBreak="0">
    <w:nsid w:val="584224E7"/>
    <w:multiLevelType w:val="hybridMultilevel"/>
    <w:tmpl w:val="54221F9C"/>
    <w:lvl w:ilvl="0" w:tplc="D3F8783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9" w15:restartNumberingAfterBreak="0">
    <w:nsid w:val="58CE2062"/>
    <w:multiLevelType w:val="hybridMultilevel"/>
    <w:tmpl w:val="2760E9E6"/>
    <w:lvl w:ilvl="0" w:tplc="A38226AE">
      <w:start w:val="1"/>
      <w:numFmt w:val="decimal"/>
      <w:lvlText w:val="%1)"/>
      <w:lvlJc w:val="left"/>
      <w:pPr>
        <w:tabs>
          <w:tab w:val="num" w:pos="720"/>
        </w:tabs>
        <w:ind w:left="720" w:hanging="360"/>
      </w:pPr>
    </w:lvl>
    <w:lvl w:ilvl="1" w:tplc="3E6AB6BE">
      <w:start w:val="1"/>
      <w:numFmt w:val="decimal"/>
      <w:lvlText w:val="%2)"/>
      <w:lvlJc w:val="left"/>
      <w:pPr>
        <w:tabs>
          <w:tab w:val="num" w:pos="1440"/>
        </w:tabs>
        <w:ind w:left="1440" w:hanging="360"/>
      </w:pPr>
    </w:lvl>
    <w:lvl w:ilvl="2" w:tplc="0D72099C" w:tentative="1">
      <w:start w:val="1"/>
      <w:numFmt w:val="decimal"/>
      <w:lvlText w:val="%3)"/>
      <w:lvlJc w:val="left"/>
      <w:pPr>
        <w:tabs>
          <w:tab w:val="num" w:pos="2160"/>
        </w:tabs>
        <w:ind w:left="2160" w:hanging="360"/>
      </w:pPr>
    </w:lvl>
    <w:lvl w:ilvl="3" w:tplc="026C50C6" w:tentative="1">
      <w:start w:val="1"/>
      <w:numFmt w:val="decimal"/>
      <w:lvlText w:val="%4)"/>
      <w:lvlJc w:val="left"/>
      <w:pPr>
        <w:tabs>
          <w:tab w:val="num" w:pos="2880"/>
        </w:tabs>
        <w:ind w:left="2880" w:hanging="360"/>
      </w:pPr>
    </w:lvl>
    <w:lvl w:ilvl="4" w:tplc="354C2786" w:tentative="1">
      <w:start w:val="1"/>
      <w:numFmt w:val="decimal"/>
      <w:lvlText w:val="%5)"/>
      <w:lvlJc w:val="left"/>
      <w:pPr>
        <w:tabs>
          <w:tab w:val="num" w:pos="3600"/>
        </w:tabs>
        <w:ind w:left="3600" w:hanging="360"/>
      </w:pPr>
    </w:lvl>
    <w:lvl w:ilvl="5" w:tplc="AE2C7114" w:tentative="1">
      <w:start w:val="1"/>
      <w:numFmt w:val="decimal"/>
      <w:lvlText w:val="%6)"/>
      <w:lvlJc w:val="left"/>
      <w:pPr>
        <w:tabs>
          <w:tab w:val="num" w:pos="4320"/>
        </w:tabs>
        <w:ind w:left="4320" w:hanging="360"/>
      </w:pPr>
    </w:lvl>
    <w:lvl w:ilvl="6" w:tplc="AB069824" w:tentative="1">
      <w:start w:val="1"/>
      <w:numFmt w:val="decimal"/>
      <w:lvlText w:val="%7)"/>
      <w:lvlJc w:val="left"/>
      <w:pPr>
        <w:tabs>
          <w:tab w:val="num" w:pos="5040"/>
        </w:tabs>
        <w:ind w:left="5040" w:hanging="360"/>
      </w:pPr>
    </w:lvl>
    <w:lvl w:ilvl="7" w:tplc="30709BA2" w:tentative="1">
      <w:start w:val="1"/>
      <w:numFmt w:val="decimal"/>
      <w:lvlText w:val="%8)"/>
      <w:lvlJc w:val="left"/>
      <w:pPr>
        <w:tabs>
          <w:tab w:val="num" w:pos="5760"/>
        </w:tabs>
        <w:ind w:left="5760" w:hanging="360"/>
      </w:pPr>
    </w:lvl>
    <w:lvl w:ilvl="8" w:tplc="2D9CFF54" w:tentative="1">
      <w:start w:val="1"/>
      <w:numFmt w:val="decimal"/>
      <w:lvlText w:val="%9)"/>
      <w:lvlJc w:val="left"/>
      <w:pPr>
        <w:tabs>
          <w:tab w:val="num" w:pos="6480"/>
        </w:tabs>
        <w:ind w:left="6480" w:hanging="360"/>
      </w:pPr>
    </w:lvl>
  </w:abstractNum>
  <w:abstractNum w:abstractNumId="120" w15:restartNumberingAfterBreak="0">
    <w:nsid w:val="5A536B57"/>
    <w:multiLevelType w:val="hybridMultilevel"/>
    <w:tmpl w:val="93DCFC3C"/>
    <w:lvl w:ilvl="0" w:tplc="9B84A16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5B0642E2"/>
    <w:multiLevelType w:val="singleLevel"/>
    <w:tmpl w:val="5B0642E2"/>
    <w:lvl w:ilvl="0">
      <w:start w:val="1"/>
      <w:numFmt w:val="bullet"/>
      <w:lvlText w:val="−"/>
      <w:lvlJc w:val="left"/>
      <w:pPr>
        <w:ind w:left="420" w:hanging="420"/>
      </w:pPr>
      <w:rPr>
        <w:rFonts w:ascii="Arial" w:hAnsi="Arial" w:cs="Arial" w:hint="default"/>
      </w:rPr>
    </w:lvl>
  </w:abstractNum>
  <w:abstractNum w:abstractNumId="122" w15:restartNumberingAfterBreak="0">
    <w:nsid w:val="5B9C323B"/>
    <w:multiLevelType w:val="hybridMultilevel"/>
    <w:tmpl w:val="767C139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23" w15:restartNumberingAfterBreak="0">
    <w:nsid w:val="5C544ED2"/>
    <w:multiLevelType w:val="hybridMultilevel"/>
    <w:tmpl w:val="0FEAD996"/>
    <w:lvl w:ilvl="0" w:tplc="08090001">
      <w:start w:val="1"/>
      <w:numFmt w:val="bullet"/>
      <w:lvlText w:val=""/>
      <w:lvlJc w:val="left"/>
      <w:pPr>
        <w:ind w:left="1176" w:hanging="360"/>
      </w:pPr>
      <w:rPr>
        <w:rFonts w:ascii="Symbol" w:hAnsi="Symbol" w:hint="default"/>
      </w:rPr>
    </w:lvl>
    <w:lvl w:ilvl="1" w:tplc="08090003">
      <w:start w:val="1"/>
      <w:numFmt w:val="bullet"/>
      <w:lvlText w:val="o"/>
      <w:lvlJc w:val="left"/>
      <w:pPr>
        <w:ind w:left="1896" w:hanging="360"/>
      </w:pPr>
      <w:rPr>
        <w:rFonts w:ascii="Courier New" w:hAnsi="Courier New" w:cs="Courier New" w:hint="default"/>
      </w:rPr>
    </w:lvl>
    <w:lvl w:ilvl="2" w:tplc="08090005" w:tentative="1">
      <w:start w:val="1"/>
      <w:numFmt w:val="bullet"/>
      <w:lvlText w:val=""/>
      <w:lvlJc w:val="left"/>
      <w:pPr>
        <w:ind w:left="2616" w:hanging="360"/>
      </w:pPr>
      <w:rPr>
        <w:rFonts w:ascii="Wingdings" w:hAnsi="Wingdings" w:hint="default"/>
      </w:rPr>
    </w:lvl>
    <w:lvl w:ilvl="3" w:tplc="08090001" w:tentative="1">
      <w:start w:val="1"/>
      <w:numFmt w:val="bullet"/>
      <w:lvlText w:val=""/>
      <w:lvlJc w:val="left"/>
      <w:pPr>
        <w:ind w:left="3336" w:hanging="360"/>
      </w:pPr>
      <w:rPr>
        <w:rFonts w:ascii="Symbol" w:hAnsi="Symbol" w:hint="default"/>
      </w:rPr>
    </w:lvl>
    <w:lvl w:ilvl="4" w:tplc="08090003" w:tentative="1">
      <w:start w:val="1"/>
      <w:numFmt w:val="bullet"/>
      <w:lvlText w:val="o"/>
      <w:lvlJc w:val="left"/>
      <w:pPr>
        <w:ind w:left="4056" w:hanging="360"/>
      </w:pPr>
      <w:rPr>
        <w:rFonts w:ascii="Courier New" w:hAnsi="Courier New" w:cs="Courier New" w:hint="default"/>
      </w:rPr>
    </w:lvl>
    <w:lvl w:ilvl="5" w:tplc="08090005" w:tentative="1">
      <w:start w:val="1"/>
      <w:numFmt w:val="bullet"/>
      <w:lvlText w:val=""/>
      <w:lvlJc w:val="left"/>
      <w:pPr>
        <w:ind w:left="4776" w:hanging="360"/>
      </w:pPr>
      <w:rPr>
        <w:rFonts w:ascii="Wingdings" w:hAnsi="Wingdings" w:hint="default"/>
      </w:rPr>
    </w:lvl>
    <w:lvl w:ilvl="6" w:tplc="08090001" w:tentative="1">
      <w:start w:val="1"/>
      <w:numFmt w:val="bullet"/>
      <w:lvlText w:val=""/>
      <w:lvlJc w:val="left"/>
      <w:pPr>
        <w:ind w:left="5496" w:hanging="360"/>
      </w:pPr>
      <w:rPr>
        <w:rFonts w:ascii="Symbol" w:hAnsi="Symbol" w:hint="default"/>
      </w:rPr>
    </w:lvl>
    <w:lvl w:ilvl="7" w:tplc="08090003" w:tentative="1">
      <w:start w:val="1"/>
      <w:numFmt w:val="bullet"/>
      <w:lvlText w:val="o"/>
      <w:lvlJc w:val="left"/>
      <w:pPr>
        <w:ind w:left="6216" w:hanging="360"/>
      </w:pPr>
      <w:rPr>
        <w:rFonts w:ascii="Courier New" w:hAnsi="Courier New" w:cs="Courier New" w:hint="default"/>
      </w:rPr>
    </w:lvl>
    <w:lvl w:ilvl="8" w:tplc="08090005" w:tentative="1">
      <w:start w:val="1"/>
      <w:numFmt w:val="bullet"/>
      <w:lvlText w:val=""/>
      <w:lvlJc w:val="left"/>
      <w:pPr>
        <w:ind w:left="6936" w:hanging="360"/>
      </w:pPr>
      <w:rPr>
        <w:rFonts w:ascii="Wingdings" w:hAnsi="Wingdings" w:hint="default"/>
      </w:rPr>
    </w:lvl>
  </w:abstractNum>
  <w:abstractNum w:abstractNumId="124" w15:restartNumberingAfterBreak="0">
    <w:nsid w:val="5CA56521"/>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25" w15:restartNumberingAfterBreak="0">
    <w:nsid w:val="5CAC7764"/>
    <w:multiLevelType w:val="hybridMultilevel"/>
    <w:tmpl w:val="F9B4F40C"/>
    <w:lvl w:ilvl="0" w:tplc="CF92B694">
      <w:start w:val="8"/>
      <w:numFmt w:val="bullet"/>
      <w:lvlText w:val="-"/>
      <w:lvlJc w:val="left"/>
      <w:pPr>
        <w:ind w:left="927" w:hanging="360"/>
      </w:pPr>
      <w:rPr>
        <w:rFonts w:ascii="Times New Roman" w:eastAsia="SimSu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126" w15:restartNumberingAfterBreak="0">
    <w:nsid w:val="5D4A2805"/>
    <w:multiLevelType w:val="hybridMultilevel"/>
    <w:tmpl w:val="BD9ED214"/>
    <w:lvl w:ilvl="0" w:tplc="3EC43E12">
      <w:start w:val="2"/>
      <w:numFmt w:val="lowerLetter"/>
      <w:lvlText w:val="%1)"/>
      <w:lvlJc w:val="left"/>
      <w:pPr>
        <w:ind w:left="645" w:hanging="360"/>
      </w:pPr>
      <w:rPr>
        <w:rFonts w:hint="default"/>
      </w:rPr>
    </w:lvl>
    <w:lvl w:ilvl="1" w:tplc="10090019" w:tentative="1">
      <w:start w:val="1"/>
      <w:numFmt w:val="lowerLetter"/>
      <w:lvlText w:val="%2."/>
      <w:lvlJc w:val="left"/>
      <w:pPr>
        <w:ind w:left="1365" w:hanging="360"/>
      </w:pPr>
    </w:lvl>
    <w:lvl w:ilvl="2" w:tplc="1009001B" w:tentative="1">
      <w:start w:val="1"/>
      <w:numFmt w:val="lowerRoman"/>
      <w:lvlText w:val="%3."/>
      <w:lvlJc w:val="right"/>
      <w:pPr>
        <w:ind w:left="2085" w:hanging="180"/>
      </w:pPr>
    </w:lvl>
    <w:lvl w:ilvl="3" w:tplc="1009000F" w:tentative="1">
      <w:start w:val="1"/>
      <w:numFmt w:val="decimal"/>
      <w:lvlText w:val="%4."/>
      <w:lvlJc w:val="left"/>
      <w:pPr>
        <w:ind w:left="2805" w:hanging="360"/>
      </w:pPr>
    </w:lvl>
    <w:lvl w:ilvl="4" w:tplc="10090019" w:tentative="1">
      <w:start w:val="1"/>
      <w:numFmt w:val="lowerLetter"/>
      <w:lvlText w:val="%5."/>
      <w:lvlJc w:val="left"/>
      <w:pPr>
        <w:ind w:left="3525" w:hanging="360"/>
      </w:pPr>
    </w:lvl>
    <w:lvl w:ilvl="5" w:tplc="1009001B" w:tentative="1">
      <w:start w:val="1"/>
      <w:numFmt w:val="lowerRoman"/>
      <w:lvlText w:val="%6."/>
      <w:lvlJc w:val="right"/>
      <w:pPr>
        <w:ind w:left="4245" w:hanging="180"/>
      </w:pPr>
    </w:lvl>
    <w:lvl w:ilvl="6" w:tplc="1009000F" w:tentative="1">
      <w:start w:val="1"/>
      <w:numFmt w:val="decimal"/>
      <w:lvlText w:val="%7."/>
      <w:lvlJc w:val="left"/>
      <w:pPr>
        <w:ind w:left="4965" w:hanging="360"/>
      </w:pPr>
    </w:lvl>
    <w:lvl w:ilvl="7" w:tplc="10090019" w:tentative="1">
      <w:start w:val="1"/>
      <w:numFmt w:val="lowerLetter"/>
      <w:lvlText w:val="%8."/>
      <w:lvlJc w:val="left"/>
      <w:pPr>
        <w:ind w:left="5685" w:hanging="360"/>
      </w:pPr>
    </w:lvl>
    <w:lvl w:ilvl="8" w:tplc="1009001B" w:tentative="1">
      <w:start w:val="1"/>
      <w:numFmt w:val="lowerRoman"/>
      <w:lvlText w:val="%9."/>
      <w:lvlJc w:val="right"/>
      <w:pPr>
        <w:ind w:left="6405" w:hanging="180"/>
      </w:pPr>
    </w:lvl>
  </w:abstractNum>
  <w:abstractNum w:abstractNumId="127" w15:restartNumberingAfterBreak="0">
    <w:nsid w:val="5D584A14"/>
    <w:multiLevelType w:val="hybridMultilevel"/>
    <w:tmpl w:val="B50E7BD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8" w15:restartNumberingAfterBreak="0">
    <w:nsid w:val="5E8E2A90"/>
    <w:multiLevelType w:val="multilevel"/>
    <w:tmpl w:val="5E8E2A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9" w15:restartNumberingAfterBreak="0">
    <w:nsid w:val="60E871D8"/>
    <w:multiLevelType w:val="hybridMultilevel"/>
    <w:tmpl w:val="71A68D34"/>
    <w:lvl w:ilvl="0" w:tplc="0409000F">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30" w15:restartNumberingAfterBreak="0">
    <w:nsid w:val="61E96680"/>
    <w:multiLevelType w:val="hybridMultilevel"/>
    <w:tmpl w:val="1586FBF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31" w15:restartNumberingAfterBreak="0">
    <w:nsid w:val="61F83AD7"/>
    <w:multiLevelType w:val="hybridMultilevel"/>
    <w:tmpl w:val="26805496"/>
    <w:lvl w:ilvl="0" w:tplc="AAB6754C">
      <w:start w:val="12"/>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63515823"/>
    <w:multiLevelType w:val="hybridMultilevel"/>
    <w:tmpl w:val="2C0077E8"/>
    <w:lvl w:ilvl="0" w:tplc="B42A2BC8">
      <w:start w:val="1"/>
      <w:numFmt w:val="decimal"/>
      <w:suff w:val="space"/>
      <w:lvlText w:val="%1)"/>
      <w:lvlJc w:val="left"/>
      <w:pPr>
        <w:ind w:left="697" w:hanging="360"/>
      </w:pPr>
      <w:rPr>
        <w:rFonts w:hint="default"/>
        <w:b w:val="0"/>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3" w15:restartNumberingAfterBreak="0">
    <w:nsid w:val="63784CDE"/>
    <w:multiLevelType w:val="hybridMultilevel"/>
    <w:tmpl w:val="2AC0921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4" w15:restartNumberingAfterBreak="0">
    <w:nsid w:val="63C66513"/>
    <w:multiLevelType w:val="hybridMultilevel"/>
    <w:tmpl w:val="CA84C65A"/>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35" w15:restartNumberingAfterBreak="0">
    <w:nsid w:val="63F7589F"/>
    <w:multiLevelType w:val="hybridMultilevel"/>
    <w:tmpl w:val="3B081CB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6" w15:restartNumberingAfterBreak="0">
    <w:nsid w:val="64F60BC4"/>
    <w:multiLevelType w:val="hybridMultilevel"/>
    <w:tmpl w:val="328C87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7" w15:restartNumberingAfterBreak="0">
    <w:nsid w:val="666B769A"/>
    <w:multiLevelType w:val="hybridMultilevel"/>
    <w:tmpl w:val="86FAA4AE"/>
    <w:lvl w:ilvl="0" w:tplc="04090001">
      <w:start w:val="1"/>
      <w:numFmt w:val="bullet"/>
      <w:lvlText w:val=""/>
      <w:lvlJc w:val="left"/>
      <w:pPr>
        <w:ind w:left="420" w:hanging="42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66761254"/>
    <w:multiLevelType w:val="hybridMultilevel"/>
    <w:tmpl w:val="2146FF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15:restartNumberingAfterBreak="0">
    <w:nsid w:val="669126A9"/>
    <w:multiLevelType w:val="hybridMultilevel"/>
    <w:tmpl w:val="95A4555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0" w15:restartNumberingAfterBreak="0">
    <w:nsid w:val="67CC3C7D"/>
    <w:multiLevelType w:val="hybridMultilevel"/>
    <w:tmpl w:val="C00C2A6E"/>
    <w:lvl w:ilvl="0" w:tplc="30745762">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15:restartNumberingAfterBreak="0">
    <w:nsid w:val="68207060"/>
    <w:multiLevelType w:val="hybridMultilevel"/>
    <w:tmpl w:val="49ACA3DC"/>
    <w:lvl w:ilvl="0" w:tplc="F1AC0A88">
      <w:start w:val="1"/>
      <w:numFmt w:val="decimal"/>
      <w:lvlText w:val="%1)"/>
      <w:lvlJc w:val="left"/>
      <w:pPr>
        <w:ind w:left="930" w:hanging="570"/>
      </w:pPr>
      <w:rPr>
        <w:rFonts w:ascii="Arial" w:hAnsi="Aria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68827E9B"/>
    <w:multiLevelType w:val="hybridMultilevel"/>
    <w:tmpl w:val="9DB482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3" w15:restartNumberingAfterBreak="0">
    <w:nsid w:val="6AC55338"/>
    <w:multiLevelType w:val="hybridMultilevel"/>
    <w:tmpl w:val="9790165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4" w15:restartNumberingAfterBreak="0">
    <w:nsid w:val="6B893C11"/>
    <w:multiLevelType w:val="hybridMultilevel"/>
    <w:tmpl w:val="97B46E86"/>
    <w:lvl w:ilvl="0" w:tplc="0409000F">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5" w15:restartNumberingAfterBreak="0">
    <w:nsid w:val="6BDB0DC0"/>
    <w:multiLevelType w:val="hybridMultilevel"/>
    <w:tmpl w:val="26A85FB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15:restartNumberingAfterBreak="0">
    <w:nsid w:val="6C262C23"/>
    <w:multiLevelType w:val="hybridMultilevel"/>
    <w:tmpl w:val="59A8FB8C"/>
    <w:lvl w:ilvl="0" w:tplc="DAA2391C">
      <w:start w:val="1"/>
      <w:numFmt w:val="decimal"/>
      <w:lvlText w:val="%1."/>
      <w:lvlJc w:val="left"/>
      <w:pPr>
        <w:ind w:left="644" w:hanging="360"/>
      </w:pPr>
      <w:rPr>
        <w:rFonts w:eastAsia="Malgun Gothic"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7" w15:restartNumberingAfterBreak="0">
    <w:nsid w:val="6CA418AA"/>
    <w:multiLevelType w:val="multilevel"/>
    <w:tmpl w:val="6CA418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8" w15:restartNumberingAfterBreak="0">
    <w:nsid w:val="6DF82549"/>
    <w:multiLevelType w:val="hybridMultilevel"/>
    <w:tmpl w:val="4A2A908C"/>
    <w:lvl w:ilvl="0" w:tplc="0809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9" w15:restartNumberingAfterBreak="0">
    <w:nsid w:val="6E17496A"/>
    <w:multiLevelType w:val="hybridMultilevel"/>
    <w:tmpl w:val="22522BA2"/>
    <w:lvl w:ilvl="0" w:tplc="CBA2855A">
      <w:start w:val="1"/>
      <w:numFmt w:val="decimal"/>
      <w:lvlText w:val="%1)"/>
      <w:lvlJc w:val="left"/>
      <w:pPr>
        <w:ind w:left="703" w:hanging="420"/>
      </w:pPr>
      <w:rPr>
        <w:color w:val="auto"/>
      </w:rPr>
    </w:lvl>
    <w:lvl w:ilvl="1" w:tplc="04090019" w:tentative="1">
      <w:start w:val="1"/>
      <w:numFmt w:val="lowerLetter"/>
      <w:lvlText w:val="%2)"/>
      <w:lvlJc w:val="left"/>
      <w:pPr>
        <w:ind w:left="1123" w:hanging="420"/>
      </w:pPr>
    </w:lvl>
    <w:lvl w:ilvl="2" w:tplc="0409001B" w:tentative="1">
      <w:start w:val="1"/>
      <w:numFmt w:val="lowerRoman"/>
      <w:lvlText w:val="%3."/>
      <w:lvlJc w:val="right"/>
      <w:pPr>
        <w:ind w:left="1543" w:hanging="420"/>
      </w:pPr>
    </w:lvl>
    <w:lvl w:ilvl="3" w:tplc="0409000F" w:tentative="1">
      <w:start w:val="1"/>
      <w:numFmt w:val="decimal"/>
      <w:lvlText w:val="%4."/>
      <w:lvlJc w:val="left"/>
      <w:pPr>
        <w:ind w:left="1963" w:hanging="420"/>
      </w:pPr>
    </w:lvl>
    <w:lvl w:ilvl="4" w:tplc="04090019" w:tentative="1">
      <w:start w:val="1"/>
      <w:numFmt w:val="lowerLetter"/>
      <w:lvlText w:val="%5)"/>
      <w:lvlJc w:val="left"/>
      <w:pPr>
        <w:ind w:left="2383" w:hanging="420"/>
      </w:pPr>
    </w:lvl>
    <w:lvl w:ilvl="5" w:tplc="0409001B" w:tentative="1">
      <w:start w:val="1"/>
      <w:numFmt w:val="lowerRoman"/>
      <w:lvlText w:val="%6."/>
      <w:lvlJc w:val="right"/>
      <w:pPr>
        <w:ind w:left="2803" w:hanging="420"/>
      </w:pPr>
    </w:lvl>
    <w:lvl w:ilvl="6" w:tplc="0409000F" w:tentative="1">
      <w:start w:val="1"/>
      <w:numFmt w:val="decimal"/>
      <w:lvlText w:val="%7."/>
      <w:lvlJc w:val="left"/>
      <w:pPr>
        <w:ind w:left="3223" w:hanging="420"/>
      </w:pPr>
    </w:lvl>
    <w:lvl w:ilvl="7" w:tplc="04090019" w:tentative="1">
      <w:start w:val="1"/>
      <w:numFmt w:val="lowerLetter"/>
      <w:lvlText w:val="%8)"/>
      <w:lvlJc w:val="left"/>
      <w:pPr>
        <w:ind w:left="3643" w:hanging="420"/>
      </w:pPr>
    </w:lvl>
    <w:lvl w:ilvl="8" w:tplc="0409001B" w:tentative="1">
      <w:start w:val="1"/>
      <w:numFmt w:val="lowerRoman"/>
      <w:lvlText w:val="%9."/>
      <w:lvlJc w:val="right"/>
      <w:pPr>
        <w:ind w:left="4063" w:hanging="420"/>
      </w:pPr>
    </w:lvl>
  </w:abstractNum>
  <w:abstractNum w:abstractNumId="150" w15:restartNumberingAfterBreak="0">
    <w:nsid w:val="6E25453B"/>
    <w:multiLevelType w:val="hybridMultilevel"/>
    <w:tmpl w:val="4D9CB77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1" w15:restartNumberingAfterBreak="0">
    <w:nsid w:val="6E9808D7"/>
    <w:multiLevelType w:val="multilevel"/>
    <w:tmpl w:val="6E9808D7"/>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2" w15:restartNumberingAfterBreak="0">
    <w:nsid w:val="6ED401E3"/>
    <w:multiLevelType w:val="hybridMultilevel"/>
    <w:tmpl w:val="0C2C381C"/>
    <w:lvl w:ilvl="0" w:tplc="ADAE6736">
      <w:start w:val="1"/>
      <w:numFmt w:val="decimal"/>
      <w:lvlText w:val="%1)"/>
      <w:lvlJc w:val="left"/>
      <w:pPr>
        <w:ind w:left="720" w:hanging="360"/>
      </w:pPr>
      <w:rPr>
        <w:rFonts w:eastAsia="Calibr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15:restartNumberingAfterBreak="0">
    <w:nsid w:val="6F5E39DF"/>
    <w:multiLevelType w:val="hybridMultilevel"/>
    <w:tmpl w:val="9300DE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4" w15:restartNumberingAfterBreak="0">
    <w:nsid w:val="6FF4359C"/>
    <w:multiLevelType w:val="hybridMultilevel"/>
    <w:tmpl w:val="BBA65A3A"/>
    <w:lvl w:ilvl="0" w:tplc="0809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5" w15:restartNumberingAfterBreak="0">
    <w:nsid w:val="706B7DEE"/>
    <w:multiLevelType w:val="hybridMultilevel"/>
    <w:tmpl w:val="A9DA9F04"/>
    <w:lvl w:ilvl="0" w:tplc="04090001">
      <w:start w:val="1"/>
      <w:numFmt w:val="bullet"/>
      <w:lvlText w:val=""/>
      <w:lvlJc w:val="left"/>
      <w:pPr>
        <w:ind w:left="704" w:hanging="42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6" w15:restartNumberingAfterBreak="0">
    <w:nsid w:val="712D233E"/>
    <w:multiLevelType w:val="hybridMultilevel"/>
    <w:tmpl w:val="5B1A5E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7" w15:restartNumberingAfterBreak="0">
    <w:nsid w:val="71B27F3A"/>
    <w:multiLevelType w:val="hybridMultilevel"/>
    <w:tmpl w:val="CCF8BF32"/>
    <w:lvl w:ilvl="0" w:tplc="B352D2DC">
      <w:start w:val="1"/>
      <w:numFmt w:val="decimal"/>
      <w:lvlText w:val="%1)"/>
      <w:lvlJc w:val="left"/>
      <w:pPr>
        <w:ind w:left="645" w:hanging="360"/>
      </w:pPr>
      <w:rPr>
        <w:rFonts w:hint="default"/>
      </w:rPr>
    </w:lvl>
    <w:lvl w:ilvl="1" w:tplc="08090019" w:tentative="1">
      <w:start w:val="1"/>
      <w:numFmt w:val="lowerLetter"/>
      <w:lvlText w:val="%2."/>
      <w:lvlJc w:val="left"/>
      <w:pPr>
        <w:ind w:left="1365" w:hanging="360"/>
      </w:pPr>
    </w:lvl>
    <w:lvl w:ilvl="2" w:tplc="0809001B" w:tentative="1">
      <w:start w:val="1"/>
      <w:numFmt w:val="lowerRoman"/>
      <w:lvlText w:val="%3."/>
      <w:lvlJc w:val="right"/>
      <w:pPr>
        <w:ind w:left="2085" w:hanging="180"/>
      </w:pPr>
    </w:lvl>
    <w:lvl w:ilvl="3" w:tplc="0809000F" w:tentative="1">
      <w:start w:val="1"/>
      <w:numFmt w:val="decimal"/>
      <w:lvlText w:val="%4."/>
      <w:lvlJc w:val="left"/>
      <w:pPr>
        <w:ind w:left="2805" w:hanging="360"/>
      </w:pPr>
    </w:lvl>
    <w:lvl w:ilvl="4" w:tplc="08090019" w:tentative="1">
      <w:start w:val="1"/>
      <w:numFmt w:val="lowerLetter"/>
      <w:lvlText w:val="%5."/>
      <w:lvlJc w:val="left"/>
      <w:pPr>
        <w:ind w:left="3525" w:hanging="360"/>
      </w:pPr>
    </w:lvl>
    <w:lvl w:ilvl="5" w:tplc="0809001B" w:tentative="1">
      <w:start w:val="1"/>
      <w:numFmt w:val="lowerRoman"/>
      <w:lvlText w:val="%6."/>
      <w:lvlJc w:val="right"/>
      <w:pPr>
        <w:ind w:left="4245" w:hanging="180"/>
      </w:pPr>
    </w:lvl>
    <w:lvl w:ilvl="6" w:tplc="0809000F" w:tentative="1">
      <w:start w:val="1"/>
      <w:numFmt w:val="decimal"/>
      <w:lvlText w:val="%7."/>
      <w:lvlJc w:val="left"/>
      <w:pPr>
        <w:ind w:left="4965" w:hanging="360"/>
      </w:pPr>
    </w:lvl>
    <w:lvl w:ilvl="7" w:tplc="08090019" w:tentative="1">
      <w:start w:val="1"/>
      <w:numFmt w:val="lowerLetter"/>
      <w:lvlText w:val="%8."/>
      <w:lvlJc w:val="left"/>
      <w:pPr>
        <w:ind w:left="5685" w:hanging="360"/>
      </w:pPr>
    </w:lvl>
    <w:lvl w:ilvl="8" w:tplc="0809001B" w:tentative="1">
      <w:start w:val="1"/>
      <w:numFmt w:val="lowerRoman"/>
      <w:lvlText w:val="%9."/>
      <w:lvlJc w:val="right"/>
      <w:pPr>
        <w:ind w:left="6405" w:hanging="180"/>
      </w:pPr>
    </w:lvl>
  </w:abstractNum>
  <w:abstractNum w:abstractNumId="158" w15:restartNumberingAfterBreak="0">
    <w:nsid w:val="72A041AE"/>
    <w:multiLevelType w:val="hybridMultilevel"/>
    <w:tmpl w:val="7E1C9218"/>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9" w15:restartNumberingAfterBreak="0">
    <w:nsid w:val="72EA43F2"/>
    <w:multiLevelType w:val="hybridMultilevel"/>
    <w:tmpl w:val="CC346DEE"/>
    <w:lvl w:ilvl="0" w:tplc="9B84A16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73A37721"/>
    <w:multiLevelType w:val="hybridMultilevel"/>
    <w:tmpl w:val="F6D6F408"/>
    <w:lvl w:ilvl="0" w:tplc="4F38A176">
      <w:start w:val="1"/>
      <w:numFmt w:val="bullet"/>
      <w:lvlText w:val=""/>
      <w:lvlJc w:val="left"/>
      <w:pPr>
        <w:ind w:left="720" w:hanging="360"/>
      </w:pPr>
      <w:rPr>
        <w:rFonts w:ascii="Symbol" w:hAnsi="Symbol" w:hint="default"/>
      </w:rPr>
    </w:lvl>
    <w:lvl w:ilvl="1" w:tplc="C8945E68" w:tentative="1">
      <w:start w:val="1"/>
      <w:numFmt w:val="bullet"/>
      <w:lvlText w:val="o"/>
      <w:lvlJc w:val="left"/>
      <w:pPr>
        <w:ind w:left="1440" w:hanging="360"/>
      </w:pPr>
      <w:rPr>
        <w:rFonts w:ascii="Courier New" w:hAnsi="Courier New" w:cs="Courier New" w:hint="default"/>
      </w:rPr>
    </w:lvl>
    <w:lvl w:ilvl="2" w:tplc="2DFEEBB6" w:tentative="1">
      <w:start w:val="1"/>
      <w:numFmt w:val="bullet"/>
      <w:lvlText w:val=""/>
      <w:lvlJc w:val="left"/>
      <w:pPr>
        <w:ind w:left="2160" w:hanging="360"/>
      </w:pPr>
      <w:rPr>
        <w:rFonts w:ascii="Wingdings" w:hAnsi="Wingdings" w:hint="default"/>
      </w:rPr>
    </w:lvl>
    <w:lvl w:ilvl="3" w:tplc="2EA84BD0" w:tentative="1">
      <w:start w:val="1"/>
      <w:numFmt w:val="bullet"/>
      <w:lvlText w:val=""/>
      <w:lvlJc w:val="left"/>
      <w:pPr>
        <w:ind w:left="2880" w:hanging="360"/>
      </w:pPr>
      <w:rPr>
        <w:rFonts w:ascii="Symbol" w:hAnsi="Symbol" w:hint="default"/>
      </w:rPr>
    </w:lvl>
    <w:lvl w:ilvl="4" w:tplc="CE286EF6" w:tentative="1">
      <w:start w:val="1"/>
      <w:numFmt w:val="bullet"/>
      <w:lvlText w:val="o"/>
      <w:lvlJc w:val="left"/>
      <w:pPr>
        <w:ind w:left="3600" w:hanging="360"/>
      </w:pPr>
      <w:rPr>
        <w:rFonts w:ascii="Courier New" w:hAnsi="Courier New" w:cs="Courier New" w:hint="default"/>
      </w:rPr>
    </w:lvl>
    <w:lvl w:ilvl="5" w:tplc="43C8D7C6" w:tentative="1">
      <w:start w:val="1"/>
      <w:numFmt w:val="bullet"/>
      <w:lvlText w:val=""/>
      <w:lvlJc w:val="left"/>
      <w:pPr>
        <w:ind w:left="4320" w:hanging="360"/>
      </w:pPr>
      <w:rPr>
        <w:rFonts w:ascii="Wingdings" w:hAnsi="Wingdings" w:hint="default"/>
      </w:rPr>
    </w:lvl>
    <w:lvl w:ilvl="6" w:tplc="74FEC3C6" w:tentative="1">
      <w:start w:val="1"/>
      <w:numFmt w:val="bullet"/>
      <w:lvlText w:val=""/>
      <w:lvlJc w:val="left"/>
      <w:pPr>
        <w:ind w:left="5040" w:hanging="360"/>
      </w:pPr>
      <w:rPr>
        <w:rFonts w:ascii="Symbol" w:hAnsi="Symbol" w:hint="default"/>
      </w:rPr>
    </w:lvl>
    <w:lvl w:ilvl="7" w:tplc="1E32AF2E" w:tentative="1">
      <w:start w:val="1"/>
      <w:numFmt w:val="bullet"/>
      <w:lvlText w:val="o"/>
      <w:lvlJc w:val="left"/>
      <w:pPr>
        <w:ind w:left="5760" w:hanging="360"/>
      </w:pPr>
      <w:rPr>
        <w:rFonts w:ascii="Courier New" w:hAnsi="Courier New" w:cs="Courier New" w:hint="default"/>
      </w:rPr>
    </w:lvl>
    <w:lvl w:ilvl="8" w:tplc="15AE39DA" w:tentative="1">
      <w:start w:val="1"/>
      <w:numFmt w:val="bullet"/>
      <w:lvlText w:val=""/>
      <w:lvlJc w:val="left"/>
      <w:pPr>
        <w:ind w:left="6480" w:hanging="360"/>
      </w:pPr>
      <w:rPr>
        <w:rFonts w:ascii="Wingdings" w:hAnsi="Wingdings" w:hint="default"/>
      </w:rPr>
    </w:lvl>
  </w:abstractNum>
  <w:abstractNum w:abstractNumId="161" w15:restartNumberingAfterBreak="0">
    <w:nsid w:val="74151DCB"/>
    <w:multiLevelType w:val="multilevel"/>
    <w:tmpl w:val="74151DC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2" w15:restartNumberingAfterBreak="0">
    <w:nsid w:val="747A2C86"/>
    <w:multiLevelType w:val="hybridMultilevel"/>
    <w:tmpl w:val="0BFC3614"/>
    <w:lvl w:ilvl="0" w:tplc="B43AB0CA">
      <w:start w:val="1"/>
      <w:numFmt w:val="bullet"/>
      <w:lvlText w:val="-"/>
      <w:lvlJc w:val="left"/>
      <w:pPr>
        <w:tabs>
          <w:tab w:val="num" w:pos="-1224"/>
        </w:tabs>
        <w:ind w:left="-1224" w:hanging="360"/>
      </w:pPr>
      <w:rPr>
        <w:rFonts w:ascii="Calibri" w:eastAsiaTheme="minorEastAsia" w:hAnsi="Calibri" w:cs="Calibri" w:hint="default"/>
      </w:rPr>
    </w:lvl>
    <w:lvl w:ilvl="1" w:tplc="C492C464">
      <w:start w:val="78"/>
      <w:numFmt w:val="bullet"/>
      <w:lvlText w:val=""/>
      <w:lvlJc w:val="left"/>
      <w:pPr>
        <w:tabs>
          <w:tab w:val="num" w:pos="-504"/>
        </w:tabs>
        <w:ind w:left="-504" w:hanging="360"/>
      </w:pPr>
      <w:rPr>
        <w:rFonts w:ascii="Wingdings" w:hAnsi="Wingdings" w:hint="default"/>
      </w:rPr>
    </w:lvl>
    <w:lvl w:ilvl="2" w:tplc="D0F60E6A">
      <w:start w:val="1"/>
      <w:numFmt w:val="bullet"/>
      <w:lvlText w:val="ı"/>
      <w:lvlJc w:val="left"/>
      <w:pPr>
        <w:tabs>
          <w:tab w:val="num" w:pos="216"/>
        </w:tabs>
        <w:ind w:left="216" w:hanging="360"/>
      </w:pPr>
      <w:rPr>
        <w:rFonts w:ascii="Arial Black" w:hAnsi="Arial Black" w:hint="default"/>
      </w:rPr>
    </w:lvl>
    <w:lvl w:ilvl="3" w:tplc="44780042">
      <w:start w:val="1"/>
      <w:numFmt w:val="bullet"/>
      <w:lvlText w:val="ı"/>
      <w:lvlJc w:val="left"/>
      <w:pPr>
        <w:tabs>
          <w:tab w:val="num" w:pos="936"/>
        </w:tabs>
        <w:ind w:left="936" w:hanging="360"/>
      </w:pPr>
      <w:rPr>
        <w:rFonts w:ascii="Arial Black" w:hAnsi="Arial Black" w:hint="default"/>
      </w:rPr>
    </w:lvl>
    <w:lvl w:ilvl="4" w:tplc="27EAC214">
      <w:start w:val="1"/>
      <w:numFmt w:val="bullet"/>
      <w:lvlText w:val="ı"/>
      <w:lvlJc w:val="left"/>
      <w:pPr>
        <w:tabs>
          <w:tab w:val="num" w:pos="1656"/>
        </w:tabs>
        <w:ind w:left="1656" w:hanging="360"/>
      </w:pPr>
      <w:rPr>
        <w:rFonts w:ascii="Arial Black" w:hAnsi="Arial Black" w:hint="default"/>
      </w:rPr>
    </w:lvl>
    <w:lvl w:ilvl="5" w:tplc="151A06C2" w:tentative="1">
      <w:start w:val="1"/>
      <w:numFmt w:val="bullet"/>
      <w:lvlText w:val="ı"/>
      <w:lvlJc w:val="left"/>
      <w:pPr>
        <w:tabs>
          <w:tab w:val="num" w:pos="2376"/>
        </w:tabs>
        <w:ind w:left="2376" w:hanging="360"/>
      </w:pPr>
      <w:rPr>
        <w:rFonts w:ascii="Arial Black" w:hAnsi="Arial Black" w:hint="default"/>
      </w:rPr>
    </w:lvl>
    <w:lvl w:ilvl="6" w:tplc="8EA4C6A0" w:tentative="1">
      <w:start w:val="1"/>
      <w:numFmt w:val="bullet"/>
      <w:lvlText w:val="ı"/>
      <w:lvlJc w:val="left"/>
      <w:pPr>
        <w:tabs>
          <w:tab w:val="num" w:pos="3096"/>
        </w:tabs>
        <w:ind w:left="3096" w:hanging="360"/>
      </w:pPr>
      <w:rPr>
        <w:rFonts w:ascii="Arial Black" w:hAnsi="Arial Black" w:hint="default"/>
      </w:rPr>
    </w:lvl>
    <w:lvl w:ilvl="7" w:tplc="86480140" w:tentative="1">
      <w:start w:val="1"/>
      <w:numFmt w:val="bullet"/>
      <w:lvlText w:val="ı"/>
      <w:lvlJc w:val="left"/>
      <w:pPr>
        <w:tabs>
          <w:tab w:val="num" w:pos="3816"/>
        </w:tabs>
        <w:ind w:left="3816" w:hanging="360"/>
      </w:pPr>
      <w:rPr>
        <w:rFonts w:ascii="Arial Black" w:hAnsi="Arial Black" w:hint="default"/>
      </w:rPr>
    </w:lvl>
    <w:lvl w:ilvl="8" w:tplc="3134DE22" w:tentative="1">
      <w:start w:val="1"/>
      <w:numFmt w:val="bullet"/>
      <w:lvlText w:val="ı"/>
      <w:lvlJc w:val="left"/>
      <w:pPr>
        <w:tabs>
          <w:tab w:val="num" w:pos="4536"/>
        </w:tabs>
        <w:ind w:left="4536" w:hanging="360"/>
      </w:pPr>
      <w:rPr>
        <w:rFonts w:ascii="Arial Black" w:hAnsi="Arial Black" w:hint="default"/>
      </w:rPr>
    </w:lvl>
  </w:abstractNum>
  <w:abstractNum w:abstractNumId="163" w15:restartNumberingAfterBreak="0">
    <w:nsid w:val="748B4567"/>
    <w:multiLevelType w:val="hybridMultilevel"/>
    <w:tmpl w:val="616271B8"/>
    <w:lvl w:ilvl="0" w:tplc="F916693E">
      <w:start w:val="1"/>
      <w:numFmt w:val="bullet"/>
      <w:lvlText w:val=""/>
      <w:lvlJc w:val="left"/>
      <w:pPr>
        <w:ind w:left="360" w:hanging="360"/>
      </w:pPr>
      <w:rPr>
        <w:rFonts w:ascii="Symbol" w:hAnsi="Symbol" w:hint="default"/>
      </w:rPr>
    </w:lvl>
    <w:lvl w:ilvl="1" w:tplc="D556DBF0" w:tentative="1">
      <w:start w:val="1"/>
      <w:numFmt w:val="bullet"/>
      <w:lvlText w:val="o"/>
      <w:lvlJc w:val="left"/>
      <w:pPr>
        <w:ind w:left="1080" w:hanging="360"/>
      </w:pPr>
      <w:rPr>
        <w:rFonts w:ascii="Courier New" w:hAnsi="Courier New" w:cs="Courier New" w:hint="default"/>
      </w:rPr>
    </w:lvl>
    <w:lvl w:ilvl="2" w:tplc="30708150" w:tentative="1">
      <w:start w:val="1"/>
      <w:numFmt w:val="bullet"/>
      <w:lvlText w:val=""/>
      <w:lvlJc w:val="left"/>
      <w:pPr>
        <w:ind w:left="1800" w:hanging="360"/>
      </w:pPr>
      <w:rPr>
        <w:rFonts w:ascii="Wingdings" w:hAnsi="Wingdings" w:hint="default"/>
      </w:rPr>
    </w:lvl>
    <w:lvl w:ilvl="3" w:tplc="75BC2F94" w:tentative="1">
      <w:start w:val="1"/>
      <w:numFmt w:val="bullet"/>
      <w:lvlText w:val=""/>
      <w:lvlJc w:val="left"/>
      <w:pPr>
        <w:ind w:left="2520" w:hanging="360"/>
      </w:pPr>
      <w:rPr>
        <w:rFonts w:ascii="Symbol" w:hAnsi="Symbol" w:hint="default"/>
      </w:rPr>
    </w:lvl>
    <w:lvl w:ilvl="4" w:tplc="B8C2A302" w:tentative="1">
      <w:start w:val="1"/>
      <w:numFmt w:val="bullet"/>
      <w:lvlText w:val="o"/>
      <w:lvlJc w:val="left"/>
      <w:pPr>
        <w:ind w:left="3240" w:hanging="360"/>
      </w:pPr>
      <w:rPr>
        <w:rFonts w:ascii="Courier New" w:hAnsi="Courier New" w:cs="Courier New" w:hint="default"/>
      </w:rPr>
    </w:lvl>
    <w:lvl w:ilvl="5" w:tplc="07409BCE" w:tentative="1">
      <w:start w:val="1"/>
      <w:numFmt w:val="bullet"/>
      <w:lvlText w:val=""/>
      <w:lvlJc w:val="left"/>
      <w:pPr>
        <w:ind w:left="3960" w:hanging="360"/>
      </w:pPr>
      <w:rPr>
        <w:rFonts w:ascii="Wingdings" w:hAnsi="Wingdings" w:hint="default"/>
      </w:rPr>
    </w:lvl>
    <w:lvl w:ilvl="6" w:tplc="DF3244EC" w:tentative="1">
      <w:start w:val="1"/>
      <w:numFmt w:val="bullet"/>
      <w:lvlText w:val=""/>
      <w:lvlJc w:val="left"/>
      <w:pPr>
        <w:ind w:left="4680" w:hanging="360"/>
      </w:pPr>
      <w:rPr>
        <w:rFonts w:ascii="Symbol" w:hAnsi="Symbol" w:hint="default"/>
      </w:rPr>
    </w:lvl>
    <w:lvl w:ilvl="7" w:tplc="5CCA05C4" w:tentative="1">
      <w:start w:val="1"/>
      <w:numFmt w:val="bullet"/>
      <w:lvlText w:val="o"/>
      <w:lvlJc w:val="left"/>
      <w:pPr>
        <w:ind w:left="5400" w:hanging="360"/>
      </w:pPr>
      <w:rPr>
        <w:rFonts w:ascii="Courier New" w:hAnsi="Courier New" w:cs="Courier New" w:hint="default"/>
      </w:rPr>
    </w:lvl>
    <w:lvl w:ilvl="8" w:tplc="7E40F292" w:tentative="1">
      <w:start w:val="1"/>
      <w:numFmt w:val="bullet"/>
      <w:lvlText w:val=""/>
      <w:lvlJc w:val="left"/>
      <w:pPr>
        <w:ind w:left="6120" w:hanging="360"/>
      </w:pPr>
      <w:rPr>
        <w:rFonts w:ascii="Wingdings" w:hAnsi="Wingdings" w:hint="default"/>
      </w:rPr>
    </w:lvl>
  </w:abstractNum>
  <w:abstractNum w:abstractNumId="164" w15:restartNumberingAfterBreak="0">
    <w:nsid w:val="74AB1036"/>
    <w:multiLevelType w:val="hybridMultilevel"/>
    <w:tmpl w:val="4CC4569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5" w15:restartNumberingAfterBreak="0">
    <w:nsid w:val="76102181"/>
    <w:multiLevelType w:val="hybridMultilevel"/>
    <w:tmpl w:val="A81017C4"/>
    <w:lvl w:ilvl="0" w:tplc="F614E79A">
      <w:start w:val="1"/>
      <w:numFmt w:val="decimal"/>
      <w:suff w:val="space"/>
      <w:lvlText w:val="%1)"/>
      <w:lvlJc w:val="left"/>
      <w:pPr>
        <w:ind w:left="593" w:hanging="360"/>
      </w:pPr>
      <w:rPr>
        <w:rFonts w:hint="default"/>
      </w:rPr>
    </w:lvl>
    <w:lvl w:ilvl="1" w:tplc="040B0019" w:tentative="1">
      <w:start w:val="1"/>
      <w:numFmt w:val="lowerLetter"/>
      <w:lvlText w:val="%2."/>
      <w:lvlJc w:val="left"/>
      <w:pPr>
        <w:ind w:left="1313" w:hanging="360"/>
      </w:pPr>
    </w:lvl>
    <w:lvl w:ilvl="2" w:tplc="040B001B" w:tentative="1">
      <w:start w:val="1"/>
      <w:numFmt w:val="lowerRoman"/>
      <w:lvlText w:val="%3."/>
      <w:lvlJc w:val="right"/>
      <w:pPr>
        <w:ind w:left="2033" w:hanging="180"/>
      </w:pPr>
    </w:lvl>
    <w:lvl w:ilvl="3" w:tplc="040B000F" w:tentative="1">
      <w:start w:val="1"/>
      <w:numFmt w:val="decimal"/>
      <w:lvlText w:val="%4."/>
      <w:lvlJc w:val="left"/>
      <w:pPr>
        <w:ind w:left="2753" w:hanging="360"/>
      </w:pPr>
    </w:lvl>
    <w:lvl w:ilvl="4" w:tplc="040B0019" w:tentative="1">
      <w:start w:val="1"/>
      <w:numFmt w:val="lowerLetter"/>
      <w:lvlText w:val="%5."/>
      <w:lvlJc w:val="left"/>
      <w:pPr>
        <w:ind w:left="3473" w:hanging="360"/>
      </w:pPr>
    </w:lvl>
    <w:lvl w:ilvl="5" w:tplc="040B001B" w:tentative="1">
      <w:start w:val="1"/>
      <w:numFmt w:val="lowerRoman"/>
      <w:lvlText w:val="%6."/>
      <w:lvlJc w:val="right"/>
      <w:pPr>
        <w:ind w:left="4193" w:hanging="180"/>
      </w:pPr>
    </w:lvl>
    <w:lvl w:ilvl="6" w:tplc="040B000F" w:tentative="1">
      <w:start w:val="1"/>
      <w:numFmt w:val="decimal"/>
      <w:lvlText w:val="%7."/>
      <w:lvlJc w:val="left"/>
      <w:pPr>
        <w:ind w:left="4913" w:hanging="360"/>
      </w:pPr>
    </w:lvl>
    <w:lvl w:ilvl="7" w:tplc="040B0019" w:tentative="1">
      <w:start w:val="1"/>
      <w:numFmt w:val="lowerLetter"/>
      <w:lvlText w:val="%8."/>
      <w:lvlJc w:val="left"/>
      <w:pPr>
        <w:ind w:left="5633" w:hanging="360"/>
      </w:pPr>
    </w:lvl>
    <w:lvl w:ilvl="8" w:tplc="040B001B" w:tentative="1">
      <w:start w:val="1"/>
      <w:numFmt w:val="lowerRoman"/>
      <w:lvlText w:val="%9."/>
      <w:lvlJc w:val="right"/>
      <w:pPr>
        <w:ind w:left="6353" w:hanging="180"/>
      </w:pPr>
    </w:lvl>
  </w:abstractNum>
  <w:abstractNum w:abstractNumId="166" w15:restartNumberingAfterBreak="0">
    <w:nsid w:val="767F2FFE"/>
    <w:multiLevelType w:val="hybridMultilevel"/>
    <w:tmpl w:val="BCA47BA0"/>
    <w:lvl w:ilvl="0" w:tplc="2DF801C2">
      <w:start w:val="1"/>
      <w:numFmt w:val="bullet"/>
      <w:lvlText w:val=""/>
      <w:lvlJc w:val="left"/>
      <w:pPr>
        <w:ind w:left="720" w:hanging="360"/>
      </w:pPr>
      <w:rPr>
        <w:rFonts w:ascii="Wingdings" w:hAnsi="Wingdings" w:hint="default"/>
        <w:b/>
        <w:sz w:val="16"/>
      </w:rPr>
    </w:lvl>
    <w:lvl w:ilvl="1" w:tplc="CC9C3472">
      <w:start w:val="1"/>
      <w:numFmt w:val="bullet"/>
      <w:lvlText w:val=""/>
      <w:lvlJc w:val="left"/>
      <w:pPr>
        <w:ind w:left="1440" w:hanging="360"/>
      </w:pPr>
      <w:rPr>
        <w:rFonts w:ascii="Wingdings" w:hAnsi="Wingdings" w:hint="default"/>
      </w:rPr>
    </w:lvl>
    <w:lvl w:ilvl="2" w:tplc="428EBD6C" w:tentative="1">
      <w:start w:val="1"/>
      <w:numFmt w:val="bullet"/>
      <w:lvlText w:val=""/>
      <w:lvlJc w:val="left"/>
      <w:pPr>
        <w:ind w:left="2160" w:hanging="360"/>
      </w:pPr>
      <w:rPr>
        <w:rFonts w:ascii="Wingdings" w:hAnsi="Wingdings" w:hint="default"/>
      </w:rPr>
    </w:lvl>
    <w:lvl w:ilvl="3" w:tplc="5E647B2A" w:tentative="1">
      <w:start w:val="1"/>
      <w:numFmt w:val="bullet"/>
      <w:lvlText w:val=""/>
      <w:lvlJc w:val="left"/>
      <w:pPr>
        <w:ind w:left="2880" w:hanging="360"/>
      </w:pPr>
      <w:rPr>
        <w:rFonts w:ascii="Symbol" w:hAnsi="Symbol" w:hint="default"/>
      </w:rPr>
    </w:lvl>
    <w:lvl w:ilvl="4" w:tplc="5B203722" w:tentative="1">
      <w:start w:val="1"/>
      <w:numFmt w:val="bullet"/>
      <w:lvlText w:val="o"/>
      <w:lvlJc w:val="left"/>
      <w:pPr>
        <w:ind w:left="3600" w:hanging="360"/>
      </w:pPr>
      <w:rPr>
        <w:rFonts w:ascii="Courier New" w:hAnsi="Courier New" w:cs="Courier New" w:hint="default"/>
      </w:rPr>
    </w:lvl>
    <w:lvl w:ilvl="5" w:tplc="682CFA1A" w:tentative="1">
      <w:start w:val="1"/>
      <w:numFmt w:val="bullet"/>
      <w:lvlText w:val=""/>
      <w:lvlJc w:val="left"/>
      <w:pPr>
        <w:ind w:left="4320" w:hanging="360"/>
      </w:pPr>
      <w:rPr>
        <w:rFonts w:ascii="Wingdings" w:hAnsi="Wingdings" w:hint="default"/>
      </w:rPr>
    </w:lvl>
    <w:lvl w:ilvl="6" w:tplc="4D644954" w:tentative="1">
      <w:start w:val="1"/>
      <w:numFmt w:val="bullet"/>
      <w:lvlText w:val=""/>
      <w:lvlJc w:val="left"/>
      <w:pPr>
        <w:ind w:left="5040" w:hanging="360"/>
      </w:pPr>
      <w:rPr>
        <w:rFonts w:ascii="Symbol" w:hAnsi="Symbol" w:hint="default"/>
      </w:rPr>
    </w:lvl>
    <w:lvl w:ilvl="7" w:tplc="85C8BD88" w:tentative="1">
      <w:start w:val="1"/>
      <w:numFmt w:val="bullet"/>
      <w:lvlText w:val="o"/>
      <w:lvlJc w:val="left"/>
      <w:pPr>
        <w:ind w:left="5760" w:hanging="360"/>
      </w:pPr>
      <w:rPr>
        <w:rFonts w:ascii="Courier New" w:hAnsi="Courier New" w:cs="Courier New" w:hint="default"/>
      </w:rPr>
    </w:lvl>
    <w:lvl w:ilvl="8" w:tplc="97004880" w:tentative="1">
      <w:start w:val="1"/>
      <w:numFmt w:val="bullet"/>
      <w:lvlText w:val=""/>
      <w:lvlJc w:val="left"/>
      <w:pPr>
        <w:ind w:left="6480" w:hanging="360"/>
      </w:pPr>
      <w:rPr>
        <w:rFonts w:ascii="Wingdings" w:hAnsi="Wingdings" w:hint="default"/>
      </w:rPr>
    </w:lvl>
  </w:abstractNum>
  <w:abstractNum w:abstractNumId="167" w15:restartNumberingAfterBreak="0">
    <w:nsid w:val="768B1094"/>
    <w:multiLevelType w:val="hybridMultilevel"/>
    <w:tmpl w:val="655043B8"/>
    <w:lvl w:ilvl="0" w:tplc="AC6C619E">
      <w:start w:val="1"/>
      <w:numFmt w:val="bullet"/>
      <w:lvlText w:val=""/>
      <w:lvlJc w:val="left"/>
      <w:pPr>
        <w:ind w:left="720" w:hanging="360"/>
      </w:pPr>
      <w:rPr>
        <w:rFonts w:ascii="Symbol" w:hAnsi="Symbol" w:hint="default"/>
      </w:rPr>
    </w:lvl>
    <w:lvl w:ilvl="1" w:tplc="6BCAAD08">
      <w:start w:val="1"/>
      <w:numFmt w:val="bullet"/>
      <w:lvlText w:val="o"/>
      <w:lvlJc w:val="left"/>
      <w:pPr>
        <w:ind w:left="1440" w:hanging="360"/>
      </w:pPr>
      <w:rPr>
        <w:rFonts w:ascii="Courier New" w:hAnsi="Courier New" w:cs="Courier New" w:hint="default"/>
      </w:rPr>
    </w:lvl>
    <w:lvl w:ilvl="2" w:tplc="8BF6D258">
      <w:start w:val="1"/>
      <w:numFmt w:val="bullet"/>
      <w:lvlText w:val=""/>
      <w:lvlJc w:val="left"/>
      <w:pPr>
        <w:ind w:left="2160" w:hanging="360"/>
      </w:pPr>
      <w:rPr>
        <w:rFonts w:ascii="Wingdings" w:hAnsi="Wingdings" w:hint="default"/>
      </w:rPr>
    </w:lvl>
    <w:lvl w:ilvl="3" w:tplc="1236E48E">
      <w:start w:val="1"/>
      <w:numFmt w:val="bullet"/>
      <w:lvlText w:val=""/>
      <w:lvlJc w:val="left"/>
      <w:pPr>
        <w:ind w:left="2880" w:hanging="360"/>
      </w:pPr>
      <w:rPr>
        <w:rFonts w:ascii="Symbol" w:hAnsi="Symbol" w:hint="default"/>
      </w:rPr>
    </w:lvl>
    <w:lvl w:ilvl="4" w:tplc="C470A3A4" w:tentative="1">
      <w:start w:val="1"/>
      <w:numFmt w:val="bullet"/>
      <w:lvlText w:val="o"/>
      <w:lvlJc w:val="left"/>
      <w:pPr>
        <w:ind w:left="3600" w:hanging="360"/>
      </w:pPr>
      <w:rPr>
        <w:rFonts w:ascii="Courier New" w:hAnsi="Courier New" w:cs="Courier New" w:hint="default"/>
      </w:rPr>
    </w:lvl>
    <w:lvl w:ilvl="5" w:tplc="760C2AE4" w:tentative="1">
      <w:start w:val="1"/>
      <w:numFmt w:val="bullet"/>
      <w:lvlText w:val=""/>
      <w:lvlJc w:val="left"/>
      <w:pPr>
        <w:ind w:left="4320" w:hanging="360"/>
      </w:pPr>
      <w:rPr>
        <w:rFonts w:ascii="Wingdings" w:hAnsi="Wingdings" w:hint="default"/>
      </w:rPr>
    </w:lvl>
    <w:lvl w:ilvl="6" w:tplc="EAB82646" w:tentative="1">
      <w:start w:val="1"/>
      <w:numFmt w:val="bullet"/>
      <w:lvlText w:val=""/>
      <w:lvlJc w:val="left"/>
      <w:pPr>
        <w:ind w:left="5040" w:hanging="360"/>
      </w:pPr>
      <w:rPr>
        <w:rFonts w:ascii="Symbol" w:hAnsi="Symbol" w:hint="default"/>
      </w:rPr>
    </w:lvl>
    <w:lvl w:ilvl="7" w:tplc="BC046188" w:tentative="1">
      <w:start w:val="1"/>
      <w:numFmt w:val="bullet"/>
      <w:lvlText w:val="o"/>
      <w:lvlJc w:val="left"/>
      <w:pPr>
        <w:ind w:left="5760" w:hanging="360"/>
      </w:pPr>
      <w:rPr>
        <w:rFonts w:ascii="Courier New" w:hAnsi="Courier New" w:cs="Courier New" w:hint="default"/>
      </w:rPr>
    </w:lvl>
    <w:lvl w:ilvl="8" w:tplc="337687B8" w:tentative="1">
      <w:start w:val="1"/>
      <w:numFmt w:val="bullet"/>
      <w:lvlText w:val=""/>
      <w:lvlJc w:val="left"/>
      <w:pPr>
        <w:ind w:left="6480" w:hanging="360"/>
      </w:pPr>
      <w:rPr>
        <w:rFonts w:ascii="Wingdings" w:hAnsi="Wingdings" w:hint="default"/>
      </w:rPr>
    </w:lvl>
  </w:abstractNum>
  <w:abstractNum w:abstractNumId="168" w15:restartNumberingAfterBreak="0">
    <w:nsid w:val="7858132E"/>
    <w:multiLevelType w:val="multilevel"/>
    <w:tmpl w:val="7858132E"/>
    <w:lvl w:ilvl="0">
      <w:start w:val="1"/>
      <w:numFmt w:val="decimal"/>
      <w:lvlText w:val="%1."/>
      <w:lvlJc w:val="left"/>
      <w:pPr>
        <w:ind w:left="767" w:hanging="360"/>
      </w:pPr>
      <w:rPr>
        <w:rFonts w:hint="default"/>
        <w:sz w:val="20"/>
        <w:szCs w:val="20"/>
      </w:rPr>
    </w:lvl>
    <w:lvl w:ilvl="1">
      <w:start w:val="1"/>
      <w:numFmt w:val="bullet"/>
      <w:lvlText w:val="o"/>
      <w:lvlJc w:val="left"/>
      <w:pPr>
        <w:ind w:left="1487" w:hanging="360"/>
      </w:pPr>
      <w:rPr>
        <w:rFonts w:ascii="Courier New" w:hAnsi="Courier New" w:cs="Courier New" w:hint="default"/>
      </w:rPr>
    </w:lvl>
    <w:lvl w:ilvl="2">
      <w:start w:val="1"/>
      <w:numFmt w:val="bullet"/>
      <w:lvlText w:val=""/>
      <w:lvlJc w:val="left"/>
      <w:pPr>
        <w:ind w:left="2207" w:hanging="360"/>
      </w:pPr>
      <w:rPr>
        <w:rFonts w:ascii="Wingdings" w:hAnsi="Wingdings" w:hint="default"/>
      </w:rPr>
    </w:lvl>
    <w:lvl w:ilvl="3">
      <w:start w:val="1"/>
      <w:numFmt w:val="bullet"/>
      <w:lvlText w:val=""/>
      <w:lvlJc w:val="left"/>
      <w:pPr>
        <w:ind w:left="2927" w:hanging="360"/>
      </w:pPr>
      <w:rPr>
        <w:rFonts w:ascii="Symbol" w:hAnsi="Symbol" w:hint="default"/>
      </w:rPr>
    </w:lvl>
    <w:lvl w:ilvl="4">
      <w:start w:val="1"/>
      <w:numFmt w:val="bullet"/>
      <w:lvlText w:val="o"/>
      <w:lvlJc w:val="left"/>
      <w:pPr>
        <w:ind w:left="3647" w:hanging="360"/>
      </w:pPr>
      <w:rPr>
        <w:rFonts w:ascii="Courier New" w:hAnsi="Courier New" w:cs="Courier New" w:hint="default"/>
      </w:rPr>
    </w:lvl>
    <w:lvl w:ilvl="5">
      <w:start w:val="1"/>
      <w:numFmt w:val="bullet"/>
      <w:lvlText w:val=""/>
      <w:lvlJc w:val="left"/>
      <w:pPr>
        <w:ind w:left="4367" w:hanging="360"/>
      </w:pPr>
      <w:rPr>
        <w:rFonts w:ascii="Wingdings" w:hAnsi="Wingdings" w:hint="default"/>
      </w:rPr>
    </w:lvl>
    <w:lvl w:ilvl="6">
      <w:start w:val="1"/>
      <w:numFmt w:val="bullet"/>
      <w:lvlText w:val=""/>
      <w:lvlJc w:val="left"/>
      <w:pPr>
        <w:ind w:left="5087" w:hanging="360"/>
      </w:pPr>
      <w:rPr>
        <w:rFonts w:ascii="Symbol" w:hAnsi="Symbol" w:hint="default"/>
      </w:rPr>
    </w:lvl>
    <w:lvl w:ilvl="7">
      <w:start w:val="1"/>
      <w:numFmt w:val="bullet"/>
      <w:lvlText w:val="o"/>
      <w:lvlJc w:val="left"/>
      <w:pPr>
        <w:ind w:left="5807" w:hanging="360"/>
      </w:pPr>
      <w:rPr>
        <w:rFonts w:ascii="Courier New" w:hAnsi="Courier New" w:cs="Courier New" w:hint="default"/>
      </w:rPr>
    </w:lvl>
    <w:lvl w:ilvl="8">
      <w:start w:val="1"/>
      <w:numFmt w:val="bullet"/>
      <w:lvlText w:val=""/>
      <w:lvlJc w:val="left"/>
      <w:pPr>
        <w:ind w:left="6527" w:hanging="360"/>
      </w:pPr>
      <w:rPr>
        <w:rFonts w:ascii="Wingdings" w:hAnsi="Wingdings" w:hint="default"/>
      </w:rPr>
    </w:lvl>
  </w:abstractNum>
  <w:abstractNum w:abstractNumId="169" w15:restartNumberingAfterBreak="0">
    <w:nsid w:val="785B0C54"/>
    <w:multiLevelType w:val="hybridMultilevel"/>
    <w:tmpl w:val="6638E59C"/>
    <w:lvl w:ilvl="0" w:tplc="91F84716">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7A0602A3"/>
    <w:multiLevelType w:val="hybridMultilevel"/>
    <w:tmpl w:val="29261396"/>
    <w:lvl w:ilvl="0" w:tplc="08090001">
      <w:start w:val="1"/>
      <w:numFmt w:val="decimal"/>
      <w:lvlText w:val="%1."/>
      <w:lvlJc w:val="left"/>
      <w:pPr>
        <w:ind w:left="720" w:hanging="360"/>
      </w:pPr>
    </w:lvl>
    <w:lvl w:ilvl="1" w:tplc="08090003">
      <w:start w:val="1"/>
      <w:numFmt w:val="lowerLetter"/>
      <w:lvlText w:val="%2."/>
      <w:lvlJc w:val="left"/>
      <w:pPr>
        <w:ind w:left="1440" w:hanging="360"/>
      </w:pPr>
    </w:lvl>
    <w:lvl w:ilvl="2" w:tplc="08090005" w:tentative="1">
      <w:start w:val="1"/>
      <w:numFmt w:val="lowerRoman"/>
      <w:lvlText w:val="%3."/>
      <w:lvlJc w:val="right"/>
      <w:pPr>
        <w:ind w:left="2160" w:hanging="180"/>
      </w:pPr>
    </w:lvl>
    <w:lvl w:ilvl="3" w:tplc="08090001" w:tentative="1">
      <w:start w:val="1"/>
      <w:numFmt w:val="decimal"/>
      <w:lvlText w:val="%4."/>
      <w:lvlJc w:val="left"/>
      <w:pPr>
        <w:ind w:left="2880" w:hanging="360"/>
      </w:pPr>
    </w:lvl>
    <w:lvl w:ilvl="4" w:tplc="08090003" w:tentative="1">
      <w:start w:val="1"/>
      <w:numFmt w:val="lowerLetter"/>
      <w:lvlText w:val="%5."/>
      <w:lvlJc w:val="left"/>
      <w:pPr>
        <w:ind w:left="3600" w:hanging="360"/>
      </w:pPr>
    </w:lvl>
    <w:lvl w:ilvl="5" w:tplc="08090005" w:tentative="1">
      <w:start w:val="1"/>
      <w:numFmt w:val="lowerRoman"/>
      <w:lvlText w:val="%6."/>
      <w:lvlJc w:val="right"/>
      <w:pPr>
        <w:ind w:left="4320" w:hanging="180"/>
      </w:pPr>
    </w:lvl>
    <w:lvl w:ilvl="6" w:tplc="08090001" w:tentative="1">
      <w:start w:val="1"/>
      <w:numFmt w:val="decimal"/>
      <w:lvlText w:val="%7."/>
      <w:lvlJc w:val="left"/>
      <w:pPr>
        <w:ind w:left="5040" w:hanging="360"/>
      </w:pPr>
    </w:lvl>
    <w:lvl w:ilvl="7" w:tplc="08090003" w:tentative="1">
      <w:start w:val="1"/>
      <w:numFmt w:val="lowerLetter"/>
      <w:lvlText w:val="%8."/>
      <w:lvlJc w:val="left"/>
      <w:pPr>
        <w:ind w:left="5760" w:hanging="360"/>
      </w:pPr>
    </w:lvl>
    <w:lvl w:ilvl="8" w:tplc="08090005" w:tentative="1">
      <w:start w:val="1"/>
      <w:numFmt w:val="lowerRoman"/>
      <w:lvlText w:val="%9."/>
      <w:lvlJc w:val="right"/>
      <w:pPr>
        <w:ind w:left="6480" w:hanging="180"/>
      </w:pPr>
    </w:lvl>
  </w:abstractNum>
  <w:abstractNum w:abstractNumId="171" w15:restartNumberingAfterBreak="0">
    <w:nsid w:val="7AF37EED"/>
    <w:multiLevelType w:val="hybridMultilevel"/>
    <w:tmpl w:val="757204A4"/>
    <w:lvl w:ilvl="0" w:tplc="08090001">
      <w:start w:val="1"/>
      <w:numFmt w:val="decimal"/>
      <w:lvlText w:val="%1."/>
      <w:lvlJc w:val="left"/>
      <w:pPr>
        <w:ind w:left="360" w:hanging="360"/>
      </w:pPr>
    </w:lvl>
    <w:lvl w:ilvl="1" w:tplc="08090003" w:tentative="1">
      <w:start w:val="1"/>
      <w:numFmt w:val="lowerLetter"/>
      <w:lvlText w:val="%2."/>
      <w:lvlJc w:val="left"/>
      <w:pPr>
        <w:ind w:left="1080" w:hanging="360"/>
      </w:pPr>
    </w:lvl>
    <w:lvl w:ilvl="2" w:tplc="08090005" w:tentative="1">
      <w:start w:val="1"/>
      <w:numFmt w:val="lowerRoman"/>
      <w:lvlText w:val="%3."/>
      <w:lvlJc w:val="right"/>
      <w:pPr>
        <w:ind w:left="1800" w:hanging="180"/>
      </w:pPr>
    </w:lvl>
    <w:lvl w:ilvl="3" w:tplc="08090001" w:tentative="1">
      <w:start w:val="1"/>
      <w:numFmt w:val="decimal"/>
      <w:lvlText w:val="%4."/>
      <w:lvlJc w:val="left"/>
      <w:pPr>
        <w:ind w:left="2520" w:hanging="360"/>
      </w:pPr>
    </w:lvl>
    <w:lvl w:ilvl="4" w:tplc="08090003" w:tentative="1">
      <w:start w:val="1"/>
      <w:numFmt w:val="lowerLetter"/>
      <w:lvlText w:val="%5."/>
      <w:lvlJc w:val="left"/>
      <w:pPr>
        <w:ind w:left="3240" w:hanging="360"/>
      </w:pPr>
    </w:lvl>
    <w:lvl w:ilvl="5" w:tplc="08090005" w:tentative="1">
      <w:start w:val="1"/>
      <w:numFmt w:val="lowerRoman"/>
      <w:lvlText w:val="%6."/>
      <w:lvlJc w:val="right"/>
      <w:pPr>
        <w:ind w:left="3960" w:hanging="180"/>
      </w:pPr>
    </w:lvl>
    <w:lvl w:ilvl="6" w:tplc="08090001" w:tentative="1">
      <w:start w:val="1"/>
      <w:numFmt w:val="decimal"/>
      <w:lvlText w:val="%7."/>
      <w:lvlJc w:val="left"/>
      <w:pPr>
        <w:ind w:left="4680" w:hanging="360"/>
      </w:pPr>
    </w:lvl>
    <w:lvl w:ilvl="7" w:tplc="08090003" w:tentative="1">
      <w:start w:val="1"/>
      <w:numFmt w:val="lowerLetter"/>
      <w:lvlText w:val="%8."/>
      <w:lvlJc w:val="left"/>
      <w:pPr>
        <w:ind w:left="5400" w:hanging="360"/>
      </w:pPr>
    </w:lvl>
    <w:lvl w:ilvl="8" w:tplc="08090005" w:tentative="1">
      <w:start w:val="1"/>
      <w:numFmt w:val="lowerRoman"/>
      <w:lvlText w:val="%9."/>
      <w:lvlJc w:val="right"/>
      <w:pPr>
        <w:ind w:left="6120" w:hanging="180"/>
      </w:pPr>
    </w:lvl>
  </w:abstractNum>
  <w:abstractNum w:abstractNumId="172" w15:restartNumberingAfterBreak="0">
    <w:nsid w:val="7BE979B3"/>
    <w:multiLevelType w:val="hybridMultilevel"/>
    <w:tmpl w:val="B16C2C88"/>
    <w:lvl w:ilvl="0" w:tplc="4DA8A5E4">
      <w:start w:val="10"/>
      <w:numFmt w:val="bullet"/>
      <w:lvlText w:val="-"/>
      <w:lvlJc w:val="left"/>
      <w:pPr>
        <w:ind w:left="1120" w:hanging="360"/>
      </w:pPr>
      <w:rPr>
        <w:rFonts w:ascii="Times New Roman" w:eastAsia="Batang" w:hAnsi="Times New Roman" w:cs="Times New Roman" w:hint="default"/>
      </w:rPr>
    </w:lvl>
    <w:lvl w:ilvl="1" w:tplc="040B0003" w:tentative="1">
      <w:start w:val="1"/>
      <w:numFmt w:val="bullet"/>
      <w:lvlText w:val="o"/>
      <w:lvlJc w:val="left"/>
      <w:pPr>
        <w:ind w:left="1840" w:hanging="360"/>
      </w:pPr>
      <w:rPr>
        <w:rFonts w:ascii="Courier New" w:hAnsi="Courier New" w:cs="Courier New" w:hint="default"/>
      </w:rPr>
    </w:lvl>
    <w:lvl w:ilvl="2" w:tplc="040B0005" w:tentative="1">
      <w:start w:val="1"/>
      <w:numFmt w:val="bullet"/>
      <w:lvlText w:val=""/>
      <w:lvlJc w:val="left"/>
      <w:pPr>
        <w:ind w:left="2560" w:hanging="360"/>
      </w:pPr>
      <w:rPr>
        <w:rFonts w:ascii="Wingdings" w:hAnsi="Wingdings" w:hint="default"/>
      </w:rPr>
    </w:lvl>
    <w:lvl w:ilvl="3" w:tplc="040B0001" w:tentative="1">
      <w:start w:val="1"/>
      <w:numFmt w:val="bullet"/>
      <w:lvlText w:val=""/>
      <w:lvlJc w:val="left"/>
      <w:pPr>
        <w:ind w:left="3280" w:hanging="360"/>
      </w:pPr>
      <w:rPr>
        <w:rFonts w:ascii="Symbol" w:hAnsi="Symbol" w:hint="default"/>
      </w:rPr>
    </w:lvl>
    <w:lvl w:ilvl="4" w:tplc="040B0003" w:tentative="1">
      <w:start w:val="1"/>
      <w:numFmt w:val="bullet"/>
      <w:lvlText w:val="o"/>
      <w:lvlJc w:val="left"/>
      <w:pPr>
        <w:ind w:left="4000" w:hanging="360"/>
      </w:pPr>
      <w:rPr>
        <w:rFonts w:ascii="Courier New" w:hAnsi="Courier New" w:cs="Courier New" w:hint="default"/>
      </w:rPr>
    </w:lvl>
    <w:lvl w:ilvl="5" w:tplc="040B0005" w:tentative="1">
      <w:start w:val="1"/>
      <w:numFmt w:val="bullet"/>
      <w:lvlText w:val=""/>
      <w:lvlJc w:val="left"/>
      <w:pPr>
        <w:ind w:left="4720" w:hanging="360"/>
      </w:pPr>
      <w:rPr>
        <w:rFonts w:ascii="Wingdings" w:hAnsi="Wingdings" w:hint="default"/>
      </w:rPr>
    </w:lvl>
    <w:lvl w:ilvl="6" w:tplc="040B0001" w:tentative="1">
      <w:start w:val="1"/>
      <w:numFmt w:val="bullet"/>
      <w:lvlText w:val=""/>
      <w:lvlJc w:val="left"/>
      <w:pPr>
        <w:ind w:left="5440" w:hanging="360"/>
      </w:pPr>
      <w:rPr>
        <w:rFonts w:ascii="Symbol" w:hAnsi="Symbol" w:hint="default"/>
      </w:rPr>
    </w:lvl>
    <w:lvl w:ilvl="7" w:tplc="040B0003" w:tentative="1">
      <w:start w:val="1"/>
      <w:numFmt w:val="bullet"/>
      <w:lvlText w:val="o"/>
      <w:lvlJc w:val="left"/>
      <w:pPr>
        <w:ind w:left="6160" w:hanging="360"/>
      </w:pPr>
      <w:rPr>
        <w:rFonts w:ascii="Courier New" w:hAnsi="Courier New" w:cs="Courier New" w:hint="default"/>
      </w:rPr>
    </w:lvl>
    <w:lvl w:ilvl="8" w:tplc="040B0005" w:tentative="1">
      <w:start w:val="1"/>
      <w:numFmt w:val="bullet"/>
      <w:lvlText w:val=""/>
      <w:lvlJc w:val="left"/>
      <w:pPr>
        <w:ind w:left="6880" w:hanging="360"/>
      </w:pPr>
      <w:rPr>
        <w:rFonts w:ascii="Wingdings" w:hAnsi="Wingdings" w:hint="default"/>
      </w:rPr>
    </w:lvl>
  </w:abstractNum>
  <w:abstractNum w:abstractNumId="173" w15:restartNumberingAfterBreak="0">
    <w:nsid w:val="7C2870F0"/>
    <w:multiLevelType w:val="hybridMultilevel"/>
    <w:tmpl w:val="05A26396"/>
    <w:lvl w:ilvl="0" w:tplc="0809000F">
      <w:start w:val="1"/>
      <w:numFmt w:val="decimal"/>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4" w15:restartNumberingAfterBreak="0">
    <w:nsid w:val="7C94032E"/>
    <w:multiLevelType w:val="hybridMultilevel"/>
    <w:tmpl w:val="22D48CA4"/>
    <w:lvl w:ilvl="0" w:tplc="4962AD5E">
      <w:start w:val="6"/>
      <w:numFmt w:val="decimal"/>
      <w:lvlText w:val="%1)"/>
      <w:lvlJc w:val="left"/>
      <w:pPr>
        <w:tabs>
          <w:tab w:val="num" w:pos="1440"/>
        </w:tabs>
        <w:ind w:left="1440" w:hanging="360"/>
      </w:pPr>
      <w:rPr>
        <w:rFonts w:hint="eastAsia"/>
      </w:rPr>
    </w:lvl>
    <w:lvl w:ilvl="1" w:tplc="041D0005">
      <w:start w:val="1"/>
      <w:numFmt w:val="aiueoFullWidth"/>
      <w:lvlText w:val="(%2)"/>
      <w:lvlJc w:val="left"/>
      <w:pPr>
        <w:ind w:left="840" w:hanging="420"/>
      </w:pPr>
    </w:lvl>
    <w:lvl w:ilvl="2" w:tplc="04090005" w:tentative="1">
      <w:start w:val="1"/>
      <w:numFmt w:val="decimalEnclosedCircle"/>
      <w:lvlText w:val="%3"/>
      <w:lvlJc w:val="left"/>
      <w:pPr>
        <w:ind w:left="1260" w:hanging="420"/>
      </w:pPr>
    </w:lvl>
    <w:lvl w:ilvl="3" w:tplc="04090001" w:tentative="1">
      <w:start w:val="1"/>
      <w:numFmt w:val="decimal"/>
      <w:lvlText w:val="%4."/>
      <w:lvlJc w:val="left"/>
      <w:pPr>
        <w:ind w:left="1680" w:hanging="420"/>
      </w:pPr>
    </w:lvl>
    <w:lvl w:ilvl="4" w:tplc="04090003" w:tentative="1">
      <w:start w:val="1"/>
      <w:numFmt w:val="aiueoFullWidth"/>
      <w:lvlText w:val="(%5)"/>
      <w:lvlJc w:val="left"/>
      <w:pPr>
        <w:ind w:left="2100" w:hanging="420"/>
      </w:pPr>
    </w:lvl>
    <w:lvl w:ilvl="5" w:tplc="04090005" w:tentative="1">
      <w:start w:val="1"/>
      <w:numFmt w:val="decimalEnclosedCircle"/>
      <w:lvlText w:val="%6"/>
      <w:lvlJc w:val="left"/>
      <w:pPr>
        <w:ind w:left="2520" w:hanging="420"/>
      </w:pPr>
    </w:lvl>
    <w:lvl w:ilvl="6" w:tplc="04090001" w:tentative="1">
      <w:start w:val="1"/>
      <w:numFmt w:val="decimal"/>
      <w:lvlText w:val="%7."/>
      <w:lvlJc w:val="left"/>
      <w:pPr>
        <w:ind w:left="2940" w:hanging="420"/>
      </w:pPr>
    </w:lvl>
    <w:lvl w:ilvl="7" w:tplc="04090003" w:tentative="1">
      <w:start w:val="1"/>
      <w:numFmt w:val="aiueoFullWidth"/>
      <w:lvlText w:val="(%8)"/>
      <w:lvlJc w:val="left"/>
      <w:pPr>
        <w:ind w:left="3360" w:hanging="420"/>
      </w:pPr>
    </w:lvl>
    <w:lvl w:ilvl="8" w:tplc="04090005" w:tentative="1">
      <w:start w:val="1"/>
      <w:numFmt w:val="decimalEnclosedCircle"/>
      <w:lvlText w:val="%9"/>
      <w:lvlJc w:val="left"/>
      <w:pPr>
        <w:ind w:left="3780" w:hanging="420"/>
      </w:pPr>
    </w:lvl>
  </w:abstractNum>
  <w:abstractNum w:abstractNumId="175" w15:restartNumberingAfterBreak="0">
    <w:nsid w:val="7D574DC7"/>
    <w:multiLevelType w:val="hybridMultilevel"/>
    <w:tmpl w:val="44ACC99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6" w15:restartNumberingAfterBreak="0">
    <w:nsid w:val="7F0D57A8"/>
    <w:multiLevelType w:val="hybridMultilevel"/>
    <w:tmpl w:val="364EB6F0"/>
    <w:lvl w:ilvl="0" w:tplc="08090001">
      <w:start w:val="1"/>
      <w:numFmt w:val="decimal"/>
      <w:lvlText w:val="%1."/>
      <w:lvlJc w:val="left"/>
      <w:pPr>
        <w:ind w:left="360" w:hanging="360"/>
      </w:pPr>
    </w:lvl>
    <w:lvl w:ilvl="1" w:tplc="08090003" w:tentative="1">
      <w:start w:val="1"/>
      <w:numFmt w:val="lowerLetter"/>
      <w:lvlText w:val="%2."/>
      <w:lvlJc w:val="left"/>
      <w:pPr>
        <w:ind w:left="1080" w:hanging="360"/>
      </w:pPr>
    </w:lvl>
    <w:lvl w:ilvl="2" w:tplc="08090005" w:tentative="1">
      <w:start w:val="1"/>
      <w:numFmt w:val="lowerRoman"/>
      <w:lvlText w:val="%3."/>
      <w:lvlJc w:val="right"/>
      <w:pPr>
        <w:ind w:left="1800" w:hanging="180"/>
      </w:pPr>
    </w:lvl>
    <w:lvl w:ilvl="3" w:tplc="08090001" w:tentative="1">
      <w:start w:val="1"/>
      <w:numFmt w:val="decimal"/>
      <w:lvlText w:val="%4."/>
      <w:lvlJc w:val="left"/>
      <w:pPr>
        <w:ind w:left="2520" w:hanging="360"/>
      </w:pPr>
    </w:lvl>
    <w:lvl w:ilvl="4" w:tplc="08090003" w:tentative="1">
      <w:start w:val="1"/>
      <w:numFmt w:val="lowerLetter"/>
      <w:lvlText w:val="%5."/>
      <w:lvlJc w:val="left"/>
      <w:pPr>
        <w:ind w:left="3240" w:hanging="360"/>
      </w:pPr>
    </w:lvl>
    <w:lvl w:ilvl="5" w:tplc="08090005" w:tentative="1">
      <w:start w:val="1"/>
      <w:numFmt w:val="lowerRoman"/>
      <w:lvlText w:val="%6."/>
      <w:lvlJc w:val="right"/>
      <w:pPr>
        <w:ind w:left="3960" w:hanging="180"/>
      </w:pPr>
    </w:lvl>
    <w:lvl w:ilvl="6" w:tplc="08090001" w:tentative="1">
      <w:start w:val="1"/>
      <w:numFmt w:val="decimal"/>
      <w:lvlText w:val="%7."/>
      <w:lvlJc w:val="left"/>
      <w:pPr>
        <w:ind w:left="4680" w:hanging="360"/>
      </w:pPr>
    </w:lvl>
    <w:lvl w:ilvl="7" w:tplc="08090003" w:tentative="1">
      <w:start w:val="1"/>
      <w:numFmt w:val="lowerLetter"/>
      <w:lvlText w:val="%8."/>
      <w:lvlJc w:val="left"/>
      <w:pPr>
        <w:ind w:left="5400" w:hanging="360"/>
      </w:pPr>
    </w:lvl>
    <w:lvl w:ilvl="8" w:tplc="08090005" w:tentative="1">
      <w:start w:val="1"/>
      <w:numFmt w:val="lowerRoman"/>
      <w:lvlText w:val="%9."/>
      <w:lvlJc w:val="right"/>
      <w:pPr>
        <w:ind w:left="612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60"/>
  </w:num>
  <w:num w:numId="5">
    <w:abstractNumId w:val="21"/>
  </w:num>
  <w:num w:numId="6">
    <w:abstractNumId w:val="9"/>
  </w:num>
  <w:num w:numId="7">
    <w:abstractNumId w:val="51"/>
  </w:num>
  <w:num w:numId="8">
    <w:abstractNumId w:val="88"/>
  </w:num>
  <w:num w:numId="9">
    <w:abstractNumId w:val="66"/>
  </w:num>
  <w:num w:numId="10">
    <w:abstractNumId w:val="37"/>
  </w:num>
  <w:num w:numId="11">
    <w:abstractNumId w:val="143"/>
  </w:num>
  <w:num w:numId="12">
    <w:abstractNumId w:val="109"/>
  </w:num>
  <w:num w:numId="13">
    <w:abstractNumId w:val="150"/>
  </w:num>
  <w:num w:numId="14">
    <w:abstractNumId w:val="12"/>
  </w:num>
  <w:num w:numId="15">
    <w:abstractNumId w:val="90"/>
  </w:num>
  <w:num w:numId="16">
    <w:abstractNumId w:val="25"/>
  </w:num>
  <w:num w:numId="17">
    <w:abstractNumId w:val="62"/>
  </w:num>
  <w:num w:numId="18">
    <w:abstractNumId w:val="73"/>
  </w:num>
  <w:num w:numId="19">
    <w:abstractNumId w:val="170"/>
  </w:num>
  <w:num w:numId="20">
    <w:abstractNumId w:val="80"/>
  </w:num>
  <w:num w:numId="21">
    <w:abstractNumId w:val="126"/>
  </w:num>
  <w:num w:numId="22">
    <w:abstractNumId w:val="56"/>
  </w:num>
  <w:num w:numId="23">
    <w:abstractNumId w:val="133"/>
  </w:num>
  <w:num w:numId="24">
    <w:abstractNumId w:val="33"/>
  </w:num>
  <w:num w:numId="25">
    <w:abstractNumId w:val="174"/>
  </w:num>
  <w:num w:numId="26">
    <w:abstractNumId w:val="127"/>
  </w:num>
  <w:num w:numId="27">
    <w:abstractNumId w:val="115"/>
  </w:num>
  <w:num w:numId="28">
    <w:abstractNumId w:val="42"/>
  </w:num>
  <w:num w:numId="29">
    <w:abstractNumId w:val="86"/>
  </w:num>
  <w:num w:numId="30">
    <w:abstractNumId w:val="89"/>
  </w:num>
  <w:num w:numId="31">
    <w:abstractNumId w:val="119"/>
  </w:num>
  <w:num w:numId="32">
    <w:abstractNumId w:val="77"/>
  </w:num>
  <w:num w:numId="33">
    <w:abstractNumId w:val="30"/>
  </w:num>
  <w:num w:numId="34">
    <w:abstractNumId w:val="100"/>
  </w:num>
  <w:num w:numId="35">
    <w:abstractNumId w:val="3"/>
  </w:num>
  <w:num w:numId="36">
    <w:abstractNumId w:val="28"/>
  </w:num>
  <w:num w:numId="37">
    <w:abstractNumId w:val="41"/>
  </w:num>
  <w:num w:numId="38">
    <w:abstractNumId w:val="59"/>
  </w:num>
  <w:num w:numId="39">
    <w:abstractNumId w:val="10"/>
  </w:num>
  <w:num w:numId="40">
    <w:abstractNumId w:val="45"/>
    <w:lvlOverride w:ilvl="0">
      <w:startOverride w:val="10"/>
    </w:lvlOverride>
    <w:lvlOverride w:ilvl="1">
      <w:startOverride w:val="3"/>
    </w:lvlOverride>
    <w:lvlOverride w:ilvl="2">
      <w:startOverride w:val="2"/>
    </w:lvlOverride>
    <w:lvlOverride w:ilvl="3">
      <w:startOverride w:val="1"/>
    </w:lvlOverride>
    <w:lvlOverride w:ilvl="4">
      <w:startOverride w:val="3"/>
    </w:lvlOverride>
    <w:lvlOverride w:ilvl="5">
      <w:startOverride w:val="2"/>
    </w:lvlOverride>
    <w:lvlOverride w:ilvl="6">
      <w:startOverride w:val="1"/>
    </w:lvlOverride>
    <w:lvlOverride w:ilvl="7">
      <w:startOverride w:val="1"/>
    </w:lvlOverride>
    <w:lvlOverride w:ilvl="8">
      <w:startOverride w:val="1"/>
    </w:lvlOverride>
  </w:num>
  <w:num w:numId="41">
    <w:abstractNumId w:val="10"/>
    <w:lvlOverride w:ilvl="0">
      <w:startOverride w:val="1"/>
    </w:lvlOverride>
    <w:lvlOverride w:ilvl="1">
      <w:startOverride w:val="3"/>
    </w:lvlOverride>
    <w:lvlOverride w:ilvl="2">
      <w:startOverride w:val="2"/>
    </w:lvlOverride>
    <w:lvlOverride w:ilvl="3">
      <w:startOverride w:val="1"/>
    </w:lvlOverride>
    <w:lvlOverride w:ilvl="4">
      <w:startOverride w:val="3"/>
    </w:lvlOverride>
    <w:lvlOverride w:ilvl="5">
      <w:startOverride w:val="2"/>
    </w:lvlOverride>
    <w:lvlOverride w:ilvl="6">
      <w:startOverride w:val="1"/>
    </w:lvlOverride>
    <w:lvlOverride w:ilvl="7">
      <w:startOverride w:val="1"/>
    </w:lvlOverride>
    <w:lvlOverride w:ilvl="8">
      <w:startOverride w:val="1"/>
    </w:lvlOverride>
  </w:num>
  <w:num w:numId="42">
    <w:abstractNumId w:val="22"/>
  </w:num>
  <w:num w:numId="43">
    <w:abstractNumId w:val="157"/>
  </w:num>
  <w:num w:numId="44">
    <w:abstractNumId w:val="167"/>
  </w:num>
  <w:num w:numId="45">
    <w:abstractNumId w:val="160"/>
  </w:num>
  <w:num w:numId="46">
    <w:abstractNumId w:val="13"/>
  </w:num>
  <w:num w:numId="47">
    <w:abstractNumId w:val="130"/>
  </w:num>
  <w:num w:numId="48">
    <w:abstractNumId w:val="95"/>
  </w:num>
  <w:num w:numId="49">
    <w:abstractNumId w:val="20"/>
  </w:num>
  <w:num w:numId="50">
    <w:abstractNumId w:val="154"/>
  </w:num>
  <w:num w:numId="51">
    <w:abstractNumId w:val="148"/>
  </w:num>
  <w:num w:numId="52">
    <w:abstractNumId w:val="27"/>
  </w:num>
  <w:num w:numId="53">
    <w:abstractNumId w:val="163"/>
  </w:num>
  <w:num w:numId="54">
    <w:abstractNumId w:val="32"/>
  </w:num>
  <w:num w:numId="55">
    <w:abstractNumId w:val="21"/>
  </w:num>
  <w:num w:numId="56">
    <w:abstractNumId w:val="58"/>
  </w:num>
  <w:num w:numId="57">
    <w:abstractNumId w:val="176"/>
  </w:num>
  <w:num w:numId="58">
    <w:abstractNumId w:val="78"/>
  </w:num>
  <w:num w:numId="59">
    <w:abstractNumId w:val="53"/>
  </w:num>
  <w:num w:numId="60">
    <w:abstractNumId w:val="134"/>
  </w:num>
  <w:num w:numId="61">
    <w:abstractNumId w:val="15"/>
  </w:num>
  <w:num w:numId="62">
    <w:abstractNumId w:val="171"/>
  </w:num>
  <w:num w:numId="63">
    <w:abstractNumId w:val="19"/>
  </w:num>
  <w:num w:numId="64">
    <w:abstractNumId w:val="139"/>
  </w:num>
  <w:num w:numId="65">
    <w:abstractNumId w:val="129"/>
  </w:num>
  <w:num w:numId="66">
    <w:abstractNumId w:val="49"/>
  </w:num>
  <w:num w:numId="67">
    <w:abstractNumId w:val="70"/>
  </w:num>
  <w:num w:numId="68">
    <w:abstractNumId w:val="39"/>
  </w:num>
  <w:num w:numId="69">
    <w:abstractNumId w:val="6"/>
  </w:num>
  <w:num w:numId="70">
    <w:abstractNumId w:val="31"/>
  </w:num>
  <w:num w:numId="71">
    <w:abstractNumId w:val="38"/>
  </w:num>
  <w:num w:numId="72">
    <w:abstractNumId w:val="122"/>
  </w:num>
  <w:num w:numId="73">
    <w:abstractNumId w:val="166"/>
  </w:num>
  <w:num w:numId="74">
    <w:abstractNumId w:val="2"/>
  </w:num>
  <w:num w:numId="75">
    <w:abstractNumId w:val="52"/>
  </w:num>
  <w:num w:numId="76">
    <w:abstractNumId w:val="112"/>
  </w:num>
  <w:num w:numId="77">
    <w:abstractNumId w:val="55"/>
  </w:num>
  <w:num w:numId="78">
    <w:abstractNumId w:val="138"/>
  </w:num>
  <w:num w:numId="79">
    <w:abstractNumId w:val="48"/>
  </w:num>
  <w:num w:numId="80">
    <w:abstractNumId w:val="123"/>
  </w:num>
  <w:num w:numId="81">
    <w:abstractNumId w:val="71"/>
  </w:num>
  <w:num w:numId="82">
    <w:abstractNumId w:val="135"/>
  </w:num>
  <w:num w:numId="83">
    <w:abstractNumId w:val="34"/>
  </w:num>
  <w:num w:numId="84">
    <w:abstractNumId w:val="158"/>
  </w:num>
  <w:num w:numId="85">
    <w:abstractNumId w:val="26"/>
  </w:num>
  <w:num w:numId="86">
    <w:abstractNumId w:val="153"/>
  </w:num>
  <w:num w:numId="87">
    <w:abstractNumId w:val="113"/>
  </w:num>
  <w:num w:numId="88">
    <w:abstractNumId w:val="47"/>
  </w:num>
  <w:num w:numId="89">
    <w:abstractNumId w:val="11"/>
  </w:num>
  <w:num w:numId="90">
    <w:abstractNumId w:val="79"/>
  </w:num>
  <w:num w:numId="91">
    <w:abstractNumId w:val="81"/>
  </w:num>
  <w:num w:numId="92">
    <w:abstractNumId w:val="92"/>
  </w:num>
  <w:num w:numId="93">
    <w:abstractNumId w:val="156"/>
  </w:num>
  <w:num w:numId="94">
    <w:abstractNumId w:val="101"/>
  </w:num>
  <w:num w:numId="95">
    <w:abstractNumId w:val="173"/>
  </w:num>
  <w:num w:numId="96">
    <w:abstractNumId w:val="18"/>
  </w:num>
  <w:num w:numId="97">
    <w:abstractNumId w:val="17"/>
  </w:num>
  <w:num w:numId="98">
    <w:abstractNumId w:val="63"/>
  </w:num>
  <w:num w:numId="99">
    <w:abstractNumId w:val="131"/>
  </w:num>
  <w:num w:numId="100">
    <w:abstractNumId w:val="29"/>
  </w:num>
  <w:num w:numId="101">
    <w:abstractNumId w:val="50"/>
  </w:num>
  <w:num w:numId="102">
    <w:abstractNumId w:val="91"/>
  </w:num>
  <w:num w:numId="103">
    <w:abstractNumId w:val="155"/>
  </w:num>
  <w:num w:numId="104">
    <w:abstractNumId w:val="137"/>
  </w:num>
  <w:num w:numId="105">
    <w:abstractNumId w:val="16"/>
  </w:num>
  <w:num w:numId="106">
    <w:abstractNumId w:val="120"/>
  </w:num>
  <w:num w:numId="107">
    <w:abstractNumId w:val="159"/>
  </w:num>
  <w:num w:numId="108">
    <w:abstractNumId w:val="1"/>
  </w:num>
  <w:num w:numId="109">
    <w:abstractNumId w:val="54"/>
  </w:num>
  <w:num w:numId="110">
    <w:abstractNumId w:val="7"/>
  </w:num>
  <w:num w:numId="111">
    <w:abstractNumId w:val="116"/>
  </w:num>
  <w:num w:numId="112">
    <w:abstractNumId w:val="97"/>
  </w:num>
  <w:num w:numId="113">
    <w:abstractNumId w:val="175"/>
  </w:num>
  <w:num w:numId="114">
    <w:abstractNumId w:val="136"/>
  </w:num>
  <w:num w:numId="115">
    <w:abstractNumId w:val="43"/>
  </w:num>
  <w:num w:numId="116">
    <w:abstractNumId w:val="14"/>
  </w:num>
  <w:num w:numId="117">
    <w:abstractNumId w:val="98"/>
  </w:num>
  <w:num w:numId="118">
    <w:abstractNumId w:val="110"/>
  </w:num>
  <w:num w:numId="119">
    <w:abstractNumId w:val="57"/>
  </w:num>
  <w:num w:numId="120">
    <w:abstractNumId w:val="40"/>
  </w:num>
  <w:num w:numId="121">
    <w:abstractNumId w:val="142"/>
  </w:num>
  <w:num w:numId="122">
    <w:abstractNumId w:val="125"/>
  </w:num>
  <w:num w:numId="123">
    <w:abstractNumId w:val="96"/>
  </w:num>
  <w:num w:numId="124">
    <w:abstractNumId w:val="46"/>
  </w:num>
  <w:num w:numId="125">
    <w:abstractNumId w:val="146"/>
  </w:num>
  <w:num w:numId="126">
    <w:abstractNumId w:val="114"/>
  </w:num>
  <w:num w:numId="127">
    <w:abstractNumId w:val="61"/>
  </w:num>
  <w:num w:numId="128">
    <w:abstractNumId w:val="103"/>
  </w:num>
  <w:num w:numId="129">
    <w:abstractNumId w:val="103"/>
    <w:lvlOverride w:ilvl="0">
      <w:startOverride w:val="1"/>
    </w:lvlOverride>
    <w:lvlOverride w:ilvl="1">
      <w:startOverride w:val="1"/>
    </w:lvlOverride>
    <w:lvlOverride w:ilvl="2">
      <w:startOverride w:val="1"/>
    </w:lvlOverride>
  </w:num>
  <w:num w:numId="130">
    <w:abstractNumId w:val="121"/>
  </w:num>
  <w:num w:numId="131">
    <w:abstractNumId w:val="36"/>
  </w:num>
  <w:num w:numId="132">
    <w:abstractNumId w:val="23"/>
  </w:num>
  <w:num w:numId="133">
    <w:abstractNumId w:val="87"/>
  </w:num>
  <w:num w:numId="134">
    <w:abstractNumId w:val="140"/>
  </w:num>
  <w:num w:numId="135">
    <w:abstractNumId w:val="141"/>
  </w:num>
  <w:num w:numId="136">
    <w:abstractNumId w:val="4"/>
  </w:num>
  <w:num w:numId="137">
    <w:abstractNumId w:val="9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67"/>
  </w:num>
  <w:num w:numId="139">
    <w:abstractNumId w:val="105"/>
  </w:num>
  <w:num w:numId="140">
    <w:abstractNumId w:val="172"/>
  </w:num>
  <w:num w:numId="141">
    <w:abstractNumId w:val="165"/>
  </w:num>
  <w:num w:numId="142">
    <w:abstractNumId w:val="68"/>
  </w:num>
  <w:num w:numId="143">
    <w:abstractNumId w:val="74"/>
  </w:num>
  <w:num w:numId="144">
    <w:abstractNumId w:val="76"/>
  </w:num>
  <w:num w:numId="145">
    <w:abstractNumId w:val="83"/>
  </w:num>
  <w:num w:numId="146">
    <w:abstractNumId w:val="149"/>
  </w:num>
  <w:num w:numId="147">
    <w:abstractNumId w:val="82"/>
  </w:num>
  <w:num w:numId="148">
    <w:abstractNumId w:val="132"/>
  </w:num>
  <w:num w:numId="149">
    <w:abstractNumId w:val="69"/>
  </w:num>
  <w:num w:numId="150">
    <w:abstractNumId w:val="124"/>
  </w:num>
  <w:num w:numId="151">
    <w:abstractNumId w:val="85"/>
  </w:num>
  <w:num w:numId="152">
    <w:abstractNumId w:val="169"/>
  </w:num>
  <w:num w:numId="153">
    <w:abstractNumId w:val="144"/>
  </w:num>
  <w:num w:numId="154">
    <w:abstractNumId w:val="104"/>
  </w:num>
  <w:num w:numId="155">
    <w:abstractNumId w:val="65"/>
  </w:num>
  <w:num w:numId="156">
    <w:abstractNumId w:val="72"/>
  </w:num>
  <w:num w:numId="157">
    <w:abstractNumId w:val="108"/>
  </w:num>
  <w:num w:numId="158">
    <w:abstractNumId w:val="151"/>
  </w:num>
  <w:num w:numId="159">
    <w:abstractNumId w:val="107"/>
  </w:num>
  <w:num w:numId="160">
    <w:abstractNumId w:val="161"/>
  </w:num>
  <w:num w:numId="161">
    <w:abstractNumId w:val="102"/>
  </w:num>
  <w:num w:numId="162">
    <w:abstractNumId w:val="147"/>
  </w:num>
  <w:num w:numId="163">
    <w:abstractNumId w:val="128"/>
  </w:num>
  <w:num w:numId="164">
    <w:abstractNumId w:val="168"/>
  </w:num>
  <w:num w:numId="165">
    <w:abstractNumId w:val="117"/>
  </w:num>
  <w:num w:numId="166">
    <w:abstractNumId w:val="152"/>
  </w:num>
  <w:num w:numId="167">
    <w:abstractNumId w:val="75"/>
  </w:num>
  <w:num w:numId="168">
    <w:abstractNumId w:val="35"/>
  </w:num>
  <w:num w:numId="169">
    <w:abstractNumId w:val="145"/>
  </w:num>
  <w:num w:numId="170">
    <w:abstractNumId w:val="0"/>
    <w:lvlOverride w:ilvl="0">
      <w:lvl w:ilvl="0">
        <w:numFmt w:val="bullet"/>
        <w:lvlText w:val=""/>
        <w:legacy w:legacy="1" w:legacySpace="0" w:legacyIndent="360"/>
        <w:lvlJc w:val="left"/>
        <w:rPr>
          <w:rFonts w:ascii="Symbol" w:hAnsi="Symbol" w:hint="default"/>
        </w:rPr>
      </w:lvl>
    </w:lvlOverride>
  </w:num>
  <w:num w:numId="171">
    <w:abstractNumId w:val="24"/>
  </w:num>
  <w:num w:numId="172">
    <w:abstractNumId w:val="93"/>
  </w:num>
  <w:num w:numId="173">
    <w:abstractNumId w:val="99"/>
  </w:num>
  <w:num w:numId="174">
    <w:abstractNumId w:val="111"/>
  </w:num>
  <w:num w:numId="175">
    <w:abstractNumId w:val="106"/>
  </w:num>
  <w:num w:numId="176">
    <w:abstractNumId w:val="164"/>
  </w:num>
  <w:num w:numId="177">
    <w:abstractNumId w:val="8"/>
  </w:num>
  <w:num w:numId="178">
    <w:abstractNumId w:val="84"/>
  </w:num>
  <w:num w:numId="179">
    <w:abstractNumId w:val="64"/>
  </w:num>
  <w:num w:numId="180">
    <w:abstractNumId w:val="118"/>
  </w:num>
  <w:num w:numId="181">
    <w:abstractNumId w:val="44"/>
  </w:num>
  <w:num w:numId="182">
    <w:abstractNumId w:val="162"/>
  </w:num>
  <w:numIdMacAtCleanup w:val="18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ichal Szydelko">
    <w15:presenceInfo w15:providerId="None" w15:userId="Michal Szydelk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printFractionalCharacterWidth/>
  <w:embedSystemFont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37A"/>
    <w:rsid w:val="0000037F"/>
    <w:rsid w:val="0000092D"/>
    <w:rsid w:val="00001142"/>
    <w:rsid w:val="000019D9"/>
    <w:rsid w:val="0000342A"/>
    <w:rsid w:val="000051D2"/>
    <w:rsid w:val="0000685D"/>
    <w:rsid w:val="000106FB"/>
    <w:rsid w:val="00016A25"/>
    <w:rsid w:val="00021F49"/>
    <w:rsid w:val="0002229C"/>
    <w:rsid w:val="0002566A"/>
    <w:rsid w:val="00030D5E"/>
    <w:rsid w:val="000315C4"/>
    <w:rsid w:val="00031C1D"/>
    <w:rsid w:val="0003200E"/>
    <w:rsid w:val="00035EFF"/>
    <w:rsid w:val="00036586"/>
    <w:rsid w:val="000368FD"/>
    <w:rsid w:val="00036C89"/>
    <w:rsid w:val="000371E7"/>
    <w:rsid w:val="000427AF"/>
    <w:rsid w:val="00043023"/>
    <w:rsid w:val="00045E3C"/>
    <w:rsid w:val="00046751"/>
    <w:rsid w:val="000514BE"/>
    <w:rsid w:val="000519A2"/>
    <w:rsid w:val="00052365"/>
    <w:rsid w:val="00053B6B"/>
    <w:rsid w:val="00054399"/>
    <w:rsid w:val="0005510E"/>
    <w:rsid w:val="0005548B"/>
    <w:rsid w:val="00055F55"/>
    <w:rsid w:val="000564A3"/>
    <w:rsid w:val="0005659A"/>
    <w:rsid w:val="00056900"/>
    <w:rsid w:val="000603C3"/>
    <w:rsid w:val="00060D11"/>
    <w:rsid w:val="000616A3"/>
    <w:rsid w:val="000628F7"/>
    <w:rsid w:val="000633A1"/>
    <w:rsid w:val="00064EA2"/>
    <w:rsid w:val="00065505"/>
    <w:rsid w:val="00065E06"/>
    <w:rsid w:val="0007045B"/>
    <w:rsid w:val="00073313"/>
    <w:rsid w:val="00073C9A"/>
    <w:rsid w:val="000750B0"/>
    <w:rsid w:val="0007715A"/>
    <w:rsid w:val="00080927"/>
    <w:rsid w:val="00082C44"/>
    <w:rsid w:val="000834AB"/>
    <w:rsid w:val="0008674B"/>
    <w:rsid w:val="0009018D"/>
    <w:rsid w:val="000902DA"/>
    <w:rsid w:val="00090BC6"/>
    <w:rsid w:val="00091F33"/>
    <w:rsid w:val="00093E7E"/>
    <w:rsid w:val="0009405B"/>
    <w:rsid w:val="00094E1C"/>
    <w:rsid w:val="00096E18"/>
    <w:rsid w:val="00097A2D"/>
    <w:rsid w:val="000A3CF3"/>
    <w:rsid w:val="000A528E"/>
    <w:rsid w:val="000B0EE1"/>
    <w:rsid w:val="000B15BB"/>
    <w:rsid w:val="000B1FDA"/>
    <w:rsid w:val="000B29AE"/>
    <w:rsid w:val="000B2D3A"/>
    <w:rsid w:val="000B39C3"/>
    <w:rsid w:val="000B3BD6"/>
    <w:rsid w:val="000B3D2E"/>
    <w:rsid w:val="000B4C55"/>
    <w:rsid w:val="000B622C"/>
    <w:rsid w:val="000B6D73"/>
    <w:rsid w:val="000C102C"/>
    <w:rsid w:val="000C4409"/>
    <w:rsid w:val="000D064E"/>
    <w:rsid w:val="000D0702"/>
    <w:rsid w:val="000D1850"/>
    <w:rsid w:val="000D256C"/>
    <w:rsid w:val="000D2DC7"/>
    <w:rsid w:val="000D37DA"/>
    <w:rsid w:val="000D3869"/>
    <w:rsid w:val="000D38E1"/>
    <w:rsid w:val="000D602C"/>
    <w:rsid w:val="000D6535"/>
    <w:rsid w:val="000D6CFC"/>
    <w:rsid w:val="000D7EB5"/>
    <w:rsid w:val="000E1E27"/>
    <w:rsid w:val="000E23EC"/>
    <w:rsid w:val="000E32F6"/>
    <w:rsid w:val="000E5B9C"/>
    <w:rsid w:val="000E7205"/>
    <w:rsid w:val="000F02EF"/>
    <w:rsid w:val="000F0567"/>
    <w:rsid w:val="000F1C58"/>
    <w:rsid w:val="000F1EDC"/>
    <w:rsid w:val="000F3729"/>
    <w:rsid w:val="000F3C78"/>
    <w:rsid w:val="000F3FDE"/>
    <w:rsid w:val="000F49AC"/>
    <w:rsid w:val="000F4BDE"/>
    <w:rsid w:val="000F6877"/>
    <w:rsid w:val="001003D7"/>
    <w:rsid w:val="00117B82"/>
    <w:rsid w:val="00121521"/>
    <w:rsid w:val="00122A21"/>
    <w:rsid w:val="0012530E"/>
    <w:rsid w:val="001262AC"/>
    <w:rsid w:val="0012758F"/>
    <w:rsid w:val="00135357"/>
    <w:rsid w:val="001419F1"/>
    <w:rsid w:val="00141C70"/>
    <w:rsid w:val="001435DE"/>
    <w:rsid w:val="001449BD"/>
    <w:rsid w:val="001513A6"/>
    <w:rsid w:val="00153528"/>
    <w:rsid w:val="001573F4"/>
    <w:rsid w:val="00160C2D"/>
    <w:rsid w:val="00163770"/>
    <w:rsid w:val="001639E9"/>
    <w:rsid w:val="001656E1"/>
    <w:rsid w:val="001659FF"/>
    <w:rsid w:val="00166182"/>
    <w:rsid w:val="00166938"/>
    <w:rsid w:val="00167CC4"/>
    <w:rsid w:val="001710CC"/>
    <w:rsid w:val="0017223D"/>
    <w:rsid w:val="00173FD2"/>
    <w:rsid w:val="00175808"/>
    <w:rsid w:val="00180D87"/>
    <w:rsid w:val="00184E3D"/>
    <w:rsid w:val="00185153"/>
    <w:rsid w:val="001864C6"/>
    <w:rsid w:val="001900A4"/>
    <w:rsid w:val="00190126"/>
    <w:rsid w:val="001925EE"/>
    <w:rsid w:val="00193901"/>
    <w:rsid w:val="00193DF8"/>
    <w:rsid w:val="00195EDD"/>
    <w:rsid w:val="001A02AF"/>
    <w:rsid w:val="001A08AA"/>
    <w:rsid w:val="001A136E"/>
    <w:rsid w:val="001A2907"/>
    <w:rsid w:val="001A31E1"/>
    <w:rsid w:val="001A349E"/>
    <w:rsid w:val="001A34E2"/>
    <w:rsid w:val="001A468E"/>
    <w:rsid w:val="001A5D5E"/>
    <w:rsid w:val="001A6387"/>
    <w:rsid w:val="001A6DE1"/>
    <w:rsid w:val="001A7B48"/>
    <w:rsid w:val="001A7D72"/>
    <w:rsid w:val="001B2109"/>
    <w:rsid w:val="001B24A6"/>
    <w:rsid w:val="001B5D83"/>
    <w:rsid w:val="001B7274"/>
    <w:rsid w:val="001C0FB3"/>
    <w:rsid w:val="001C4EC4"/>
    <w:rsid w:val="001C5DD5"/>
    <w:rsid w:val="001D0473"/>
    <w:rsid w:val="001D0F8F"/>
    <w:rsid w:val="001D1967"/>
    <w:rsid w:val="001D26FC"/>
    <w:rsid w:val="001D4743"/>
    <w:rsid w:val="001D502E"/>
    <w:rsid w:val="001D6496"/>
    <w:rsid w:val="001D69F4"/>
    <w:rsid w:val="001E003C"/>
    <w:rsid w:val="001E0583"/>
    <w:rsid w:val="001E1CDD"/>
    <w:rsid w:val="001E22F2"/>
    <w:rsid w:val="001E25A3"/>
    <w:rsid w:val="001E28D9"/>
    <w:rsid w:val="001E4A2F"/>
    <w:rsid w:val="001E7C0D"/>
    <w:rsid w:val="001E7C89"/>
    <w:rsid w:val="001E7F1C"/>
    <w:rsid w:val="001F20F2"/>
    <w:rsid w:val="001F21F0"/>
    <w:rsid w:val="001F2EB0"/>
    <w:rsid w:val="001F459F"/>
    <w:rsid w:val="001F4987"/>
    <w:rsid w:val="001F5531"/>
    <w:rsid w:val="001F56B2"/>
    <w:rsid w:val="001F6623"/>
    <w:rsid w:val="001F7EF3"/>
    <w:rsid w:val="00200095"/>
    <w:rsid w:val="00201591"/>
    <w:rsid w:val="00204665"/>
    <w:rsid w:val="00205F75"/>
    <w:rsid w:val="00206583"/>
    <w:rsid w:val="00206821"/>
    <w:rsid w:val="00207960"/>
    <w:rsid w:val="00210171"/>
    <w:rsid w:val="002105B7"/>
    <w:rsid w:val="002107B6"/>
    <w:rsid w:val="00212988"/>
    <w:rsid w:val="002138EA"/>
    <w:rsid w:val="00214FBD"/>
    <w:rsid w:val="0022162C"/>
    <w:rsid w:val="00222897"/>
    <w:rsid w:val="00225273"/>
    <w:rsid w:val="0022538C"/>
    <w:rsid w:val="00225C35"/>
    <w:rsid w:val="00225FB7"/>
    <w:rsid w:val="0023045C"/>
    <w:rsid w:val="0023437B"/>
    <w:rsid w:val="002352E2"/>
    <w:rsid w:val="00235394"/>
    <w:rsid w:val="00236F23"/>
    <w:rsid w:val="00240AC7"/>
    <w:rsid w:val="00241AC8"/>
    <w:rsid w:val="00242254"/>
    <w:rsid w:val="00244A0C"/>
    <w:rsid w:val="00245D7B"/>
    <w:rsid w:val="00252D7B"/>
    <w:rsid w:val="00254F09"/>
    <w:rsid w:val="00257A51"/>
    <w:rsid w:val="0026160C"/>
    <w:rsid w:val="0026179F"/>
    <w:rsid w:val="002618E2"/>
    <w:rsid w:val="00261E30"/>
    <w:rsid w:val="00262271"/>
    <w:rsid w:val="00262311"/>
    <w:rsid w:val="002637E7"/>
    <w:rsid w:val="0026454C"/>
    <w:rsid w:val="00264E61"/>
    <w:rsid w:val="00267092"/>
    <w:rsid w:val="002709BF"/>
    <w:rsid w:val="00274B6C"/>
    <w:rsid w:val="00274D8F"/>
    <w:rsid w:val="00274E1A"/>
    <w:rsid w:val="00280B73"/>
    <w:rsid w:val="00280C0A"/>
    <w:rsid w:val="0028146E"/>
    <w:rsid w:val="002818DF"/>
    <w:rsid w:val="00282213"/>
    <w:rsid w:val="0028240A"/>
    <w:rsid w:val="00283D8B"/>
    <w:rsid w:val="002840A0"/>
    <w:rsid w:val="00285F68"/>
    <w:rsid w:val="00286CB6"/>
    <w:rsid w:val="0028742E"/>
    <w:rsid w:val="00290EFC"/>
    <w:rsid w:val="0029120A"/>
    <w:rsid w:val="002A139E"/>
    <w:rsid w:val="002A2688"/>
    <w:rsid w:val="002A3A2E"/>
    <w:rsid w:val="002A3CD7"/>
    <w:rsid w:val="002A6091"/>
    <w:rsid w:val="002A7BF3"/>
    <w:rsid w:val="002B0718"/>
    <w:rsid w:val="002B075F"/>
    <w:rsid w:val="002B32F1"/>
    <w:rsid w:val="002B5FE8"/>
    <w:rsid w:val="002B68AF"/>
    <w:rsid w:val="002C0703"/>
    <w:rsid w:val="002C4120"/>
    <w:rsid w:val="002C6CF9"/>
    <w:rsid w:val="002C7B76"/>
    <w:rsid w:val="002D1E8B"/>
    <w:rsid w:val="002D242A"/>
    <w:rsid w:val="002D2FA6"/>
    <w:rsid w:val="002D37D4"/>
    <w:rsid w:val="002D42D9"/>
    <w:rsid w:val="002D4798"/>
    <w:rsid w:val="002E2F0F"/>
    <w:rsid w:val="002E4026"/>
    <w:rsid w:val="002E44A0"/>
    <w:rsid w:val="002E52BE"/>
    <w:rsid w:val="002E6271"/>
    <w:rsid w:val="002E6983"/>
    <w:rsid w:val="002E7826"/>
    <w:rsid w:val="002E788C"/>
    <w:rsid w:val="002E7CC5"/>
    <w:rsid w:val="002F1726"/>
    <w:rsid w:val="002F2583"/>
    <w:rsid w:val="002F4093"/>
    <w:rsid w:val="002F4962"/>
    <w:rsid w:val="002F5F87"/>
    <w:rsid w:val="00300ED2"/>
    <w:rsid w:val="00303EE0"/>
    <w:rsid w:val="003074F8"/>
    <w:rsid w:val="00307564"/>
    <w:rsid w:val="00310DE4"/>
    <w:rsid w:val="00310F22"/>
    <w:rsid w:val="003122FE"/>
    <w:rsid w:val="00312966"/>
    <w:rsid w:val="0031342D"/>
    <w:rsid w:val="003134C4"/>
    <w:rsid w:val="00315A90"/>
    <w:rsid w:val="00317D13"/>
    <w:rsid w:val="00317D1B"/>
    <w:rsid w:val="00317ED6"/>
    <w:rsid w:val="003215D8"/>
    <w:rsid w:val="00323AAA"/>
    <w:rsid w:val="0032512C"/>
    <w:rsid w:val="003277CF"/>
    <w:rsid w:val="00330FE5"/>
    <w:rsid w:val="00331785"/>
    <w:rsid w:val="003319D5"/>
    <w:rsid w:val="00332B58"/>
    <w:rsid w:val="00335AFB"/>
    <w:rsid w:val="003376A2"/>
    <w:rsid w:val="0034198F"/>
    <w:rsid w:val="003445AA"/>
    <w:rsid w:val="0034665A"/>
    <w:rsid w:val="003468A8"/>
    <w:rsid w:val="00352974"/>
    <w:rsid w:val="003568A5"/>
    <w:rsid w:val="00361584"/>
    <w:rsid w:val="00362AF2"/>
    <w:rsid w:val="00363422"/>
    <w:rsid w:val="00367724"/>
    <w:rsid w:val="00367779"/>
    <w:rsid w:val="00367DF0"/>
    <w:rsid w:val="00370303"/>
    <w:rsid w:val="00372F48"/>
    <w:rsid w:val="003738EA"/>
    <w:rsid w:val="003753F8"/>
    <w:rsid w:val="00375E1C"/>
    <w:rsid w:val="00380C99"/>
    <w:rsid w:val="0038184A"/>
    <w:rsid w:val="00383478"/>
    <w:rsid w:val="00383795"/>
    <w:rsid w:val="003838E5"/>
    <w:rsid w:val="00384026"/>
    <w:rsid w:val="003840A0"/>
    <w:rsid w:val="0039099C"/>
    <w:rsid w:val="0039200B"/>
    <w:rsid w:val="0039336D"/>
    <w:rsid w:val="0039473E"/>
    <w:rsid w:val="00394816"/>
    <w:rsid w:val="0039562A"/>
    <w:rsid w:val="00395F54"/>
    <w:rsid w:val="00396FE7"/>
    <w:rsid w:val="003A0642"/>
    <w:rsid w:val="003A116C"/>
    <w:rsid w:val="003A3E70"/>
    <w:rsid w:val="003A46CB"/>
    <w:rsid w:val="003A4BDC"/>
    <w:rsid w:val="003A521C"/>
    <w:rsid w:val="003A59FF"/>
    <w:rsid w:val="003A6C07"/>
    <w:rsid w:val="003A7AFE"/>
    <w:rsid w:val="003B1164"/>
    <w:rsid w:val="003B27F4"/>
    <w:rsid w:val="003B2B66"/>
    <w:rsid w:val="003B3AD4"/>
    <w:rsid w:val="003B4162"/>
    <w:rsid w:val="003B44D4"/>
    <w:rsid w:val="003B4872"/>
    <w:rsid w:val="003B555E"/>
    <w:rsid w:val="003B5E2F"/>
    <w:rsid w:val="003C4A61"/>
    <w:rsid w:val="003C52E4"/>
    <w:rsid w:val="003C7E81"/>
    <w:rsid w:val="003D17DF"/>
    <w:rsid w:val="003D53B7"/>
    <w:rsid w:val="003D5678"/>
    <w:rsid w:val="003E0A13"/>
    <w:rsid w:val="003E2FCB"/>
    <w:rsid w:val="003E3B89"/>
    <w:rsid w:val="003E4E23"/>
    <w:rsid w:val="003E675E"/>
    <w:rsid w:val="003E7341"/>
    <w:rsid w:val="003E7BA6"/>
    <w:rsid w:val="003F062F"/>
    <w:rsid w:val="003F06FA"/>
    <w:rsid w:val="003F0B2C"/>
    <w:rsid w:val="003F2328"/>
    <w:rsid w:val="003F2433"/>
    <w:rsid w:val="003F2AD6"/>
    <w:rsid w:val="003F5842"/>
    <w:rsid w:val="003F663C"/>
    <w:rsid w:val="003F66CF"/>
    <w:rsid w:val="003F67F7"/>
    <w:rsid w:val="0040068F"/>
    <w:rsid w:val="00402957"/>
    <w:rsid w:val="004037F5"/>
    <w:rsid w:val="0040446F"/>
    <w:rsid w:val="00412A02"/>
    <w:rsid w:val="00413B81"/>
    <w:rsid w:val="00414CA3"/>
    <w:rsid w:val="00420736"/>
    <w:rsid w:val="00421AFC"/>
    <w:rsid w:val="00421DF4"/>
    <w:rsid w:val="0042207E"/>
    <w:rsid w:val="0042273E"/>
    <w:rsid w:val="00423693"/>
    <w:rsid w:val="00432DB4"/>
    <w:rsid w:val="00434C23"/>
    <w:rsid w:val="00441A07"/>
    <w:rsid w:val="00442F9C"/>
    <w:rsid w:val="00447477"/>
    <w:rsid w:val="004537BA"/>
    <w:rsid w:val="00453F2A"/>
    <w:rsid w:val="004540BE"/>
    <w:rsid w:val="00455F45"/>
    <w:rsid w:val="00461C39"/>
    <w:rsid w:val="00462242"/>
    <w:rsid w:val="004643B0"/>
    <w:rsid w:val="0047166E"/>
    <w:rsid w:val="004725E6"/>
    <w:rsid w:val="004765A7"/>
    <w:rsid w:val="004772AA"/>
    <w:rsid w:val="00477CCC"/>
    <w:rsid w:val="0048023C"/>
    <w:rsid w:val="004837C5"/>
    <w:rsid w:val="004841C4"/>
    <w:rsid w:val="004855C3"/>
    <w:rsid w:val="00485CDC"/>
    <w:rsid w:val="00486C5C"/>
    <w:rsid w:val="004873E9"/>
    <w:rsid w:val="00491EE5"/>
    <w:rsid w:val="004940D7"/>
    <w:rsid w:val="00494A04"/>
    <w:rsid w:val="00494FC1"/>
    <w:rsid w:val="004964D7"/>
    <w:rsid w:val="004A0998"/>
    <w:rsid w:val="004A1209"/>
    <w:rsid w:val="004A2ACD"/>
    <w:rsid w:val="004A2C39"/>
    <w:rsid w:val="004A3E09"/>
    <w:rsid w:val="004A6830"/>
    <w:rsid w:val="004A77BD"/>
    <w:rsid w:val="004A77FB"/>
    <w:rsid w:val="004B166A"/>
    <w:rsid w:val="004B2E09"/>
    <w:rsid w:val="004B3367"/>
    <w:rsid w:val="004B59CD"/>
    <w:rsid w:val="004C0009"/>
    <w:rsid w:val="004C0BDA"/>
    <w:rsid w:val="004C2D14"/>
    <w:rsid w:val="004C2DA7"/>
    <w:rsid w:val="004C3B8A"/>
    <w:rsid w:val="004C45C2"/>
    <w:rsid w:val="004C7BC5"/>
    <w:rsid w:val="004D07EB"/>
    <w:rsid w:val="004D205D"/>
    <w:rsid w:val="004D42B1"/>
    <w:rsid w:val="004D5EF0"/>
    <w:rsid w:val="004E5DA6"/>
    <w:rsid w:val="004E724B"/>
    <w:rsid w:val="004E78D4"/>
    <w:rsid w:val="004E7C35"/>
    <w:rsid w:val="004F1993"/>
    <w:rsid w:val="004F2591"/>
    <w:rsid w:val="004F26F3"/>
    <w:rsid w:val="004F3D66"/>
    <w:rsid w:val="004F439C"/>
    <w:rsid w:val="004F452A"/>
    <w:rsid w:val="004F4BE9"/>
    <w:rsid w:val="004F6A2C"/>
    <w:rsid w:val="004F7E18"/>
    <w:rsid w:val="00502A57"/>
    <w:rsid w:val="00502A80"/>
    <w:rsid w:val="005043E6"/>
    <w:rsid w:val="00504BD9"/>
    <w:rsid w:val="00505BFA"/>
    <w:rsid w:val="00506617"/>
    <w:rsid w:val="00511384"/>
    <w:rsid w:val="00513941"/>
    <w:rsid w:val="00513CB2"/>
    <w:rsid w:val="005163DB"/>
    <w:rsid w:val="00517889"/>
    <w:rsid w:val="005202D0"/>
    <w:rsid w:val="0052128D"/>
    <w:rsid w:val="005237F2"/>
    <w:rsid w:val="00524362"/>
    <w:rsid w:val="00524D1F"/>
    <w:rsid w:val="00530D95"/>
    <w:rsid w:val="00531C37"/>
    <w:rsid w:val="00535F75"/>
    <w:rsid w:val="005371D6"/>
    <w:rsid w:val="005374B2"/>
    <w:rsid w:val="005412A2"/>
    <w:rsid w:val="00542BA1"/>
    <w:rsid w:val="00542CA8"/>
    <w:rsid w:val="00542DB6"/>
    <w:rsid w:val="00543B07"/>
    <w:rsid w:val="00544585"/>
    <w:rsid w:val="005445D1"/>
    <w:rsid w:val="0055225E"/>
    <w:rsid w:val="00552C1C"/>
    <w:rsid w:val="00553E6E"/>
    <w:rsid w:val="00555080"/>
    <w:rsid w:val="00556DC9"/>
    <w:rsid w:val="00556E6A"/>
    <w:rsid w:val="00556E9B"/>
    <w:rsid w:val="00560DFB"/>
    <w:rsid w:val="00562416"/>
    <w:rsid w:val="00563357"/>
    <w:rsid w:val="00564510"/>
    <w:rsid w:val="00572798"/>
    <w:rsid w:val="00574339"/>
    <w:rsid w:val="005750F0"/>
    <w:rsid w:val="005762BA"/>
    <w:rsid w:val="00577EA8"/>
    <w:rsid w:val="00580614"/>
    <w:rsid w:val="00581496"/>
    <w:rsid w:val="0058693E"/>
    <w:rsid w:val="005924CA"/>
    <w:rsid w:val="00594338"/>
    <w:rsid w:val="0059571D"/>
    <w:rsid w:val="00595CB4"/>
    <w:rsid w:val="00597669"/>
    <w:rsid w:val="005A58AF"/>
    <w:rsid w:val="005A60BB"/>
    <w:rsid w:val="005B0F30"/>
    <w:rsid w:val="005B15AD"/>
    <w:rsid w:val="005B37E5"/>
    <w:rsid w:val="005B491E"/>
    <w:rsid w:val="005B6A5F"/>
    <w:rsid w:val="005C43EA"/>
    <w:rsid w:val="005C4641"/>
    <w:rsid w:val="005C77D2"/>
    <w:rsid w:val="005D0C23"/>
    <w:rsid w:val="005D1864"/>
    <w:rsid w:val="005D20F4"/>
    <w:rsid w:val="005D2765"/>
    <w:rsid w:val="005D2B1A"/>
    <w:rsid w:val="005D4788"/>
    <w:rsid w:val="005D6C05"/>
    <w:rsid w:val="005D724D"/>
    <w:rsid w:val="005D767F"/>
    <w:rsid w:val="005E2483"/>
    <w:rsid w:val="005E2557"/>
    <w:rsid w:val="005E4004"/>
    <w:rsid w:val="005E422C"/>
    <w:rsid w:val="005E538F"/>
    <w:rsid w:val="005E5538"/>
    <w:rsid w:val="005F0058"/>
    <w:rsid w:val="005F19C5"/>
    <w:rsid w:val="005F264B"/>
    <w:rsid w:val="005F39E7"/>
    <w:rsid w:val="005F4EC2"/>
    <w:rsid w:val="005F64DA"/>
    <w:rsid w:val="005F7C48"/>
    <w:rsid w:val="00601939"/>
    <w:rsid w:val="00603242"/>
    <w:rsid w:val="0060568A"/>
    <w:rsid w:val="00606933"/>
    <w:rsid w:val="00606EEC"/>
    <w:rsid w:val="006105BE"/>
    <w:rsid w:val="006118D1"/>
    <w:rsid w:val="00611EDA"/>
    <w:rsid w:val="00621612"/>
    <w:rsid w:val="006223CD"/>
    <w:rsid w:val="00622F85"/>
    <w:rsid w:val="006245D7"/>
    <w:rsid w:val="006247D7"/>
    <w:rsid w:val="00624E51"/>
    <w:rsid w:val="00631D34"/>
    <w:rsid w:val="006356C8"/>
    <w:rsid w:val="00636389"/>
    <w:rsid w:val="006377E7"/>
    <w:rsid w:val="00640261"/>
    <w:rsid w:val="00640F71"/>
    <w:rsid w:val="00641161"/>
    <w:rsid w:val="00645568"/>
    <w:rsid w:val="00647896"/>
    <w:rsid w:val="00650CC6"/>
    <w:rsid w:val="0065422E"/>
    <w:rsid w:val="00654DC1"/>
    <w:rsid w:val="0065503D"/>
    <w:rsid w:val="006551C8"/>
    <w:rsid w:val="00655244"/>
    <w:rsid w:val="00660C5E"/>
    <w:rsid w:val="00661D6A"/>
    <w:rsid w:val="0066610A"/>
    <w:rsid w:val="00671B63"/>
    <w:rsid w:val="00671C01"/>
    <w:rsid w:val="00671F95"/>
    <w:rsid w:val="00675327"/>
    <w:rsid w:val="00676A98"/>
    <w:rsid w:val="00683B3D"/>
    <w:rsid w:val="00684FC6"/>
    <w:rsid w:val="006855E6"/>
    <w:rsid w:val="00686276"/>
    <w:rsid w:val="0069092C"/>
    <w:rsid w:val="006956F3"/>
    <w:rsid w:val="006956F9"/>
    <w:rsid w:val="0069638F"/>
    <w:rsid w:val="00696662"/>
    <w:rsid w:val="006A223F"/>
    <w:rsid w:val="006A238C"/>
    <w:rsid w:val="006A28F1"/>
    <w:rsid w:val="006A4A0A"/>
    <w:rsid w:val="006A4A88"/>
    <w:rsid w:val="006A7256"/>
    <w:rsid w:val="006A7456"/>
    <w:rsid w:val="006B3E29"/>
    <w:rsid w:val="006B4FAC"/>
    <w:rsid w:val="006B746C"/>
    <w:rsid w:val="006C09BF"/>
    <w:rsid w:val="006C0BE1"/>
    <w:rsid w:val="006C1246"/>
    <w:rsid w:val="006C2BAB"/>
    <w:rsid w:val="006C5DFE"/>
    <w:rsid w:val="006C63E7"/>
    <w:rsid w:val="006C7C05"/>
    <w:rsid w:val="006C7DED"/>
    <w:rsid w:val="006C7FF7"/>
    <w:rsid w:val="006D4181"/>
    <w:rsid w:val="006D4449"/>
    <w:rsid w:val="006D4724"/>
    <w:rsid w:val="006D699C"/>
    <w:rsid w:val="006E2B02"/>
    <w:rsid w:val="006E3E16"/>
    <w:rsid w:val="006E3EDB"/>
    <w:rsid w:val="006E6938"/>
    <w:rsid w:val="006E77C2"/>
    <w:rsid w:val="006E78E4"/>
    <w:rsid w:val="006F3855"/>
    <w:rsid w:val="006F4110"/>
    <w:rsid w:val="006F5203"/>
    <w:rsid w:val="006F570F"/>
    <w:rsid w:val="006F612F"/>
    <w:rsid w:val="006F6868"/>
    <w:rsid w:val="0070046C"/>
    <w:rsid w:val="007005C9"/>
    <w:rsid w:val="007010F0"/>
    <w:rsid w:val="007013EA"/>
    <w:rsid w:val="00704DAE"/>
    <w:rsid w:val="00706409"/>
    <w:rsid w:val="0070646B"/>
    <w:rsid w:val="00707104"/>
    <w:rsid w:val="00710068"/>
    <w:rsid w:val="0071149A"/>
    <w:rsid w:val="00711C5B"/>
    <w:rsid w:val="007124BD"/>
    <w:rsid w:val="0071337F"/>
    <w:rsid w:val="00714F1D"/>
    <w:rsid w:val="0071536E"/>
    <w:rsid w:val="0071540D"/>
    <w:rsid w:val="0071736E"/>
    <w:rsid w:val="00720170"/>
    <w:rsid w:val="007211FD"/>
    <w:rsid w:val="00721684"/>
    <w:rsid w:val="0073138C"/>
    <w:rsid w:val="007320C2"/>
    <w:rsid w:val="00736300"/>
    <w:rsid w:val="00737CB8"/>
    <w:rsid w:val="00741E0A"/>
    <w:rsid w:val="00743835"/>
    <w:rsid w:val="0074465E"/>
    <w:rsid w:val="00745F3A"/>
    <w:rsid w:val="0075387C"/>
    <w:rsid w:val="00753B15"/>
    <w:rsid w:val="0075402D"/>
    <w:rsid w:val="00757095"/>
    <w:rsid w:val="007574E5"/>
    <w:rsid w:val="00762C57"/>
    <w:rsid w:val="007670FC"/>
    <w:rsid w:val="0076773C"/>
    <w:rsid w:val="00767D4E"/>
    <w:rsid w:val="007716A0"/>
    <w:rsid w:val="007722CF"/>
    <w:rsid w:val="00773538"/>
    <w:rsid w:val="00773B3F"/>
    <w:rsid w:val="00775431"/>
    <w:rsid w:val="0077621B"/>
    <w:rsid w:val="00781916"/>
    <w:rsid w:val="00781E3A"/>
    <w:rsid w:val="007834E1"/>
    <w:rsid w:val="0078404B"/>
    <w:rsid w:val="00785E71"/>
    <w:rsid w:val="00790A0F"/>
    <w:rsid w:val="00790FCB"/>
    <w:rsid w:val="00791C33"/>
    <w:rsid w:val="00791CEA"/>
    <w:rsid w:val="00793A1A"/>
    <w:rsid w:val="00794ACF"/>
    <w:rsid w:val="0079617F"/>
    <w:rsid w:val="00796924"/>
    <w:rsid w:val="007975D5"/>
    <w:rsid w:val="007A0265"/>
    <w:rsid w:val="007A0B35"/>
    <w:rsid w:val="007A19C6"/>
    <w:rsid w:val="007A312A"/>
    <w:rsid w:val="007A39DE"/>
    <w:rsid w:val="007A52BD"/>
    <w:rsid w:val="007A7099"/>
    <w:rsid w:val="007B195D"/>
    <w:rsid w:val="007B42A2"/>
    <w:rsid w:val="007B48BA"/>
    <w:rsid w:val="007B5E9B"/>
    <w:rsid w:val="007B6563"/>
    <w:rsid w:val="007C187C"/>
    <w:rsid w:val="007C1BC4"/>
    <w:rsid w:val="007C2E7E"/>
    <w:rsid w:val="007C315B"/>
    <w:rsid w:val="007C32E2"/>
    <w:rsid w:val="007C73CF"/>
    <w:rsid w:val="007D0C60"/>
    <w:rsid w:val="007D251B"/>
    <w:rsid w:val="007D617A"/>
    <w:rsid w:val="007E0CDE"/>
    <w:rsid w:val="007E1EEC"/>
    <w:rsid w:val="007E58AB"/>
    <w:rsid w:val="007E7705"/>
    <w:rsid w:val="007E7794"/>
    <w:rsid w:val="007F0B02"/>
    <w:rsid w:val="007F0E1E"/>
    <w:rsid w:val="007F318E"/>
    <w:rsid w:val="007F34B8"/>
    <w:rsid w:val="007F516F"/>
    <w:rsid w:val="007F5EFE"/>
    <w:rsid w:val="007F77B5"/>
    <w:rsid w:val="007F7858"/>
    <w:rsid w:val="008024CF"/>
    <w:rsid w:val="0080304C"/>
    <w:rsid w:val="0080525F"/>
    <w:rsid w:val="00805B31"/>
    <w:rsid w:val="0080603C"/>
    <w:rsid w:val="008072DC"/>
    <w:rsid w:val="008141A7"/>
    <w:rsid w:val="00814533"/>
    <w:rsid w:val="00814DEE"/>
    <w:rsid w:val="00823476"/>
    <w:rsid w:val="00824589"/>
    <w:rsid w:val="00832826"/>
    <w:rsid w:val="00833578"/>
    <w:rsid w:val="008345A6"/>
    <w:rsid w:val="00836EFF"/>
    <w:rsid w:val="008411E6"/>
    <w:rsid w:val="008424B9"/>
    <w:rsid w:val="00844A83"/>
    <w:rsid w:val="0084516F"/>
    <w:rsid w:val="00847C3D"/>
    <w:rsid w:val="00850056"/>
    <w:rsid w:val="0085098A"/>
    <w:rsid w:val="00851CAC"/>
    <w:rsid w:val="008547E7"/>
    <w:rsid w:val="00854C1A"/>
    <w:rsid w:val="0085542D"/>
    <w:rsid w:val="00856121"/>
    <w:rsid w:val="008600CE"/>
    <w:rsid w:val="0086044A"/>
    <w:rsid w:val="00860AE9"/>
    <w:rsid w:val="008658D6"/>
    <w:rsid w:val="00870AE9"/>
    <w:rsid w:val="0087484E"/>
    <w:rsid w:val="00875B7D"/>
    <w:rsid w:val="0088216F"/>
    <w:rsid w:val="0088258C"/>
    <w:rsid w:val="008833A0"/>
    <w:rsid w:val="00883DE2"/>
    <w:rsid w:val="00884ACF"/>
    <w:rsid w:val="0088759D"/>
    <w:rsid w:val="008878DD"/>
    <w:rsid w:val="00890315"/>
    <w:rsid w:val="0089060C"/>
    <w:rsid w:val="00891070"/>
    <w:rsid w:val="0089338B"/>
    <w:rsid w:val="00893900"/>
    <w:rsid w:val="00893D19"/>
    <w:rsid w:val="00894600"/>
    <w:rsid w:val="00896760"/>
    <w:rsid w:val="00897942"/>
    <w:rsid w:val="008A41C7"/>
    <w:rsid w:val="008A50B7"/>
    <w:rsid w:val="008A7597"/>
    <w:rsid w:val="008A77C4"/>
    <w:rsid w:val="008B0AB5"/>
    <w:rsid w:val="008B1914"/>
    <w:rsid w:val="008B1EEC"/>
    <w:rsid w:val="008B28A0"/>
    <w:rsid w:val="008B319B"/>
    <w:rsid w:val="008B4A91"/>
    <w:rsid w:val="008B72A3"/>
    <w:rsid w:val="008C057A"/>
    <w:rsid w:val="008C09D0"/>
    <w:rsid w:val="008C4681"/>
    <w:rsid w:val="008C49A3"/>
    <w:rsid w:val="008C60E9"/>
    <w:rsid w:val="008C7DBF"/>
    <w:rsid w:val="008D0997"/>
    <w:rsid w:val="008D2967"/>
    <w:rsid w:val="008D379F"/>
    <w:rsid w:val="008D4385"/>
    <w:rsid w:val="008E0EC5"/>
    <w:rsid w:val="008E1606"/>
    <w:rsid w:val="008E2E3D"/>
    <w:rsid w:val="008E40BB"/>
    <w:rsid w:val="008E4D47"/>
    <w:rsid w:val="008E520D"/>
    <w:rsid w:val="008E6F98"/>
    <w:rsid w:val="008F12F9"/>
    <w:rsid w:val="008F1984"/>
    <w:rsid w:val="008F33ED"/>
    <w:rsid w:val="008F4288"/>
    <w:rsid w:val="008F632B"/>
    <w:rsid w:val="008F6A72"/>
    <w:rsid w:val="008F7561"/>
    <w:rsid w:val="008F7F87"/>
    <w:rsid w:val="00901937"/>
    <w:rsid w:val="00902740"/>
    <w:rsid w:val="009050F7"/>
    <w:rsid w:val="00910B1D"/>
    <w:rsid w:val="00910D5F"/>
    <w:rsid w:val="00911166"/>
    <w:rsid w:val="00911EEF"/>
    <w:rsid w:val="0091523C"/>
    <w:rsid w:val="0091631D"/>
    <w:rsid w:val="009200EB"/>
    <w:rsid w:val="0092058C"/>
    <w:rsid w:val="00920DA0"/>
    <w:rsid w:val="009219B7"/>
    <w:rsid w:val="00922082"/>
    <w:rsid w:val="00922A9F"/>
    <w:rsid w:val="00930E25"/>
    <w:rsid w:val="009331B3"/>
    <w:rsid w:val="009377E6"/>
    <w:rsid w:val="00940977"/>
    <w:rsid w:val="00942C05"/>
    <w:rsid w:val="00942E42"/>
    <w:rsid w:val="00944FC9"/>
    <w:rsid w:val="0094527C"/>
    <w:rsid w:val="00950B68"/>
    <w:rsid w:val="009572E2"/>
    <w:rsid w:val="009617E5"/>
    <w:rsid w:val="00962486"/>
    <w:rsid w:val="00970FAA"/>
    <w:rsid w:val="0097182D"/>
    <w:rsid w:val="00971BAD"/>
    <w:rsid w:val="0097492E"/>
    <w:rsid w:val="00974ED3"/>
    <w:rsid w:val="00974F5C"/>
    <w:rsid w:val="0098239C"/>
    <w:rsid w:val="00983910"/>
    <w:rsid w:val="00984E6D"/>
    <w:rsid w:val="00985491"/>
    <w:rsid w:val="0099049A"/>
    <w:rsid w:val="0099146E"/>
    <w:rsid w:val="00992E2B"/>
    <w:rsid w:val="0099470C"/>
    <w:rsid w:val="00996DFB"/>
    <w:rsid w:val="00996E04"/>
    <w:rsid w:val="009A0F94"/>
    <w:rsid w:val="009A1119"/>
    <w:rsid w:val="009A3243"/>
    <w:rsid w:val="009A58F6"/>
    <w:rsid w:val="009B2556"/>
    <w:rsid w:val="009B269E"/>
    <w:rsid w:val="009B41B4"/>
    <w:rsid w:val="009B4BEA"/>
    <w:rsid w:val="009B7FFC"/>
    <w:rsid w:val="009C0727"/>
    <w:rsid w:val="009C1018"/>
    <w:rsid w:val="009C26E2"/>
    <w:rsid w:val="009C3AA3"/>
    <w:rsid w:val="009C64C8"/>
    <w:rsid w:val="009D1AF0"/>
    <w:rsid w:val="009D1DCF"/>
    <w:rsid w:val="009D1F32"/>
    <w:rsid w:val="009D291C"/>
    <w:rsid w:val="009D3786"/>
    <w:rsid w:val="009D48A9"/>
    <w:rsid w:val="009E247E"/>
    <w:rsid w:val="009F0672"/>
    <w:rsid w:val="009F1321"/>
    <w:rsid w:val="009F1B50"/>
    <w:rsid w:val="009F5BC8"/>
    <w:rsid w:val="009F5FAE"/>
    <w:rsid w:val="009F68AF"/>
    <w:rsid w:val="00A0738A"/>
    <w:rsid w:val="00A0748C"/>
    <w:rsid w:val="00A10BE1"/>
    <w:rsid w:val="00A11131"/>
    <w:rsid w:val="00A11386"/>
    <w:rsid w:val="00A16B3D"/>
    <w:rsid w:val="00A171C7"/>
    <w:rsid w:val="00A175EE"/>
    <w:rsid w:val="00A2105E"/>
    <w:rsid w:val="00A21622"/>
    <w:rsid w:val="00A21B11"/>
    <w:rsid w:val="00A2221F"/>
    <w:rsid w:val="00A22260"/>
    <w:rsid w:val="00A24C9F"/>
    <w:rsid w:val="00A25C63"/>
    <w:rsid w:val="00A26412"/>
    <w:rsid w:val="00A30917"/>
    <w:rsid w:val="00A31512"/>
    <w:rsid w:val="00A31E34"/>
    <w:rsid w:val="00A32721"/>
    <w:rsid w:val="00A34711"/>
    <w:rsid w:val="00A41693"/>
    <w:rsid w:val="00A41FA6"/>
    <w:rsid w:val="00A461DF"/>
    <w:rsid w:val="00A469F2"/>
    <w:rsid w:val="00A50171"/>
    <w:rsid w:val="00A50CFE"/>
    <w:rsid w:val="00A52A4A"/>
    <w:rsid w:val="00A52E22"/>
    <w:rsid w:val="00A53953"/>
    <w:rsid w:val="00A54035"/>
    <w:rsid w:val="00A54D5E"/>
    <w:rsid w:val="00A62BB4"/>
    <w:rsid w:val="00A641DE"/>
    <w:rsid w:val="00A71E6F"/>
    <w:rsid w:val="00A72464"/>
    <w:rsid w:val="00A735E6"/>
    <w:rsid w:val="00A7719F"/>
    <w:rsid w:val="00A81442"/>
    <w:rsid w:val="00A815B7"/>
    <w:rsid w:val="00A81727"/>
    <w:rsid w:val="00A819B3"/>
    <w:rsid w:val="00A81B15"/>
    <w:rsid w:val="00A84C35"/>
    <w:rsid w:val="00A85DBC"/>
    <w:rsid w:val="00A91735"/>
    <w:rsid w:val="00A946BD"/>
    <w:rsid w:val="00A94F28"/>
    <w:rsid w:val="00A96420"/>
    <w:rsid w:val="00A97266"/>
    <w:rsid w:val="00AA1087"/>
    <w:rsid w:val="00AA2C62"/>
    <w:rsid w:val="00AA3F3C"/>
    <w:rsid w:val="00AA50F3"/>
    <w:rsid w:val="00AA64E9"/>
    <w:rsid w:val="00AA778B"/>
    <w:rsid w:val="00AA77E1"/>
    <w:rsid w:val="00AB0B22"/>
    <w:rsid w:val="00AB0CE4"/>
    <w:rsid w:val="00AB0D10"/>
    <w:rsid w:val="00AB1D79"/>
    <w:rsid w:val="00AB2946"/>
    <w:rsid w:val="00AB48B2"/>
    <w:rsid w:val="00AC3D2B"/>
    <w:rsid w:val="00AC5381"/>
    <w:rsid w:val="00AD0F9F"/>
    <w:rsid w:val="00AD1685"/>
    <w:rsid w:val="00AD1980"/>
    <w:rsid w:val="00AD66D4"/>
    <w:rsid w:val="00AE1133"/>
    <w:rsid w:val="00AE1808"/>
    <w:rsid w:val="00AE2DB7"/>
    <w:rsid w:val="00AE363A"/>
    <w:rsid w:val="00AE46AE"/>
    <w:rsid w:val="00AE4A55"/>
    <w:rsid w:val="00AE4B63"/>
    <w:rsid w:val="00AE5542"/>
    <w:rsid w:val="00AF0783"/>
    <w:rsid w:val="00AF295A"/>
    <w:rsid w:val="00AF377D"/>
    <w:rsid w:val="00AF3B3C"/>
    <w:rsid w:val="00AF3C0D"/>
    <w:rsid w:val="00AF4C8B"/>
    <w:rsid w:val="00B000C1"/>
    <w:rsid w:val="00B00341"/>
    <w:rsid w:val="00B02CDF"/>
    <w:rsid w:val="00B03473"/>
    <w:rsid w:val="00B041F6"/>
    <w:rsid w:val="00B04A90"/>
    <w:rsid w:val="00B05EC9"/>
    <w:rsid w:val="00B07291"/>
    <w:rsid w:val="00B0771B"/>
    <w:rsid w:val="00B07A7A"/>
    <w:rsid w:val="00B07E7B"/>
    <w:rsid w:val="00B07FDB"/>
    <w:rsid w:val="00B10B5B"/>
    <w:rsid w:val="00B12085"/>
    <w:rsid w:val="00B22D76"/>
    <w:rsid w:val="00B22E82"/>
    <w:rsid w:val="00B235A6"/>
    <w:rsid w:val="00B2415B"/>
    <w:rsid w:val="00B25C06"/>
    <w:rsid w:val="00B300BB"/>
    <w:rsid w:val="00B30184"/>
    <w:rsid w:val="00B358BF"/>
    <w:rsid w:val="00B35E0D"/>
    <w:rsid w:val="00B363E8"/>
    <w:rsid w:val="00B37206"/>
    <w:rsid w:val="00B4073D"/>
    <w:rsid w:val="00B42319"/>
    <w:rsid w:val="00B462D4"/>
    <w:rsid w:val="00B47402"/>
    <w:rsid w:val="00B50324"/>
    <w:rsid w:val="00B5231A"/>
    <w:rsid w:val="00B52F13"/>
    <w:rsid w:val="00B53BCB"/>
    <w:rsid w:val="00B543C4"/>
    <w:rsid w:val="00B57359"/>
    <w:rsid w:val="00B6118C"/>
    <w:rsid w:val="00B623BD"/>
    <w:rsid w:val="00B66319"/>
    <w:rsid w:val="00B66F4E"/>
    <w:rsid w:val="00B70EDD"/>
    <w:rsid w:val="00B71741"/>
    <w:rsid w:val="00B7288A"/>
    <w:rsid w:val="00B73091"/>
    <w:rsid w:val="00B77FC1"/>
    <w:rsid w:val="00B8446C"/>
    <w:rsid w:val="00B87749"/>
    <w:rsid w:val="00B90133"/>
    <w:rsid w:val="00B91512"/>
    <w:rsid w:val="00B92134"/>
    <w:rsid w:val="00B92521"/>
    <w:rsid w:val="00B938BF"/>
    <w:rsid w:val="00B95468"/>
    <w:rsid w:val="00B9694C"/>
    <w:rsid w:val="00B96C70"/>
    <w:rsid w:val="00BA225C"/>
    <w:rsid w:val="00BA232C"/>
    <w:rsid w:val="00BA65DB"/>
    <w:rsid w:val="00BB18E7"/>
    <w:rsid w:val="00BB2248"/>
    <w:rsid w:val="00BB2E4B"/>
    <w:rsid w:val="00BB4A99"/>
    <w:rsid w:val="00BB4FD5"/>
    <w:rsid w:val="00BB6760"/>
    <w:rsid w:val="00BC2782"/>
    <w:rsid w:val="00BC41FF"/>
    <w:rsid w:val="00BC4ACA"/>
    <w:rsid w:val="00BC592F"/>
    <w:rsid w:val="00BC5A08"/>
    <w:rsid w:val="00BC5EBB"/>
    <w:rsid w:val="00BC7B03"/>
    <w:rsid w:val="00BD2375"/>
    <w:rsid w:val="00BD36FA"/>
    <w:rsid w:val="00BD59B7"/>
    <w:rsid w:val="00BD5B7C"/>
    <w:rsid w:val="00BD5E1E"/>
    <w:rsid w:val="00BD6082"/>
    <w:rsid w:val="00BD6BFF"/>
    <w:rsid w:val="00BD7179"/>
    <w:rsid w:val="00BD7FF8"/>
    <w:rsid w:val="00BE1517"/>
    <w:rsid w:val="00BE3961"/>
    <w:rsid w:val="00BF043B"/>
    <w:rsid w:val="00BF35C7"/>
    <w:rsid w:val="00BF3FC0"/>
    <w:rsid w:val="00BF5207"/>
    <w:rsid w:val="00BF5FEF"/>
    <w:rsid w:val="00BF6F36"/>
    <w:rsid w:val="00BF6FEC"/>
    <w:rsid w:val="00C01F24"/>
    <w:rsid w:val="00C023D4"/>
    <w:rsid w:val="00C10130"/>
    <w:rsid w:val="00C1093A"/>
    <w:rsid w:val="00C116EB"/>
    <w:rsid w:val="00C1404E"/>
    <w:rsid w:val="00C16C1A"/>
    <w:rsid w:val="00C20ACF"/>
    <w:rsid w:val="00C2283A"/>
    <w:rsid w:val="00C23BBB"/>
    <w:rsid w:val="00C23E5E"/>
    <w:rsid w:val="00C269E1"/>
    <w:rsid w:val="00C271B5"/>
    <w:rsid w:val="00C27483"/>
    <w:rsid w:val="00C328DD"/>
    <w:rsid w:val="00C33208"/>
    <w:rsid w:val="00C33D84"/>
    <w:rsid w:val="00C34DF6"/>
    <w:rsid w:val="00C360B4"/>
    <w:rsid w:val="00C40E6D"/>
    <w:rsid w:val="00C415DA"/>
    <w:rsid w:val="00C435FD"/>
    <w:rsid w:val="00C45381"/>
    <w:rsid w:val="00C47296"/>
    <w:rsid w:val="00C51737"/>
    <w:rsid w:val="00C51A5F"/>
    <w:rsid w:val="00C52D63"/>
    <w:rsid w:val="00C542D9"/>
    <w:rsid w:val="00C5431D"/>
    <w:rsid w:val="00C6264E"/>
    <w:rsid w:val="00C642F3"/>
    <w:rsid w:val="00C66996"/>
    <w:rsid w:val="00C67D39"/>
    <w:rsid w:val="00C67FA9"/>
    <w:rsid w:val="00C733C2"/>
    <w:rsid w:val="00C73958"/>
    <w:rsid w:val="00C74F2D"/>
    <w:rsid w:val="00C75117"/>
    <w:rsid w:val="00C75264"/>
    <w:rsid w:val="00C77798"/>
    <w:rsid w:val="00C81843"/>
    <w:rsid w:val="00C81D7A"/>
    <w:rsid w:val="00C8315A"/>
    <w:rsid w:val="00C84280"/>
    <w:rsid w:val="00C84EAE"/>
    <w:rsid w:val="00C85F5C"/>
    <w:rsid w:val="00C96296"/>
    <w:rsid w:val="00CA0CD5"/>
    <w:rsid w:val="00CA3048"/>
    <w:rsid w:val="00CA3D1D"/>
    <w:rsid w:val="00CB069F"/>
    <w:rsid w:val="00CB0995"/>
    <w:rsid w:val="00CB16FC"/>
    <w:rsid w:val="00CB1861"/>
    <w:rsid w:val="00CB6234"/>
    <w:rsid w:val="00CB7671"/>
    <w:rsid w:val="00CC0947"/>
    <w:rsid w:val="00CC0DC0"/>
    <w:rsid w:val="00CC0E57"/>
    <w:rsid w:val="00CC1129"/>
    <w:rsid w:val="00CC1664"/>
    <w:rsid w:val="00CC1B13"/>
    <w:rsid w:val="00CC1D36"/>
    <w:rsid w:val="00CC25FA"/>
    <w:rsid w:val="00CC40A1"/>
    <w:rsid w:val="00CC648B"/>
    <w:rsid w:val="00CC689B"/>
    <w:rsid w:val="00CD0005"/>
    <w:rsid w:val="00CD042B"/>
    <w:rsid w:val="00CD142E"/>
    <w:rsid w:val="00CD1531"/>
    <w:rsid w:val="00CD1D13"/>
    <w:rsid w:val="00CD2225"/>
    <w:rsid w:val="00CD3563"/>
    <w:rsid w:val="00CD756C"/>
    <w:rsid w:val="00CE2443"/>
    <w:rsid w:val="00CE4AD0"/>
    <w:rsid w:val="00CE6829"/>
    <w:rsid w:val="00CF20F7"/>
    <w:rsid w:val="00CF32DE"/>
    <w:rsid w:val="00CF3405"/>
    <w:rsid w:val="00CF3E37"/>
    <w:rsid w:val="00CF6440"/>
    <w:rsid w:val="00CF78D1"/>
    <w:rsid w:val="00D01673"/>
    <w:rsid w:val="00D01A2A"/>
    <w:rsid w:val="00D01A2F"/>
    <w:rsid w:val="00D02637"/>
    <w:rsid w:val="00D03866"/>
    <w:rsid w:val="00D03BF4"/>
    <w:rsid w:val="00D0451A"/>
    <w:rsid w:val="00D102CA"/>
    <w:rsid w:val="00D106E4"/>
    <w:rsid w:val="00D11552"/>
    <w:rsid w:val="00D13EFD"/>
    <w:rsid w:val="00D13F40"/>
    <w:rsid w:val="00D15078"/>
    <w:rsid w:val="00D1683E"/>
    <w:rsid w:val="00D20E83"/>
    <w:rsid w:val="00D21104"/>
    <w:rsid w:val="00D22E7C"/>
    <w:rsid w:val="00D23B8F"/>
    <w:rsid w:val="00D25206"/>
    <w:rsid w:val="00D308DB"/>
    <w:rsid w:val="00D310A6"/>
    <w:rsid w:val="00D31616"/>
    <w:rsid w:val="00D32699"/>
    <w:rsid w:val="00D360AD"/>
    <w:rsid w:val="00D37124"/>
    <w:rsid w:val="00D41021"/>
    <w:rsid w:val="00D43F9C"/>
    <w:rsid w:val="00D445C8"/>
    <w:rsid w:val="00D449E2"/>
    <w:rsid w:val="00D45F4E"/>
    <w:rsid w:val="00D472B1"/>
    <w:rsid w:val="00D474D2"/>
    <w:rsid w:val="00D5067F"/>
    <w:rsid w:val="00D516FD"/>
    <w:rsid w:val="00D520E4"/>
    <w:rsid w:val="00D5248D"/>
    <w:rsid w:val="00D52588"/>
    <w:rsid w:val="00D57DFA"/>
    <w:rsid w:val="00D60068"/>
    <w:rsid w:val="00D605A2"/>
    <w:rsid w:val="00D619E3"/>
    <w:rsid w:val="00D61F13"/>
    <w:rsid w:val="00D6315B"/>
    <w:rsid w:val="00D632A3"/>
    <w:rsid w:val="00D65166"/>
    <w:rsid w:val="00D674F2"/>
    <w:rsid w:val="00D677CE"/>
    <w:rsid w:val="00D710AC"/>
    <w:rsid w:val="00D753F3"/>
    <w:rsid w:val="00D7595F"/>
    <w:rsid w:val="00D75E8E"/>
    <w:rsid w:val="00D760B1"/>
    <w:rsid w:val="00D76BC6"/>
    <w:rsid w:val="00D77702"/>
    <w:rsid w:val="00D80B6C"/>
    <w:rsid w:val="00D821AD"/>
    <w:rsid w:val="00D825A1"/>
    <w:rsid w:val="00D82855"/>
    <w:rsid w:val="00D82FEA"/>
    <w:rsid w:val="00D8355D"/>
    <w:rsid w:val="00D851DF"/>
    <w:rsid w:val="00D90084"/>
    <w:rsid w:val="00D90C68"/>
    <w:rsid w:val="00D9418F"/>
    <w:rsid w:val="00D94781"/>
    <w:rsid w:val="00D9577F"/>
    <w:rsid w:val="00D95F47"/>
    <w:rsid w:val="00D9635E"/>
    <w:rsid w:val="00D97898"/>
    <w:rsid w:val="00DA028A"/>
    <w:rsid w:val="00DA3FB5"/>
    <w:rsid w:val="00DA4D18"/>
    <w:rsid w:val="00DA77EA"/>
    <w:rsid w:val="00DB084E"/>
    <w:rsid w:val="00DB2848"/>
    <w:rsid w:val="00DB37D7"/>
    <w:rsid w:val="00DB37F2"/>
    <w:rsid w:val="00DB4918"/>
    <w:rsid w:val="00DB5D99"/>
    <w:rsid w:val="00DB5F6B"/>
    <w:rsid w:val="00DB64F3"/>
    <w:rsid w:val="00DC042D"/>
    <w:rsid w:val="00DC38F6"/>
    <w:rsid w:val="00DC3B15"/>
    <w:rsid w:val="00DC6DCE"/>
    <w:rsid w:val="00DD03DE"/>
    <w:rsid w:val="00DD0C2C"/>
    <w:rsid w:val="00DD2AE4"/>
    <w:rsid w:val="00DD4965"/>
    <w:rsid w:val="00DD4AB3"/>
    <w:rsid w:val="00DD7039"/>
    <w:rsid w:val="00DE01FA"/>
    <w:rsid w:val="00DE11E9"/>
    <w:rsid w:val="00DE3437"/>
    <w:rsid w:val="00DE4A10"/>
    <w:rsid w:val="00DE68D1"/>
    <w:rsid w:val="00DE7040"/>
    <w:rsid w:val="00DF2989"/>
    <w:rsid w:val="00DF2ACE"/>
    <w:rsid w:val="00DF64B5"/>
    <w:rsid w:val="00DF7897"/>
    <w:rsid w:val="00E010F1"/>
    <w:rsid w:val="00E03734"/>
    <w:rsid w:val="00E04689"/>
    <w:rsid w:val="00E0642C"/>
    <w:rsid w:val="00E07FF2"/>
    <w:rsid w:val="00E10128"/>
    <w:rsid w:val="00E101CA"/>
    <w:rsid w:val="00E119C2"/>
    <w:rsid w:val="00E12D68"/>
    <w:rsid w:val="00E13A5B"/>
    <w:rsid w:val="00E13D16"/>
    <w:rsid w:val="00E142BF"/>
    <w:rsid w:val="00E1795A"/>
    <w:rsid w:val="00E17A88"/>
    <w:rsid w:val="00E21435"/>
    <w:rsid w:val="00E223B4"/>
    <w:rsid w:val="00E232F6"/>
    <w:rsid w:val="00E2625B"/>
    <w:rsid w:val="00E268E4"/>
    <w:rsid w:val="00E31486"/>
    <w:rsid w:val="00E32F56"/>
    <w:rsid w:val="00E331B9"/>
    <w:rsid w:val="00E33B6D"/>
    <w:rsid w:val="00E34958"/>
    <w:rsid w:val="00E3541A"/>
    <w:rsid w:val="00E40BF7"/>
    <w:rsid w:val="00E413B6"/>
    <w:rsid w:val="00E43EB2"/>
    <w:rsid w:val="00E43F22"/>
    <w:rsid w:val="00E44024"/>
    <w:rsid w:val="00E4405D"/>
    <w:rsid w:val="00E463AA"/>
    <w:rsid w:val="00E5087E"/>
    <w:rsid w:val="00E51522"/>
    <w:rsid w:val="00E51ECC"/>
    <w:rsid w:val="00E533DA"/>
    <w:rsid w:val="00E57386"/>
    <w:rsid w:val="00E57B74"/>
    <w:rsid w:val="00E60051"/>
    <w:rsid w:val="00E6127D"/>
    <w:rsid w:val="00E6198C"/>
    <w:rsid w:val="00E6218F"/>
    <w:rsid w:val="00E621E3"/>
    <w:rsid w:val="00E6242F"/>
    <w:rsid w:val="00E63A6B"/>
    <w:rsid w:val="00E64213"/>
    <w:rsid w:val="00E65A3E"/>
    <w:rsid w:val="00E66AAA"/>
    <w:rsid w:val="00E66C01"/>
    <w:rsid w:val="00E67F00"/>
    <w:rsid w:val="00E727E1"/>
    <w:rsid w:val="00E764FE"/>
    <w:rsid w:val="00E767EB"/>
    <w:rsid w:val="00E839CC"/>
    <w:rsid w:val="00E85FF4"/>
    <w:rsid w:val="00E8629F"/>
    <w:rsid w:val="00E86FBC"/>
    <w:rsid w:val="00E90D16"/>
    <w:rsid w:val="00E91812"/>
    <w:rsid w:val="00E92A55"/>
    <w:rsid w:val="00E9531B"/>
    <w:rsid w:val="00EA3C24"/>
    <w:rsid w:val="00EA6E63"/>
    <w:rsid w:val="00EB10D2"/>
    <w:rsid w:val="00EB23C4"/>
    <w:rsid w:val="00EB32C4"/>
    <w:rsid w:val="00EB491C"/>
    <w:rsid w:val="00EB5921"/>
    <w:rsid w:val="00EB6B4F"/>
    <w:rsid w:val="00EC0295"/>
    <w:rsid w:val="00EC0A72"/>
    <w:rsid w:val="00EC1996"/>
    <w:rsid w:val="00EC255A"/>
    <w:rsid w:val="00EC367F"/>
    <w:rsid w:val="00ED18CD"/>
    <w:rsid w:val="00ED2D8F"/>
    <w:rsid w:val="00ED381C"/>
    <w:rsid w:val="00ED5E86"/>
    <w:rsid w:val="00ED7083"/>
    <w:rsid w:val="00EE0C32"/>
    <w:rsid w:val="00EE3CB1"/>
    <w:rsid w:val="00EE67AE"/>
    <w:rsid w:val="00EE6E0F"/>
    <w:rsid w:val="00EE77FF"/>
    <w:rsid w:val="00EE7F20"/>
    <w:rsid w:val="00EF252D"/>
    <w:rsid w:val="00EF49D8"/>
    <w:rsid w:val="00EF6D06"/>
    <w:rsid w:val="00EF716C"/>
    <w:rsid w:val="00F020B7"/>
    <w:rsid w:val="00F0633D"/>
    <w:rsid w:val="00F0697C"/>
    <w:rsid w:val="00F072D8"/>
    <w:rsid w:val="00F0738C"/>
    <w:rsid w:val="00F07609"/>
    <w:rsid w:val="00F11F67"/>
    <w:rsid w:val="00F12A23"/>
    <w:rsid w:val="00F156A7"/>
    <w:rsid w:val="00F159D5"/>
    <w:rsid w:val="00F162FF"/>
    <w:rsid w:val="00F17281"/>
    <w:rsid w:val="00F20425"/>
    <w:rsid w:val="00F20C6D"/>
    <w:rsid w:val="00F20D7F"/>
    <w:rsid w:val="00F21BC2"/>
    <w:rsid w:val="00F2555F"/>
    <w:rsid w:val="00F264EE"/>
    <w:rsid w:val="00F27B59"/>
    <w:rsid w:val="00F31CE9"/>
    <w:rsid w:val="00F32089"/>
    <w:rsid w:val="00F32B66"/>
    <w:rsid w:val="00F334D6"/>
    <w:rsid w:val="00F365F0"/>
    <w:rsid w:val="00F36642"/>
    <w:rsid w:val="00F433F5"/>
    <w:rsid w:val="00F451F1"/>
    <w:rsid w:val="00F46CBB"/>
    <w:rsid w:val="00F5079B"/>
    <w:rsid w:val="00F55EFE"/>
    <w:rsid w:val="00F562F6"/>
    <w:rsid w:val="00F5704D"/>
    <w:rsid w:val="00F57655"/>
    <w:rsid w:val="00F619F6"/>
    <w:rsid w:val="00F64B8A"/>
    <w:rsid w:val="00F65BC7"/>
    <w:rsid w:val="00F65C96"/>
    <w:rsid w:val="00F664DA"/>
    <w:rsid w:val="00F6744F"/>
    <w:rsid w:val="00F71204"/>
    <w:rsid w:val="00F72B24"/>
    <w:rsid w:val="00F756FF"/>
    <w:rsid w:val="00F775AD"/>
    <w:rsid w:val="00F802E1"/>
    <w:rsid w:val="00F82570"/>
    <w:rsid w:val="00F825AA"/>
    <w:rsid w:val="00F84FB9"/>
    <w:rsid w:val="00F900C0"/>
    <w:rsid w:val="00F945D8"/>
    <w:rsid w:val="00F957F0"/>
    <w:rsid w:val="00F9687E"/>
    <w:rsid w:val="00F96F72"/>
    <w:rsid w:val="00FA06CC"/>
    <w:rsid w:val="00FA0D2F"/>
    <w:rsid w:val="00FA29D4"/>
    <w:rsid w:val="00FA3183"/>
    <w:rsid w:val="00FA5959"/>
    <w:rsid w:val="00FA6242"/>
    <w:rsid w:val="00FA64D6"/>
    <w:rsid w:val="00FA664E"/>
    <w:rsid w:val="00FA683D"/>
    <w:rsid w:val="00FA6C53"/>
    <w:rsid w:val="00FA7146"/>
    <w:rsid w:val="00FB29CD"/>
    <w:rsid w:val="00FB6496"/>
    <w:rsid w:val="00FC014A"/>
    <w:rsid w:val="00FC051F"/>
    <w:rsid w:val="00FC0CD1"/>
    <w:rsid w:val="00FC144A"/>
    <w:rsid w:val="00FC4FEF"/>
    <w:rsid w:val="00FC53E2"/>
    <w:rsid w:val="00FC5856"/>
    <w:rsid w:val="00FC60B4"/>
    <w:rsid w:val="00FC6565"/>
    <w:rsid w:val="00FC7FC2"/>
    <w:rsid w:val="00FD1C4C"/>
    <w:rsid w:val="00FD4769"/>
    <w:rsid w:val="00FD5AE3"/>
    <w:rsid w:val="00FD619F"/>
    <w:rsid w:val="00FD73E4"/>
    <w:rsid w:val="00FE07A5"/>
    <w:rsid w:val="00FE0906"/>
    <w:rsid w:val="00FE22AC"/>
    <w:rsid w:val="00FE582A"/>
    <w:rsid w:val="00FE7445"/>
    <w:rsid w:val="00FF0145"/>
    <w:rsid w:val="00FF0A2F"/>
    <w:rsid w:val="00FF1B99"/>
    <w:rsid w:val="00FF1D58"/>
    <w:rsid w:val="00FF205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hapeDefaults>
    <o:shapedefaults v:ext="edit" spidmax="2049"/>
    <o:shapelayout v:ext="edit">
      <o:idmap v:ext="edit" data="1"/>
    </o:shapelayout>
  </w:shapeDefaults>
  <w:decimalSymbol w:val=","/>
  <w:listSeparator w:val=","/>
  <w14:docId w14:val="037D01FA"/>
  <w15:chartTrackingRefBased/>
  <w15:docId w15:val="{579B08CC-B815-48A1-A30C-6E1DFE5195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uiPriority="9" w:qFormat="1"/>
    <w:lsdException w:name="heading 4" w:qFormat="1"/>
    <w:lsdException w:name="heading 5" w:qFormat="1"/>
    <w:lsdException w:name="heading 6" w:qFormat="1"/>
    <w:lsdException w:name="heading 7"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qFormat="1"/>
    <w:lsdException w:name="footer" w:qFormat="1"/>
    <w:lsdException w:name="caption" w:uiPriority="35" w:qFormat="1"/>
    <w:lsdException w:name="Title" w:qFormat="1"/>
    <w:lsdException w:name="Body Text" w:uiPriority="99" w:qFormat="1"/>
    <w:lsdException w:name="Subtitle" w:qFormat="1"/>
    <w:lsdException w:name="Strong" w:qFormat="1"/>
    <w:lsdException w:name="Emphasis" w:qFormat="1"/>
    <w:lsdException w:name="Document Map" w:uiPriority="99"/>
    <w:lsdException w:name="Plain Text" w:uiPriority="99"/>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aliases w:val="H1,Memo Heading 1,h1,h1 + 11 pt,Before:  6 pt,After:  0 pt,Char,NMP Heading 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qFormat/>
    <w:pPr>
      <w:ind w:left="1418" w:hanging="1418"/>
      <w:outlineLvl w:val="3"/>
    </w:pPr>
    <w:rPr>
      <w:sz w:val="24"/>
      <w:lang w:val="x-none"/>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uiPriority w:val="9"/>
    <w:qFormat/>
    <w:pPr>
      <w:ind w:left="0" w:firstLine="0"/>
      <w:outlineLvl w:val="7"/>
    </w:pPr>
    <w:rPr>
      <w:lang w:val="x-none"/>
    </w:r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Char,h1 + 11 pt Char,Before:  6 pt Char,After:  0 pt Char,Char Char,NMP Heading 1 Char,app heading 1 Char,l1 Char,h11 Char,h12 Char,h13 Char,h14 Char,h15 Char,h16 Char,h17 Char,h111 Char,h121 Char,h131 Char"/>
    <w:link w:val="Heading1"/>
    <w:qFormat/>
    <w:rsid w:val="00241AC8"/>
    <w:rPr>
      <w:rFonts w:ascii="Arial" w:hAnsi="Arial"/>
      <w:sz w:val="36"/>
      <w:lang w:val="en-GB" w:eastAsia="en-US" w:bidi="ar-SA"/>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uiPriority w:val="9"/>
    <w:rsid w:val="00560DFB"/>
    <w:rPr>
      <w:rFonts w:ascii="Arial" w:hAnsi="Arial"/>
      <w:sz w:val="32"/>
      <w:lang w:val="en-GB"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link w:val="Heading3"/>
    <w:uiPriority w:val="9"/>
    <w:qFormat/>
    <w:rsid w:val="00560DFB"/>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F5531"/>
    <w:rPr>
      <w:rFonts w:ascii="Arial" w:hAnsi="Arial"/>
      <w:sz w:val="24"/>
      <w:lang w:eastAsia="en-US"/>
    </w:rPr>
  </w:style>
  <w:style w:type="character" w:customStyle="1" w:styleId="Heading5Char">
    <w:name w:val="Heading 5 Char"/>
    <w:link w:val="Heading5"/>
    <w:uiPriority w:val="9"/>
    <w:qFormat/>
    <w:rsid w:val="001F5531"/>
    <w:rPr>
      <w:rFonts w:ascii="Arial" w:hAnsi="Arial"/>
      <w:sz w:val="22"/>
      <w:lang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uiPriority w:val="9"/>
    <w:qFormat/>
    <w:rsid w:val="001F5531"/>
    <w:rPr>
      <w:rFonts w:ascii="Arial" w:hAnsi="Arial"/>
      <w:lang w:eastAsia="en-US"/>
    </w:rPr>
  </w:style>
  <w:style w:type="character" w:customStyle="1" w:styleId="Heading8Char">
    <w:name w:val="Heading 8 Char"/>
    <w:link w:val="Heading8"/>
    <w:uiPriority w:val="9"/>
    <w:qFormat/>
    <w:rsid w:val="001F5531"/>
    <w:rPr>
      <w:rFonts w:ascii="Arial" w:hAnsi="Arial"/>
      <w:sz w:val="36"/>
      <w:lang w:eastAsia="en-US"/>
    </w:rPr>
  </w:style>
  <w:style w:type="character" w:customStyle="1" w:styleId="Heading9Char">
    <w:name w:val="Heading 9 Char"/>
    <w:link w:val="Heading9"/>
    <w:uiPriority w:val="9"/>
    <w:qFormat/>
    <w:rsid w:val="001F5531"/>
    <w:rPr>
      <w:rFonts w:ascii="Arial" w:hAnsi="Arial"/>
      <w:sz w:val="36"/>
      <w:lang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lang w:val="x-none"/>
    </w:rPr>
  </w:style>
  <w:style w:type="character" w:customStyle="1" w:styleId="EQChar">
    <w:name w:val="EQ Char"/>
    <w:link w:val="EQ"/>
    <w:rsid w:val="000514BE"/>
    <w:rPr>
      <w:noProof/>
      <w:lang w:eastAsia="en-US"/>
    </w:rPr>
  </w:style>
  <w:style w:type="character" w:customStyle="1" w:styleId="ZGSM">
    <w:name w:val="ZGSM"/>
  </w:style>
  <w:style w:type="paragraph" w:styleId="Header">
    <w:name w:val="header"/>
    <w:link w:val="HeaderChar"/>
    <w:qFormat/>
    <w:pPr>
      <w:widowControl w:val="0"/>
    </w:pPr>
    <w:rPr>
      <w:rFonts w:ascii="Arial" w:hAnsi="Arial"/>
      <w:b/>
      <w:noProof/>
      <w:sz w:val="18"/>
      <w:lang w:val="en-US" w:eastAsia="en-US"/>
    </w:rPr>
  </w:style>
  <w:style w:type="character" w:customStyle="1" w:styleId="HeaderChar">
    <w:name w:val="Header Char"/>
    <w:link w:val="Header"/>
    <w:qFormat/>
    <w:rsid w:val="001F5531"/>
    <w:rPr>
      <w:rFonts w:ascii="Arial" w:hAnsi="Arial"/>
      <w:b/>
      <w:noProof/>
      <w:sz w:val="18"/>
      <w:lang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qFormat/>
    <w:pPr>
      <w:jc w:val="center"/>
    </w:pPr>
    <w:rPr>
      <w:i/>
      <w:lang w:val="x-none"/>
    </w:rPr>
  </w:style>
  <w:style w:type="character" w:customStyle="1" w:styleId="FooterChar">
    <w:name w:val="Footer Char"/>
    <w:link w:val="Footer"/>
    <w:qFormat/>
    <w:rsid w:val="001F5531"/>
    <w:rPr>
      <w:rFonts w:ascii="Arial" w:hAnsi="Arial"/>
      <w:b/>
      <w:i/>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character" w:customStyle="1" w:styleId="NOChar">
    <w:name w:val="NO Char"/>
    <w:link w:val="NO"/>
    <w:rsid w:val="00035EFF"/>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rsid w:val="003468A8"/>
    <w:rPr>
      <w:rFonts w:ascii="Arial" w:hAnsi="Arial"/>
      <w:sz w:val="18"/>
      <w:lang w:val="en-GB" w:eastAsia="en-US"/>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lang w:val="en-GB"/>
    </w:rPr>
  </w:style>
  <w:style w:type="paragraph" w:customStyle="1" w:styleId="TAC">
    <w:name w:val="TAC"/>
    <w:basedOn w:val="TAL"/>
    <w:link w:val="TACChar"/>
    <w:qFormat/>
    <w:pPr>
      <w:jc w:val="center"/>
    </w:pPr>
    <w:rPr>
      <w:lang w:val="x-none"/>
    </w:rPr>
  </w:style>
  <w:style w:type="character" w:customStyle="1" w:styleId="TACChar">
    <w:name w:val="TAC Char"/>
    <w:link w:val="TAC"/>
    <w:qFormat/>
    <w:locked/>
    <w:rsid w:val="00B47402"/>
    <w:rPr>
      <w:rFonts w:ascii="Arial" w:hAnsi="Arial"/>
      <w:sz w:val="18"/>
      <w:lang w:eastAsia="en-US"/>
    </w:rPr>
  </w:style>
  <w:style w:type="character" w:customStyle="1" w:styleId="TAHCar">
    <w:name w:val="TAH Car"/>
    <w:link w:val="TAH"/>
    <w:qFormat/>
    <w:rsid w:val="006956F3"/>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character" w:customStyle="1" w:styleId="EXChar">
    <w:name w:val="EX Char"/>
    <w:link w:val="EX"/>
    <w:rsid w:val="007B195D"/>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character" w:customStyle="1" w:styleId="B1Char">
    <w:name w:val="B1 Char"/>
    <w:link w:val="B1"/>
    <w:rsid w:val="00035EFF"/>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character" w:customStyle="1" w:styleId="THChar">
    <w:name w:val="TH Char"/>
    <w:link w:val="TH"/>
    <w:locked/>
    <w:rsid w:val="00B47402"/>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rPr>
      <w:lang w:val="x-none"/>
    </w:rPr>
  </w:style>
  <w:style w:type="character" w:customStyle="1" w:styleId="TANChar">
    <w:name w:val="TAN Char"/>
    <w:link w:val="TAN"/>
    <w:rsid w:val="00B77FC1"/>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character" w:customStyle="1" w:styleId="TFChar">
    <w:name w:val="TF Char"/>
    <w:link w:val="TF"/>
    <w:qFormat/>
    <w:rsid w:val="0091631D"/>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rPr>
      <w:lang w:val="x-none"/>
    </w:rPr>
  </w:style>
  <w:style w:type="character" w:customStyle="1" w:styleId="B2Char">
    <w:name w:val="B2 Char"/>
    <w:link w:val="B2"/>
    <w:rsid w:val="00922A9F"/>
    <w:rPr>
      <w:lang w:eastAsia="en-US"/>
    </w:rPr>
  </w:style>
  <w:style w:type="paragraph" w:customStyle="1" w:styleId="B3">
    <w:name w:val="B3"/>
    <w:basedOn w:val="List3"/>
    <w:link w:val="B3Char"/>
    <w:rPr>
      <w:lang w:val="x-none"/>
    </w:rPr>
  </w:style>
  <w:style w:type="character" w:customStyle="1" w:styleId="B3Char">
    <w:name w:val="B3 Char"/>
    <w:link w:val="B3"/>
    <w:rsid w:val="00922A9F"/>
    <w:rPr>
      <w:lang w:eastAsia="en-US"/>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1,cap2,cap11,Caption Char,Légende-figure,Légende-figure Char,Beschrifubg,Beschriftung Char,label,cap11 Char,cap11 Char Char Char,captions,Légende-figure Char Char Char Char,Beschriftung Char Char,cap Char,Caption Char1,Caption Char1 Char"/>
    <w:basedOn w:val="Normal"/>
    <w:next w:val="Normal"/>
    <w:link w:val="CaptionChar2"/>
    <w:qFormat/>
    <w:pPr>
      <w:spacing w:before="120" w:after="120"/>
    </w:pPr>
    <w:rPr>
      <w:b/>
    </w:rPr>
  </w:style>
  <w:style w:type="character" w:customStyle="1" w:styleId="CaptionChar2">
    <w:name w:val="Caption Char2"/>
    <w:aliases w:val="cap Char1,cap1 Char,cap2 Char,cap11 Char1,Caption Char Char,Légende-figure Char1,Légende-figure Char Char,Beschrifubg Char,Beschriftung Char Char1,label Char,cap11 Char Char,cap11 Char Char Char Char,captions Char,cap Char Char"/>
    <w:link w:val="Caption"/>
    <w:rsid w:val="00035EFF"/>
    <w:rPr>
      <w:b/>
      <w:lang w:val="en-GB" w:eastAsia="en-US"/>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lang w:val="x-none"/>
    </w:rPr>
  </w:style>
  <w:style w:type="character" w:customStyle="1" w:styleId="DocumentMapChar">
    <w:name w:val="Document Map Char"/>
    <w:link w:val="DocumentMap"/>
    <w:uiPriority w:val="99"/>
    <w:semiHidden/>
    <w:rsid w:val="001F5531"/>
    <w:rPr>
      <w:rFonts w:ascii="Tahoma" w:hAnsi="Tahoma"/>
      <w:shd w:val="clear" w:color="auto" w:fill="000080"/>
      <w:lang w:eastAsia="en-US"/>
    </w:rPr>
  </w:style>
  <w:style w:type="paragraph" w:styleId="PlainText">
    <w:name w:val="Plain Text"/>
    <w:basedOn w:val="Normal"/>
    <w:link w:val="PlainTextChar"/>
    <w:uiPriority w:val="99"/>
    <w:rPr>
      <w:rFonts w:ascii="Courier New" w:hAnsi="Courier New"/>
      <w:lang w:val="nb-NO"/>
    </w:rPr>
  </w:style>
  <w:style w:type="character" w:customStyle="1" w:styleId="PlainTextChar">
    <w:name w:val="Plain Text Char"/>
    <w:link w:val="PlainText"/>
    <w:uiPriority w:val="99"/>
    <w:rsid w:val="00922A9F"/>
    <w:rPr>
      <w:rFonts w:ascii="Courier New" w:hAnsi="Courier New"/>
      <w:lang w:val="nb-NO" w:eastAsia="en-US"/>
    </w:rPr>
  </w:style>
  <w:style w:type="paragraph" w:customStyle="1" w:styleId="TAJ">
    <w:name w:val="TAJ"/>
    <w:basedOn w:val="TH"/>
  </w:style>
  <w:style w:type="paragraph" w:styleId="BodyText">
    <w:name w:val="Body Text"/>
    <w:basedOn w:val="Normal"/>
    <w:link w:val="BodyTextChar"/>
    <w:uiPriority w:val="99"/>
    <w:qFormat/>
  </w:style>
  <w:style w:type="character" w:customStyle="1" w:styleId="BodyTextChar">
    <w:name w:val="Body Text Char"/>
    <w:link w:val="BodyText"/>
    <w:uiPriority w:val="99"/>
    <w:qFormat/>
    <w:rsid w:val="0026454C"/>
    <w:rPr>
      <w:lang w:val="en-GB" w:eastAsia="en-US"/>
    </w:rPr>
  </w:style>
  <w:style w:type="character" w:styleId="CommentReference">
    <w:name w:val="annotation reference"/>
    <w:rPr>
      <w:sz w:val="16"/>
    </w:rPr>
  </w:style>
  <w:style w:type="paragraph" w:customStyle="1" w:styleId="Guidance">
    <w:name w:val="Guidance"/>
    <w:basedOn w:val="Normal"/>
    <w:link w:val="GuidanceChar"/>
    <w:rPr>
      <w:i/>
      <w:color w:val="0000FF"/>
    </w:rPr>
  </w:style>
  <w:style w:type="character" w:customStyle="1" w:styleId="GuidanceChar">
    <w:name w:val="Guidance Char"/>
    <w:link w:val="Guidance"/>
    <w:rsid w:val="00096E18"/>
    <w:rPr>
      <w:i/>
      <w:color w:val="0000FF"/>
      <w:lang w:val="en-GB" w:eastAsia="en-US"/>
    </w:rPr>
  </w:style>
  <w:style w:type="paragraph" w:styleId="CommentText">
    <w:name w:val="annotation text"/>
    <w:basedOn w:val="Normal"/>
    <w:link w:val="CommentTextChar"/>
    <w:uiPriority w:val="99"/>
    <w:rPr>
      <w:lang w:eastAsia="x-none"/>
    </w:rPr>
  </w:style>
  <w:style w:type="character" w:customStyle="1" w:styleId="CommentTextChar">
    <w:name w:val="Comment Text Char"/>
    <w:link w:val="CommentText"/>
    <w:uiPriority w:val="99"/>
    <w:rsid w:val="00513941"/>
    <w:rPr>
      <w:lang w:val="en-GB"/>
    </w:rPr>
  </w:style>
  <w:style w:type="paragraph" w:styleId="BalloonText">
    <w:name w:val="Balloon Text"/>
    <w:basedOn w:val="Normal"/>
    <w:link w:val="BalloonTextChar"/>
    <w:uiPriority w:val="99"/>
    <w:rsid w:val="00375E1C"/>
    <w:pPr>
      <w:spacing w:after="0"/>
    </w:pPr>
    <w:rPr>
      <w:rFonts w:ascii="Tahoma" w:hAnsi="Tahoma"/>
      <w:sz w:val="16"/>
      <w:szCs w:val="16"/>
      <w:lang w:eastAsia="x-none"/>
    </w:rPr>
  </w:style>
  <w:style w:type="character" w:customStyle="1" w:styleId="BalloonTextChar">
    <w:name w:val="Balloon Text Char"/>
    <w:link w:val="BalloonText"/>
    <w:uiPriority w:val="99"/>
    <w:rsid w:val="00375E1C"/>
    <w:rPr>
      <w:rFonts w:ascii="Tahoma" w:hAnsi="Tahoma" w:cs="Tahoma"/>
      <w:sz w:val="16"/>
      <w:szCs w:val="16"/>
      <w:lang w:val="en-GB"/>
    </w:rPr>
  </w:style>
  <w:style w:type="paragraph" w:styleId="CommentSubject">
    <w:name w:val="annotation subject"/>
    <w:basedOn w:val="CommentText"/>
    <w:next w:val="CommentText"/>
    <w:link w:val="CommentSubjectChar"/>
    <w:uiPriority w:val="99"/>
    <w:rsid w:val="00513941"/>
    <w:rPr>
      <w:b/>
      <w:bCs/>
    </w:rPr>
  </w:style>
  <w:style w:type="character" w:customStyle="1" w:styleId="CommentSubjectChar">
    <w:name w:val="Comment Subject Char"/>
    <w:link w:val="CommentSubject"/>
    <w:uiPriority w:val="99"/>
    <w:rsid w:val="00513941"/>
    <w:rPr>
      <w:b/>
      <w:bCs/>
      <w:lang w:val="en-GB"/>
    </w:rPr>
  </w:style>
  <w:style w:type="paragraph" w:customStyle="1" w:styleId="a0">
    <w:name w:val="样式 页眉"/>
    <w:basedOn w:val="Header"/>
    <w:link w:val="Char"/>
    <w:rsid w:val="00E60051"/>
    <w:pPr>
      <w:overflowPunct w:val="0"/>
      <w:autoSpaceDE w:val="0"/>
      <w:autoSpaceDN w:val="0"/>
      <w:adjustRightInd w:val="0"/>
      <w:textAlignment w:val="baseline"/>
    </w:pPr>
    <w:rPr>
      <w:rFonts w:eastAsia="Arial"/>
      <w:bCs/>
      <w:sz w:val="22"/>
    </w:rPr>
  </w:style>
  <w:style w:type="character" w:customStyle="1" w:styleId="Char">
    <w:name w:val="样式 页眉 Char"/>
    <w:link w:val="a0"/>
    <w:rsid w:val="00E60051"/>
    <w:rPr>
      <w:rFonts w:ascii="Arial" w:eastAsia="Arial" w:hAnsi="Arial"/>
      <w:b/>
      <w:bCs/>
      <w:noProof/>
      <w:sz w:val="22"/>
      <w:lang w:val="en-GB" w:eastAsia="en-US"/>
    </w:rPr>
  </w:style>
  <w:style w:type="character" w:customStyle="1" w:styleId="TALCar">
    <w:name w:val="TAL Car"/>
    <w:rsid w:val="006956F3"/>
    <w:rPr>
      <w:rFonts w:ascii="Arial" w:eastAsia="SimSun" w:hAnsi="Arial" w:cs="Times New Roman"/>
      <w:kern w:val="0"/>
      <w:sz w:val="18"/>
      <w:szCs w:val="20"/>
      <w:lang w:val="en-GB" w:eastAsia="en-GB"/>
    </w:rPr>
  </w:style>
  <w:style w:type="paragraph" w:styleId="BodyTextIndent2">
    <w:name w:val="Body Text Indent 2"/>
    <w:basedOn w:val="Normal"/>
    <w:link w:val="BodyTextIndent2Char"/>
    <w:rsid w:val="006956F3"/>
    <w:pPr>
      <w:spacing w:after="120" w:line="480" w:lineRule="auto"/>
      <w:ind w:leftChars="200" w:left="420"/>
    </w:pPr>
    <w:rPr>
      <w:rFonts w:eastAsia="MS Mincho"/>
    </w:rPr>
  </w:style>
  <w:style w:type="character" w:customStyle="1" w:styleId="BodyTextIndent2Char">
    <w:name w:val="Body Text Indent 2 Char"/>
    <w:link w:val="BodyTextIndent2"/>
    <w:rsid w:val="006956F3"/>
    <w:rPr>
      <w:rFonts w:eastAsia="MS Mincho"/>
      <w:lang w:val="en-GB" w:eastAsia="en-US"/>
    </w:rPr>
  </w:style>
  <w:style w:type="paragraph" w:customStyle="1" w:styleId="1">
    <w:name w:val="正文1"/>
    <w:basedOn w:val="Normal"/>
    <w:link w:val="1Char"/>
    <w:qFormat/>
    <w:rsid w:val="006956F3"/>
    <w:pPr>
      <w:widowControl w:val="0"/>
      <w:adjustRightInd w:val="0"/>
      <w:jc w:val="both"/>
    </w:pPr>
    <w:rPr>
      <w:lang w:val="x-none" w:eastAsia="x-none"/>
    </w:rPr>
  </w:style>
  <w:style w:type="character" w:customStyle="1" w:styleId="1Char">
    <w:name w:val="正文1 Char"/>
    <w:link w:val="1"/>
    <w:rsid w:val="006956F3"/>
    <w:rPr>
      <w:lang w:val="x-none" w:eastAsia="x-none"/>
    </w:rPr>
  </w:style>
  <w:style w:type="paragraph" w:customStyle="1" w:styleId="3GPP">
    <w:name w:val="3GPP 正文"/>
    <w:basedOn w:val="Normal"/>
    <w:link w:val="3GPPChar"/>
    <w:qFormat/>
    <w:rsid w:val="00624E51"/>
    <w:rPr>
      <w:lang w:val="x-none" w:eastAsia="ja-JP"/>
    </w:rPr>
  </w:style>
  <w:style w:type="character" w:customStyle="1" w:styleId="3GPPChar">
    <w:name w:val="3GPP 正文 Char"/>
    <w:link w:val="3GPP"/>
    <w:rsid w:val="00624E51"/>
    <w:rPr>
      <w:lang w:val="x-none" w:eastAsia="ja-JP"/>
    </w:rPr>
  </w:style>
  <w:style w:type="paragraph" w:customStyle="1" w:styleId="3GPPlevel3">
    <w:name w:val="3GPP level 3"/>
    <w:basedOn w:val="Heading3"/>
    <w:link w:val="3GPPlevel3Char"/>
    <w:qFormat/>
    <w:rsid w:val="00B04A90"/>
  </w:style>
  <w:style w:type="character" w:customStyle="1" w:styleId="3GPPlevel3Char">
    <w:name w:val="3GPP level 3 Char"/>
    <w:link w:val="3GPPlevel3"/>
    <w:rsid w:val="00B04A90"/>
    <w:rPr>
      <w:rFonts w:ascii="Arial" w:hAnsi="Arial"/>
      <w:sz w:val="28"/>
      <w:lang w:val="en-GB" w:eastAsia="en-US"/>
    </w:rPr>
  </w:style>
  <w:style w:type="paragraph" w:customStyle="1" w:styleId="equationArrayNum">
    <w:name w:val="equationArrayNum"/>
    <w:basedOn w:val="Normal"/>
    <w:next w:val="Normal"/>
    <w:uiPriority w:val="99"/>
    <w:rsid w:val="00C27483"/>
    <w:pPr>
      <w:keepLines/>
      <w:autoSpaceDE w:val="0"/>
      <w:autoSpaceDN w:val="0"/>
      <w:adjustRightInd w:val="0"/>
      <w:spacing w:before="120" w:after="120"/>
    </w:pPr>
    <w:rPr>
      <w:rFonts w:eastAsia="Times New Roman"/>
      <w:noProof/>
      <w:sz w:val="24"/>
      <w:szCs w:val="24"/>
      <w:lang w:eastAsia="en-GB"/>
    </w:rPr>
  </w:style>
  <w:style w:type="paragraph" w:styleId="ListParagraph">
    <w:name w:val="List Paragraph"/>
    <w:basedOn w:val="Normal"/>
    <w:uiPriority w:val="34"/>
    <w:qFormat/>
    <w:rsid w:val="001E1CDD"/>
    <w:pPr>
      <w:ind w:firstLineChars="200" w:firstLine="420"/>
    </w:pPr>
  </w:style>
  <w:style w:type="paragraph" w:customStyle="1" w:styleId="BodyBest">
    <w:name w:val="BodyBest"/>
    <w:basedOn w:val="Normal"/>
    <w:link w:val="BodyBestChar"/>
    <w:qFormat/>
    <w:rsid w:val="00DB084E"/>
    <w:pPr>
      <w:spacing w:before="240" w:after="0"/>
      <w:ind w:left="540"/>
      <w:jc w:val="both"/>
    </w:pPr>
    <w:rPr>
      <w:rFonts w:ascii="Arial" w:eastAsia="MS Mincho" w:hAnsi="Arial"/>
      <w:lang w:val="en-US"/>
    </w:rPr>
  </w:style>
  <w:style w:type="character" w:customStyle="1" w:styleId="BodyBestChar">
    <w:name w:val="BodyBest Char"/>
    <w:link w:val="BodyBest"/>
    <w:rsid w:val="00DB084E"/>
    <w:rPr>
      <w:rFonts w:ascii="Arial" w:eastAsia="MS Mincho" w:hAnsi="Arial" w:cs="Arial"/>
      <w:lang w:val="en-US" w:eastAsia="en-US"/>
    </w:rPr>
  </w:style>
  <w:style w:type="paragraph" w:customStyle="1" w:styleId="Default">
    <w:name w:val="Default"/>
    <w:rsid w:val="001D26FC"/>
    <w:pPr>
      <w:autoSpaceDE w:val="0"/>
      <w:autoSpaceDN w:val="0"/>
      <w:adjustRightInd w:val="0"/>
    </w:pPr>
    <w:rPr>
      <w:rFonts w:ascii="Arial" w:eastAsia="MS Mincho" w:hAnsi="Arial" w:cs="Arial"/>
      <w:color w:val="000000"/>
      <w:sz w:val="24"/>
      <w:szCs w:val="24"/>
      <w:lang w:val="en-US" w:eastAsia="en-US"/>
    </w:rPr>
  </w:style>
  <w:style w:type="character" w:customStyle="1" w:styleId="tgc">
    <w:name w:val="_tgc"/>
    <w:rsid w:val="00DB4918"/>
  </w:style>
  <w:style w:type="table" w:styleId="TableGrid">
    <w:name w:val="Table Grid"/>
    <w:basedOn w:val="TableNormal"/>
    <w:qFormat/>
    <w:rsid w:val="009B269E"/>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4D07EB"/>
    <w:rPr>
      <w:lang w:eastAsia="en-US"/>
    </w:rPr>
  </w:style>
  <w:style w:type="paragraph" w:customStyle="1" w:styleId="a">
    <w:name w:val="参考文献"/>
    <w:basedOn w:val="Normal"/>
    <w:qFormat/>
    <w:rsid w:val="007F318E"/>
    <w:pPr>
      <w:keepLines/>
      <w:numPr>
        <w:numId w:val="76"/>
      </w:numPr>
      <w:spacing w:after="0"/>
    </w:pPr>
    <w:rPr>
      <w:rFonts w:eastAsia="MS Mincho"/>
    </w:rPr>
  </w:style>
  <w:style w:type="paragraph" w:customStyle="1" w:styleId="B-Body">
    <w:name w:val="B-Body"/>
    <w:rsid w:val="00922A9F"/>
    <w:pPr>
      <w:tabs>
        <w:tab w:val="left" w:pos="2160"/>
      </w:tabs>
      <w:suppressAutoHyphens/>
      <w:autoSpaceDN w:val="0"/>
      <w:spacing w:before="120" w:after="40"/>
      <w:ind w:left="720"/>
      <w:textAlignment w:val="baseline"/>
    </w:pPr>
    <w:rPr>
      <w:rFonts w:eastAsia="Times New Roman"/>
      <w:lang w:val="en-US" w:eastAsia="en-US"/>
    </w:rPr>
  </w:style>
  <w:style w:type="paragraph" w:styleId="NormalWeb">
    <w:name w:val="Normal (Web)"/>
    <w:basedOn w:val="Normal"/>
    <w:uiPriority w:val="99"/>
    <w:unhideWhenUsed/>
    <w:rsid w:val="00922A9F"/>
    <w:pPr>
      <w:spacing w:before="100" w:beforeAutospacing="1" w:after="100" w:afterAutospacing="1"/>
    </w:pPr>
    <w:rPr>
      <w:rFonts w:eastAsia="Times New Roman"/>
      <w:sz w:val="24"/>
      <w:szCs w:val="24"/>
      <w:lang w:val="sv-SE" w:eastAsia="sv-SE"/>
    </w:rPr>
  </w:style>
  <w:style w:type="paragraph" w:customStyle="1" w:styleId="CRCoverPage">
    <w:name w:val="CR Cover Page"/>
    <w:link w:val="CRCoverPageChar"/>
    <w:qFormat/>
    <w:rsid w:val="001F5531"/>
    <w:pPr>
      <w:spacing w:after="120" w:line="259" w:lineRule="auto"/>
    </w:pPr>
    <w:rPr>
      <w:rFonts w:ascii="Arial" w:eastAsia="Times New Roman" w:hAnsi="Arial"/>
      <w:lang w:val="sv-SE" w:eastAsia="en-US"/>
    </w:rPr>
  </w:style>
  <w:style w:type="character" w:customStyle="1" w:styleId="CRCoverPageChar">
    <w:name w:val="CR Cover Page Char"/>
    <w:link w:val="CRCoverPage"/>
    <w:qFormat/>
    <w:rsid w:val="001F5531"/>
    <w:rPr>
      <w:rFonts w:ascii="Arial" w:eastAsia="Times New Roman" w:hAnsi="Arial"/>
      <w:lang w:val="sv-SE" w:eastAsia="en-US" w:bidi="ar-SA"/>
    </w:rPr>
  </w:style>
  <w:style w:type="paragraph" w:customStyle="1" w:styleId="ListParagraph1">
    <w:name w:val="List Paragraph1"/>
    <w:basedOn w:val="Normal"/>
    <w:link w:val="ListParagraphChar"/>
    <w:uiPriority w:val="34"/>
    <w:qFormat/>
    <w:rsid w:val="001F5531"/>
    <w:pPr>
      <w:spacing w:line="259" w:lineRule="auto"/>
      <w:ind w:left="720"/>
      <w:contextualSpacing/>
    </w:pPr>
    <w:rPr>
      <w:rFonts w:eastAsia="Times New Roman"/>
      <w:lang w:val="x-none"/>
    </w:rPr>
  </w:style>
  <w:style w:type="character" w:customStyle="1" w:styleId="ListParagraphChar">
    <w:name w:val="List Paragraph Char"/>
    <w:link w:val="ListParagraph1"/>
    <w:uiPriority w:val="34"/>
    <w:qFormat/>
    <w:locked/>
    <w:rsid w:val="001F5531"/>
    <w:rPr>
      <w:rFonts w:eastAsia="Times New Roman"/>
      <w:lang w:eastAsia="en-US"/>
    </w:rPr>
  </w:style>
  <w:style w:type="paragraph" w:customStyle="1" w:styleId="NoSpacing1">
    <w:name w:val="No Spacing1"/>
    <w:uiPriority w:val="1"/>
    <w:qFormat/>
    <w:rsid w:val="001F5531"/>
    <w:pPr>
      <w:spacing w:after="160" w:line="259" w:lineRule="auto"/>
    </w:pPr>
    <w:rPr>
      <w:rFonts w:eastAsia="Times New Roman"/>
      <w:lang w:eastAsia="en-US"/>
    </w:rPr>
  </w:style>
  <w:style w:type="paragraph" w:customStyle="1" w:styleId="MTDisplayEquation">
    <w:name w:val="MTDisplayEquation"/>
    <w:basedOn w:val="Normal"/>
    <w:next w:val="Normal"/>
    <w:link w:val="MTDisplayEquationChar"/>
    <w:rsid w:val="00A2221F"/>
    <w:pPr>
      <w:tabs>
        <w:tab w:val="center" w:pos="4820"/>
        <w:tab w:val="right" w:pos="9640"/>
      </w:tabs>
    </w:pPr>
    <w:rPr>
      <w:noProof/>
    </w:rPr>
  </w:style>
  <w:style w:type="character" w:customStyle="1" w:styleId="MTDisplayEquationChar">
    <w:name w:val="MTDisplayEquation Char"/>
    <w:link w:val="MTDisplayEquation"/>
    <w:rsid w:val="00A2221F"/>
    <w:rPr>
      <w:noProof/>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0167971">
      <w:bodyDiv w:val="1"/>
      <w:marLeft w:val="0"/>
      <w:marRight w:val="0"/>
      <w:marTop w:val="0"/>
      <w:marBottom w:val="0"/>
      <w:divBdr>
        <w:top w:val="none" w:sz="0" w:space="0" w:color="auto"/>
        <w:left w:val="none" w:sz="0" w:space="0" w:color="auto"/>
        <w:bottom w:val="none" w:sz="0" w:space="0" w:color="auto"/>
        <w:right w:val="none" w:sz="0" w:space="0" w:color="auto"/>
      </w:divBdr>
    </w:div>
    <w:div w:id="405424693">
      <w:bodyDiv w:val="1"/>
      <w:marLeft w:val="0"/>
      <w:marRight w:val="0"/>
      <w:marTop w:val="0"/>
      <w:marBottom w:val="0"/>
      <w:divBdr>
        <w:top w:val="none" w:sz="0" w:space="0" w:color="auto"/>
        <w:left w:val="none" w:sz="0" w:space="0" w:color="auto"/>
        <w:bottom w:val="none" w:sz="0" w:space="0" w:color="auto"/>
        <w:right w:val="none" w:sz="0" w:space="0" w:color="auto"/>
      </w:divBdr>
    </w:div>
    <w:div w:id="481313564">
      <w:bodyDiv w:val="1"/>
      <w:marLeft w:val="0"/>
      <w:marRight w:val="0"/>
      <w:marTop w:val="0"/>
      <w:marBottom w:val="0"/>
      <w:divBdr>
        <w:top w:val="none" w:sz="0" w:space="0" w:color="auto"/>
        <w:left w:val="none" w:sz="0" w:space="0" w:color="auto"/>
        <w:bottom w:val="none" w:sz="0" w:space="0" w:color="auto"/>
        <w:right w:val="none" w:sz="0" w:space="0" w:color="auto"/>
      </w:divBdr>
    </w:div>
    <w:div w:id="930503380">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15181643">
      <w:bodyDiv w:val="1"/>
      <w:marLeft w:val="0"/>
      <w:marRight w:val="0"/>
      <w:marTop w:val="0"/>
      <w:marBottom w:val="0"/>
      <w:divBdr>
        <w:top w:val="none" w:sz="0" w:space="0" w:color="auto"/>
        <w:left w:val="none" w:sz="0" w:space="0" w:color="auto"/>
        <w:bottom w:val="none" w:sz="0" w:space="0" w:color="auto"/>
        <w:right w:val="none" w:sz="0" w:space="0" w:color="auto"/>
      </w:divBdr>
    </w:div>
    <w:div w:id="21380671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6.wmf"/><Relationship Id="rId42" Type="http://schemas.openxmlformats.org/officeDocument/2006/relationships/image" Target="media/image22.wmf"/><Relationship Id="rId63" Type="http://schemas.openxmlformats.org/officeDocument/2006/relationships/image" Target="media/image29.emf"/><Relationship Id="rId84" Type="http://schemas.openxmlformats.org/officeDocument/2006/relationships/image" Target="media/image45.png"/><Relationship Id="rId138" Type="http://schemas.openxmlformats.org/officeDocument/2006/relationships/image" Target="media/image64.wmf"/><Relationship Id="rId159" Type="http://schemas.openxmlformats.org/officeDocument/2006/relationships/image" Target="media/image75.wmf"/><Relationship Id="rId170" Type="http://schemas.openxmlformats.org/officeDocument/2006/relationships/image" Target="media/image81.wmf"/><Relationship Id="rId191" Type="http://schemas.openxmlformats.org/officeDocument/2006/relationships/image" Target="media/image95.wmf"/><Relationship Id="rId205" Type="http://schemas.openxmlformats.org/officeDocument/2006/relationships/image" Target="media/image103.wmf"/><Relationship Id="rId226" Type="http://schemas.openxmlformats.org/officeDocument/2006/relationships/image" Target="media/image118.png"/><Relationship Id="rId247" Type="http://schemas.openxmlformats.org/officeDocument/2006/relationships/oleObject" Target="embeddings/oleObject103.bin"/><Relationship Id="rId107" Type="http://schemas.openxmlformats.org/officeDocument/2006/relationships/oleObject" Target="embeddings/oleObject48.bin"/><Relationship Id="rId11" Type="http://schemas.openxmlformats.org/officeDocument/2006/relationships/image" Target="media/image1.wmf"/><Relationship Id="rId32" Type="http://schemas.openxmlformats.org/officeDocument/2006/relationships/image" Target="media/image12.wmf"/><Relationship Id="rId53" Type="http://schemas.openxmlformats.org/officeDocument/2006/relationships/image" Target="media/image27.png"/><Relationship Id="rId74" Type="http://schemas.openxmlformats.org/officeDocument/2006/relationships/image" Target="media/image35.wmf"/><Relationship Id="rId128" Type="http://schemas.openxmlformats.org/officeDocument/2006/relationships/oleObject" Target="embeddings/oleObject57.bin"/><Relationship Id="rId149" Type="http://schemas.openxmlformats.org/officeDocument/2006/relationships/oleObject" Target="embeddings/oleObject66.bin"/><Relationship Id="rId5" Type="http://schemas.openxmlformats.org/officeDocument/2006/relationships/settings" Target="settings.xml"/><Relationship Id="rId95" Type="http://schemas.openxmlformats.org/officeDocument/2006/relationships/oleObject" Target="embeddings/oleObject36.bin"/><Relationship Id="rId160" Type="http://schemas.openxmlformats.org/officeDocument/2006/relationships/image" Target="media/image76.emf"/><Relationship Id="rId181" Type="http://schemas.openxmlformats.org/officeDocument/2006/relationships/image" Target="media/image87.wmf"/><Relationship Id="rId216" Type="http://schemas.openxmlformats.org/officeDocument/2006/relationships/oleObject" Target="embeddings/oleObject88.bin"/><Relationship Id="rId237" Type="http://schemas.openxmlformats.org/officeDocument/2006/relationships/image" Target="media/image124.wmf"/><Relationship Id="rId258" Type="http://schemas.openxmlformats.org/officeDocument/2006/relationships/theme" Target="theme/theme1.xml"/><Relationship Id="rId22" Type="http://schemas.openxmlformats.org/officeDocument/2006/relationships/oleObject" Target="embeddings/oleObject6.bin"/><Relationship Id="rId43" Type="http://schemas.openxmlformats.org/officeDocument/2006/relationships/oleObject" Target="embeddings/oleObject11.bin"/><Relationship Id="rId64" Type="http://schemas.openxmlformats.org/officeDocument/2006/relationships/image" Target="media/image30.wmf"/><Relationship Id="rId118" Type="http://schemas.openxmlformats.org/officeDocument/2006/relationships/image" Target="media/image52.wmf"/><Relationship Id="rId139" Type="http://schemas.openxmlformats.org/officeDocument/2006/relationships/oleObject" Target="embeddings/oleObject61.bin"/><Relationship Id="rId85" Type="http://schemas.openxmlformats.org/officeDocument/2006/relationships/image" Target="media/image46.png"/><Relationship Id="rId150" Type="http://schemas.openxmlformats.org/officeDocument/2006/relationships/image" Target="media/image70.wmf"/><Relationship Id="rId171" Type="http://schemas.openxmlformats.org/officeDocument/2006/relationships/oleObject" Target="embeddings/oleObject74.bin"/><Relationship Id="rId192" Type="http://schemas.openxmlformats.org/officeDocument/2006/relationships/oleObject" Target="embeddings/oleObject77.bin"/><Relationship Id="rId206" Type="http://schemas.openxmlformats.org/officeDocument/2006/relationships/oleObject" Target="embeddings/oleObject83.bin"/><Relationship Id="rId227" Type="http://schemas.openxmlformats.org/officeDocument/2006/relationships/image" Target="media/image119.wmf"/><Relationship Id="rId248" Type="http://schemas.openxmlformats.org/officeDocument/2006/relationships/oleObject" Target="embeddings/oleObject104.bin"/><Relationship Id="rId12" Type="http://schemas.openxmlformats.org/officeDocument/2006/relationships/oleObject" Target="embeddings/oleObject1.bin"/><Relationship Id="rId33" Type="http://schemas.openxmlformats.org/officeDocument/2006/relationships/image" Target="media/image13.wmf"/><Relationship Id="rId108" Type="http://schemas.openxmlformats.org/officeDocument/2006/relationships/oleObject" Target="embeddings/oleObject49.bin"/><Relationship Id="rId129" Type="http://schemas.openxmlformats.org/officeDocument/2006/relationships/image" Target="media/image58.wmf"/><Relationship Id="rId54" Type="http://schemas.openxmlformats.org/officeDocument/2006/relationships/image" Target="media/image28.png"/><Relationship Id="rId75" Type="http://schemas.openxmlformats.org/officeDocument/2006/relationships/image" Target="media/image36.emf"/><Relationship Id="rId96" Type="http://schemas.openxmlformats.org/officeDocument/2006/relationships/oleObject" Target="embeddings/oleObject37.bin"/><Relationship Id="rId140" Type="http://schemas.openxmlformats.org/officeDocument/2006/relationships/image" Target="media/image65.wmf"/><Relationship Id="rId161" Type="http://schemas.openxmlformats.org/officeDocument/2006/relationships/oleObject" Target="embeddings/oleObject71.bin"/><Relationship Id="rId182" Type="http://schemas.openxmlformats.org/officeDocument/2006/relationships/oleObject" Target="embeddings/oleObject75.bin"/><Relationship Id="rId217" Type="http://schemas.openxmlformats.org/officeDocument/2006/relationships/image" Target="media/image109.emf"/><Relationship Id="rId6" Type="http://schemas.openxmlformats.org/officeDocument/2006/relationships/webSettings" Target="webSettings.xml"/><Relationship Id="rId238" Type="http://schemas.openxmlformats.org/officeDocument/2006/relationships/oleObject" Target="embeddings/oleObject94.bin"/><Relationship Id="rId23" Type="http://schemas.openxmlformats.org/officeDocument/2006/relationships/image" Target="media/image7.emf"/><Relationship Id="rId119" Type="http://schemas.openxmlformats.org/officeDocument/2006/relationships/oleObject" Target="embeddings/oleObject53.bin"/><Relationship Id="rId44" Type="http://schemas.openxmlformats.org/officeDocument/2006/relationships/image" Target="media/image23.wmf"/><Relationship Id="rId65" Type="http://schemas.openxmlformats.org/officeDocument/2006/relationships/oleObject" Target="embeddings/oleObject23.bin"/><Relationship Id="rId86" Type="http://schemas.openxmlformats.org/officeDocument/2006/relationships/oleObject" Target="embeddings/oleObject28.bin"/><Relationship Id="rId130" Type="http://schemas.openxmlformats.org/officeDocument/2006/relationships/oleObject" Target="embeddings/oleObject58.bin"/><Relationship Id="rId151" Type="http://schemas.openxmlformats.org/officeDocument/2006/relationships/oleObject" Target="embeddings/oleObject67.bin"/><Relationship Id="rId172" Type="http://schemas.openxmlformats.org/officeDocument/2006/relationships/image" Target="media/image82.emf"/><Relationship Id="rId193" Type="http://schemas.openxmlformats.org/officeDocument/2006/relationships/image" Target="media/image96.emf"/><Relationship Id="rId207" Type="http://schemas.openxmlformats.org/officeDocument/2006/relationships/image" Target="media/image104.wmf"/><Relationship Id="rId228" Type="http://schemas.openxmlformats.org/officeDocument/2006/relationships/oleObject" Target="embeddings/oleObject89.bin"/><Relationship Id="rId249" Type="http://schemas.openxmlformats.org/officeDocument/2006/relationships/oleObject" Target="embeddings/oleObject105.bin"/><Relationship Id="rId13" Type="http://schemas.openxmlformats.org/officeDocument/2006/relationships/image" Target="media/image2.wmf"/><Relationship Id="rId109" Type="http://schemas.openxmlformats.org/officeDocument/2006/relationships/image" Target="media/image47.wmf"/><Relationship Id="rId34" Type="http://schemas.openxmlformats.org/officeDocument/2006/relationships/image" Target="media/image14.wmf"/><Relationship Id="rId55" Type="http://schemas.openxmlformats.org/officeDocument/2006/relationships/oleObject" Target="embeddings/oleObject15.bin"/><Relationship Id="rId76" Type="http://schemas.openxmlformats.org/officeDocument/2006/relationships/image" Target="media/image37.emf"/><Relationship Id="rId97" Type="http://schemas.openxmlformats.org/officeDocument/2006/relationships/oleObject" Target="embeddings/oleObject38.bin"/><Relationship Id="rId120" Type="http://schemas.openxmlformats.org/officeDocument/2006/relationships/image" Target="media/image53.wmf"/><Relationship Id="rId141" Type="http://schemas.openxmlformats.org/officeDocument/2006/relationships/oleObject" Target="embeddings/oleObject62.bin"/><Relationship Id="rId7" Type="http://schemas.openxmlformats.org/officeDocument/2006/relationships/footnotes" Target="footnotes.xml"/><Relationship Id="rId162" Type="http://schemas.openxmlformats.org/officeDocument/2006/relationships/image" Target="media/image77.emf"/><Relationship Id="rId183" Type="http://schemas.openxmlformats.org/officeDocument/2006/relationships/image" Target="media/image88.wmf"/><Relationship Id="rId218" Type="http://schemas.openxmlformats.org/officeDocument/2006/relationships/image" Target="media/image110.emf"/><Relationship Id="rId239" Type="http://schemas.openxmlformats.org/officeDocument/2006/relationships/oleObject" Target="embeddings/oleObject95.bin"/><Relationship Id="rId250" Type="http://schemas.openxmlformats.org/officeDocument/2006/relationships/oleObject" Target="embeddings/oleObject106.bin"/><Relationship Id="rId24" Type="http://schemas.openxmlformats.org/officeDocument/2006/relationships/oleObject" Target="embeddings/oleObject7.bin"/><Relationship Id="rId45" Type="http://schemas.openxmlformats.org/officeDocument/2006/relationships/oleObject" Target="embeddings/oleObject12.bin"/><Relationship Id="rId66" Type="http://schemas.openxmlformats.org/officeDocument/2006/relationships/oleObject" Target="embeddings/oleObject24.bin"/><Relationship Id="rId87" Type="http://schemas.openxmlformats.org/officeDocument/2006/relationships/oleObject" Target="embeddings/oleObject29.bin"/><Relationship Id="rId110" Type="http://schemas.openxmlformats.org/officeDocument/2006/relationships/oleObject" Target="embeddings/oleObject50.bin"/><Relationship Id="rId131" Type="http://schemas.openxmlformats.org/officeDocument/2006/relationships/image" Target="media/image59.png"/><Relationship Id="rId152" Type="http://schemas.openxmlformats.org/officeDocument/2006/relationships/image" Target="media/image71.wmf"/><Relationship Id="rId173" Type="http://schemas.openxmlformats.org/officeDocument/2006/relationships/package" Target="embeddings/Microsoft_Word_Document7.docx"/><Relationship Id="rId194" Type="http://schemas.openxmlformats.org/officeDocument/2006/relationships/image" Target="media/image97.png"/><Relationship Id="rId208" Type="http://schemas.openxmlformats.org/officeDocument/2006/relationships/oleObject" Target="embeddings/oleObject84.bin"/><Relationship Id="rId229" Type="http://schemas.openxmlformats.org/officeDocument/2006/relationships/image" Target="media/image120.wmf"/><Relationship Id="rId240" Type="http://schemas.openxmlformats.org/officeDocument/2006/relationships/oleObject" Target="embeddings/oleObject96.bin"/><Relationship Id="rId14" Type="http://schemas.openxmlformats.org/officeDocument/2006/relationships/oleObject" Target="embeddings/oleObject2.bin"/><Relationship Id="rId35" Type="http://schemas.openxmlformats.org/officeDocument/2006/relationships/image" Target="media/image15.wmf"/><Relationship Id="rId56" Type="http://schemas.openxmlformats.org/officeDocument/2006/relationships/oleObject" Target="embeddings/oleObject16.bin"/><Relationship Id="rId77" Type="http://schemas.openxmlformats.org/officeDocument/2006/relationships/image" Target="media/image38.png"/><Relationship Id="rId100" Type="http://schemas.openxmlformats.org/officeDocument/2006/relationships/oleObject" Target="embeddings/oleObject41.bin"/><Relationship Id="rId8" Type="http://schemas.openxmlformats.org/officeDocument/2006/relationships/endnotes" Target="endnotes.xml"/><Relationship Id="rId98" Type="http://schemas.openxmlformats.org/officeDocument/2006/relationships/oleObject" Target="embeddings/oleObject39.bin"/><Relationship Id="rId121" Type="http://schemas.openxmlformats.org/officeDocument/2006/relationships/oleObject" Target="embeddings/oleObject54.bin"/><Relationship Id="rId142" Type="http://schemas.openxmlformats.org/officeDocument/2006/relationships/image" Target="media/image66.wmf"/><Relationship Id="rId163" Type="http://schemas.openxmlformats.org/officeDocument/2006/relationships/package" Target="embeddings/Microsoft_Visio_Drawing755.vsdx"/><Relationship Id="rId184" Type="http://schemas.openxmlformats.org/officeDocument/2006/relationships/oleObject" Target="embeddings/oleObject76.bin"/><Relationship Id="rId219" Type="http://schemas.openxmlformats.org/officeDocument/2006/relationships/image" Target="media/image111.png"/><Relationship Id="rId230" Type="http://schemas.openxmlformats.org/officeDocument/2006/relationships/oleObject" Target="embeddings/oleObject90.bin"/><Relationship Id="rId251" Type="http://schemas.openxmlformats.org/officeDocument/2006/relationships/oleObject" Target="embeddings/oleObject107.bin"/><Relationship Id="rId25" Type="http://schemas.openxmlformats.org/officeDocument/2006/relationships/image" Target="media/image8.emf"/><Relationship Id="rId46" Type="http://schemas.openxmlformats.org/officeDocument/2006/relationships/image" Target="media/image24.emf"/><Relationship Id="rId67" Type="http://schemas.openxmlformats.org/officeDocument/2006/relationships/oleObject" Target="embeddings/oleObject25.bin"/><Relationship Id="rId88" Type="http://schemas.openxmlformats.org/officeDocument/2006/relationships/package" Target="embeddings/Microsoft_Visio_Drawing533.vsdx"/><Relationship Id="rId111" Type="http://schemas.openxmlformats.org/officeDocument/2006/relationships/image" Target="media/image48.emf"/><Relationship Id="rId132" Type="http://schemas.openxmlformats.org/officeDocument/2006/relationships/image" Target="media/image60.png"/><Relationship Id="rId153" Type="http://schemas.openxmlformats.org/officeDocument/2006/relationships/oleObject" Target="embeddings/oleObject68.bin"/><Relationship Id="rId174" Type="http://schemas.openxmlformats.org/officeDocument/2006/relationships/image" Target="media/image83.emf"/><Relationship Id="rId195" Type="http://schemas.openxmlformats.org/officeDocument/2006/relationships/image" Target="media/image98.wmf"/><Relationship Id="rId209" Type="http://schemas.openxmlformats.org/officeDocument/2006/relationships/image" Target="media/image105.wmf"/><Relationship Id="rId220" Type="http://schemas.openxmlformats.org/officeDocument/2006/relationships/image" Target="media/image112.png"/><Relationship Id="rId241" Type="http://schemas.openxmlformats.org/officeDocument/2006/relationships/oleObject" Target="embeddings/oleObject97.bin"/><Relationship Id="rId15" Type="http://schemas.openxmlformats.org/officeDocument/2006/relationships/image" Target="media/image3.wmf"/><Relationship Id="rId36" Type="http://schemas.openxmlformats.org/officeDocument/2006/relationships/image" Target="media/image16.wmf"/><Relationship Id="rId57" Type="http://schemas.openxmlformats.org/officeDocument/2006/relationships/oleObject" Target="embeddings/oleObject17.bin"/><Relationship Id="rId78" Type="http://schemas.openxmlformats.org/officeDocument/2006/relationships/image" Target="media/image39.png"/><Relationship Id="rId99" Type="http://schemas.openxmlformats.org/officeDocument/2006/relationships/oleObject" Target="embeddings/oleObject40.bin"/><Relationship Id="rId101" Type="http://schemas.openxmlformats.org/officeDocument/2006/relationships/oleObject" Target="embeddings/oleObject42.bin"/><Relationship Id="rId122" Type="http://schemas.openxmlformats.org/officeDocument/2006/relationships/image" Target="media/image54.png"/><Relationship Id="rId143" Type="http://schemas.openxmlformats.org/officeDocument/2006/relationships/oleObject" Target="embeddings/oleObject63.bin"/><Relationship Id="rId164" Type="http://schemas.openxmlformats.org/officeDocument/2006/relationships/image" Target="media/image78.emf"/><Relationship Id="rId185" Type="http://schemas.openxmlformats.org/officeDocument/2006/relationships/image" Target="media/image89.png"/><Relationship Id="rId9" Type="http://schemas.openxmlformats.org/officeDocument/2006/relationships/comments" Target="comments.xml"/><Relationship Id="rId210" Type="http://schemas.openxmlformats.org/officeDocument/2006/relationships/oleObject" Target="embeddings/oleObject85.bin"/><Relationship Id="rId26" Type="http://schemas.openxmlformats.org/officeDocument/2006/relationships/oleObject" Target="embeddings/oleObject8.bin"/><Relationship Id="rId231" Type="http://schemas.openxmlformats.org/officeDocument/2006/relationships/image" Target="media/image121.wmf"/><Relationship Id="rId252" Type="http://schemas.openxmlformats.org/officeDocument/2006/relationships/oleObject" Target="embeddings/oleObject108.bin"/><Relationship Id="rId47" Type="http://schemas.openxmlformats.org/officeDocument/2006/relationships/package" Target="embeddings/Microsoft_Visio_Drawing311.vsdx"/><Relationship Id="rId68" Type="http://schemas.openxmlformats.org/officeDocument/2006/relationships/oleObject" Target="embeddings/oleObject26.bin"/><Relationship Id="rId89" Type="http://schemas.openxmlformats.org/officeDocument/2006/relationships/oleObject" Target="embeddings/oleObject30.bin"/><Relationship Id="rId112" Type="http://schemas.openxmlformats.org/officeDocument/2006/relationships/image" Target="media/image49.emf"/><Relationship Id="rId133" Type="http://schemas.openxmlformats.org/officeDocument/2006/relationships/image" Target="media/image61.png"/><Relationship Id="rId154" Type="http://schemas.openxmlformats.org/officeDocument/2006/relationships/image" Target="media/image72.wmf"/><Relationship Id="rId175" Type="http://schemas.openxmlformats.org/officeDocument/2006/relationships/package" Target="embeddings/Microsoft_Word_Document8.docx"/><Relationship Id="rId196" Type="http://schemas.openxmlformats.org/officeDocument/2006/relationships/oleObject" Target="embeddings/oleObject78.bin"/><Relationship Id="rId200" Type="http://schemas.openxmlformats.org/officeDocument/2006/relationships/oleObject" Target="embeddings/oleObject80.bin"/><Relationship Id="rId16" Type="http://schemas.openxmlformats.org/officeDocument/2006/relationships/oleObject" Target="embeddings/oleObject3.bin"/><Relationship Id="rId221" Type="http://schemas.openxmlformats.org/officeDocument/2006/relationships/image" Target="media/image113.jpeg"/><Relationship Id="rId242" Type="http://schemas.openxmlformats.org/officeDocument/2006/relationships/oleObject" Target="embeddings/oleObject98.bin"/><Relationship Id="rId37" Type="http://schemas.openxmlformats.org/officeDocument/2006/relationships/image" Target="media/image17.png"/><Relationship Id="rId58" Type="http://schemas.openxmlformats.org/officeDocument/2006/relationships/oleObject" Target="embeddings/oleObject18.bin"/><Relationship Id="rId79" Type="http://schemas.openxmlformats.org/officeDocument/2006/relationships/image" Target="media/image40.png"/><Relationship Id="rId102" Type="http://schemas.openxmlformats.org/officeDocument/2006/relationships/oleObject" Target="embeddings/oleObject43.bin"/><Relationship Id="rId123" Type="http://schemas.openxmlformats.org/officeDocument/2006/relationships/image" Target="media/image55.wmf"/><Relationship Id="rId144" Type="http://schemas.openxmlformats.org/officeDocument/2006/relationships/image" Target="media/image67.wmf"/><Relationship Id="rId90" Type="http://schemas.openxmlformats.org/officeDocument/2006/relationships/oleObject" Target="embeddings/oleObject31.bin"/><Relationship Id="rId165" Type="http://schemas.openxmlformats.org/officeDocument/2006/relationships/package" Target="embeddings/Microsoft_Word_Document6.docx"/><Relationship Id="rId186" Type="http://schemas.openxmlformats.org/officeDocument/2006/relationships/image" Target="media/image90.png"/><Relationship Id="rId211" Type="http://schemas.openxmlformats.org/officeDocument/2006/relationships/image" Target="media/image106.wmf"/><Relationship Id="rId232" Type="http://schemas.openxmlformats.org/officeDocument/2006/relationships/oleObject" Target="embeddings/oleObject91.bin"/><Relationship Id="rId253" Type="http://schemas.openxmlformats.org/officeDocument/2006/relationships/oleObject" Target="embeddings/oleObject109.bin"/><Relationship Id="rId27" Type="http://schemas.openxmlformats.org/officeDocument/2006/relationships/image" Target="media/image9.emf"/><Relationship Id="rId48" Type="http://schemas.openxmlformats.org/officeDocument/2006/relationships/image" Target="media/image25.emf"/><Relationship Id="rId69" Type="http://schemas.openxmlformats.org/officeDocument/2006/relationships/oleObject" Target="embeddings/oleObject27.bin"/><Relationship Id="rId113" Type="http://schemas.openxmlformats.org/officeDocument/2006/relationships/package" Target="embeddings/Microsoft_Word_Document4.docx"/><Relationship Id="rId134" Type="http://schemas.openxmlformats.org/officeDocument/2006/relationships/image" Target="media/image62.wmf"/><Relationship Id="rId80" Type="http://schemas.openxmlformats.org/officeDocument/2006/relationships/image" Target="media/image41.png"/><Relationship Id="rId155" Type="http://schemas.openxmlformats.org/officeDocument/2006/relationships/oleObject" Target="embeddings/oleObject69.bin"/><Relationship Id="rId176" Type="http://schemas.openxmlformats.org/officeDocument/2006/relationships/image" Target="media/image84.emf"/><Relationship Id="rId197" Type="http://schemas.openxmlformats.org/officeDocument/2006/relationships/image" Target="media/image99.wmf"/><Relationship Id="rId201" Type="http://schemas.openxmlformats.org/officeDocument/2006/relationships/image" Target="media/image101.wmf"/><Relationship Id="rId222" Type="http://schemas.openxmlformats.org/officeDocument/2006/relationships/image" Target="media/image114.wmf"/><Relationship Id="rId243" Type="http://schemas.openxmlformats.org/officeDocument/2006/relationships/oleObject" Target="embeddings/oleObject99.bin"/><Relationship Id="rId17" Type="http://schemas.openxmlformats.org/officeDocument/2006/relationships/image" Target="media/image4.wmf"/><Relationship Id="rId38" Type="http://schemas.openxmlformats.org/officeDocument/2006/relationships/image" Target="media/image18.png"/><Relationship Id="rId59" Type="http://schemas.openxmlformats.org/officeDocument/2006/relationships/oleObject" Target="embeddings/oleObject19.bin"/><Relationship Id="rId103" Type="http://schemas.openxmlformats.org/officeDocument/2006/relationships/oleObject" Target="embeddings/oleObject44.bin"/><Relationship Id="rId124" Type="http://schemas.openxmlformats.org/officeDocument/2006/relationships/oleObject" Target="embeddings/oleObject55.bin"/><Relationship Id="rId70" Type="http://schemas.openxmlformats.org/officeDocument/2006/relationships/image" Target="media/image31.emf"/><Relationship Id="rId91" Type="http://schemas.openxmlformats.org/officeDocument/2006/relationships/oleObject" Target="embeddings/oleObject32.bin"/><Relationship Id="rId145" Type="http://schemas.openxmlformats.org/officeDocument/2006/relationships/oleObject" Target="embeddings/oleObject64.bin"/><Relationship Id="rId166" Type="http://schemas.openxmlformats.org/officeDocument/2006/relationships/image" Target="media/image79.wmf"/><Relationship Id="rId187" Type="http://schemas.openxmlformats.org/officeDocument/2006/relationships/image" Target="media/image91.wmf"/><Relationship Id="rId1" Type="http://schemas.microsoft.com/office/2006/relationships/keyMapCustomizations" Target="customizations.xml"/><Relationship Id="rId212" Type="http://schemas.openxmlformats.org/officeDocument/2006/relationships/oleObject" Target="embeddings/oleObject86.bin"/><Relationship Id="rId233" Type="http://schemas.openxmlformats.org/officeDocument/2006/relationships/image" Target="media/image122.wmf"/><Relationship Id="rId254" Type="http://schemas.openxmlformats.org/officeDocument/2006/relationships/header" Target="header1.xml"/><Relationship Id="rId28" Type="http://schemas.openxmlformats.org/officeDocument/2006/relationships/oleObject" Target="embeddings/oleObject9.bin"/><Relationship Id="rId49" Type="http://schemas.openxmlformats.org/officeDocument/2006/relationships/package" Target="embeddings/Microsoft_Visio_Drawing422.vsdx"/><Relationship Id="rId114" Type="http://schemas.openxmlformats.org/officeDocument/2006/relationships/image" Target="media/image50.wmf"/><Relationship Id="rId60" Type="http://schemas.openxmlformats.org/officeDocument/2006/relationships/oleObject" Target="embeddings/oleObject20.bin"/><Relationship Id="rId81" Type="http://schemas.openxmlformats.org/officeDocument/2006/relationships/image" Target="media/image42.emf"/><Relationship Id="rId135" Type="http://schemas.openxmlformats.org/officeDocument/2006/relationships/oleObject" Target="embeddings/oleObject59.bin"/><Relationship Id="rId156" Type="http://schemas.openxmlformats.org/officeDocument/2006/relationships/image" Target="media/image73.wmf"/><Relationship Id="rId177" Type="http://schemas.openxmlformats.org/officeDocument/2006/relationships/package" Target="embeddings/Microsoft_Word_Document9.docx"/><Relationship Id="rId198" Type="http://schemas.openxmlformats.org/officeDocument/2006/relationships/oleObject" Target="embeddings/oleObject79.bin"/><Relationship Id="rId202" Type="http://schemas.openxmlformats.org/officeDocument/2006/relationships/oleObject" Target="embeddings/oleObject81.bin"/><Relationship Id="rId223" Type="http://schemas.openxmlformats.org/officeDocument/2006/relationships/image" Target="media/image115.png"/><Relationship Id="rId244" Type="http://schemas.openxmlformats.org/officeDocument/2006/relationships/oleObject" Target="embeddings/oleObject100.bin"/><Relationship Id="rId18" Type="http://schemas.openxmlformats.org/officeDocument/2006/relationships/oleObject" Target="embeddings/oleObject4.bin"/><Relationship Id="rId39" Type="http://schemas.openxmlformats.org/officeDocument/2006/relationships/image" Target="media/image19.png"/><Relationship Id="rId50" Type="http://schemas.openxmlformats.org/officeDocument/2006/relationships/image" Target="media/image26.wmf"/><Relationship Id="rId104" Type="http://schemas.openxmlformats.org/officeDocument/2006/relationships/oleObject" Target="embeddings/oleObject45.bin"/><Relationship Id="rId125" Type="http://schemas.openxmlformats.org/officeDocument/2006/relationships/image" Target="media/image56.wmf"/><Relationship Id="rId146" Type="http://schemas.openxmlformats.org/officeDocument/2006/relationships/image" Target="media/image68.wmf"/><Relationship Id="rId167" Type="http://schemas.openxmlformats.org/officeDocument/2006/relationships/oleObject" Target="embeddings/oleObject72.bin"/><Relationship Id="rId188" Type="http://schemas.openxmlformats.org/officeDocument/2006/relationships/image" Target="media/image92.wmf"/><Relationship Id="rId71" Type="http://schemas.openxmlformats.org/officeDocument/2006/relationships/image" Target="media/image32.emf"/><Relationship Id="rId92" Type="http://schemas.openxmlformats.org/officeDocument/2006/relationships/oleObject" Target="embeddings/oleObject33.bin"/><Relationship Id="rId213" Type="http://schemas.openxmlformats.org/officeDocument/2006/relationships/image" Target="media/image107.wmf"/><Relationship Id="rId234" Type="http://schemas.openxmlformats.org/officeDocument/2006/relationships/oleObject" Target="embeddings/oleObject92.bin"/><Relationship Id="rId2" Type="http://schemas.openxmlformats.org/officeDocument/2006/relationships/customXml" Target="../customXml/item1.xml"/><Relationship Id="rId29" Type="http://schemas.openxmlformats.org/officeDocument/2006/relationships/image" Target="media/image10.emf"/><Relationship Id="rId255" Type="http://schemas.openxmlformats.org/officeDocument/2006/relationships/footer" Target="footer1.xml"/><Relationship Id="rId40" Type="http://schemas.openxmlformats.org/officeDocument/2006/relationships/image" Target="media/image20.png"/><Relationship Id="rId115" Type="http://schemas.openxmlformats.org/officeDocument/2006/relationships/oleObject" Target="embeddings/oleObject51.bin"/><Relationship Id="rId136" Type="http://schemas.openxmlformats.org/officeDocument/2006/relationships/image" Target="media/image63.wmf"/><Relationship Id="rId157" Type="http://schemas.openxmlformats.org/officeDocument/2006/relationships/oleObject" Target="embeddings/oleObject70.bin"/><Relationship Id="rId178" Type="http://schemas.openxmlformats.org/officeDocument/2006/relationships/image" Target="media/image85.emf"/><Relationship Id="rId61" Type="http://schemas.openxmlformats.org/officeDocument/2006/relationships/oleObject" Target="embeddings/oleObject21.bin"/><Relationship Id="rId82" Type="http://schemas.openxmlformats.org/officeDocument/2006/relationships/image" Target="media/image43.png"/><Relationship Id="rId199" Type="http://schemas.openxmlformats.org/officeDocument/2006/relationships/image" Target="media/image100.wmf"/><Relationship Id="rId203" Type="http://schemas.openxmlformats.org/officeDocument/2006/relationships/image" Target="media/image102.wmf"/><Relationship Id="rId19" Type="http://schemas.openxmlformats.org/officeDocument/2006/relationships/image" Target="media/image5.wmf"/><Relationship Id="rId224" Type="http://schemas.openxmlformats.org/officeDocument/2006/relationships/image" Target="media/image116.png"/><Relationship Id="rId245" Type="http://schemas.openxmlformats.org/officeDocument/2006/relationships/oleObject" Target="embeddings/oleObject101.bin"/><Relationship Id="rId30" Type="http://schemas.openxmlformats.org/officeDocument/2006/relationships/oleObject" Target="embeddings/oleObject10.bin"/><Relationship Id="rId105" Type="http://schemas.openxmlformats.org/officeDocument/2006/relationships/oleObject" Target="embeddings/oleObject46.bin"/><Relationship Id="rId126" Type="http://schemas.openxmlformats.org/officeDocument/2006/relationships/oleObject" Target="embeddings/oleObject56.bin"/><Relationship Id="rId147" Type="http://schemas.openxmlformats.org/officeDocument/2006/relationships/oleObject" Target="embeddings/oleObject65.bin"/><Relationship Id="rId168" Type="http://schemas.openxmlformats.org/officeDocument/2006/relationships/image" Target="media/image80.wmf"/><Relationship Id="rId51" Type="http://schemas.openxmlformats.org/officeDocument/2006/relationships/oleObject" Target="embeddings/oleObject13.bin"/><Relationship Id="rId72" Type="http://schemas.openxmlformats.org/officeDocument/2006/relationships/image" Target="media/image33.emf"/><Relationship Id="rId93" Type="http://schemas.openxmlformats.org/officeDocument/2006/relationships/oleObject" Target="embeddings/oleObject34.bin"/><Relationship Id="rId189" Type="http://schemas.openxmlformats.org/officeDocument/2006/relationships/image" Target="media/image93.wmf"/><Relationship Id="rId3" Type="http://schemas.openxmlformats.org/officeDocument/2006/relationships/numbering" Target="numbering.xml"/><Relationship Id="rId214" Type="http://schemas.openxmlformats.org/officeDocument/2006/relationships/oleObject" Target="embeddings/oleObject87.bin"/><Relationship Id="rId235" Type="http://schemas.openxmlformats.org/officeDocument/2006/relationships/image" Target="media/image123.wmf"/><Relationship Id="rId256" Type="http://schemas.openxmlformats.org/officeDocument/2006/relationships/fontTable" Target="fontTable.xml"/><Relationship Id="rId116" Type="http://schemas.openxmlformats.org/officeDocument/2006/relationships/image" Target="media/image51.wmf"/><Relationship Id="rId137" Type="http://schemas.openxmlformats.org/officeDocument/2006/relationships/oleObject" Target="embeddings/oleObject60.bin"/><Relationship Id="rId158" Type="http://schemas.openxmlformats.org/officeDocument/2006/relationships/image" Target="media/image74.wmf"/><Relationship Id="rId20" Type="http://schemas.openxmlformats.org/officeDocument/2006/relationships/oleObject" Target="embeddings/oleObject5.bin"/><Relationship Id="rId41" Type="http://schemas.openxmlformats.org/officeDocument/2006/relationships/image" Target="media/image21.png"/><Relationship Id="rId62" Type="http://schemas.openxmlformats.org/officeDocument/2006/relationships/oleObject" Target="embeddings/oleObject22.bin"/><Relationship Id="rId83" Type="http://schemas.openxmlformats.org/officeDocument/2006/relationships/image" Target="media/image44.emf"/><Relationship Id="rId179" Type="http://schemas.openxmlformats.org/officeDocument/2006/relationships/package" Target="embeddings/Microsoft_Word_Document10.docx"/><Relationship Id="rId190" Type="http://schemas.openxmlformats.org/officeDocument/2006/relationships/image" Target="media/image94.wmf"/><Relationship Id="rId204" Type="http://schemas.openxmlformats.org/officeDocument/2006/relationships/oleObject" Target="embeddings/oleObject82.bin"/><Relationship Id="rId225" Type="http://schemas.openxmlformats.org/officeDocument/2006/relationships/image" Target="media/image117.png"/><Relationship Id="rId246" Type="http://schemas.openxmlformats.org/officeDocument/2006/relationships/oleObject" Target="embeddings/oleObject102.bin"/><Relationship Id="rId106" Type="http://schemas.openxmlformats.org/officeDocument/2006/relationships/oleObject" Target="embeddings/oleObject47.bin"/><Relationship Id="rId127" Type="http://schemas.openxmlformats.org/officeDocument/2006/relationships/image" Target="media/image57.wmf"/><Relationship Id="rId10" Type="http://schemas.microsoft.com/office/2011/relationships/commentsExtended" Target="commentsExtended.xml"/><Relationship Id="rId31" Type="http://schemas.openxmlformats.org/officeDocument/2006/relationships/image" Target="media/image11.emf"/><Relationship Id="rId52" Type="http://schemas.openxmlformats.org/officeDocument/2006/relationships/oleObject" Target="embeddings/oleObject14.bin"/><Relationship Id="rId73" Type="http://schemas.openxmlformats.org/officeDocument/2006/relationships/image" Target="media/image34.wmf"/><Relationship Id="rId94" Type="http://schemas.openxmlformats.org/officeDocument/2006/relationships/oleObject" Target="embeddings/oleObject35.bin"/><Relationship Id="rId148" Type="http://schemas.openxmlformats.org/officeDocument/2006/relationships/image" Target="media/image69.wmf"/><Relationship Id="rId169" Type="http://schemas.openxmlformats.org/officeDocument/2006/relationships/oleObject" Target="embeddings/oleObject73.bin"/><Relationship Id="rId4" Type="http://schemas.openxmlformats.org/officeDocument/2006/relationships/styles" Target="styles.xml"/><Relationship Id="rId180" Type="http://schemas.openxmlformats.org/officeDocument/2006/relationships/image" Target="media/image86.emf"/><Relationship Id="rId215" Type="http://schemas.openxmlformats.org/officeDocument/2006/relationships/image" Target="media/image108.wmf"/><Relationship Id="rId236" Type="http://schemas.openxmlformats.org/officeDocument/2006/relationships/oleObject" Target="embeddings/oleObject93.bin"/><Relationship Id="rId25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FD06A76-A4D9-4BE9-B548-B648BE70F6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1</Pages>
  <Words>61615</Words>
  <Characters>351207</Characters>
  <Application>Microsoft Office Word</Application>
  <DocSecurity>0</DocSecurity>
  <Lines>2926</Lines>
  <Paragraphs>823</Paragraphs>
  <ScaleCrop>false</ScaleCrop>
  <HeadingPairs>
    <vt:vector size="4" baseType="variant">
      <vt:variant>
        <vt:lpstr>Title</vt:lpstr>
      </vt:variant>
      <vt:variant>
        <vt:i4>1</vt:i4>
      </vt:variant>
      <vt:variant>
        <vt:lpstr>Rubrik</vt:lpstr>
      </vt:variant>
      <vt:variant>
        <vt:i4>1</vt:i4>
      </vt:variant>
    </vt:vector>
  </HeadingPairs>
  <TitlesOfParts>
    <vt:vector size="2" baseType="lpstr">
      <vt:lpstr>3GPP TR 37.843</vt:lpstr>
      <vt:lpstr>3GPP TR ab.cde</vt:lpstr>
    </vt:vector>
  </TitlesOfParts>
  <Manager/>
  <Company/>
  <LinksUpToDate>false</LinksUpToDate>
  <CharactersWithSpaces>411999</CharactersWithSpaces>
  <SharedDoc>false</SharedDoc>
  <HyperlinkBase/>
  <HLinks>
    <vt:vector size="18" baseType="variant">
      <vt:variant>
        <vt:i4>1114227</vt:i4>
      </vt:variant>
      <vt:variant>
        <vt:i4>2969</vt:i4>
      </vt:variant>
      <vt:variant>
        <vt:i4>0</vt:i4>
      </vt:variant>
      <vt:variant>
        <vt:i4>5</vt:i4>
      </vt:variant>
      <vt:variant>
        <vt:lpwstr>https://se.mathworks.com/matlabcentral/fileexchange/67143-sparse-sampling-analysis-tool?s_tid=srchtitle</vt:lpwstr>
      </vt:variant>
      <vt:variant>
        <vt:lpwstr/>
      </vt:variant>
      <vt:variant>
        <vt:i4>262163</vt:i4>
      </vt:variant>
      <vt:variant>
        <vt:i4>1971</vt:i4>
      </vt:variant>
      <vt:variant>
        <vt:i4>0</vt:i4>
      </vt:variant>
      <vt:variant>
        <vt:i4>5</vt:i4>
      </vt:variant>
      <vt:variant>
        <vt:lpwstr>https://arxiv.org/abs/1803.10993</vt:lpwstr>
      </vt:variant>
      <vt:variant>
        <vt:lpwstr/>
      </vt:variant>
      <vt:variant>
        <vt:i4>1114227</vt:i4>
      </vt:variant>
      <vt:variant>
        <vt:i4>1968</vt:i4>
      </vt:variant>
      <vt:variant>
        <vt:i4>0</vt:i4>
      </vt:variant>
      <vt:variant>
        <vt:i4>5</vt:i4>
      </vt:variant>
      <vt:variant>
        <vt:lpwstr>https://se.mathworks.com/matlabcentral/fileexchange/67143-sparse-sampling-analysis-tool?s_tid=srchtitle</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37.843</dc:title>
  <dc:subject>Evolved Universal Terrestrial Radio Access (E-UTRA) and Universal Terrestrial Radio Access (UTRA); Radio Frequency (RF) requirement background for  Active Antenna System (AAS) Base Station (BS) radiated requirements (Release 15)</dc:subject>
  <dc:creator>MCC Support</dc:creator>
  <cp:keywords/>
  <dc:description/>
  <cp:lastModifiedBy>Michal Szydelko</cp:lastModifiedBy>
  <cp:revision>3</cp:revision>
  <cp:lastPrinted>2017-12-11T11:27:00Z</cp:lastPrinted>
  <dcterms:created xsi:type="dcterms:W3CDTF">2019-10-04T15:57:00Z</dcterms:created>
  <dcterms:modified xsi:type="dcterms:W3CDTF">2019-10-04T15:57:00Z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(4)2aBB/8zpEwHOUiV58p36peXhJX1EsHNGAZ55TyjsiyF1MthjSpPSdg00MnpYLGXzEHrcyQIj_x000d_
DCeoQ6hJtLhm8NFxZyOggvvnBE9G9+2WsYJB31g/8Cs+cqCj6IwDLrBKytvvH1BlodZrjLaM_x000d_
fCRKcJ0zlPdNPhGGXg+Z+CYpL8XcotnoGR4M+hndNHXW3Gq85eCAXamxjWDQEaIMS9piOYAb_x000d_
3Gny/54IJy27aZcV2Y</vt:lpwstr>
  </property>
  <property fmtid="{D5CDD505-2E9C-101B-9397-08002B2CF9AE}" pid="5" name="_new_ms_pID_72543_00">
    <vt:lpwstr>_new_ms_pID_72543</vt:lpwstr>
  </property>
  <property fmtid="{D5CDD505-2E9C-101B-9397-08002B2CF9AE}" pid="6" name="_new_ms_pID_725431">
    <vt:lpwstr>KDrAHKDPRf8NO+hQMVr7HPenoro6x9UKyzCBHIAJw41JJv5YB44TAL_x000d_
b9N5TWoS8O/ztXWEzmuh7dSNer9Td6DukoZXaHbTVV8xHR1KNbLOXsHMIWWasZ64ytM1kQWZ_x000d_
xRIY/jEVg+WdCIr+niwAb2c0hzvO07jkiGHqQ6hF/fH9Wm/DACM4E/gtYu93e0Fl49OTh6WD_x000d_
BE62zb6ciW/AfWmvnI3duABcDJ23KhfAKn/j</vt:lpwstr>
  </property>
  <property fmtid="{D5CDD505-2E9C-101B-9397-08002B2CF9AE}" pid="7" name="_new_ms_pID_725431_00">
    <vt:lpwstr>_new_ms_pID_725431</vt:lpwstr>
  </property>
  <property fmtid="{D5CDD505-2E9C-101B-9397-08002B2CF9AE}" pid="8" name="_new_ms_pID_725432">
    <vt:lpwstr>2hPN9p4A5VT72JxgYoUDAAG0Pq5bpC3MeJNz_x000d_
uwkcg7xayI2OMF81arcduc4r36em7iTGEpT/eFjX2ivyFnPd4EXeh2Q60BLrLioVit7GT2sC_x000d_
o0kvlAayIGE36FDZHrR2q/TEvtTt3c19DzlIIzAzif5CV4t9ZXOjVJXRrtnCVyxEY+pczVMr_x000d_
SNex/mA1I/PsKTma1XTc4vhNCpXItXB33PuQ97Fy6zkKEn+jusz5ZV</vt:lpwstr>
  </property>
  <property fmtid="{D5CDD505-2E9C-101B-9397-08002B2CF9AE}" pid="9" name="_new_ms_pID_725432_00">
    <vt:lpwstr>_new_ms_pID_725432</vt:lpwstr>
  </property>
  <property fmtid="{D5CDD505-2E9C-101B-9397-08002B2CF9AE}" pid="10" name="_new_ms_pID_725433">
    <vt:lpwstr>w9</vt:lpwstr>
  </property>
  <property fmtid="{D5CDD505-2E9C-101B-9397-08002B2CF9AE}" pid="11" name="_new_ms_pID_725433_00">
    <vt:lpwstr>_new_ms_pID_725433</vt:lpwstr>
  </property>
  <property fmtid="{D5CDD505-2E9C-101B-9397-08002B2CF9AE}" pid="12" name="_2015_ms_pID_725343">
    <vt:lpwstr>(3)ykChi/Hht1U47Ux2hnHOdQjJJmSSgNKgfHQ1SUadlAspAGYigoNZVZY/P1Fki1EBJ+dbjNUs_x000d_
GgCXKQvTOy2nEUj7EPpqW6H8OYJIUuKGoovbh5quPbCqBLE/FMp4VP79xWrtbEI6Hd5cfhdt_x000d_
80VPISFYmW73hdpVY4lonBF4Q/I4bOG5vc6/+kBzg7gQFgSbFRgQSKaZDVxMI7sHma1mt/8F_x000d_
JO0cTs9smh6Qv6vvpf</vt:lpwstr>
  </property>
  <property fmtid="{D5CDD505-2E9C-101B-9397-08002B2CF9AE}" pid="13" name="_2015_ms_pID_725343_00">
    <vt:lpwstr>_2015_ms_pID_725343</vt:lpwstr>
  </property>
  <property fmtid="{D5CDD505-2E9C-101B-9397-08002B2CF9AE}" pid="14" name="_2015_ms_pID_7253431">
    <vt:lpwstr>xrICpPGhAuhQcE6dii3C3nwgOfZVuW5bD4vs3LHIjkvESgmEgF4q+R_x000d_
4ivwR/yhR9vxdnLvrn0CkQiaRjtvunuLbSRRWrGqEjIhljTKTWLX0o5klxqpgQHl8f4y9knk_x000d_
QNM0vL1jw5G9XDNZkoRprMbpN0IZw31sgaakYG10bwSpFN1z+WvYFQ12CErgQ2JPRGb6cNWW_x000d_
5S59MoGUgLURDe7DU0+Fy12ymKXrBvRDEvdJ</vt:lpwstr>
  </property>
  <property fmtid="{D5CDD505-2E9C-101B-9397-08002B2CF9AE}" pid="15" name="_2015_ms_pID_7253431_00">
    <vt:lpwstr>_2015_ms_pID_7253431</vt:lpwstr>
  </property>
  <property fmtid="{D5CDD505-2E9C-101B-9397-08002B2CF9AE}" pid="16" name="_2015_ms_pID_7253432">
    <vt:lpwstr>/p+Ugv/02+Ap8VluZnzBLKvmWw/pFY3OSlWy_x000d_
eXkGLp9VrsEF50SWIp41h5U9lSSpew==</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1541176863</vt:lpwstr>
  </property>
  <property fmtid="{D5CDD505-2E9C-101B-9397-08002B2CF9AE}" pid="22" name="MTWinEqns">
    <vt:bool>true</vt:bool>
  </property>
</Properties>
</file>